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E08BA" w14:textId="2BB46C28" w:rsidR="008B2FCE" w:rsidRDefault="002D61F3">
      <w:r>
        <w:rPr>
          <w:noProof/>
          <w:lang w:eastAsia="pt-BR"/>
        </w:rPr>
        <w:drawing>
          <wp:anchor distT="0" distB="0" distL="114300" distR="114300" simplePos="0" relativeHeight="251972608" behindDoc="0" locked="0" layoutInCell="1" allowOverlap="1" wp14:anchorId="06FA86BA" wp14:editId="1E4DE98A">
            <wp:simplePos x="0" y="0"/>
            <wp:positionH relativeFrom="page">
              <wp:align>left</wp:align>
            </wp:positionH>
            <wp:positionV relativeFrom="paragraph">
              <wp:posOffset>-899482</wp:posOffset>
            </wp:positionV>
            <wp:extent cx="7770193" cy="9908275"/>
            <wp:effectExtent l="0" t="0" r="254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a 784x1000.jpg"/>
                    <pic:cNvPicPr/>
                  </pic:nvPicPr>
                  <pic:blipFill>
                    <a:blip r:embed="rId9">
                      <a:extLst>
                        <a:ext uri="{28A0092B-C50C-407E-A947-70E740481C1C}">
                          <a14:useLocalDpi xmlns:a14="http://schemas.microsoft.com/office/drawing/2010/main" val="0"/>
                        </a:ext>
                      </a:extLst>
                    </a:blip>
                    <a:stretch>
                      <a:fillRect/>
                    </a:stretch>
                  </pic:blipFill>
                  <pic:spPr>
                    <a:xfrm>
                      <a:off x="0" y="0"/>
                      <a:ext cx="7775135" cy="9914577"/>
                    </a:xfrm>
                    <a:prstGeom prst="rect">
                      <a:avLst/>
                    </a:prstGeom>
                  </pic:spPr>
                </pic:pic>
              </a:graphicData>
            </a:graphic>
            <wp14:sizeRelH relativeFrom="margin">
              <wp14:pctWidth>0</wp14:pctWidth>
            </wp14:sizeRelH>
            <wp14:sizeRelV relativeFrom="margin">
              <wp14:pctHeight>0</wp14:pctHeight>
            </wp14:sizeRelV>
          </wp:anchor>
        </w:drawing>
      </w:r>
    </w:p>
    <w:p w14:paraId="3841A54E" w14:textId="7B0DF4D5" w:rsidR="008B2FCE" w:rsidRDefault="008B2FCE">
      <w:pPr>
        <w:rPr>
          <w:noProof/>
          <w:lang w:eastAsia="pt-BR"/>
        </w:rPr>
      </w:pPr>
    </w:p>
    <w:p w14:paraId="617682B1" w14:textId="77777777" w:rsidR="002D61F3" w:rsidRDefault="002D61F3">
      <w:pPr>
        <w:rPr>
          <w:noProof/>
          <w:lang w:eastAsia="pt-BR"/>
        </w:rPr>
      </w:pPr>
    </w:p>
    <w:p w14:paraId="6879F886" w14:textId="77777777" w:rsidR="002D61F3" w:rsidRDefault="002D61F3">
      <w:pPr>
        <w:rPr>
          <w:noProof/>
          <w:lang w:eastAsia="pt-BR"/>
        </w:rPr>
      </w:pPr>
    </w:p>
    <w:p w14:paraId="2A401714" w14:textId="77777777" w:rsidR="002D61F3" w:rsidRDefault="002D61F3">
      <w:pPr>
        <w:rPr>
          <w:noProof/>
          <w:lang w:eastAsia="pt-BR"/>
        </w:rPr>
      </w:pPr>
    </w:p>
    <w:p w14:paraId="77C23167" w14:textId="77777777" w:rsidR="002D61F3" w:rsidRDefault="002D61F3">
      <w:pPr>
        <w:rPr>
          <w:noProof/>
          <w:lang w:eastAsia="pt-BR"/>
        </w:rPr>
      </w:pPr>
    </w:p>
    <w:p w14:paraId="6FEE4622" w14:textId="77777777" w:rsidR="002D61F3" w:rsidRDefault="002D61F3">
      <w:pPr>
        <w:rPr>
          <w:noProof/>
          <w:lang w:eastAsia="pt-BR"/>
        </w:rPr>
      </w:pPr>
    </w:p>
    <w:p w14:paraId="23058129" w14:textId="77777777" w:rsidR="002D61F3" w:rsidRDefault="002D61F3">
      <w:pPr>
        <w:rPr>
          <w:noProof/>
          <w:lang w:eastAsia="pt-BR"/>
        </w:rPr>
      </w:pPr>
      <w:bookmarkStart w:id="0" w:name="_GoBack"/>
      <w:bookmarkEnd w:id="0"/>
    </w:p>
    <w:p w14:paraId="2538D0A5" w14:textId="77777777" w:rsidR="002D61F3" w:rsidRDefault="002D61F3">
      <w:pPr>
        <w:rPr>
          <w:noProof/>
          <w:lang w:eastAsia="pt-BR"/>
        </w:rPr>
      </w:pPr>
    </w:p>
    <w:p w14:paraId="0FA9201D" w14:textId="77777777" w:rsidR="002D61F3" w:rsidRDefault="002D61F3">
      <w:pPr>
        <w:rPr>
          <w:noProof/>
          <w:lang w:eastAsia="pt-BR"/>
        </w:rPr>
      </w:pPr>
    </w:p>
    <w:p w14:paraId="6641A7AA" w14:textId="77777777" w:rsidR="002D61F3" w:rsidRDefault="002D61F3">
      <w:pPr>
        <w:rPr>
          <w:noProof/>
          <w:lang w:eastAsia="pt-BR"/>
        </w:rPr>
      </w:pPr>
    </w:p>
    <w:p w14:paraId="7FCA0842" w14:textId="77777777" w:rsidR="002D61F3" w:rsidRDefault="002D61F3">
      <w:pPr>
        <w:rPr>
          <w:noProof/>
          <w:lang w:eastAsia="pt-BR"/>
        </w:rPr>
      </w:pPr>
    </w:p>
    <w:p w14:paraId="04ABD493" w14:textId="7D3314DD" w:rsidR="002D61F3" w:rsidRDefault="002D61F3"/>
    <w:p w14:paraId="496F8417" w14:textId="77777777" w:rsidR="008B2FCE" w:rsidRDefault="008B2FCE"/>
    <w:p w14:paraId="562B4FA1" w14:textId="77777777" w:rsidR="008B2FCE" w:rsidRDefault="008B2FCE"/>
    <w:p w14:paraId="569AB532" w14:textId="77777777" w:rsidR="008B2FCE" w:rsidRDefault="008B2FCE"/>
    <w:p w14:paraId="0826139D" w14:textId="77777777" w:rsidR="008B2FCE" w:rsidRDefault="008B2FCE"/>
    <w:p w14:paraId="37CB1659" w14:textId="77777777" w:rsidR="008B2FCE" w:rsidRDefault="008B2FCE"/>
    <w:p w14:paraId="05252389" w14:textId="77777777" w:rsidR="008B2FCE" w:rsidRDefault="008B2FCE"/>
    <w:p w14:paraId="7CD0F204" w14:textId="77777777" w:rsidR="008B2FCE" w:rsidRDefault="008B2FCE"/>
    <w:p w14:paraId="76E18CF2" w14:textId="77777777" w:rsidR="008B2FCE" w:rsidRDefault="008B2FCE"/>
    <w:p w14:paraId="45E905BE" w14:textId="77777777" w:rsidR="008B2FCE" w:rsidRDefault="008B2FCE"/>
    <w:p w14:paraId="178E1E2C" w14:textId="77777777" w:rsidR="008B2FCE" w:rsidRDefault="008B2FCE"/>
    <w:p w14:paraId="422830C9" w14:textId="77777777" w:rsidR="008B2FCE" w:rsidRDefault="008B2FCE"/>
    <w:p w14:paraId="1AE46EB5" w14:textId="77777777" w:rsidR="008B2FCE" w:rsidRDefault="008B2FCE"/>
    <w:p w14:paraId="4877C782" w14:textId="77777777" w:rsidR="008B2FCE" w:rsidRDefault="008B2FCE"/>
    <w:p w14:paraId="362D9115" w14:textId="77777777" w:rsidR="008B2FCE" w:rsidRDefault="008B2FCE"/>
    <w:p w14:paraId="0D2397B7" w14:textId="77777777" w:rsidR="008B2FCE" w:rsidRDefault="008B2FCE"/>
    <w:sdt>
      <w:sdtPr>
        <w:rPr>
          <w:rFonts w:asciiTheme="minorHAnsi" w:eastAsiaTheme="minorHAnsi" w:hAnsiTheme="minorHAnsi" w:cstheme="minorBidi"/>
          <w:b w:val="0"/>
          <w:color w:val="auto"/>
          <w:sz w:val="22"/>
          <w:szCs w:val="22"/>
          <w:lang w:eastAsia="en-US"/>
        </w:rPr>
        <w:id w:val="1753466615"/>
        <w:docPartObj>
          <w:docPartGallery w:val="Table of Contents"/>
          <w:docPartUnique/>
        </w:docPartObj>
      </w:sdtPr>
      <w:sdtEndPr>
        <w:rPr>
          <w:bCs/>
        </w:rPr>
      </w:sdtEndPr>
      <w:sdtContent>
        <w:p w14:paraId="29800D17" w14:textId="77777777" w:rsidR="008B2FCE" w:rsidRDefault="009F4BEB">
          <w:pPr>
            <w:pStyle w:val="CabealhodoSumrio1"/>
            <w:rPr>
              <w:sz w:val="40"/>
              <w:szCs w:val="40"/>
            </w:rPr>
          </w:pPr>
          <w:r>
            <w:rPr>
              <w:sz w:val="40"/>
              <w:szCs w:val="40"/>
            </w:rPr>
            <w:t>Sumário</w:t>
          </w:r>
        </w:p>
        <w:p w14:paraId="0735D65A" w14:textId="312C2F0E" w:rsidR="002D61F3" w:rsidRPr="002D61F3" w:rsidRDefault="009F4BEB">
          <w:pPr>
            <w:pStyle w:val="Sumrio1"/>
            <w:tabs>
              <w:tab w:val="right" w:leader="dot" w:pos="8494"/>
            </w:tabs>
            <w:rPr>
              <w:rFonts w:ascii="Swis721 Th BT" w:eastAsiaTheme="minorEastAsia" w:hAnsi="Swis721 Th BT"/>
              <w:b/>
              <w:noProof/>
              <w:sz w:val="23"/>
              <w:szCs w:val="23"/>
              <w:lang w:eastAsia="pt-BR"/>
            </w:rPr>
          </w:pPr>
          <w:r>
            <w:rPr>
              <w:b/>
              <w:bCs/>
            </w:rPr>
            <w:fldChar w:fldCharType="begin"/>
          </w:r>
          <w:r>
            <w:rPr>
              <w:b/>
              <w:bCs/>
            </w:rPr>
            <w:instrText xml:space="preserve"> TOC \o "1-3" \h \z \u </w:instrText>
          </w:r>
          <w:r>
            <w:rPr>
              <w:b/>
              <w:bCs/>
            </w:rPr>
            <w:fldChar w:fldCharType="separate"/>
          </w:r>
          <w:hyperlink w:anchor="_Toc143251485" w:history="1">
            <w:r w:rsidR="002D61F3" w:rsidRPr="002D61F3">
              <w:rPr>
                <w:rStyle w:val="Hyperlink"/>
                <w:rFonts w:ascii="Swis721 Th BT" w:hAnsi="Swis721 Th BT"/>
                <w:b/>
                <w:noProof/>
                <w:sz w:val="23"/>
                <w:szCs w:val="23"/>
              </w:rPr>
              <w:t>COMPROMETIMENTO COGNITIVO</w:t>
            </w:r>
            <w:r w:rsidR="002D61F3" w:rsidRPr="002D61F3">
              <w:rPr>
                <w:rFonts w:ascii="Swis721 Th BT" w:hAnsi="Swis721 Th BT"/>
                <w:b/>
                <w:noProof/>
                <w:webHidden/>
                <w:sz w:val="23"/>
                <w:szCs w:val="23"/>
              </w:rPr>
              <w:tab/>
            </w:r>
            <w:r w:rsidR="002D61F3" w:rsidRPr="002D61F3">
              <w:rPr>
                <w:rFonts w:ascii="Swis721 Th BT" w:hAnsi="Swis721 Th BT"/>
                <w:b/>
                <w:noProof/>
                <w:webHidden/>
                <w:sz w:val="23"/>
                <w:szCs w:val="23"/>
              </w:rPr>
              <w:fldChar w:fldCharType="begin"/>
            </w:r>
            <w:r w:rsidR="002D61F3" w:rsidRPr="002D61F3">
              <w:rPr>
                <w:rFonts w:ascii="Swis721 Th BT" w:hAnsi="Swis721 Th BT"/>
                <w:b/>
                <w:noProof/>
                <w:webHidden/>
                <w:sz w:val="23"/>
                <w:szCs w:val="23"/>
              </w:rPr>
              <w:instrText xml:space="preserve"> PAGEREF _Toc143251485 \h </w:instrText>
            </w:r>
            <w:r w:rsidR="002D61F3" w:rsidRPr="002D61F3">
              <w:rPr>
                <w:rFonts w:ascii="Swis721 Th BT" w:hAnsi="Swis721 Th BT"/>
                <w:b/>
                <w:noProof/>
                <w:webHidden/>
                <w:sz w:val="23"/>
                <w:szCs w:val="23"/>
              </w:rPr>
            </w:r>
            <w:r w:rsidR="002D61F3" w:rsidRPr="002D61F3">
              <w:rPr>
                <w:rFonts w:ascii="Swis721 Th BT" w:hAnsi="Swis721 Th BT"/>
                <w:b/>
                <w:noProof/>
                <w:webHidden/>
                <w:sz w:val="23"/>
                <w:szCs w:val="23"/>
              </w:rPr>
              <w:fldChar w:fldCharType="separate"/>
            </w:r>
            <w:r w:rsidR="002D61F3" w:rsidRPr="002D61F3">
              <w:rPr>
                <w:rFonts w:ascii="Swis721 Th BT" w:hAnsi="Swis721 Th BT"/>
                <w:b/>
                <w:noProof/>
                <w:webHidden/>
                <w:sz w:val="23"/>
                <w:szCs w:val="23"/>
              </w:rPr>
              <w:t>7</w:t>
            </w:r>
            <w:r w:rsidR="002D61F3" w:rsidRPr="002D61F3">
              <w:rPr>
                <w:rFonts w:ascii="Swis721 Th BT" w:hAnsi="Swis721 Th BT"/>
                <w:b/>
                <w:noProof/>
                <w:webHidden/>
                <w:sz w:val="23"/>
                <w:szCs w:val="23"/>
              </w:rPr>
              <w:fldChar w:fldCharType="end"/>
            </w:r>
          </w:hyperlink>
        </w:p>
        <w:p w14:paraId="376CDD9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86" w:history="1">
            <w:r w:rsidRPr="002D61F3">
              <w:rPr>
                <w:rStyle w:val="Hyperlink"/>
                <w:rFonts w:ascii="Swis721 Th BT" w:hAnsi="Swis721 Th BT"/>
                <w:noProof/>
                <w:sz w:val="23"/>
                <w:szCs w:val="23"/>
              </w:rPr>
              <w:t>Vitamina D</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_Toc143251486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w:t>
            </w:r>
            <w:r w:rsidRPr="002D61F3">
              <w:rPr>
                <w:rFonts w:ascii="Swis721 Th BT" w:hAnsi="Swis721 Th BT"/>
                <w:noProof/>
                <w:webHidden/>
                <w:sz w:val="23"/>
                <w:szCs w:val="23"/>
              </w:rPr>
              <w:fldChar w:fldCharType="end"/>
            </w:r>
          </w:hyperlink>
        </w:p>
        <w:p w14:paraId="667E9C3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8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_Toc143251487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w:t>
            </w:r>
            <w:r w:rsidRPr="002D61F3">
              <w:rPr>
                <w:rFonts w:ascii="Swis721 Th BT" w:hAnsi="Swis721 Th BT"/>
                <w:noProof/>
                <w:webHidden/>
                <w:sz w:val="23"/>
                <w:szCs w:val="23"/>
              </w:rPr>
              <w:fldChar w:fldCharType="end"/>
            </w:r>
          </w:hyperlink>
        </w:p>
        <w:p w14:paraId="223C9F9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88" w:history="1">
            <w:r w:rsidRPr="002D61F3">
              <w:rPr>
                <w:rStyle w:val="Hyperlink"/>
                <w:rFonts w:ascii="Swis721 Th BT" w:hAnsi="Swis721 Th BT"/>
                <w:noProof/>
                <w:sz w:val="23"/>
                <w:szCs w:val="23"/>
              </w:rPr>
              <w:t>Vitamina B12 e Ácido Fólico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_Toc143251488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w:t>
            </w:r>
            <w:r w:rsidRPr="002D61F3">
              <w:rPr>
                <w:rFonts w:ascii="Swis721 Th BT" w:hAnsi="Swis721 Th BT"/>
                <w:noProof/>
                <w:webHidden/>
                <w:sz w:val="23"/>
                <w:szCs w:val="23"/>
              </w:rPr>
              <w:fldChar w:fldCharType="end"/>
            </w:r>
          </w:hyperlink>
        </w:p>
        <w:p w14:paraId="0AC305A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8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_Toc143251489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w:t>
            </w:r>
            <w:r w:rsidRPr="002D61F3">
              <w:rPr>
                <w:rFonts w:ascii="Swis721 Th BT" w:hAnsi="Swis721 Th BT"/>
                <w:noProof/>
                <w:webHidden/>
                <w:sz w:val="23"/>
                <w:szCs w:val="23"/>
              </w:rPr>
              <w:fldChar w:fldCharType="end"/>
            </w:r>
          </w:hyperlink>
        </w:p>
        <w:p w14:paraId="76BC881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0" w:history="1">
            <w:r w:rsidRPr="002D61F3">
              <w:rPr>
                <w:rStyle w:val="Hyperlink"/>
                <w:rFonts w:ascii="Swis721 Th BT" w:hAnsi="Swis721 Th BT"/>
                <w:noProof/>
                <w:sz w:val="23"/>
                <w:szCs w:val="23"/>
              </w:rPr>
              <w:t>Ácido Fólico e DHA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w:t>
            </w:r>
            <w:r w:rsidRPr="002D61F3">
              <w:rPr>
                <w:rFonts w:ascii="Swis721 Th BT" w:hAnsi="Swis721 Th BT"/>
                <w:noProof/>
                <w:webHidden/>
                <w:sz w:val="23"/>
                <w:szCs w:val="23"/>
              </w:rPr>
              <w:fldChar w:fldCharType="end"/>
            </w:r>
          </w:hyperlink>
        </w:p>
        <w:p w14:paraId="39BD016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w:t>
            </w:r>
            <w:r w:rsidRPr="002D61F3">
              <w:rPr>
                <w:rFonts w:ascii="Swis721 Th BT" w:hAnsi="Swis721 Th BT"/>
                <w:noProof/>
                <w:webHidden/>
                <w:sz w:val="23"/>
                <w:szCs w:val="23"/>
              </w:rPr>
              <w:fldChar w:fldCharType="end"/>
            </w:r>
          </w:hyperlink>
        </w:p>
        <w:p w14:paraId="22EC287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2" w:history="1">
            <w:r w:rsidRPr="002D61F3">
              <w:rPr>
                <w:rStyle w:val="Hyperlink"/>
                <w:rFonts w:ascii="Swis721 Th BT" w:hAnsi="Swis721 Th BT"/>
                <w:noProof/>
                <w:sz w:val="23"/>
                <w:szCs w:val="23"/>
              </w:rPr>
              <w:t>L-Leucina, TCM e Vitamina D3</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w:t>
            </w:r>
            <w:r w:rsidRPr="002D61F3">
              <w:rPr>
                <w:rFonts w:ascii="Swis721 Th BT" w:hAnsi="Swis721 Th BT"/>
                <w:noProof/>
                <w:webHidden/>
                <w:sz w:val="23"/>
                <w:szCs w:val="23"/>
              </w:rPr>
              <w:fldChar w:fldCharType="end"/>
            </w:r>
          </w:hyperlink>
        </w:p>
        <w:p w14:paraId="58D9E2E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w:t>
            </w:r>
            <w:r w:rsidRPr="002D61F3">
              <w:rPr>
                <w:rFonts w:ascii="Swis721 Th BT" w:hAnsi="Swis721 Th BT"/>
                <w:noProof/>
                <w:webHidden/>
                <w:sz w:val="23"/>
                <w:szCs w:val="23"/>
              </w:rPr>
              <w:fldChar w:fldCharType="end"/>
            </w:r>
          </w:hyperlink>
        </w:p>
        <w:p w14:paraId="39E1B6A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4" w:history="1">
            <w:r w:rsidRPr="002D61F3">
              <w:rPr>
                <w:rStyle w:val="Hyperlink"/>
                <w:rFonts w:ascii="Swis721 Th BT" w:hAnsi="Swis721 Th BT"/>
                <w:noProof/>
                <w:sz w:val="23"/>
                <w:szCs w:val="23"/>
              </w:rPr>
              <w:t>L-Teanina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16</w:t>
            </w:r>
            <w:r w:rsidRPr="002D61F3">
              <w:rPr>
                <w:rFonts w:ascii="Swis721 Th BT" w:hAnsi="Swis721 Th BT"/>
                <w:noProof/>
                <w:webHidden/>
                <w:sz w:val="23"/>
                <w:szCs w:val="23"/>
              </w:rPr>
              <w:fldChar w:fldCharType="end"/>
            </w:r>
          </w:hyperlink>
        </w:p>
        <w:p w14:paraId="23298B4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17</w:t>
            </w:r>
            <w:r w:rsidRPr="002D61F3">
              <w:rPr>
                <w:rFonts w:ascii="Swis721 Th BT" w:hAnsi="Swis721 Th BT"/>
                <w:noProof/>
                <w:webHidden/>
                <w:sz w:val="23"/>
                <w:szCs w:val="23"/>
              </w:rPr>
              <w:fldChar w:fldCharType="end"/>
            </w:r>
          </w:hyperlink>
        </w:p>
        <w:p w14:paraId="0BD1BFE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6" w:history="1">
            <w:r w:rsidRPr="002D61F3">
              <w:rPr>
                <w:rStyle w:val="Hyperlink"/>
                <w:rFonts w:ascii="Swis721 Th BT" w:hAnsi="Swis721 Th BT"/>
                <w:noProof/>
                <w:sz w:val="23"/>
                <w:szCs w:val="23"/>
              </w:rPr>
              <w:t>Pirroloquinolina Quinona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18</w:t>
            </w:r>
            <w:r w:rsidRPr="002D61F3">
              <w:rPr>
                <w:rFonts w:ascii="Swis721 Th BT" w:hAnsi="Swis721 Th BT"/>
                <w:noProof/>
                <w:webHidden/>
                <w:sz w:val="23"/>
                <w:szCs w:val="23"/>
              </w:rPr>
              <w:fldChar w:fldCharType="end"/>
            </w:r>
          </w:hyperlink>
        </w:p>
        <w:p w14:paraId="08BB938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19</w:t>
            </w:r>
            <w:r w:rsidRPr="002D61F3">
              <w:rPr>
                <w:rFonts w:ascii="Swis721 Th BT" w:hAnsi="Swis721 Th BT"/>
                <w:noProof/>
                <w:webHidden/>
                <w:sz w:val="23"/>
                <w:szCs w:val="23"/>
              </w:rPr>
              <w:fldChar w:fldCharType="end"/>
            </w:r>
          </w:hyperlink>
        </w:p>
        <w:p w14:paraId="1F16712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8" w:history="1">
            <w:r w:rsidRPr="002D61F3">
              <w:rPr>
                <w:rStyle w:val="Hyperlink"/>
                <w:rFonts w:ascii="Swis721 Th BT" w:hAnsi="Swis721 Th BT"/>
                <w:noProof/>
                <w:sz w:val="23"/>
                <w:szCs w:val="23"/>
              </w:rPr>
              <w:t>Ubiquinol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20</w:t>
            </w:r>
            <w:r w:rsidRPr="002D61F3">
              <w:rPr>
                <w:rFonts w:ascii="Swis721 Th BT" w:hAnsi="Swis721 Th BT"/>
                <w:noProof/>
                <w:webHidden/>
                <w:sz w:val="23"/>
                <w:szCs w:val="23"/>
              </w:rPr>
              <w:fldChar w:fldCharType="end"/>
            </w:r>
          </w:hyperlink>
        </w:p>
        <w:p w14:paraId="3AFF2B2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49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_Toc143251499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21</w:t>
            </w:r>
            <w:r w:rsidRPr="002D61F3">
              <w:rPr>
                <w:rFonts w:ascii="Swis721 Th BT" w:hAnsi="Swis721 Th BT"/>
                <w:noProof/>
                <w:webHidden/>
                <w:sz w:val="23"/>
                <w:szCs w:val="23"/>
              </w:rPr>
              <w:fldChar w:fldCharType="end"/>
            </w:r>
          </w:hyperlink>
        </w:p>
        <w:p w14:paraId="6A28208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0" w:history="1">
            <w:r w:rsidRPr="002D61F3">
              <w:rPr>
                <w:rStyle w:val="Hyperlink"/>
                <w:rFonts w:ascii="Swis721 Th BT" w:hAnsi="Swis721 Th BT"/>
                <w:i/>
                <w:noProof/>
                <w:sz w:val="23"/>
                <w:szCs w:val="23"/>
              </w:rPr>
              <w:t>Bifidobacterium bifidum</w:t>
            </w:r>
            <w:r w:rsidRPr="002D61F3">
              <w:rPr>
                <w:rStyle w:val="Hyperlink"/>
                <w:rFonts w:ascii="Swis721 Th BT" w:hAnsi="Swis721 Th BT"/>
                <w:noProof/>
                <w:sz w:val="23"/>
                <w:szCs w:val="23"/>
              </w:rPr>
              <w:t xml:space="preserve"> e </w:t>
            </w:r>
            <w:r w:rsidRPr="002D61F3">
              <w:rPr>
                <w:rStyle w:val="Hyperlink"/>
                <w:rFonts w:ascii="Swis721 Th BT" w:hAnsi="Swis721 Th BT"/>
                <w:i/>
                <w:noProof/>
                <w:sz w:val="23"/>
                <w:szCs w:val="23"/>
              </w:rPr>
              <w:t>Bifidobacterium longum</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22</w:t>
            </w:r>
            <w:r w:rsidRPr="002D61F3">
              <w:rPr>
                <w:rFonts w:ascii="Swis721 Th BT" w:hAnsi="Swis721 Th BT"/>
                <w:noProof/>
                <w:webHidden/>
                <w:sz w:val="23"/>
                <w:szCs w:val="23"/>
              </w:rPr>
              <w:fldChar w:fldCharType="end"/>
            </w:r>
          </w:hyperlink>
        </w:p>
        <w:p w14:paraId="2075E52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23</w:t>
            </w:r>
            <w:r w:rsidRPr="002D61F3">
              <w:rPr>
                <w:rFonts w:ascii="Swis721 Th BT" w:hAnsi="Swis721 Th BT"/>
                <w:noProof/>
                <w:webHidden/>
                <w:sz w:val="23"/>
                <w:szCs w:val="23"/>
              </w:rPr>
              <w:fldChar w:fldCharType="end"/>
            </w:r>
          </w:hyperlink>
        </w:p>
        <w:p w14:paraId="65E5669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2" w:history="1">
            <w:r w:rsidRPr="002D61F3">
              <w:rPr>
                <w:rStyle w:val="Hyperlink"/>
                <w:rFonts w:ascii="Swis721 Th BT" w:hAnsi="Swis721 Th BT"/>
                <w:i/>
                <w:iCs/>
                <w:noProof/>
                <w:sz w:val="23"/>
                <w:szCs w:val="23"/>
              </w:rPr>
              <w:t>Lactobacillus rhamnosus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24</w:t>
            </w:r>
            <w:r w:rsidRPr="002D61F3">
              <w:rPr>
                <w:rFonts w:ascii="Swis721 Th BT" w:hAnsi="Swis721 Th BT"/>
                <w:noProof/>
                <w:webHidden/>
                <w:sz w:val="23"/>
                <w:szCs w:val="23"/>
              </w:rPr>
              <w:fldChar w:fldCharType="end"/>
            </w:r>
          </w:hyperlink>
        </w:p>
        <w:p w14:paraId="2C9D324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25</w:t>
            </w:r>
            <w:r w:rsidRPr="002D61F3">
              <w:rPr>
                <w:rFonts w:ascii="Swis721 Th BT" w:hAnsi="Swis721 Th BT"/>
                <w:noProof/>
                <w:webHidden/>
                <w:sz w:val="23"/>
                <w:szCs w:val="23"/>
              </w:rPr>
              <w:fldChar w:fldCharType="end"/>
            </w:r>
          </w:hyperlink>
        </w:p>
        <w:p w14:paraId="259F9B7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4" w:history="1">
            <w:r w:rsidRPr="002D61F3">
              <w:rPr>
                <w:rStyle w:val="Hyperlink"/>
                <w:rFonts w:ascii="Swis721 Th BT" w:hAnsi="Swis721 Th BT"/>
                <w:iCs/>
                <w:noProof/>
                <w:sz w:val="23"/>
                <w:szCs w:val="23"/>
              </w:rPr>
              <w:t>Resveratrol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26</w:t>
            </w:r>
            <w:r w:rsidRPr="002D61F3">
              <w:rPr>
                <w:rFonts w:ascii="Swis721 Th BT" w:hAnsi="Swis721 Th BT"/>
                <w:noProof/>
                <w:webHidden/>
                <w:sz w:val="23"/>
                <w:szCs w:val="23"/>
              </w:rPr>
              <w:fldChar w:fldCharType="end"/>
            </w:r>
          </w:hyperlink>
        </w:p>
        <w:p w14:paraId="771B5EB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27</w:t>
            </w:r>
            <w:r w:rsidRPr="002D61F3">
              <w:rPr>
                <w:rFonts w:ascii="Swis721 Th BT" w:hAnsi="Swis721 Th BT"/>
                <w:noProof/>
                <w:webHidden/>
                <w:sz w:val="23"/>
                <w:szCs w:val="23"/>
              </w:rPr>
              <w:fldChar w:fldCharType="end"/>
            </w:r>
          </w:hyperlink>
        </w:p>
        <w:p w14:paraId="700CBD49"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6" w:history="1">
            <w:r w:rsidRPr="002D61F3">
              <w:rPr>
                <w:rStyle w:val="Hyperlink"/>
                <w:rFonts w:ascii="Swis721 Th BT" w:hAnsi="Swis721 Th BT"/>
                <w:i/>
                <w:iCs/>
                <w:noProof/>
                <w:sz w:val="23"/>
                <w:szCs w:val="23"/>
              </w:rPr>
              <w:t>Avena sativa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28</w:t>
            </w:r>
            <w:r w:rsidRPr="002D61F3">
              <w:rPr>
                <w:rFonts w:ascii="Swis721 Th BT" w:hAnsi="Swis721 Th BT"/>
                <w:noProof/>
                <w:webHidden/>
                <w:sz w:val="23"/>
                <w:szCs w:val="23"/>
              </w:rPr>
              <w:fldChar w:fldCharType="end"/>
            </w:r>
          </w:hyperlink>
        </w:p>
        <w:p w14:paraId="33C685A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29</w:t>
            </w:r>
            <w:r w:rsidRPr="002D61F3">
              <w:rPr>
                <w:rFonts w:ascii="Swis721 Th BT" w:hAnsi="Swis721 Th BT"/>
                <w:noProof/>
                <w:webHidden/>
                <w:sz w:val="23"/>
                <w:szCs w:val="23"/>
              </w:rPr>
              <w:fldChar w:fldCharType="end"/>
            </w:r>
          </w:hyperlink>
        </w:p>
        <w:p w14:paraId="6201C29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8" w:history="1">
            <w:r w:rsidRPr="002D61F3">
              <w:rPr>
                <w:rStyle w:val="Hyperlink"/>
                <w:rFonts w:ascii="Swis721 Th BT" w:hAnsi="Swis721 Th BT"/>
                <w:i/>
                <w:iCs/>
                <w:noProof/>
                <w:sz w:val="23"/>
                <w:szCs w:val="23"/>
              </w:rPr>
              <w:t>Melissa officinalis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30</w:t>
            </w:r>
            <w:r w:rsidRPr="002D61F3">
              <w:rPr>
                <w:rFonts w:ascii="Swis721 Th BT" w:hAnsi="Swis721 Th BT"/>
                <w:noProof/>
                <w:webHidden/>
                <w:sz w:val="23"/>
                <w:szCs w:val="23"/>
              </w:rPr>
              <w:fldChar w:fldCharType="end"/>
            </w:r>
          </w:hyperlink>
        </w:p>
        <w:p w14:paraId="7893D94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0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_Toc143251509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31</w:t>
            </w:r>
            <w:r w:rsidRPr="002D61F3">
              <w:rPr>
                <w:rFonts w:ascii="Swis721 Th BT" w:hAnsi="Swis721 Th BT"/>
                <w:noProof/>
                <w:webHidden/>
                <w:sz w:val="23"/>
                <w:szCs w:val="23"/>
              </w:rPr>
              <w:fldChar w:fldCharType="end"/>
            </w:r>
          </w:hyperlink>
        </w:p>
        <w:p w14:paraId="5B0437C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0" w:history="1">
            <w:r w:rsidRPr="002D61F3">
              <w:rPr>
                <w:rStyle w:val="Hyperlink"/>
                <w:rFonts w:ascii="Swis721 Th BT" w:hAnsi="Swis721 Th BT"/>
                <w:bCs/>
                <w:iCs/>
                <w:noProof/>
                <w:sz w:val="23"/>
                <w:szCs w:val="23"/>
              </w:rPr>
              <w:t>Ashwagandha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32</w:t>
            </w:r>
            <w:r w:rsidRPr="002D61F3">
              <w:rPr>
                <w:rFonts w:ascii="Swis721 Th BT" w:hAnsi="Swis721 Th BT"/>
                <w:noProof/>
                <w:webHidden/>
                <w:sz w:val="23"/>
                <w:szCs w:val="23"/>
              </w:rPr>
              <w:fldChar w:fldCharType="end"/>
            </w:r>
          </w:hyperlink>
        </w:p>
        <w:p w14:paraId="4BDC171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33</w:t>
            </w:r>
            <w:r w:rsidRPr="002D61F3">
              <w:rPr>
                <w:rFonts w:ascii="Swis721 Th BT" w:hAnsi="Swis721 Th BT"/>
                <w:noProof/>
                <w:webHidden/>
                <w:sz w:val="23"/>
                <w:szCs w:val="23"/>
              </w:rPr>
              <w:fldChar w:fldCharType="end"/>
            </w:r>
          </w:hyperlink>
        </w:p>
        <w:p w14:paraId="556FCD96" w14:textId="730AE579"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512" w:history="1">
            <w:r w:rsidRPr="002D61F3">
              <w:rPr>
                <w:rStyle w:val="Hyperlink"/>
                <w:rFonts w:ascii="Swis721 Th BT" w:hAnsi="Swis721 Th BT"/>
                <w:b/>
                <w:noProof/>
                <w:sz w:val="23"/>
                <w:szCs w:val="23"/>
              </w:rPr>
              <w:t>DOENÇA DE ALZHEIMER</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_Toc143251512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34</w:t>
            </w:r>
            <w:r w:rsidRPr="002D61F3">
              <w:rPr>
                <w:rFonts w:ascii="Swis721 Th BT" w:hAnsi="Swis721 Th BT"/>
                <w:b/>
                <w:noProof/>
                <w:webHidden/>
                <w:sz w:val="23"/>
                <w:szCs w:val="23"/>
              </w:rPr>
              <w:fldChar w:fldCharType="end"/>
            </w:r>
          </w:hyperlink>
        </w:p>
        <w:p w14:paraId="3D2EDEB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3" w:history="1">
            <w:r w:rsidRPr="002D61F3">
              <w:rPr>
                <w:rStyle w:val="Hyperlink"/>
                <w:rFonts w:ascii="Swis721 Th BT" w:hAnsi="Swis721 Th BT"/>
                <w:bCs/>
                <w:iCs/>
                <w:noProof/>
                <w:sz w:val="23"/>
                <w:szCs w:val="23"/>
              </w:rPr>
              <w:t>Memantina e Citalopram</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35</w:t>
            </w:r>
            <w:r w:rsidRPr="002D61F3">
              <w:rPr>
                <w:rFonts w:ascii="Swis721 Th BT" w:hAnsi="Swis721 Th BT"/>
                <w:noProof/>
                <w:webHidden/>
                <w:sz w:val="23"/>
                <w:szCs w:val="23"/>
              </w:rPr>
              <w:fldChar w:fldCharType="end"/>
            </w:r>
          </w:hyperlink>
        </w:p>
        <w:p w14:paraId="4A22E98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4"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36</w:t>
            </w:r>
            <w:r w:rsidRPr="002D61F3">
              <w:rPr>
                <w:rFonts w:ascii="Swis721 Th BT" w:hAnsi="Swis721 Th BT"/>
                <w:noProof/>
                <w:webHidden/>
                <w:sz w:val="23"/>
                <w:szCs w:val="23"/>
              </w:rPr>
              <w:fldChar w:fldCharType="end"/>
            </w:r>
          </w:hyperlink>
        </w:p>
        <w:p w14:paraId="38667C3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5" w:history="1">
            <w:r w:rsidRPr="002D61F3">
              <w:rPr>
                <w:rStyle w:val="Hyperlink"/>
                <w:rFonts w:ascii="Swis721 Th BT" w:hAnsi="Swis721 Th BT"/>
                <w:bCs/>
                <w:iCs/>
                <w:noProof/>
                <w:sz w:val="23"/>
                <w:szCs w:val="23"/>
              </w:rPr>
              <w:t>Genisteína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37</w:t>
            </w:r>
            <w:r w:rsidRPr="002D61F3">
              <w:rPr>
                <w:rFonts w:ascii="Swis721 Th BT" w:hAnsi="Swis721 Th BT"/>
                <w:noProof/>
                <w:webHidden/>
                <w:sz w:val="23"/>
                <w:szCs w:val="23"/>
              </w:rPr>
              <w:fldChar w:fldCharType="end"/>
            </w:r>
          </w:hyperlink>
        </w:p>
        <w:p w14:paraId="4EB9554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6"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38</w:t>
            </w:r>
            <w:r w:rsidRPr="002D61F3">
              <w:rPr>
                <w:rFonts w:ascii="Swis721 Th BT" w:hAnsi="Swis721 Th BT"/>
                <w:noProof/>
                <w:webHidden/>
                <w:sz w:val="23"/>
                <w:szCs w:val="23"/>
              </w:rPr>
              <w:fldChar w:fldCharType="end"/>
            </w:r>
          </w:hyperlink>
        </w:p>
        <w:p w14:paraId="370A51B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7" w:history="1">
            <w:r w:rsidRPr="002D61F3">
              <w:rPr>
                <w:rStyle w:val="Hyperlink"/>
                <w:rFonts w:ascii="Swis721 Th BT" w:hAnsi="Swis721 Th BT"/>
                <w:bCs/>
                <w:iCs/>
                <w:noProof/>
                <w:sz w:val="23"/>
                <w:szCs w:val="23"/>
              </w:rPr>
              <w:t>Benfotiamina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39</w:t>
            </w:r>
            <w:r w:rsidRPr="002D61F3">
              <w:rPr>
                <w:rFonts w:ascii="Swis721 Th BT" w:hAnsi="Swis721 Th BT"/>
                <w:noProof/>
                <w:webHidden/>
                <w:sz w:val="23"/>
                <w:szCs w:val="23"/>
              </w:rPr>
              <w:fldChar w:fldCharType="end"/>
            </w:r>
          </w:hyperlink>
        </w:p>
        <w:p w14:paraId="21ED1AF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8"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40</w:t>
            </w:r>
            <w:r w:rsidRPr="002D61F3">
              <w:rPr>
                <w:rFonts w:ascii="Swis721 Th BT" w:hAnsi="Swis721 Th BT"/>
                <w:noProof/>
                <w:webHidden/>
                <w:sz w:val="23"/>
                <w:szCs w:val="23"/>
              </w:rPr>
              <w:fldChar w:fldCharType="end"/>
            </w:r>
          </w:hyperlink>
        </w:p>
        <w:p w14:paraId="2031496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19" w:history="1">
            <w:r w:rsidRPr="002D61F3">
              <w:rPr>
                <w:rStyle w:val="Hyperlink"/>
                <w:rFonts w:ascii="Swis721 Th BT" w:hAnsi="Swis721 Th BT"/>
                <w:bCs/>
                <w:iCs/>
                <w:noProof/>
                <w:sz w:val="23"/>
                <w:szCs w:val="23"/>
              </w:rPr>
              <w:t>DHA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_Toc143251519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41</w:t>
            </w:r>
            <w:r w:rsidRPr="002D61F3">
              <w:rPr>
                <w:rFonts w:ascii="Swis721 Th BT" w:hAnsi="Swis721 Th BT"/>
                <w:noProof/>
                <w:webHidden/>
                <w:sz w:val="23"/>
                <w:szCs w:val="23"/>
              </w:rPr>
              <w:fldChar w:fldCharType="end"/>
            </w:r>
          </w:hyperlink>
        </w:p>
        <w:p w14:paraId="1DD8F68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0"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42</w:t>
            </w:r>
            <w:r w:rsidRPr="002D61F3">
              <w:rPr>
                <w:rFonts w:ascii="Swis721 Th BT" w:hAnsi="Swis721 Th BT"/>
                <w:noProof/>
                <w:webHidden/>
                <w:sz w:val="23"/>
                <w:szCs w:val="23"/>
              </w:rPr>
              <w:fldChar w:fldCharType="end"/>
            </w:r>
          </w:hyperlink>
        </w:p>
        <w:p w14:paraId="2776DFF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1" w:history="1">
            <w:r w:rsidRPr="002D61F3">
              <w:rPr>
                <w:rStyle w:val="Hyperlink"/>
                <w:rFonts w:ascii="Swis721 Th BT" w:hAnsi="Swis721 Th BT"/>
                <w:bCs/>
                <w:iCs/>
                <w:noProof/>
                <w:sz w:val="23"/>
                <w:szCs w:val="23"/>
              </w:rPr>
              <w:t>Probióticos e Selênio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43</w:t>
            </w:r>
            <w:r w:rsidRPr="002D61F3">
              <w:rPr>
                <w:rFonts w:ascii="Swis721 Th BT" w:hAnsi="Swis721 Th BT"/>
                <w:noProof/>
                <w:webHidden/>
                <w:sz w:val="23"/>
                <w:szCs w:val="23"/>
              </w:rPr>
              <w:fldChar w:fldCharType="end"/>
            </w:r>
          </w:hyperlink>
        </w:p>
        <w:p w14:paraId="167B5D7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2"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44</w:t>
            </w:r>
            <w:r w:rsidRPr="002D61F3">
              <w:rPr>
                <w:rFonts w:ascii="Swis721 Th BT" w:hAnsi="Swis721 Th BT"/>
                <w:noProof/>
                <w:webHidden/>
                <w:sz w:val="23"/>
                <w:szCs w:val="23"/>
              </w:rPr>
              <w:fldChar w:fldCharType="end"/>
            </w:r>
          </w:hyperlink>
        </w:p>
        <w:p w14:paraId="15BDDB21" w14:textId="4D8EA355"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523" w:history="1">
            <w:r w:rsidRPr="002D61F3">
              <w:rPr>
                <w:rStyle w:val="Hyperlink"/>
                <w:rFonts w:ascii="Swis721 Th BT" w:hAnsi="Swis721 Th BT"/>
                <w:b/>
                <w:noProof/>
                <w:sz w:val="23"/>
                <w:szCs w:val="23"/>
              </w:rPr>
              <w:t>DOENÇA DE PARKINSON</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_Toc143251523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45</w:t>
            </w:r>
            <w:r w:rsidRPr="002D61F3">
              <w:rPr>
                <w:rFonts w:ascii="Swis721 Th BT" w:hAnsi="Swis721 Th BT"/>
                <w:b/>
                <w:noProof/>
                <w:webHidden/>
                <w:sz w:val="23"/>
                <w:szCs w:val="23"/>
              </w:rPr>
              <w:fldChar w:fldCharType="end"/>
            </w:r>
          </w:hyperlink>
        </w:p>
        <w:p w14:paraId="2F8C313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4" w:history="1">
            <w:r w:rsidRPr="002D61F3">
              <w:rPr>
                <w:rStyle w:val="Hyperlink"/>
                <w:rFonts w:ascii="Swis721 Th BT" w:hAnsi="Swis721 Th BT"/>
                <w:bCs/>
                <w:iCs/>
                <w:noProof/>
                <w:sz w:val="23"/>
                <w:szCs w:val="23"/>
              </w:rPr>
              <w:t>Melatonina, Clonazepam e Trazadona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46</w:t>
            </w:r>
            <w:r w:rsidRPr="002D61F3">
              <w:rPr>
                <w:rFonts w:ascii="Swis721 Th BT" w:hAnsi="Swis721 Th BT"/>
                <w:noProof/>
                <w:webHidden/>
                <w:sz w:val="23"/>
                <w:szCs w:val="23"/>
              </w:rPr>
              <w:fldChar w:fldCharType="end"/>
            </w:r>
          </w:hyperlink>
        </w:p>
        <w:p w14:paraId="3049F07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47</w:t>
            </w:r>
            <w:r w:rsidRPr="002D61F3">
              <w:rPr>
                <w:rFonts w:ascii="Swis721 Th BT" w:hAnsi="Swis721 Th BT"/>
                <w:noProof/>
                <w:webHidden/>
                <w:sz w:val="23"/>
                <w:szCs w:val="23"/>
              </w:rPr>
              <w:fldChar w:fldCharType="end"/>
            </w:r>
          </w:hyperlink>
        </w:p>
        <w:p w14:paraId="1F9AD00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6" w:history="1">
            <w:r w:rsidRPr="002D61F3">
              <w:rPr>
                <w:rStyle w:val="Hyperlink"/>
                <w:rFonts w:ascii="Swis721 Th BT" w:hAnsi="Swis721 Th BT"/>
                <w:bCs/>
                <w:iCs/>
                <w:noProof/>
                <w:sz w:val="23"/>
                <w:szCs w:val="23"/>
              </w:rPr>
              <w:t>Melatonina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48</w:t>
            </w:r>
            <w:r w:rsidRPr="002D61F3">
              <w:rPr>
                <w:rFonts w:ascii="Swis721 Th BT" w:hAnsi="Swis721 Th BT"/>
                <w:noProof/>
                <w:webHidden/>
                <w:sz w:val="23"/>
                <w:szCs w:val="23"/>
              </w:rPr>
              <w:fldChar w:fldCharType="end"/>
            </w:r>
          </w:hyperlink>
        </w:p>
        <w:p w14:paraId="112AC13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49</w:t>
            </w:r>
            <w:r w:rsidRPr="002D61F3">
              <w:rPr>
                <w:rFonts w:ascii="Swis721 Th BT" w:hAnsi="Swis721 Th BT"/>
                <w:noProof/>
                <w:webHidden/>
                <w:sz w:val="23"/>
                <w:szCs w:val="23"/>
              </w:rPr>
              <w:fldChar w:fldCharType="end"/>
            </w:r>
          </w:hyperlink>
        </w:p>
        <w:p w14:paraId="3042D7F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8" w:history="1">
            <w:r w:rsidRPr="002D61F3">
              <w:rPr>
                <w:rStyle w:val="Hyperlink"/>
                <w:rFonts w:ascii="Swis721 Th BT" w:hAnsi="Swis721 Th BT"/>
                <w:bCs/>
                <w:iCs/>
                <w:noProof/>
                <w:sz w:val="23"/>
                <w:szCs w:val="23"/>
              </w:rPr>
              <w:t>5-HTP</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50</w:t>
            </w:r>
            <w:r w:rsidRPr="002D61F3">
              <w:rPr>
                <w:rFonts w:ascii="Swis721 Th BT" w:hAnsi="Swis721 Th BT"/>
                <w:noProof/>
                <w:webHidden/>
                <w:sz w:val="23"/>
                <w:szCs w:val="23"/>
              </w:rPr>
              <w:fldChar w:fldCharType="end"/>
            </w:r>
          </w:hyperlink>
        </w:p>
        <w:p w14:paraId="0F64AE3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2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_Toc143251529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51</w:t>
            </w:r>
            <w:r w:rsidRPr="002D61F3">
              <w:rPr>
                <w:rFonts w:ascii="Swis721 Th BT" w:hAnsi="Swis721 Th BT"/>
                <w:noProof/>
                <w:webHidden/>
                <w:sz w:val="23"/>
                <w:szCs w:val="23"/>
              </w:rPr>
              <w:fldChar w:fldCharType="end"/>
            </w:r>
          </w:hyperlink>
        </w:p>
        <w:p w14:paraId="247B913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0" w:history="1">
            <w:r w:rsidRPr="002D61F3">
              <w:rPr>
                <w:rStyle w:val="Hyperlink"/>
                <w:rFonts w:ascii="Swis721 Th BT" w:hAnsi="Swis721 Th BT"/>
                <w:bCs/>
                <w:iCs/>
                <w:noProof/>
                <w:sz w:val="23"/>
                <w:szCs w:val="23"/>
              </w:rPr>
              <w:t>Citicolina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52</w:t>
            </w:r>
            <w:r w:rsidRPr="002D61F3">
              <w:rPr>
                <w:rFonts w:ascii="Swis721 Th BT" w:hAnsi="Swis721 Th BT"/>
                <w:noProof/>
                <w:webHidden/>
                <w:sz w:val="23"/>
                <w:szCs w:val="23"/>
              </w:rPr>
              <w:fldChar w:fldCharType="end"/>
            </w:r>
          </w:hyperlink>
        </w:p>
        <w:p w14:paraId="337F287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53</w:t>
            </w:r>
            <w:r w:rsidRPr="002D61F3">
              <w:rPr>
                <w:rFonts w:ascii="Swis721 Th BT" w:hAnsi="Swis721 Th BT"/>
                <w:noProof/>
                <w:webHidden/>
                <w:sz w:val="23"/>
                <w:szCs w:val="23"/>
              </w:rPr>
              <w:fldChar w:fldCharType="end"/>
            </w:r>
          </w:hyperlink>
        </w:p>
        <w:p w14:paraId="304091F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2" w:history="1">
            <w:r w:rsidRPr="002D61F3">
              <w:rPr>
                <w:rStyle w:val="Hyperlink"/>
                <w:rFonts w:ascii="Swis721 Th BT" w:hAnsi="Swis721 Th BT"/>
                <w:bCs/>
                <w:iCs/>
                <w:noProof/>
                <w:sz w:val="23"/>
                <w:szCs w:val="23"/>
              </w:rPr>
              <w:t>Picnogenol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54</w:t>
            </w:r>
            <w:r w:rsidRPr="002D61F3">
              <w:rPr>
                <w:rFonts w:ascii="Swis721 Th BT" w:hAnsi="Swis721 Th BT"/>
                <w:noProof/>
                <w:webHidden/>
                <w:sz w:val="23"/>
                <w:szCs w:val="23"/>
              </w:rPr>
              <w:fldChar w:fldCharType="end"/>
            </w:r>
          </w:hyperlink>
        </w:p>
        <w:p w14:paraId="382C425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55</w:t>
            </w:r>
            <w:r w:rsidRPr="002D61F3">
              <w:rPr>
                <w:rFonts w:ascii="Swis721 Th BT" w:hAnsi="Swis721 Th BT"/>
                <w:noProof/>
                <w:webHidden/>
                <w:sz w:val="23"/>
                <w:szCs w:val="23"/>
              </w:rPr>
              <w:fldChar w:fldCharType="end"/>
            </w:r>
          </w:hyperlink>
        </w:p>
        <w:p w14:paraId="14F9D16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4" w:history="1">
            <w:r w:rsidRPr="002D61F3">
              <w:rPr>
                <w:rStyle w:val="Hyperlink"/>
                <w:rFonts w:ascii="Swis721 Th BT" w:hAnsi="Swis721 Th BT"/>
                <w:bCs/>
                <w:iCs/>
                <w:noProof/>
                <w:sz w:val="23"/>
                <w:szCs w:val="23"/>
              </w:rPr>
              <w:t>Niacina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56</w:t>
            </w:r>
            <w:r w:rsidRPr="002D61F3">
              <w:rPr>
                <w:rFonts w:ascii="Swis721 Th BT" w:hAnsi="Swis721 Th BT"/>
                <w:noProof/>
                <w:webHidden/>
                <w:sz w:val="23"/>
                <w:szCs w:val="23"/>
              </w:rPr>
              <w:fldChar w:fldCharType="end"/>
            </w:r>
          </w:hyperlink>
        </w:p>
        <w:p w14:paraId="4EE264E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57</w:t>
            </w:r>
            <w:r w:rsidRPr="002D61F3">
              <w:rPr>
                <w:rFonts w:ascii="Swis721 Th BT" w:hAnsi="Swis721 Th BT"/>
                <w:noProof/>
                <w:webHidden/>
                <w:sz w:val="23"/>
                <w:szCs w:val="23"/>
              </w:rPr>
              <w:fldChar w:fldCharType="end"/>
            </w:r>
          </w:hyperlink>
        </w:p>
        <w:p w14:paraId="5E45FCF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6" w:history="1">
            <w:r w:rsidRPr="002D61F3">
              <w:rPr>
                <w:rStyle w:val="Hyperlink"/>
                <w:rFonts w:ascii="Swis721 Th BT" w:hAnsi="Swis721 Th BT"/>
                <w:bCs/>
                <w:iCs/>
                <w:noProof/>
                <w:sz w:val="23"/>
                <w:szCs w:val="23"/>
              </w:rPr>
              <w:t>Licorice</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58</w:t>
            </w:r>
            <w:r w:rsidRPr="002D61F3">
              <w:rPr>
                <w:rFonts w:ascii="Swis721 Th BT" w:hAnsi="Swis721 Th BT"/>
                <w:noProof/>
                <w:webHidden/>
                <w:sz w:val="23"/>
                <w:szCs w:val="23"/>
              </w:rPr>
              <w:fldChar w:fldCharType="end"/>
            </w:r>
          </w:hyperlink>
        </w:p>
        <w:p w14:paraId="3E072E2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59</w:t>
            </w:r>
            <w:r w:rsidRPr="002D61F3">
              <w:rPr>
                <w:rFonts w:ascii="Swis721 Th BT" w:hAnsi="Swis721 Th BT"/>
                <w:noProof/>
                <w:webHidden/>
                <w:sz w:val="23"/>
                <w:szCs w:val="23"/>
              </w:rPr>
              <w:fldChar w:fldCharType="end"/>
            </w:r>
          </w:hyperlink>
        </w:p>
        <w:p w14:paraId="3483845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8" w:history="1">
            <w:r w:rsidRPr="002D61F3">
              <w:rPr>
                <w:rStyle w:val="Hyperlink"/>
                <w:rFonts w:ascii="Swis721 Th BT" w:hAnsi="Swis721 Th BT"/>
                <w:bCs/>
                <w:iCs/>
                <w:noProof/>
                <w:sz w:val="23"/>
                <w:szCs w:val="23"/>
              </w:rPr>
              <w:t>Probióticos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60</w:t>
            </w:r>
            <w:r w:rsidRPr="002D61F3">
              <w:rPr>
                <w:rFonts w:ascii="Swis721 Th BT" w:hAnsi="Swis721 Th BT"/>
                <w:noProof/>
                <w:webHidden/>
                <w:sz w:val="23"/>
                <w:szCs w:val="23"/>
              </w:rPr>
              <w:fldChar w:fldCharType="end"/>
            </w:r>
          </w:hyperlink>
        </w:p>
        <w:p w14:paraId="34799B9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3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_Toc143251539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61</w:t>
            </w:r>
            <w:r w:rsidRPr="002D61F3">
              <w:rPr>
                <w:rFonts w:ascii="Swis721 Th BT" w:hAnsi="Swis721 Th BT"/>
                <w:noProof/>
                <w:webHidden/>
                <w:sz w:val="23"/>
                <w:szCs w:val="23"/>
              </w:rPr>
              <w:fldChar w:fldCharType="end"/>
            </w:r>
          </w:hyperlink>
        </w:p>
        <w:p w14:paraId="38536F8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0" w:history="1">
            <w:r w:rsidRPr="002D61F3">
              <w:rPr>
                <w:rStyle w:val="Hyperlink"/>
                <w:rFonts w:ascii="Swis721 Th BT" w:hAnsi="Swis721 Th BT"/>
                <w:bCs/>
                <w:iCs/>
                <w:noProof/>
                <w:sz w:val="23"/>
                <w:szCs w:val="23"/>
              </w:rPr>
              <w:t>Probióticos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62</w:t>
            </w:r>
            <w:r w:rsidRPr="002D61F3">
              <w:rPr>
                <w:rFonts w:ascii="Swis721 Th BT" w:hAnsi="Swis721 Th BT"/>
                <w:noProof/>
                <w:webHidden/>
                <w:sz w:val="23"/>
                <w:szCs w:val="23"/>
              </w:rPr>
              <w:fldChar w:fldCharType="end"/>
            </w:r>
          </w:hyperlink>
        </w:p>
        <w:p w14:paraId="73E9C52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63</w:t>
            </w:r>
            <w:r w:rsidRPr="002D61F3">
              <w:rPr>
                <w:rFonts w:ascii="Swis721 Th BT" w:hAnsi="Swis721 Th BT"/>
                <w:noProof/>
                <w:webHidden/>
                <w:sz w:val="23"/>
                <w:szCs w:val="23"/>
              </w:rPr>
              <w:fldChar w:fldCharType="end"/>
            </w:r>
          </w:hyperlink>
        </w:p>
        <w:p w14:paraId="6A3CB3AB" w14:textId="0F748460"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542" w:history="1">
            <w:r w:rsidRPr="002D61F3">
              <w:rPr>
                <w:rStyle w:val="Hyperlink"/>
                <w:rFonts w:ascii="Swis721 Th BT" w:hAnsi="Swis721 Th BT"/>
                <w:b/>
                <w:noProof/>
                <w:sz w:val="23"/>
                <w:szCs w:val="23"/>
              </w:rPr>
              <w:t>ESCLEROSE MÚLTIPLA</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_Toc143251542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64</w:t>
            </w:r>
            <w:r w:rsidRPr="002D61F3">
              <w:rPr>
                <w:rFonts w:ascii="Swis721 Th BT" w:hAnsi="Swis721 Th BT"/>
                <w:b/>
                <w:noProof/>
                <w:webHidden/>
                <w:sz w:val="23"/>
                <w:szCs w:val="23"/>
              </w:rPr>
              <w:fldChar w:fldCharType="end"/>
            </w:r>
          </w:hyperlink>
        </w:p>
        <w:p w14:paraId="35C58CF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3" w:history="1">
            <w:r w:rsidRPr="002D61F3">
              <w:rPr>
                <w:rStyle w:val="Hyperlink"/>
                <w:rFonts w:ascii="Swis721 Th BT" w:hAnsi="Swis721 Th BT"/>
                <w:bCs/>
                <w:i/>
                <w:iCs/>
                <w:noProof/>
                <w:sz w:val="23"/>
                <w:szCs w:val="23"/>
              </w:rPr>
              <w:t>Andrographis paniculata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65</w:t>
            </w:r>
            <w:r w:rsidRPr="002D61F3">
              <w:rPr>
                <w:rFonts w:ascii="Swis721 Th BT" w:hAnsi="Swis721 Th BT"/>
                <w:noProof/>
                <w:webHidden/>
                <w:sz w:val="23"/>
                <w:szCs w:val="23"/>
              </w:rPr>
              <w:fldChar w:fldCharType="end"/>
            </w:r>
          </w:hyperlink>
        </w:p>
        <w:p w14:paraId="76BD1A5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4"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66</w:t>
            </w:r>
            <w:r w:rsidRPr="002D61F3">
              <w:rPr>
                <w:rFonts w:ascii="Swis721 Th BT" w:hAnsi="Swis721 Th BT"/>
                <w:noProof/>
                <w:webHidden/>
                <w:sz w:val="23"/>
                <w:szCs w:val="23"/>
              </w:rPr>
              <w:fldChar w:fldCharType="end"/>
            </w:r>
          </w:hyperlink>
        </w:p>
        <w:p w14:paraId="4FA89A8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5" w:history="1">
            <w:r w:rsidRPr="002D61F3">
              <w:rPr>
                <w:rStyle w:val="Hyperlink"/>
                <w:rFonts w:ascii="Swis721 Th BT" w:hAnsi="Swis721 Th BT"/>
                <w:noProof/>
                <w:sz w:val="23"/>
                <w:szCs w:val="23"/>
              </w:rPr>
              <w:t>Melatonina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67</w:t>
            </w:r>
            <w:r w:rsidRPr="002D61F3">
              <w:rPr>
                <w:rFonts w:ascii="Swis721 Th BT" w:hAnsi="Swis721 Th BT"/>
                <w:noProof/>
                <w:webHidden/>
                <w:sz w:val="23"/>
                <w:szCs w:val="23"/>
              </w:rPr>
              <w:fldChar w:fldCharType="end"/>
            </w:r>
          </w:hyperlink>
        </w:p>
        <w:p w14:paraId="123D10E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6"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68</w:t>
            </w:r>
            <w:r w:rsidRPr="002D61F3">
              <w:rPr>
                <w:rFonts w:ascii="Swis721 Th BT" w:hAnsi="Swis721 Th BT"/>
                <w:noProof/>
                <w:webHidden/>
                <w:sz w:val="23"/>
                <w:szCs w:val="23"/>
              </w:rPr>
              <w:fldChar w:fldCharType="end"/>
            </w:r>
          </w:hyperlink>
        </w:p>
        <w:p w14:paraId="4BBF0C7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7" w:history="1">
            <w:r w:rsidRPr="002D61F3">
              <w:rPr>
                <w:rStyle w:val="Hyperlink"/>
                <w:rFonts w:ascii="Swis721 Th BT" w:hAnsi="Swis721 Th BT"/>
                <w:noProof/>
                <w:sz w:val="23"/>
                <w:szCs w:val="23"/>
              </w:rPr>
              <w:t>Zinco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69</w:t>
            </w:r>
            <w:r w:rsidRPr="002D61F3">
              <w:rPr>
                <w:rFonts w:ascii="Swis721 Th BT" w:hAnsi="Swis721 Th BT"/>
                <w:noProof/>
                <w:webHidden/>
                <w:sz w:val="23"/>
                <w:szCs w:val="23"/>
              </w:rPr>
              <w:fldChar w:fldCharType="end"/>
            </w:r>
          </w:hyperlink>
        </w:p>
        <w:p w14:paraId="7B4D3BA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8"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70</w:t>
            </w:r>
            <w:r w:rsidRPr="002D61F3">
              <w:rPr>
                <w:rFonts w:ascii="Swis721 Th BT" w:hAnsi="Swis721 Th BT"/>
                <w:noProof/>
                <w:webHidden/>
                <w:sz w:val="23"/>
                <w:szCs w:val="23"/>
              </w:rPr>
              <w:fldChar w:fldCharType="end"/>
            </w:r>
          </w:hyperlink>
        </w:p>
        <w:p w14:paraId="5CF6E92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49" w:history="1">
            <w:r w:rsidRPr="002D61F3">
              <w:rPr>
                <w:rStyle w:val="Hyperlink"/>
                <w:rFonts w:ascii="Swis721 Th BT" w:hAnsi="Swis721 Th BT"/>
                <w:noProof/>
                <w:sz w:val="23"/>
                <w:szCs w:val="23"/>
              </w:rPr>
              <w:t>Sulbutiamina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_Toc143251549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71</w:t>
            </w:r>
            <w:r w:rsidRPr="002D61F3">
              <w:rPr>
                <w:rFonts w:ascii="Swis721 Th BT" w:hAnsi="Swis721 Th BT"/>
                <w:noProof/>
                <w:webHidden/>
                <w:sz w:val="23"/>
                <w:szCs w:val="23"/>
              </w:rPr>
              <w:fldChar w:fldCharType="end"/>
            </w:r>
          </w:hyperlink>
        </w:p>
        <w:p w14:paraId="075C96C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0"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72</w:t>
            </w:r>
            <w:r w:rsidRPr="002D61F3">
              <w:rPr>
                <w:rFonts w:ascii="Swis721 Th BT" w:hAnsi="Swis721 Th BT"/>
                <w:noProof/>
                <w:webHidden/>
                <w:sz w:val="23"/>
                <w:szCs w:val="23"/>
              </w:rPr>
              <w:fldChar w:fldCharType="end"/>
            </w:r>
          </w:hyperlink>
        </w:p>
        <w:p w14:paraId="06121171" w14:textId="1B534552"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551" w:history="1">
            <w:r w:rsidRPr="002D61F3">
              <w:rPr>
                <w:rStyle w:val="Hyperlink"/>
                <w:rFonts w:ascii="Swis721 Th BT" w:hAnsi="Swis721 Th BT"/>
                <w:b/>
                <w:noProof/>
                <w:sz w:val="23"/>
                <w:szCs w:val="23"/>
              </w:rPr>
              <w:t>MIGRÂNEA</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_Toc143251551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73</w:t>
            </w:r>
            <w:r w:rsidRPr="002D61F3">
              <w:rPr>
                <w:rFonts w:ascii="Swis721 Th BT" w:hAnsi="Swis721 Th BT"/>
                <w:b/>
                <w:noProof/>
                <w:webHidden/>
                <w:sz w:val="23"/>
                <w:szCs w:val="23"/>
              </w:rPr>
              <w:fldChar w:fldCharType="end"/>
            </w:r>
          </w:hyperlink>
        </w:p>
        <w:p w14:paraId="7E33BCC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2" w:history="1">
            <w:r w:rsidRPr="002D61F3">
              <w:rPr>
                <w:rStyle w:val="Hyperlink"/>
                <w:rFonts w:ascii="Swis721 Th BT" w:hAnsi="Swis721 Th BT"/>
                <w:noProof/>
                <w:sz w:val="23"/>
                <w:szCs w:val="23"/>
              </w:rPr>
              <w:t>Memantina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74</w:t>
            </w:r>
            <w:r w:rsidRPr="002D61F3">
              <w:rPr>
                <w:rFonts w:ascii="Swis721 Th BT" w:hAnsi="Swis721 Th BT"/>
                <w:noProof/>
                <w:webHidden/>
                <w:sz w:val="23"/>
                <w:szCs w:val="23"/>
              </w:rPr>
              <w:fldChar w:fldCharType="end"/>
            </w:r>
          </w:hyperlink>
        </w:p>
        <w:p w14:paraId="21DEA00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75</w:t>
            </w:r>
            <w:r w:rsidRPr="002D61F3">
              <w:rPr>
                <w:rFonts w:ascii="Swis721 Th BT" w:hAnsi="Swis721 Th BT"/>
                <w:noProof/>
                <w:webHidden/>
                <w:sz w:val="23"/>
                <w:szCs w:val="23"/>
              </w:rPr>
              <w:fldChar w:fldCharType="end"/>
            </w:r>
          </w:hyperlink>
        </w:p>
        <w:p w14:paraId="74AEC03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4" w:history="1">
            <w:r w:rsidRPr="002D61F3">
              <w:rPr>
                <w:rStyle w:val="Hyperlink"/>
                <w:rFonts w:ascii="Swis721 Th BT" w:hAnsi="Swis721 Th BT"/>
                <w:noProof/>
                <w:sz w:val="23"/>
                <w:szCs w:val="23"/>
              </w:rPr>
              <w:t>Propranolol e Topiramato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76</w:t>
            </w:r>
            <w:r w:rsidRPr="002D61F3">
              <w:rPr>
                <w:rFonts w:ascii="Swis721 Th BT" w:hAnsi="Swis721 Th BT"/>
                <w:noProof/>
                <w:webHidden/>
                <w:sz w:val="23"/>
                <w:szCs w:val="23"/>
              </w:rPr>
              <w:fldChar w:fldCharType="end"/>
            </w:r>
          </w:hyperlink>
        </w:p>
        <w:p w14:paraId="6F106E8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77</w:t>
            </w:r>
            <w:r w:rsidRPr="002D61F3">
              <w:rPr>
                <w:rFonts w:ascii="Swis721 Th BT" w:hAnsi="Swis721 Th BT"/>
                <w:noProof/>
                <w:webHidden/>
                <w:sz w:val="23"/>
                <w:szCs w:val="23"/>
              </w:rPr>
              <w:fldChar w:fldCharType="end"/>
            </w:r>
          </w:hyperlink>
        </w:p>
        <w:p w14:paraId="646DBAD0"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6" w:history="1">
            <w:r w:rsidRPr="002D61F3">
              <w:rPr>
                <w:rStyle w:val="Hyperlink"/>
                <w:rFonts w:ascii="Swis721 Th BT" w:hAnsi="Swis721 Th BT"/>
                <w:bCs/>
                <w:noProof/>
                <w:sz w:val="23"/>
                <w:szCs w:val="23"/>
              </w:rPr>
              <w:t>Flunarizina e Duloxetina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78</w:t>
            </w:r>
            <w:r w:rsidRPr="002D61F3">
              <w:rPr>
                <w:rFonts w:ascii="Swis721 Th BT" w:hAnsi="Swis721 Th BT"/>
                <w:noProof/>
                <w:webHidden/>
                <w:sz w:val="23"/>
                <w:szCs w:val="23"/>
              </w:rPr>
              <w:fldChar w:fldCharType="end"/>
            </w:r>
          </w:hyperlink>
        </w:p>
        <w:p w14:paraId="60A4A23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79</w:t>
            </w:r>
            <w:r w:rsidRPr="002D61F3">
              <w:rPr>
                <w:rFonts w:ascii="Swis721 Th BT" w:hAnsi="Swis721 Th BT"/>
                <w:noProof/>
                <w:webHidden/>
                <w:sz w:val="23"/>
                <w:szCs w:val="23"/>
              </w:rPr>
              <w:fldChar w:fldCharType="end"/>
            </w:r>
          </w:hyperlink>
        </w:p>
        <w:p w14:paraId="26EF097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8" w:history="1">
            <w:r w:rsidRPr="002D61F3">
              <w:rPr>
                <w:rStyle w:val="Hyperlink"/>
                <w:rFonts w:ascii="Swis721 Th BT" w:hAnsi="Swis721 Th BT"/>
                <w:noProof/>
                <w:sz w:val="23"/>
                <w:szCs w:val="23"/>
              </w:rPr>
              <w:t>Melatonina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80</w:t>
            </w:r>
            <w:r w:rsidRPr="002D61F3">
              <w:rPr>
                <w:rFonts w:ascii="Swis721 Th BT" w:hAnsi="Swis721 Th BT"/>
                <w:noProof/>
                <w:webHidden/>
                <w:sz w:val="23"/>
                <w:szCs w:val="23"/>
              </w:rPr>
              <w:fldChar w:fldCharType="end"/>
            </w:r>
          </w:hyperlink>
        </w:p>
        <w:p w14:paraId="3B4B0800"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5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_Toc143251559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81</w:t>
            </w:r>
            <w:r w:rsidRPr="002D61F3">
              <w:rPr>
                <w:rFonts w:ascii="Swis721 Th BT" w:hAnsi="Swis721 Th BT"/>
                <w:noProof/>
                <w:webHidden/>
                <w:sz w:val="23"/>
                <w:szCs w:val="23"/>
              </w:rPr>
              <w:fldChar w:fldCharType="end"/>
            </w:r>
          </w:hyperlink>
        </w:p>
        <w:p w14:paraId="487EC5C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0" w:history="1">
            <w:r w:rsidRPr="002D61F3">
              <w:rPr>
                <w:rStyle w:val="Hyperlink"/>
                <w:rFonts w:ascii="Swis721 Th BT" w:hAnsi="Swis721 Th BT"/>
                <w:noProof/>
                <w:sz w:val="23"/>
                <w:szCs w:val="23"/>
              </w:rPr>
              <w:t>Antioxidantes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82</w:t>
            </w:r>
            <w:r w:rsidRPr="002D61F3">
              <w:rPr>
                <w:rFonts w:ascii="Swis721 Th BT" w:hAnsi="Swis721 Th BT"/>
                <w:noProof/>
                <w:webHidden/>
                <w:sz w:val="23"/>
                <w:szCs w:val="23"/>
              </w:rPr>
              <w:fldChar w:fldCharType="end"/>
            </w:r>
          </w:hyperlink>
        </w:p>
        <w:p w14:paraId="42777FE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83</w:t>
            </w:r>
            <w:r w:rsidRPr="002D61F3">
              <w:rPr>
                <w:rFonts w:ascii="Swis721 Th BT" w:hAnsi="Swis721 Th BT"/>
                <w:noProof/>
                <w:webHidden/>
                <w:sz w:val="23"/>
                <w:szCs w:val="23"/>
              </w:rPr>
              <w:fldChar w:fldCharType="end"/>
            </w:r>
          </w:hyperlink>
        </w:p>
        <w:p w14:paraId="7D7365E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2" w:history="1">
            <w:r w:rsidRPr="002D61F3">
              <w:rPr>
                <w:rStyle w:val="Hyperlink"/>
                <w:rFonts w:ascii="Swis721 Th BT" w:hAnsi="Swis721 Th BT"/>
                <w:bCs/>
                <w:noProof/>
                <w:sz w:val="23"/>
                <w:szCs w:val="23"/>
              </w:rPr>
              <w:t>Picnogenol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84</w:t>
            </w:r>
            <w:r w:rsidRPr="002D61F3">
              <w:rPr>
                <w:rFonts w:ascii="Swis721 Th BT" w:hAnsi="Swis721 Th BT"/>
                <w:noProof/>
                <w:webHidden/>
                <w:sz w:val="23"/>
                <w:szCs w:val="23"/>
              </w:rPr>
              <w:fldChar w:fldCharType="end"/>
            </w:r>
          </w:hyperlink>
        </w:p>
        <w:p w14:paraId="4F18978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85</w:t>
            </w:r>
            <w:r w:rsidRPr="002D61F3">
              <w:rPr>
                <w:rFonts w:ascii="Swis721 Th BT" w:hAnsi="Swis721 Th BT"/>
                <w:noProof/>
                <w:webHidden/>
                <w:sz w:val="23"/>
                <w:szCs w:val="23"/>
              </w:rPr>
              <w:fldChar w:fldCharType="end"/>
            </w:r>
          </w:hyperlink>
        </w:p>
        <w:p w14:paraId="7D7AA6D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4" w:history="1">
            <w:r w:rsidRPr="002D61F3">
              <w:rPr>
                <w:rStyle w:val="Hyperlink"/>
                <w:rFonts w:ascii="Swis721 Th BT" w:hAnsi="Swis721 Th BT"/>
                <w:bCs/>
                <w:noProof/>
                <w:sz w:val="23"/>
                <w:szCs w:val="23"/>
              </w:rPr>
              <w:t>N-acetilcisteína, Vitamina E e Vitamina C</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86</w:t>
            </w:r>
            <w:r w:rsidRPr="002D61F3">
              <w:rPr>
                <w:rFonts w:ascii="Swis721 Th BT" w:hAnsi="Swis721 Th BT"/>
                <w:noProof/>
                <w:webHidden/>
                <w:sz w:val="23"/>
                <w:szCs w:val="23"/>
              </w:rPr>
              <w:fldChar w:fldCharType="end"/>
            </w:r>
          </w:hyperlink>
        </w:p>
        <w:p w14:paraId="656006F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87</w:t>
            </w:r>
            <w:r w:rsidRPr="002D61F3">
              <w:rPr>
                <w:rFonts w:ascii="Swis721 Th BT" w:hAnsi="Swis721 Th BT"/>
                <w:noProof/>
                <w:webHidden/>
                <w:sz w:val="23"/>
                <w:szCs w:val="23"/>
              </w:rPr>
              <w:fldChar w:fldCharType="end"/>
            </w:r>
          </w:hyperlink>
        </w:p>
        <w:p w14:paraId="2FF7D85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6" w:history="1">
            <w:r w:rsidRPr="002D61F3">
              <w:rPr>
                <w:rStyle w:val="Hyperlink"/>
                <w:rFonts w:ascii="Swis721 Th BT" w:hAnsi="Swis721 Th BT"/>
                <w:bCs/>
                <w:noProof/>
                <w:sz w:val="23"/>
                <w:szCs w:val="23"/>
              </w:rPr>
              <w:t>Ácido Alfa-Lipóico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88</w:t>
            </w:r>
            <w:r w:rsidRPr="002D61F3">
              <w:rPr>
                <w:rFonts w:ascii="Swis721 Th BT" w:hAnsi="Swis721 Th BT"/>
                <w:noProof/>
                <w:webHidden/>
                <w:sz w:val="23"/>
                <w:szCs w:val="23"/>
              </w:rPr>
              <w:fldChar w:fldCharType="end"/>
            </w:r>
          </w:hyperlink>
        </w:p>
        <w:p w14:paraId="52328A2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89</w:t>
            </w:r>
            <w:r w:rsidRPr="002D61F3">
              <w:rPr>
                <w:rFonts w:ascii="Swis721 Th BT" w:hAnsi="Swis721 Th BT"/>
                <w:noProof/>
                <w:webHidden/>
                <w:sz w:val="23"/>
                <w:szCs w:val="23"/>
              </w:rPr>
              <w:fldChar w:fldCharType="end"/>
            </w:r>
          </w:hyperlink>
        </w:p>
        <w:p w14:paraId="77EB7F4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8" w:history="1">
            <w:r w:rsidRPr="002D61F3">
              <w:rPr>
                <w:rStyle w:val="Hyperlink"/>
                <w:rFonts w:ascii="Swis721 Th BT" w:hAnsi="Swis721 Th BT"/>
                <w:bCs/>
                <w:noProof/>
                <w:sz w:val="23"/>
                <w:szCs w:val="23"/>
              </w:rPr>
              <w:t>Vitamina D3</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90</w:t>
            </w:r>
            <w:r w:rsidRPr="002D61F3">
              <w:rPr>
                <w:rFonts w:ascii="Swis721 Th BT" w:hAnsi="Swis721 Th BT"/>
                <w:noProof/>
                <w:webHidden/>
                <w:sz w:val="23"/>
                <w:szCs w:val="23"/>
              </w:rPr>
              <w:fldChar w:fldCharType="end"/>
            </w:r>
          </w:hyperlink>
        </w:p>
        <w:p w14:paraId="207F3AC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6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_Toc143251569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91</w:t>
            </w:r>
            <w:r w:rsidRPr="002D61F3">
              <w:rPr>
                <w:rFonts w:ascii="Swis721 Th BT" w:hAnsi="Swis721 Th BT"/>
                <w:noProof/>
                <w:webHidden/>
                <w:sz w:val="23"/>
                <w:szCs w:val="23"/>
              </w:rPr>
              <w:fldChar w:fldCharType="end"/>
            </w:r>
          </w:hyperlink>
        </w:p>
        <w:p w14:paraId="4BFE0E80"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0" w:history="1">
            <w:r w:rsidRPr="002D61F3">
              <w:rPr>
                <w:rStyle w:val="Hyperlink"/>
                <w:rFonts w:ascii="Swis721 Th BT" w:hAnsi="Swis721 Th BT"/>
                <w:bCs/>
                <w:noProof/>
                <w:sz w:val="23"/>
                <w:szCs w:val="23"/>
              </w:rPr>
              <w:t>Simbióticos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92</w:t>
            </w:r>
            <w:r w:rsidRPr="002D61F3">
              <w:rPr>
                <w:rFonts w:ascii="Swis721 Th BT" w:hAnsi="Swis721 Th BT"/>
                <w:noProof/>
                <w:webHidden/>
                <w:sz w:val="23"/>
                <w:szCs w:val="23"/>
              </w:rPr>
              <w:fldChar w:fldCharType="end"/>
            </w:r>
          </w:hyperlink>
        </w:p>
        <w:p w14:paraId="6C7F1F29"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93</w:t>
            </w:r>
            <w:r w:rsidRPr="002D61F3">
              <w:rPr>
                <w:rFonts w:ascii="Swis721 Th BT" w:hAnsi="Swis721 Th BT"/>
                <w:noProof/>
                <w:webHidden/>
                <w:sz w:val="23"/>
                <w:szCs w:val="23"/>
              </w:rPr>
              <w:fldChar w:fldCharType="end"/>
            </w:r>
          </w:hyperlink>
        </w:p>
        <w:p w14:paraId="63DB5FDA" w14:textId="1449FE83"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572" w:history="1">
            <w:r w:rsidRPr="002D61F3">
              <w:rPr>
                <w:rStyle w:val="Hyperlink"/>
                <w:rFonts w:ascii="Swis721 Th BT" w:hAnsi="Swis721 Th BT"/>
                <w:b/>
                <w:noProof/>
                <w:sz w:val="23"/>
                <w:szCs w:val="23"/>
              </w:rPr>
              <w:t>DEPRESSÃO E ANSIEDADE</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_Toc143251572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94</w:t>
            </w:r>
            <w:r w:rsidRPr="002D61F3">
              <w:rPr>
                <w:rFonts w:ascii="Swis721 Th BT" w:hAnsi="Swis721 Th BT"/>
                <w:b/>
                <w:noProof/>
                <w:webHidden/>
                <w:sz w:val="23"/>
                <w:szCs w:val="23"/>
              </w:rPr>
              <w:fldChar w:fldCharType="end"/>
            </w:r>
          </w:hyperlink>
        </w:p>
        <w:p w14:paraId="71F9270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3" w:history="1">
            <w:r w:rsidRPr="002D61F3">
              <w:rPr>
                <w:rStyle w:val="Hyperlink"/>
                <w:rFonts w:ascii="Swis721 Th BT" w:hAnsi="Swis721 Th BT"/>
                <w:bCs/>
                <w:noProof/>
                <w:sz w:val="23"/>
                <w:szCs w:val="23"/>
              </w:rPr>
              <w:t>Escitalopram e Memantina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95</w:t>
            </w:r>
            <w:r w:rsidRPr="002D61F3">
              <w:rPr>
                <w:rFonts w:ascii="Swis721 Th BT" w:hAnsi="Swis721 Th BT"/>
                <w:noProof/>
                <w:webHidden/>
                <w:sz w:val="23"/>
                <w:szCs w:val="23"/>
              </w:rPr>
              <w:fldChar w:fldCharType="end"/>
            </w:r>
          </w:hyperlink>
        </w:p>
        <w:p w14:paraId="7E5C1D6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4"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96</w:t>
            </w:r>
            <w:r w:rsidRPr="002D61F3">
              <w:rPr>
                <w:rFonts w:ascii="Swis721 Th BT" w:hAnsi="Swis721 Th BT"/>
                <w:noProof/>
                <w:webHidden/>
                <w:sz w:val="23"/>
                <w:szCs w:val="23"/>
              </w:rPr>
              <w:fldChar w:fldCharType="end"/>
            </w:r>
          </w:hyperlink>
        </w:p>
        <w:p w14:paraId="2EE0BFA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5" w:history="1">
            <w:r w:rsidRPr="002D61F3">
              <w:rPr>
                <w:rStyle w:val="Hyperlink"/>
                <w:rFonts w:ascii="Swis721 Th BT" w:hAnsi="Swis721 Th BT"/>
                <w:bCs/>
                <w:noProof/>
                <w:sz w:val="23"/>
                <w:szCs w:val="23"/>
              </w:rPr>
              <w:t>Escitalopram</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97</w:t>
            </w:r>
            <w:r w:rsidRPr="002D61F3">
              <w:rPr>
                <w:rFonts w:ascii="Swis721 Th BT" w:hAnsi="Swis721 Th BT"/>
                <w:noProof/>
                <w:webHidden/>
                <w:sz w:val="23"/>
                <w:szCs w:val="23"/>
              </w:rPr>
              <w:fldChar w:fldCharType="end"/>
            </w:r>
          </w:hyperlink>
        </w:p>
        <w:p w14:paraId="7F261FC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6"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98</w:t>
            </w:r>
            <w:r w:rsidRPr="002D61F3">
              <w:rPr>
                <w:rFonts w:ascii="Swis721 Th BT" w:hAnsi="Swis721 Th BT"/>
                <w:noProof/>
                <w:webHidden/>
                <w:sz w:val="23"/>
                <w:szCs w:val="23"/>
              </w:rPr>
              <w:fldChar w:fldCharType="end"/>
            </w:r>
          </w:hyperlink>
        </w:p>
        <w:p w14:paraId="749EA7A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7" w:history="1">
            <w:r w:rsidRPr="002D61F3">
              <w:rPr>
                <w:rStyle w:val="Hyperlink"/>
                <w:rFonts w:ascii="Swis721 Th BT" w:hAnsi="Swis721 Th BT"/>
                <w:bCs/>
                <w:noProof/>
                <w:sz w:val="23"/>
                <w:szCs w:val="23"/>
              </w:rPr>
              <w:t>Pentoxifilina e Sertralina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99</w:t>
            </w:r>
            <w:r w:rsidRPr="002D61F3">
              <w:rPr>
                <w:rFonts w:ascii="Swis721 Th BT" w:hAnsi="Swis721 Th BT"/>
                <w:noProof/>
                <w:webHidden/>
                <w:sz w:val="23"/>
                <w:szCs w:val="23"/>
              </w:rPr>
              <w:fldChar w:fldCharType="end"/>
            </w:r>
          </w:hyperlink>
        </w:p>
        <w:p w14:paraId="05939EA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8"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100</w:t>
            </w:r>
            <w:r w:rsidRPr="002D61F3">
              <w:rPr>
                <w:rFonts w:ascii="Swis721 Th BT" w:hAnsi="Swis721 Th BT"/>
                <w:noProof/>
                <w:webHidden/>
                <w:sz w:val="23"/>
                <w:szCs w:val="23"/>
              </w:rPr>
              <w:fldChar w:fldCharType="end"/>
            </w:r>
          </w:hyperlink>
        </w:p>
        <w:p w14:paraId="0B39F11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79" w:history="1">
            <w:r w:rsidRPr="002D61F3">
              <w:rPr>
                <w:rStyle w:val="Hyperlink"/>
                <w:rFonts w:ascii="Swis721 Th BT" w:hAnsi="Swis721 Th BT"/>
                <w:bCs/>
                <w:noProof/>
                <w:sz w:val="23"/>
                <w:szCs w:val="23"/>
              </w:rPr>
              <w:t>Sertralina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_Toc143251579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101</w:t>
            </w:r>
            <w:r w:rsidRPr="002D61F3">
              <w:rPr>
                <w:rFonts w:ascii="Swis721 Th BT" w:hAnsi="Swis721 Th BT"/>
                <w:noProof/>
                <w:webHidden/>
                <w:sz w:val="23"/>
                <w:szCs w:val="23"/>
              </w:rPr>
              <w:fldChar w:fldCharType="end"/>
            </w:r>
          </w:hyperlink>
        </w:p>
        <w:p w14:paraId="48E2CE5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0"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102</w:t>
            </w:r>
            <w:r w:rsidRPr="002D61F3">
              <w:rPr>
                <w:rFonts w:ascii="Swis721 Th BT" w:hAnsi="Swis721 Th BT"/>
                <w:noProof/>
                <w:webHidden/>
                <w:sz w:val="23"/>
                <w:szCs w:val="23"/>
              </w:rPr>
              <w:fldChar w:fldCharType="end"/>
            </w:r>
          </w:hyperlink>
        </w:p>
        <w:p w14:paraId="4012579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1" w:history="1">
            <w:r w:rsidRPr="002D61F3">
              <w:rPr>
                <w:rStyle w:val="Hyperlink"/>
                <w:rFonts w:ascii="Swis721 Th BT" w:hAnsi="Swis721 Th BT"/>
                <w:bCs/>
                <w:noProof/>
                <w:sz w:val="23"/>
                <w:szCs w:val="23"/>
              </w:rPr>
              <w:t>Duloxetina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103</w:t>
            </w:r>
            <w:r w:rsidRPr="002D61F3">
              <w:rPr>
                <w:rFonts w:ascii="Swis721 Th BT" w:hAnsi="Swis721 Th BT"/>
                <w:noProof/>
                <w:webHidden/>
                <w:sz w:val="23"/>
                <w:szCs w:val="23"/>
              </w:rPr>
              <w:fldChar w:fldCharType="end"/>
            </w:r>
          </w:hyperlink>
        </w:p>
        <w:p w14:paraId="1AB704F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2"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104</w:t>
            </w:r>
            <w:r w:rsidRPr="002D61F3">
              <w:rPr>
                <w:rFonts w:ascii="Swis721 Th BT" w:hAnsi="Swis721 Th BT"/>
                <w:noProof/>
                <w:webHidden/>
                <w:sz w:val="23"/>
                <w:szCs w:val="23"/>
              </w:rPr>
              <w:fldChar w:fldCharType="end"/>
            </w:r>
          </w:hyperlink>
        </w:p>
        <w:p w14:paraId="7A471C2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3" w:history="1">
            <w:r w:rsidRPr="002D61F3">
              <w:rPr>
                <w:rStyle w:val="Hyperlink"/>
                <w:rFonts w:ascii="Swis721 Th BT" w:hAnsi="Swis721 Th BT"/>
                <w:bCs/>
                <w:noProof/>
                <w:sz w:val="23"/>
                <w:szCs w:val="23"/>
              </w:rPr>
              <w:t>Venlafaxina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105</w:t>
            </w:r>
            <w:r w:rsidRPr="002D61F3">
              <w:rPr>
                <w:rFonts w:ascii="Swis721 Th BT" w:hAnsi="Swis721 Th BT"/>
                <w:noProof/>
                <w:webHidden/>
                <w:sz w:val="23"/>
                <w:szCs w:val="23"/>
              </w:rPr>
              <w:fldChar w:fldCharType="end"/>
            </w:r>
          </w:hyperlink>
        </w:p>
        <w:p w14:paraId="1510C20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4"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106</w:t>
            </w:r>
            <w:r w:rsidRPr="002D61F3">
              <w:rPr>
                <w:rFonts w:ascii="Swis721 Th BT" w:hAnsi="Swis721 Th BT"/>
                <w:noProof/>
                <w:webHidden/>
                <w:sz w:val="23"/>
                <w:szCs w:val="23"/>
              </w:rPr>
              <w:fldChar w:fldCharType="end"/>
            </w:r>
          </w:hyperlink>
        </w:p>
        <w:p w14:paraId="3EEFDB0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5" w:history="1">
            <w:r w:rsidRPr="002D61F3">
              <w:rPr>
                <w:rStyle w:val="Hyperlink"/>
                <w:rFonts w:ascii="Swis721 Th BT" w:hAnsi="Swis721 Th BT"/>
                <w:bCs/>
                <w:noProof/>
                <w:sz w:val="23"/>
                <w:szCs w:val="23"/>
              </w:rPr>
              <w:t>Minociclina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107</w:t>
            </w:r>
            <w:r w:rsidRPr="002D61F3">
              <w:rPr>
                <w:rFonts w:ascii="Swis721 Th BT" w:hAnsi="Swis721 Th BT"/>
                <w:noProof/>
                <w:webHidden/>
                <w:sz w:val="23"/>
                <w:szCs w:val="23"/>
              </w:rPr>
              <w:fldChar w:fldCharType="end"/>
            </w:r>
          </w:hyperlink>
        </w:p>
        <w:p w14:paraId="12B1C77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6"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108</w:t>
            </w:r>
            <w:r w:rsidRPr="002D61F3">
              <w:rPr>
                <w:rFonts w:ascii="Swis721 Th BT" w:hAnsi="Swis721 Th BT"/>
                <w:noProof/>
                <w:webHidden/>
                <w:sz w:val="23"/>
                <w:szCs w:val="23"/>
              </w:rPr>
              <w:fldChar w:fldCharType="end"/>
            </w:r>
          </w:hyperlink>
        </w:p>
        <w:p w14:paraId="493E4E70"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7" w:history="1">
            <w:r w:rsidRPr="002D61F3">
              <w:rPr>
                <w:rStyle w:val="Hyperlink"/>
                <w:rFonts w:ascii="Swis721 Th BT" w:hAnsi="Swis721 Th BT"/>
                <w:bCs/>
                <w:noProof/>
                <w:sz w:val="23"/>
                <w:szCs w:val="23"/>
              </w:rPr>
              <w:t>Metformina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109</w:t>
            </w:r>
            <w:r w:rsidRPr="002D61F3">
              <w:rPr>
                <w:rFonts w:ascii="Swis721 Th BT" w:hAnsi="Swis721 Th BT"/>
                <w:noProof/>
                <w:webHidden/>
                <w:sz w:val="23"/>
                <w:szCs w:val="23"/>
              </w:rPr>
              <w:fldChar w:fldCharType="end"/>
            </w:r>
          </w:hyperlink>
        </w:p>
        <w:p w14:paraId="7654049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8"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110</w:t>
            </w:r>
            <w:r w:rsidRPr="002D61F3">
              <w:rPr>
                <w:rFonts w:ascii="Swis721 Th BT" w:hAnsi="Swis721 Th BT"/>
                <w:noProof/>
                <w:webHidden/>
                <w:sz w:val="23"/>
                <w:szCs w:val="23"/>
              </w:rPr>
              <w:fldChar w:fldCharType="end"/>
            </w:r>
          </w:hyperlink>
        </w:p>
        <w:p w14:paraId="1040EFE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89" w:history="1">
            <w:r w:rsidRPr="002D61F3">
              <w:rPr>
                <w:rStyle w:val="Hyperlink"/>
                <w:rFonts w:ascii="Swis721 Th BT" w:hAnsi="Swis721 Th BT"/>
                <w:bCs/>
                <w:noProof/>
                <w:sz w:val="23"/>
                <w:szCs w:val="23"/>
              </w:rPr>
              <w:t>Cilostazol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_Toc143251589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111</w:t>
            </w:r>
            <w:r w:rsidRPr="002D61F3">
              <w:rPr>
                <w:rFonts w:ascii="Swis721 Th BT" w:hAnsi="Swis721 Th BT"/>
                <w:noProof/>
                <w:webHidden/>
                <w:sz w:val="23"/>
                <w:szCs w:val="23"/>
              </w:rPr>
              <w:fldChar w:fldCharType="end"/>
            </w:r>
          </w:hyperlink>
        </w:p>
        <w:p w14:paraId="263FF25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0"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112</w:t>
            </w:r>
            <w:r w:rsidRPr="002D61F3">
              <w:rPr>
                <w:rFonts w:ascii="Swis721 Th BT" w:hAnsi="Swis721 Th BT"/>
                <w:noProof/>
                <w:webHidden/>
                <w:sz w:val="23"/>
                <w:szCs w:val="23"/>
              </w:rPr>
              <w:fldChar w:fldCharType="end"/>
            </w:r>
          </w:hyperlink>
        </w:p>
        <w:p w14:paraId="7E40DEC0"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1" w:history="1">
            <w:r w:rsidRPr="002D61F3">
              <w:rPr>
                <w:rStyle w:val="Hyperlink"/>
                <w:rFonts w:ascii="Swis721 Th BT" w:hAnsi="Swis721 Th BT"/>
                <w:bCs/>
                <w:i/>
                <w:noProof/>
                <w:sz w:val="23"/>
                <w:szCs w:val="23"/>
              </w:rPr>
              <w:t>Nigella sativa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113</w:t>
            </w:r>
            <w:r w:rsidRPr="002D61F3">
              <w:rPr>
                <w:rFonts w:ascii="Swis721 Th BT" w:hAnsi="Swis721 Th BT"/>
                <w:noProof/>
                <w:webHidden/>
                <w:sz w:val="23"/>
                <w:szCs w:val="23"/>
              </w:rPr>
              <w:fldChar w:fldCharType="end"/>
            </w:r>
          </w:hyperlink>
        </w:p>
        <w:p w14:paraId="19AE623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2"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114</w:t>
            </w:r>
            <w:r w:rsidRPr="002D61F3">
              <w:rPr>
                <w:rFonts w:ascii="Swis721 Th BT" w:hAnsi="Swis721 Th BT"/>
                <w:noProof/>
                <w:webHidden/>
                <w:sz w:val="23"/>
                <w:szCs w:val="23"/>
              </w:rPr>
              <w:fldChar w:fldCharType="end"/>
            </w:r>
          </w:hyperlink>
        </w:p>
        <w:p w14:paraId="51FA923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3" w:history="1">
            <w:r w:rsidRPr="002D61F3">
              <w:rPr>
                <w:rStyle w:val="Hyperlink"/>
                <w:rFonts w:ascii="Swis721 Th BT" w:hAnsi="Swis721 Th BT"/>
                <w:bCs/>
                <w:i/>
                <w:noProof/>
                <w:sz w:val="23"/>
                <w:szCs w:val="23"/>
              </w:rPr>
              <w:t>Rhodiola rosea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115</w:t>
            </w:r>
            <w:r w:rsidRPr="002D61F3">
              <w:rPr>
                <w:rFonts w:ascii="Swis721 Th BT" w:hAnsi="Swis721 Th BT"/>
                <w:noProof/>
                <w:webHidden/>
                <w:sz w:val="23"/>
                <w:szCs w:val="23"/>
              </w:rPr>
              <w:fldChar w:fldCharType="end"/>
            </w:r>
          </w:hyperlink>
        </w:p>
        <w:p w14:paraId="14C78D8A"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4"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116</w:t>
            </w:r>
            <w:r w:rsidRPr="002D61F3">
              <w:rPr>
                <w:rFonts w:ascii="Swis721 Th BT" w:hAnsi="Swis721 Th BT"/>
                <w:noProof/>
                <w:webHidden/>
                <w:sz w:val="23"/>
                <w:szCs w:val="23"/>
              </w:rPr>
              <w:fldChar w:fldCharType="end"/>
            </w:r>
          </w:hyperlink>
        </w:p>
        <w:p w14:paraId="468DA6E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5" w:history="1">
            <w:r w:rsidRPr="002D61F3">
              <w:rPr>
                <w:rStyle w:val="Hyperlink"/>
                <w:rFonts w:ascii="Swis721 Th BT" w:hAnsi="Swis721 Th BT"/>
                <w:bCs/>
                <w:noProof/>
                <w:sz w:val="23"/>
                <w:szCs w:val="23"/>
              </w:rPr>
              <w:t>Açafrão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117</w:t>
            </w:r>
            <w:r w:rsidRPr="002D61F3">
              <w:rPr>
                <w:rFonts w:ascii="Swis721 Th BT" w:hAnsi="Swis721 Th BT"/>
                <w:noProof/>
                <w:webHidden/>
                <w:sz w:val="23"/>
                <w:szCs w:val="23"/>
              </w:rPr>
              <w:fldChar w:fldCharType="end"/>
            </w:r>
          </w:hyperlink>
        </w:p>
        <w:p w14:paraId="43488F2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6"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118</w:t>
            </w:r>
            <w:r w:rsidRPr="002D61F3">
              <w:rPr>
                <w:rFonts w:ascii="Swis721 Th BT" w:hAnsi="Swis721 Th BT"/>
                <w:noProof/>
                <w:webHidden/>
                <w:sz w:val="23"/>
                <w:szCs w:val="23"/>
              </w:rPr>
              <w:fldChar w:fldCharType="end"/>
            </w:r>
          </w:hyperlink>
        </w:p>
        <w:p w14:paraId="51A7F36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7" w:history="1">
            <w:r w:rsidRPr="002D61F3">
              <w:rPr>
                <w:rStyle w:val="Hyperlink"/>
                <w:rFonts w:ascii="Swis721 Th BT" w:hAnsi="Swis721 Th BT"/>
                <w:bCs/>
                <w:noProof/>
                <w:sz w:val="23"/>
                <w:szCs w:val="23"/>
              </w:rPr>
              <w:t>Óleo de Lavanda em Pó</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119</w:t>
            </w:r>
            <w:r w:rsidRPr="002D61F3">
              <w:rPr>
                <w:rFonts w:ascii="Swis721 Th BT" w:hAnsi="Swis721 Th BT"/>
                <w:noProof/>
                <w:webHidden/>
                <w:sz w:val="23"/>
                <w:szCs w:val="23"/>
              </w:rPr>
              <w:fldChar w:fldCharType="end"/>
            </w:r>
          </w:hyperlink>
        </w:p>
        <w:p w14:paraId="333281E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598"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_Toc143251598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120</w:t>
            </w:r>
            <w:r w:rsidRPr="002D61F3">
              <w:rPr>
                <w:rFonts w:ascii="Swis721 Th BT" w:hAnsi="Swis721 Th BT"/>
                <w:noProof/>
                <w:webHidden/>
                <w:sz w:val="23"/>
                <w:szCs w:val="23"/>
              </w:rPr>
              <w:fldChar w:fldCharType="end"/>
            </w:r>
          </w:hyperlink>
        </w:p>
        <w:p w14:paraId="33AE4493" w14:textId="55F04B7B"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599" w:history="1">
            <w:r w:rsidRPr="002D61F3">
              <w:rPr>
                <w:rStyle w:val="Hyperlink"/>
                <w:rFonts w:ascii="Swis721 Th BT" w:hAnsi="Swis721 Th BT"/>
                <w:b/>
                <w:noProof/>
                <w:sz w:val="23"/>
                <w:szCs w:val="23"/>
              </w:rPr>
              <w:t>ESQUIZOFRENIA</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_Toc143251599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121</w:t>
            </w:r>
            <w:r w:rsidRPr="002D61F3">
              <w:rPr>
                <w:rFonts w:ascii="Swis721 Th BT" w:hAnsi="Swis721 Th BT"/>
                <w:b/>
                <w:noProof/>
                <w:webHidden/>
                <w:sz w:val="23"/>
                <w:szCs w:val="23"/>
              </w:rPr>
              <w:fldChar w:fldCharType="end"/>
            </w:r>
          </w:hyperlink>
        </w:p>
        <w:p w14:paraId="3F89841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0" w:history="1">
            <w:r w:rsidRPr="002D61F3">
              <w:rPr>
                <w:rStyle w:val="Hyperlink"/>
                <w:rFonts w:ascii="Swis721 Th BT" w:hAnsi="Swis721 Th BT"/>
                <w:bCs/>
                <w:noProof/>
                <w:sz w:val="23"/>
                <w:szCs w:val="23"/>
              </w:rPr>
              <w:t>Escitalopram</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122</w:t>
            </w:r>
            <w:r w:rsidRPr="002D61F3">
              <w:rPr>
                <w:rFonts w:ascii="Swis721 Th BT" w:hAnsi="Swis721 Th BT"/>
                <w:noProof/>
                <w:webHidden/>
                <w:sz w:val="23"/>
                <w:szCs w:val="23"/>
              </w:rPr>
              <w:fldChar w:fldCharType="end"/>
            </w:r>
          </w:hyperlink>
        </w:p>
        <w:p w14:paraId="199CFAD0"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123</w:t>
            </w:r>
            <w:r w:rsidRPr="002D61F3">
              <w:rPr>
                <w:rFonts w:ascii="Swis721 Th BT" w:hAnsi="Swis721 Th BT"/>
                <w:noProof/>
                <w:webHidden/>
                <w:sz w:val="23"/>
                <w:szCs w:val="23"/>
              </w:rPr>
              <w:fldChar w:fldCharType="end"/>
            </w:r>
          </w:hyperlink>
        </w:p>
        <w:p w14:paraId="364EC79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2" w:history="1">
            <w:r w:rsidRPr="002D61F3">
              <w:rPr>
                <w:rStyle w:val="Hyperlink"/>
                <w:rFonts w:ascii="Swis721 Th BT" w:hAnsi="Swis721 Th BT"/>
                <w:bCs/>
                <w:noProof/>
                <w:sz w:val="23"/>
                <w:szCs w:val="23"/>
              </w:rPr>
              <w:t>Citicolina e Risperidona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124</w:t>
            </w:r>
            <w:r w:rsidRPr="002D61F3">
              <w:rPr>
                <w:rFonts w:ascii="Swis721 Th BT" w:hAnsi="Swis721 Th BT"/>
                <w:noProof/>
                <w:webHidden/>
                <w:sz w:val="23"/>
                <w:szCs w:val="23"/>
              </w:rPr>
              <w:fldChar w:fldCharType="end"/>
            </w:r>
          </w:hyperlink>
        </w:p>
        <w:p w14:paraId="074BD76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125</w:t>
            </w:r>
            <w:r w:rsidRPr="002D61F3">
              <w:rPr>
                <w:rFonts w:ascii="Swis721 Th BT" w:hAnsi="Swis721 Th BT"/>
                <w:noProof/>
                <w:webHidden/>
                <w:sz w:val="23"/>
                <w:szCs w:val="23"/>
              </w:rPr>
              <w:fldChar w:fldCharType="end"/>
            </w:r>
          </w:hyperlink>
        </w:p>
        <w:p w14:paraId="039270D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4" w:history="1">
            <w:r w:rsidRPr="002D61F3">
              <w:rPr>
                <w:rStyle w:val="Hyperlink"/>
                <w:rFonts w:ascii="Swis721 Th BT" w:hAnsi="Swis721 Th BT"/>
                <w:bCs/>
                <w:noProof/>
                <w:sz w:val="23"/>
                <w:szCs w:val="23"/>
              </w:rPr>
              <w:t>L-carnosina e Risperidona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126</w:t>
            </w:r>
            <w:r w:rsidRPr="002D61F3">
              <w:rPr>
                <w:rFonts w:ascii="Swis721 Th BT" w:hAnsi="Swis721 Th BT"/>
                <w:noProof/>
                <w:webHidden/>
                <w:sz w:val="23"/>
                <w:szCs w:val="23"/>
              </w:rPr>
              <w:fldChar w:fldCharType="end"/>
            </w:r>
          </w:hyperlink>
        </w:p>
        <w:p w14:paraId="23FECDD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127</w:t>
            </w:r>
            <w:r w:rsidRPr="002D61F3">
              <w:rPr>
                <w:rFonts w:ascii="Swis721 Th BT" w:hAnsi="Swis721 Th BT"/>
                <w:noProof/>
                <w:webHidden/>
                <w:sz w:val="23"/>
                <w:szCs w:val="23"/>
              </w:rPr>
              <w:fldChar w:fldCharType="end"/>
            </w:r>
          </w:hyperlink>
        </w:p>
        <w:p w14:paraId="012B17E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6" w:history="1">
            <w:r w:rsidRPr="002D61F3">
              <w:rPr>
                <w:rStyle w:val="Hyperlink"/>
                <w:rFonts w:ascii="Swis721 Th BT" w:hAnsi="Swis721 Th BT"/>
                <w:bCs/>
                <w:noProof/>
                <w:sz w:val="23"/>
                <w:szCs w:val="23"/>
              </w:rPr>
              <w:t>Probióticos e Selênio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128</w:t>
            </w:r>
            <w:r w:rsidRPr="002D61F3">
              <w:rPr>
                <w:rFonts w:ascii="Swis721 Th BT" w:hAnsi="Swis721 Th BT"/>
                <w:noProof/>
                <w:webHidden/>
                <w:sz w:val="23"/>
                <w:szCs w:val="23"/>
              </w:rPr>
              <w:fldChar w:fldCharType="end"/>
            </w:r>
          </w:hyperlink>
        </w:p>
        <w:p w14:paraId="6D41DE19"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129</w:t>
            </w:r>
            <w:r w:rsidRPr="002D61F3">
              <w:rPr>
                <w:rFonts w:ascii="Swis721 Th BT" w:hAnsi="Swis721 Th BT"/>
                <w:noProof/>
                <w:webHidden/>
                <w:sz w:val="23"/>
                <w:szCs w:val="23"/>
              </w:rPr>
              <w:fldChar w:fldCharType="end"/>
            </w:r>
          </w:hyperlink>
        </w:p>
        <w:p w14:paraId="12F260B8" w14:textId="71CA5F3E"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608" w:history="1">
            <w:r w:rsidRPr="002D61F3">
              <w:rPr>
                <w:rStyle w:val="Hyperlink"/>
                <w:rFonts w:ascii="Swis721 Th BT" w:hAnsi="Swis721 Th BT"/>
                <w:b/>
                <w:noProof/>
                <w:sz w:val="23"/>
                <w:szCs w:val="23"/>
              </w:rPr>
              <w:t>DEPENDÊNCIA</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_Toc143251608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130</w:t>
            </w:r>
            <w:r w:rsidRPr="002D61F3">
              <w:rPr>
                <w:rFonts w:ascii="Swis721 Th BT" w:hAnsi="Swis721 Th BT"/>
                <w:b/>
                <w:noProof/>
                <w:webHidden/>
                <w:sz w:val="23"/>
                <w:szCs w:val="23"/>
              </w:rPr>
              <w:fldChar w:fldCharType="end"/>
            </w:r>
          </w:hyperlink>
        </w:p>
        <w:p w14:paraId="7775269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09" w:history="1">
            <w:r w:rsidRPr="002D61F3">
              <w:rPr>
                <w:rStyle w:val="Hyperlink"/>
                <w:rFonts w:ascii="Swis721 Th BT" w:hAnsi="Swis721 Th BT"/>
                <w:bCs/>
                <w:noProof/>
                <w:sz w:val="23"/>
                <w:szCs w:val="23"/>
              </w:rPr>
              <w:t>Baclofeno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_Toc143251609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131</w:t>
            </w:r>
            <w:r w:rsidRPr="002D61F3">
              <w:rPr>
                <w:rFonts w:ascii="Swis721 Th BT" w:hAnsi="Swis721 Th BT"/>
                <w:noProof/>
                <w:webHidden/>
                <w:sz w:val="23"/>
                <w:szCs w:val="23"/>
              </w:rPr>
              <w:fldChar w:fldCharType="end"/>
            </w:r>
          </w:hyperlink>
        </w:p>
        <w:p w14:paraId="645768F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0"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132</w:t>
            </w:r>
            <w:r w:rsidRPr="002D61F3">
              <w:rPr>
                <w:rFonts w:ascii="Swis721 Th BT" w:hAnsi="Swis721 Th BT"/>
                <w:noProof/>
                <w:webHidden/>
                <w:sz w:val="23"/>
                <w:szCs w:val="23"/>
              </w:rPr>
              <w:fldChar w:fldCharType="end"/>
            </w:r>
          </w:hyperlink>
        </w:p>
        <w:p w14:paraId="0861D4F9"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1" w:history="1">
            <w:r w:rsidRPr="002D61F3">
              <w:rPr>
                <w:rStyle w:val="Hyperlink"/>
                <w:rFonts w:ascii="Swis721 Th BT" w:hAnsi="Swis721 Th BT"/>
                <w:bCs/>
                <w:noProof/>
                <w:sz w:val="23"/>
                <w:szCs w:val="23"/>
              </w:rPr>
              <w:t>Gabapentina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133</w:t>
            </w:r>
            <w:r w:rsidRPr="002D61F3">
              <w:rPr>
                <w:rFonts w:ascii="Swis721 Th BT" w:hAnsi="Swis721 Th BT"/>
                <w:noProof/>
                <w:webHidden/>
                <w:sz w:val="23"/>
                <w:szCs w:val="23"/>
              </w:rPr>
              <w:fldChar w:fldCharType="end"/>
            </w:r>
          </w:hyperlink>
        </w:p>
        <w:p w14:paraId="2C340BC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2"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134</w:t>
            </w:r>
            <w:r w:rsidRPr="002D61F3">
              <w:rPr>
                <w:rFonts w:ascii="Swis721 Th BT" w:hAnsi="Swis721 Th BT"/>
                <w:noProof/>
                <w:webHidden/>
                <w:sz w:val="23"/>
                <w:szCs w:val="23"/>
              </w:rPr>
              <w:fldChar w:fldCharType="end"/>
            </w:r>
          </w:hyperlink>
        </w:p>
        <w:p w14:paraId="63B3C6E6"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3" w:history="1">
            <w:r w:rsidRPr="002D61F3">
              <w:rPr>
                <w:rStyle w:val="Hyperlink"/>
                <w:rFonts w:ascii="Swis721 Th BT" w:hAnsi="Swis721 Th BT"/>
                <w:bCs/>
                <w:noProof/>
                <w:sz w:val="23"/>
                <w:szCs w:val="23"/>
              </w:rPr>
              <w:t>Topiramato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135</w:t>
            </w:r>
            <w:r w:rsidRPr="002D61F3">
              <w:rPr>
                <w:rFonts w:ascii="Swis721 Th BT" w:hAnsi="Swis721 Th BT"/>
                <w:noProof/>
                <w:webHidden/>
                <w:sz w:val="23"/>
                <w:szCs w:val="23"/>
              </w:rPr>
              <w:fldChar w:fldCharType="end"/>
            </w:r>
          </w:hyperlink>
        </w:p>
        <w:p w14:paraId="02E252F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4"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136</w:t>
            </w:r>
            <w:r w:rsidRPr="002D61F3">
              <w:rPr>
                <w:rFonts w:ascii="Swis721 Th BT" w:hAnsi="Swis721 Th BT"/>
                <w:noProof/>
                <w:webHidden/>
                <w:sz w:val="23"/>
                <w:szCs w:val="23"/>
              </w:rPr>
              <w:fldChar w:fldCharType="end"/>
            </w:r>
          </w:hyperlink>
        </w:p>
        <w:p w14:paraId="3F95159C"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5" w:history="1">
            <w:r w:rsidRPr="002D61F3">
              <w:rPr>
                <w:rStyle w:val="Hyperlink"/>
                <w:rFonts w:ascii="Swis721 Th BT" w:hAnsi="Swis721 Th BT"/>
                <w:bCs/>
                <w:noProof/>
                <w:sz w:val="23"/>
                <w:szCs w:val="23"/>
              </w:rPr>
              <w:t>Topiramato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137</w:t>
            </w:r>
            <w:r w:rsidRPr="002D61F3">
              <w:rPr>
                <w:rFonts w:ascii="Swis721 Th BT" w:hAnsi="Swis721 Th BT"/>
                <w:noProof/>
                <w:webHidden/>
                <w:sz w:val="23"/>
                <w:szCs w:val="23"/>
              </w:rPr>
              <w:fldChar w:fldCharType="end"/>
            </w:r>
          </w:hyperlink>
        </w:p>
        <w:p w14:paraId="556AD9A4"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6"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138</w:t>
            </w:r>
            <w:r w:rsidRPr="002D61F3">
              <w:rPr>
                <w:rFonts w:ascii="Swis721 Th BT" w:hAnsi="Swis721 Th BT"/>
                <w:noProof/>
                <w:webHidden/>
                <w:sz w:val="23"/>
                <w:szCs w:val="23"/>
              </w:rPr>
              <w:fldChar w:fldCharType="end"/>
            </w:r>
          </w:hyperlink>
        </w:p>
        <w:p w14:paraId="7F2C3C7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7" w:history="1">
            <w:r w:rsidRPr="002D61F3">
              <w:rPr>
                <w:rStyle w:val="Hyperlink"/>
                <w:rFonts w:ascii="Swis721 Th BT" w:hAnsi="Swis721 Th BT"/>
                <w:bCs/>
                <w:noProof/>
                <w:sz w:val="23"/>
                <w:szCs w:val="23"/>
              </w:rPr>
              <w:t>Ocitocina Intranasal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139</w:t>
            </w:r>
            <w:r w:rsidRPr="002D61F3">
              <w:rPr>
                <w:rFonts w:ascii="Swis721 Th BT" w:hAnsi="Swis721 Th BT"/>
                <w:noProof/>
                <w:webHidden/>
                <w:sz w:val="23"/>
                <w:szCs w:val="23"/>
              </w:rPr>
              <w:fldChar w:fldCharType="end"/>
            </w:r>
          </w:hyperlink>
        </w:p>
        <w:p w14:paraId="5F19BEC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18"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_Toc143251618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140</w:t>
            </w:r>
            <w:r w:rsidRPr="002D61F3">
              <w:rPr>
                <w:rFonts w:ascii="Swis721 Th BT" w:hAnsi="Swis721 Th BT"/>
                <w:noProof/>
                <w:webHidden/>
                <w:sz w:val="23"/>
                <w:szCs w:val="23"/>
              </w:rPr>
              <w:fldChar w:fldCharType="end"/>
            </w:r>
          </w:hyperlink>
        </w:p>
        <w:p w14:paraId="79B80498" w14:textId="62002D6B"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619" w:history="1">
            <w:r w:rsidRPr="002D61F3">
              <w:rPr>
                <w:rStyle w:val="Hyperlink"/>
                <w:rFonts w:ascii="Swis721 Th BT" w:hAnsi="Swis721 Th BT"/>
                <w:b/>
                <w:bCs/>
                <w:noProof/>
                <w:sz w:val="23"/>
                <w:szCs w:val="23"/>
              </w:rPr>
              <w:t>INSÔNIA</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_Toc143251619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141</w:t>
            </w:r>
            <w:r w:rsidRPr="002D61F3">
              <w:rPr>
                <w:rFonts w:ascii="Swis721 Th BT" w:hAnsi="Swis721 Th BT"/>
                <w:b/>
                <w:noProof/>
                <w:webHidden/>
                <w:sz w:val="23"/>
                <w:szCs w:val="23"/>
              </w:rPr>
              <w:fldChar w:fldCharType="end"/>
            </w:r>
          </w:hyperlink>
        </w:p>
        <w:p w14:paraId="23953F8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0" w:history="1">
            <w:r w:rsidRPr="002D61F3">
              <w:rPr>
                <w:rStyle w:val="Hyperlink"/>
                <w:rFonts w:ascii="Swis721 Th BT" w:hAnsi="Swis721 Th BT"/>
                <w:bCs/>
                <w:noProof/>
                <w:sz w:val="23"/>
                <w:szCs w:val="23"/>
              </w:rPr>
              <w:t>Melatonina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142</w:t>
            </w:r>
            <w:r w:rsidRPr="002D61F3">
              <w:rPr>
                <w:rFonts w:ascii="Swis721 Th BT" w:hAnsi="Swis721 Th BT"/>
                <w:noProof/>
                <w:webHidden/>
                <w:sz w:val="23"/>
                <w:szCs w:val="23"/>
              </w:rPr>
              <w:fldChar w:fldCharType="end"/>
            </w:r>
          </w:hyperlink>
        </w:p>
        <w:p w14:paraId="2FB388F2"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143</w:t>
            </w:r>
            <w:r w:rsidRPr="002D61F3">
              <w:rPr>
                <w:rFonts w:ascii="Swis721 Th BT" w:hAnsi="Swis721 Th BT"/>
                <w:noProof/>
                <w:webHidden/>
                <w:sz w:val="23"/>
                <w:szCs w:val="23"/>
              </w:rPr>
              <w:fldChar w:fldCharType="end"/>
            </w:r>
          </w:hyperlink>
        </w:p>
        <w:p w14:paraId="1599706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2" w:history="1">
            <w:r w:rsidRPr="002D61F3">
              <w:rPr>
                <w:rStyle w:val="Hyperlink"/>
                <w:rFonts w:ascii="Swis721 Th BT" w:hAnsi="Swis721 Th BT"/>
                <w:bCs/>
                <w:noProof/>
                <w:sz w:val="23"/>
                <w:szCs w:val="23"/>
              </w:rPr>
              <w:t>Melatonina Vegetal</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144</w:t>
            </w:r>
            <w:r w:rsidRPr="002D61F3">
              <w:rPr>
                <w:rFonts w:ascii="Swis721 Th BT" w:hAnsi="Swis721 Th BT"/>
                <w:noProof/>
                <w:webHidden/>
                <w:sz w:val="23"/>
                <w:szCs w:val="23"/>
              </w:rPr>
              <w:fldChar w:fldCharType="end"/>
            </w:r>
          </w:hyperlink>
        </w:p>
        <w:p w14:paraId="3A79D3A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145</w:t>
            </w:r>
            <w:r w:rsidRPr="002D61F3">
              <w:rPr>
                <w:rFonts w:ascii="Swis721 Th BT" w:hAnsi="Swis721 Th BT"/>
                <w:noProof/>
                <w:webHidden/>
                <w:sz w:val="23"/>
                <w:szCs w:val="23"/>
              </w:rPr>
              <w:fldChar w:fldCharType="end"/>
            </w:r>
          </w:hyperlink>
        </w:p>
        <w:p w14:paraId="6EB92B91"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4" w:history="1">
            <w:r w:rsidRPr="002D61F3">
              <w:rPr>
                <w:rStyle w:val="Hyperlink"/>
                <w:rFonts w:ascii="Swis721 Th BT" w:hAnsi="Swis721 Th BT"/>
                <w:bCs/>
                <w:noProof/>
                <w:sz w:val="23"/>
                <w:szCs w:val="23"/>
              </w:rPr>
              <w:t>Melatonina, Magnésio e Vitaminas do Complexo B</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146</w:t>
            </w:r>
            <w:r w:rsidRPr="002D61F3">
              <w:rPr>
                <w:rFonts w:ascii="Swis721 Th BT" w:hAnsi="Swis721 Th BT"/>
                <w:noProof/>
                <w:webHidden/>
                <w:sz w:val="23"/>
                <w:szCs w:val="23"/>
              </w:rPr>
              <w:fldChar w:fldCharType="end"/>
            </w:r>
          </w:hyperlink>
        </w:p>
        <w:p w14:paraId="50C95695"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147</w:t>
            </w:r>
            <w:r w:rsidRPr="002D61F3">
              <w:rPr>
                <w:rFonts w:ascii="Swis721 Th BT" w:hAnsi="Swis721 Th BT"/>
                <w:noProof/>
                <w:webHidden/>
                <w:sz w:val="23"/>
                <w:szCs w:val="23"/>
              </w:rPr>
              <w:fldChar w:fldCharType="end"/>
            </w:r>
          </w:hyperlink>
        </w:p>
        <w:p w14:paraId="570B642D"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6" w:history="1">
            <w:r w:rsidRPr="002D61F3">
              <w:rPr>
                <w:rStyle w:val="Hyperlink"/>
                <w:rFonts w:ascii="Swis721 Th BT" w:hAnsi="Swis721 Th BT"/>
                <w:bCs/>
                <w:noProof/>
                <w:sz w:val="23"/>
                <w:szCs w:val="23"/>
              </w:rPr>
              <w:t>PEA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_Toc143251626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148</w:t>
            </w:r>
            <w:r w:rsidRPr="002D61F3">
              <w:rPr>
                <w:rFonts w:ascii="Swis721 Th BT" w:hAnsi="Swis721 Th BT"/>
                <w:noProof/>
                <w:webHidden/>
                <w:sz w:val="23"/>
                <w:szCs w:val="23"/>
              </w:rPr>
              <w:fldChar w:fldCharType="end"/>
            </w:r>
          </w:hyperlink>
        </w:p>
        <w:p w14:paraId="6B0EE83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7"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_Toc143251627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149</w:t>
            </w:r>
            <w:r w:rsidRPr="002D61F3">
              <w:rPr>
                <w:rFonts w:ascii="Swis721 Th BT" w:hAnsi="Swis721 Th BT"/>
                <w:noProof/>
                <w:webHidden/>
                <w:sz w:val="23"/>
                <w:szCs w:val="23"/>
              </w:rPr>
              <w:fldChar w:fldCharType="end"/>
            </w:r>
          </w:hyperlink>
        </w:p>
        <w:p w14:paraId="35EF65F7"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8" w:history="1">
            <w:r w:rsidRPr="002D61F3">
              <w:rPr>
                <w:rStyle w:val="Hyperlink"/>
                <w:rFonts w:ascii="Swis721 Th BT" w:hAnsi="Swis721 Th BT"/>
                <w:bCs/>
                <w:noProof/>
                <w:sz w:val="23"/>
                <w:szCs w:val="23"/>
              </w:rPr>
              <w:t>Fitoterápicos</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_Toc143251628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150</w:t>
            </w:r>
            <w:r w:rsidRPr="002D61F3">
              <w:rPr>
                <w:rFonts w:ascii="Swis721 Th BT" w:hAnsi="Swis721 Th BT"/>
                <w:noProof/>
                <w:webHidden/>
                <w:sz w:val="23"/>
                <w:szCs w:val="23"/>
              </w:rPr>
              <w:fldChar w:fldCharType="end"/>
            </w:r>
          </w:hyperlink>
        </w:p>
        <w:p w14:paraId="3C27826F"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29"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_Toc143251629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151</w:t>
            </w:r>
            <w:r w:rsidRPr="002D61F3">
              <w:rPr>
                <w:rFonts w:ascii="Swis721 Th BT" w:hAnsi="Swis721 Th BT"/>
                <w:noProof/>
                <w:webHidden/>
                <w:sz w:val="23"/>
                <w:szCs w:val="23"/>
              </w:rPr>
              <w:fldChar w:fldCharType="end"/>
            </w:r>
          </w:hyperlink>
        </w:p>
        <w:p w14:paraId="52C39DA9"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30" w:history="1">
            <w:r w:rsidRPr="002D61F3">
              <w:rPr>
                <w:rStyle w:val="Hyperlink"/>
                <w:rFonts w:ascii="Swis721 Th BT" w:hAnsi="Swis721 Th BT"/>
                <w:bCs/>
                <w:noProof/>
                <w:sz w:val="23"/>
                <w:szCs w:val="23"/>
              </w:rPr>
              <w:t>Tart Cherry</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_Toc143251630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152</w:t>
            </w:r>
            <w:r w:rsidRPr="002D61F3">
              <w:rPr>
                <w:rFonts w:ascii="Swis721 Th BT" w:hAnsi="Swis721 Th BT"/>
                <w:noProof/>
                <w:webHidden/>
                <w:sz w:val="23"/>
                <w:szCs w:val="23"/>
              </w:rPr>
              <w:fldChar w:fldCharType="end"/>
            </w:r>
          </w:hyperlink>
        </w:p>
        <w:p w14:paraId="35844538"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31"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_Toc143251631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153</w:t>
            </w:r>
            <w:r w:rsidRPr="002D61F3">
              <w:rPr>
                <w:rFonts w:ascii="Swis721 Th BT" w:hAnsi="Swis721 Th BT"/>
                <w:noProof/>
                <w:webHidden/>
                <w:sz w:val="23"/>
                <w:szCs w:val="23"/>
              </w:rPr>
              <w:fldChar w:fldCharType="end"/>
            </w:r>
          </w:hyperlink>
        </w:p>
        <w:p w14:paraId="2E60539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32" w:history="1">
            <w:r w:rsidRPr="002D61F3">
              <w:rPr>
                <w:rStyle w:val="Hyperlink"/>
                <w:rFonts w:ascii="Swis721 Th BT" w:hAnsi="Swis721 Th BT"/>
                <w:bCs/>
                <w:noProof/>
                <w:sz w:val="23"/>
                <w:szCs w:val="23"/>
              </w:rPr>
              <w:t>Saffron</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_Toc143251632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154</w:t>
            </w:r>
            <w:r w:rsidRPr="002D61F3">
              <w:rPr>
                <w:rFonts w:ascii="Swis721 Th BT" w:hAnsi="Swis721 Th BT"/>
                <w:noProof/>
                <w:webHidden/>
                <w:sz w:val="23"/>
                <w:szCs w:val="23"/>
              </w:rPr>
              <w:fldChar w:fldCharType="end"/>
            </w:r>
          </w:hyperlink>
        </w:p>
        <w:p w14:paraId="4074281E"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33"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_Toc143251633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155</w:t>
            </w:r>
            <w:r w:rsidRPr="002D61F3">
              <w:rPr>
                <w:rFonts w:ascii="Swis721 Th BT" w:hAnsi="Swis721 Th BT"/>
                <w:noProof/>
                <w:webHidden/>
                <w:sz w:val="23"/>
                <w:szCs w:val="23"/>
              </w:rPr>
              <w:fldChar w:fldCharType="end"/>
            </w:r>
          </w:hyperlink>
        </w:p>
        <w:p w14:paraId="4333D353"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34" w:history="1">
            <w:r w:rsidRPr="002D61F3">
              <w:rPr>
                <w:rStyle w:val="Hyperlink"/>
                <w:rFonts w:ascii="Swis721 Th BT" w:hAnsi="Swis721 Th BT"/>
                <w:bCs/>
                <w:noProof/>
                <w:sz w:val="23"/>
                <w:szCs w:val="23"/>
              </w:rPr>
              <w:t>Ashwagandha</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_Toc143251634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156</w:t>
            </w:r>
            <w:r w:rsidRPr="002D61F3">
              <w:rPr>
                <w:rFonts w:ascii="Swis721 Th BT" w:hAnsi="Swis721 Th BT"/>
                <w:noProof/>
                <w:webHidden/>
                <w:sz w:val="23"/>
                <w:szCs w:val="23"/>
              </w:rPr>
              <w:fldChar w:fldCharType="end"/>
            </w:r>
          </w:hyperlink>
        </w:p>
        <w:p w14:paraId="363EFB7B" w14:textId="77777777" w:rsidR="002D61F3" w:rsidRPr="002D61F3" w:rsidRDefault="002D61F3">
          <w:pPr>
            <w:pStyle w:val="Sumrio1"/>
            <w:tabs>
              <w:tab w:val="right" w:leader="dot" w:pos="8494"/>
            </w:tabs>
            <w:rPr>
              <w:rFonts w:ascii="Swis721 Th BT" w:eastAsiaTheme="minorEastAsia" w:hAnsi="Swis721 Th BT"/>
              <w:noProof/>
              <w:sz w:val="23"/>
              <w:szCs w:val="23"/>
              <w:lang w:eastAsia="pt-BR"/>
            </w:rPr>
          </w:pPr>
          <w:hyperlink w:anchor="_Toc143251635" w:history="1">
            <w:r w:rsidRPr="002D61F3">
              <w:rPr>
                <w:rStyle w:val="Hyperlink"/>
                <w:rFonts w:ascii="Swis721 Th BT" w:hAnsi="Swis721 Th BT"/>
                <w:noProof/>
                <w:sz w:val="23"/>
                <w:szCs w:val="23"/>
              </w:rPr>
              <w:t>Formulário</w:t>
            </w:r>
            <w:r w:rsidRPr="002D61F3">
              <w:rPr>
                <w:rFonts w:ascii="Swis721 Th BT" w:hAnsi="Swis721 Th BT"/>
                <w:noProof/>
                <w:webHidden/>
                <w:sz w:val="23"/>
                <w:szCs w:val="23"/>
              </w:rPr>
              <w:tab/>
            </w:r>
            <w:r w:rsidRPr="002D61F3">
              <w:rPr>
                <w:rFonts w:ascii="Swis721 Th BT" w:hAnsi="Swis721 Th BT"/>
                <w:noProof/>
                <w:webHidden/>
                <w:sz w:val="23"/>
                <w:szCs w:val="23"/>
              </w:rPr>
              <w:fldChar w:fldCharType="begin"/>
            </w:r>
            <w:r w:rsidRPr="002D61F3">
              <w:rPr>
                <w:rFonts w:ascii="Swis721 Th BT" w:hAnsi="Swis721 Th BT"/>
                <w:noProof/>
                <w:webHidden/>
                <w:sz w:val="23"/>
                <w:szCs w:val="23"/>
              </w:rPr>
              <w:instrText xml:space="preserve"> PAGEREF _Toc143251635 \h </w:instrText>
            </w:r>
            <w:r w:rsidRPr="002D61F3">
              <w:rPr>
                <w:rFonts w:ascii="Swis721 Th BT" w:hAnsi="Swis721 Th BT"/>
                <w:noProof/>
                <w:webHidden/>
                <w:sz w:val="23"/>
                <w:szCs w:val="23"/>
              </w:rPr>
            </w:r>
            <w:r w:rsidRPr="002D61F3">
              <w:rPr>
                <w:rFonts w:ascii="Swis721 Th BT" w:hAnsi="Swis721 Th BT"/>
                <w:noProof/>
                <w:webHidden/>
                <w:sz w:val="23"/>
                <w:szCs w:val="23"/>
              </w:rPr>
              <w:fldChar w:fldCharType="separate"/>
            </w:r>
            <w:r w:rsidRPr="002D61F3">
              <w:rPr>
                <w:rFonts w:ascii="Swis721 Th BT" w:hAnsi="Swis721 Th BT"/>
                <w:noProof/>
                <w:webHidden/>
                <w:sz w:val="23"/>
                <w:szCs w:val="23"/>
              </w:rPr>
              <w:t>157</w:t>
            </w:r>
            <w:r w:rsidRPr="002D61F3">
              <w:rPr>
                <w:rFonts w:ascii="Swis721 Th BT" w:hAnsi="Swis721 Th BT"/>
                <w:noProof/>
                <w:webHidden/>
                <w:sz w:val="23"/>
                <w:szCs w:val="23"/>
              </w:rPr>
              <w:fldChar w:fldCharType="end"/>
            </w:r>
          </w:hyperlink>
        </w:p>
        <w:p w14:paraId="29427FD7" w14:textId="68DE5520" w:rsidR="002D61F3" w:rsidRPr="002D61F3" w:rsidRDefault="002D61F3">
          <w:pPr>
            <w:pStyle w:val="Sumrio1"/>
            <w:tabs>
              <w:tab w:val="right" w:leader="dot" w:pos="8494"/>
            </w:tabs>
            <w:rPr>
              <w:rFonts w:ascii="Swis721 Th BT" w:eastAsiaTheme="minorEastAsia" w:hAnsi="Swis721 Th BT"/>
              <w:b/>
              <w:noProof/>
              <w:sz w:val="23"/>
              <w:szCs w:val="23"/>
              <w:lang w:eastAsia="pt-BR"/>
            </w:rPr>
          </w:pPr>
          <w:hyperlink w:anchor="_Toc143251636" w:history="1">
            <w:r w:rsidRPr="002D61F3">
              <w:rPr>
                <w:rStyle w:val="Hyperlink"/>
                <w:rFonts w:ascii="Swis721 Th BT" w:hAnsi="Swis721 Th BT"/>
                <w:b/>
                <w:noProof/>
                <w:sz w:val="23"/>
                <w:szCs w:val="23"/>
              </w:rPr>
              <w:t>REFERÊNCIAS</w:t>
            </w:r>
            <w:r w:rsidRPr="002D61F3">
              <w:rPr>
                <w:rFonts w:ascii="Swis721 Th BT" w:hAnsi="Swis721 Th BT"/>
                <w:b/>
                <w:noProof/>
                <w:webHidden/>
                <w:sz w:val="23"/>
                <w:szCs w:val="23"/>
              </w:rPr>
              <w:tab/>
            </w:r>
            <w:r w:rsidRPr="002D61F3">
              <w:rPr>
                <w:rFonts w:ascii="Swis721 Th BT" w:hAnsi="Swis721 Th BT"/>
                <w:b/>
                <w:noProof/>
                <w:webHidden/>
                <w:sz w:val="23"/>
                <w:szCs w:val="23"/>
              </w:rPr>
              <w:fldChar w:fldCharType="begin"/>
            </w:r>
            <w:r w:rsidRPr="002D61F3">
              <w:rPr>
                <w:rFonts w:ascii="Swis721 Th BT" w:hAnsi="Swis721 Th BT"/>
                <w:b/>
                <w:noProof/>
                <w:webHidden/>
                <w:sz w:val="23"/>
                <w:szCs w:val="23"/>
              </w:rPr>
              <w:instrText xml:space="preserve"> PAGEREF _Toc143251636 \h </w:instrText>
            </w:r>
            <w:r w:rsidRPr="002D61F3">
              <w:rPr>
                <w:rFonts w:ascii="Swis721 Th BT" w:hAnsi="Swis721 Th BT"/>
                <w:b/>
                <w:noProof/>
                <w:webHidden/>
                <w:sz w:val="23"/>
                <w:szCs w:val="23"/>
              </w:rPr>
            </w:r>
            <w:r w:rsidRPr="002D61F3">
              <w:rPr>
                <w:rFonts w:ascii="Swis721 Th BT" w:hAnsi="Swis721 Th BT"/>
                <w:b/>
                <w:noProof/>
                <w:webHidden/>
                <w:sz w:val="23"/>
                <w:szCs w:val="23"/>
              </w:rPr>
              <w:fldChar w:fldCharType="separate"/>
            </w:r>
            <w:r w:rsidRPr="002D61F3">
              <w:rPr>
                <w:rFonts w:ascii="Swis721 Th BT" w:hAnsi="Swis721 Th BT"/>
                <w:b/>
                <w:noProof/>
                <w:webHidden/>
                <w:sz w:val="23"/>
                <w:szCs w:val="23"/>
              </w:rPr>
              <w:t>158</w:t>
            </w:r>
            <w:r w:rsidRPr="002D61F3">
              <w:rPr>
                <w:rFonts w:ascii="Swis721 Th BT" w:hAnsi="Swis721 Th BT"/>
                <w:b/>
                <w:noProof/>
                <w:webHidden/>
                <w:sz w:val="23"/>
                <w:szCs w:val="23"/>
              </w:rPr>
              <w:fldChar w:fldCharType="end"/>
            </w:r>
          </w:hyperlink>
        </w:p>
        <w:p w14:paraId="5E3CA612" w14:textId="77777777" w:rsidR="008B2FCE" w:rsidRDefault="009F4BEB">
          <w:r>
            <w:rPr>
              <w:b/>
              <w:bCs/>
            </w:rPr>
            <w:fldChar w:fldCharType="end"/>
          </w:r>
        </w:p>
      </w:sdtContent>
    </w:sdt>
    <w:p w14:paraId="57BBFBDF" w14:textId="77777777" w:rsidR="008B2FCE" w:rsidRDefault="008B2FCE"/>
    <w:p w14:paraId="61BA731A" w14:textId="77777777" w:rsidR="008B2FCE" w:rsidRDefault="008B2FCE"/>
    <w:p w14:paraId="48DE8529" w14:textId="77777777" w:rsidR="008B2FCE" w:rsidRDefault="008B2FCE"/>
    <w:p w14:paraId="083AB0D7" w14:textId="77777777" w:rsidR="008B2FCE" w:rsidRDefault="008B2FCE"/>
    <w:p w14:paraId="4E9ED6DC" w14:textId="77777777" w:rsidR="008B2FCE" w:rsidRDefault="008B2FCE"/>
    <w:p w14:paraId="3EA59CF3" w14:textId="77777777" w:rsidR="008B2FCE" w:rsidRDefault="009F4BEB">
      <w:pPr>
        <w:pStyle w:val="Corpo"/>
        <w:jc w:val="center"/>
        <w:rPr>
          <w:b/>
          <w:i/>
          <w:color w:val="404040" w:themeColor="text1" w:themeTint="BF"/>
        </w:rPr>
      </w:pPr>
      <w:r>
        <w:rPr>
          <w:noProof/>
          <w:color w:val="404040" w:themeColor="text1" w:themeTint="BF"/>
          <w:lang w:eastAsia="pt-BR"/>
        </w:rPr>
        <w:drawing>
          <wp:anchor distT="0" distB="0" distL="114300" distR="114300" simplePos="0" relativeHeight="251666432" behindDoc="1" locked="0" layoutInCell="1" allowOverlap="1">
            <wp:simplePos x="0" y="0"/>
            <wp:positionH relativeFrom="page">
              <wp:align>left</wp:align>
            </wp:positionH>
            <wp:positionV relativeFrom="paragraph">
              <wp:posOffset>-899795</wp:posOffset>
            </wp:positionV>
            <wp:extent cx="14893290" cy="7642860"/>
            <wp:effectExtent l="0" t="0" r="4445" b="0"/>
            <wp:wrapNone/>
            <wp:docPr id="5" name="Imagem 5" descr="C:\Users\Heloisa\Downloads\shutterstock_2148210741.jpg"/>
            <wp:cNvGraphicFramePr/>
            <a:graphic xmlns:a="http://schemas.openxmlformats.org/drawingml/2006/main">
              <a:graphicData uri="http://schemas.openxmlformats.org/drawingml/2006/picture">
                <pic:pic xmlns:pic="http://schemas.openxmlformats.org/drawingml/2006/picture">
                  <pic:nvPicPr>
                    <pic:cNvPr id="5" name="Imagem 5" descr="C:\Users\Heloisa\Downloads\shutterstock_2148210741.jpg"/>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906418" cy="7649530"/>
                    </a:xfrm>
                    <a:prstGeom prst="rect">
                      <a:avLst/>
                    </a:prstGeom>
                    <a:noFill/>
                    <a:ln>
                      <a:noFill/>
                    </a:ln>
                  </pic:spPr>
                </pic:pic>
              </a:graphicData>
            </a:graphic>
          </wp:anchor>
        </w:drawing>
      </w:r>
    </w:p>
    <w:p w14:paraId="7282E6BF" w14:textId="77777777" w:rsidR="008B2FCE" w:rsidRDefault="008B2FCE">
      <w:pPr>
        <w:pStyle w:val="Corpo"/>
        <w:jc w:val="center"/>
        <w:rPr>
          <w:b/>
          <w:i/>
          <w:color w:val="404040" w:themeColor="text1" w:themeTint="BF"/>
        </w:rPr>
      </w:pPr>
    </w:p>
    <w:p w14:paraId="22DB30BD" w14:textId="77777777" w:rsidR="008B2FCE" w:rsidRDefault="008B2FCE">
      <w:pPr>
        <w:pStyle w:val="Corpo"/>
        <w:jc w:val="center"/>
        <w:rPr>
          <w:b/>
          <w:i/>
          <w:color w:val="404040" w:themeColor="text1" w:themeTint="BF"/>
        </w:rPr>
      </w:pPr>
    </w:p>
    <w:p w14:paraId="4DE9862C" w14:textId="77777777" w:rsidR="008B2FCE" w:rsidRDefault="008B2FCE">
      <w:pPr>
        <w:pStyle w:val="Corpo"/>
        <w:jc w:val="center"/>
        <w:rPr>
          <w:b/>
          <w:i/>
          <w:color w:val="404040" w:themeColor="text1" w:themeTint="BF"/>
        </w:rPr>
      </w:pPr>
    </w:p>
    <w:p w14:paraId="12CD12B7" w14:textId="77777777" w:rsidR="008B2FCE" w:rsidRDefault="008B2FCE">
      <w:pPr>
        <w:pStyle w:val="Corpo"/>
        <w:jc w:val="center"/>
        <w:rPr>
          <w:b/>
          <w:i/>
          <w:color w:val="404040" w:themeColor="text1" w:themeTint="BF"/>
        </w:rPr>
      </w:pPr>
    </w:p>
    <w:p w14:paraId="6053A9F4" w14:textId="77777777" w:rsidR="008B2FCE" w:rsidRDefault="008B2FCE">
      <w:pPr>
        <w:pStyle w:val="Corpo"/>
        <w:jc w:val="center"/>
        <w:rPr>
          <w:b/>
          <w:i/>
          <w:color w:val="404040" w:themeColor="text1" w:themeTint="BF"/>
        </w:rPr>
      </w:pPr>
    </w:p>
    <w:p w14:paraId="04ABEDAE" w14:textId="77777777" w:rsidR="008B2FCE" w:rsidRDefault="008B2FCE">
      <w:pPr>
        <w:pStyle w:val="Corpo"/>
        <w:jc w:val="center"/>
        <w:rPr>
          <w:b/>
          <w:i/>
          <w:color w:val="404040" w:themeColor="text1" w:themeTint="BF"/>
        </w:rPr>
      </w:pPr>
    </w:p>
    <w:p w14:paraId="52C9DF3C" w14:textId="77777777" w:rsidR="008B2FCE" w:rsidRDefault="008B2FCE">
      <w:pPr>
        <w:pStyle w:val="Corpo"/>
        <w:jc w:val="center"/>
        <w:rPr>
          <w:b/>
          <w:i/>
          <w:color w:val="404040" w:themeColor="text1" w:themeTint="BF"/>
        </w:rPr>
      </w:pPr>
    </w:p>
    <w:p w14:paraId="2585F563" w14:textId="77777777" w:rsidR="008B2FCE" w:rsidRDefault="008B2FCE">
      <w:pPr>
        <w:pStyle w:val="Corpo"/>
        <w:jc w:val="center"/>
        <w:rPr>
          <w:b/>
          <w:i/>
          <w:color w:val="404040" w:themeColor="text1" w:themeTint="BF"/>
        </w:rPr>
      </w:pPr>
    </w:p>
    <w:p w14:paraId="1F23A2B8" w14:textId="77777777" w:rsidR="008B2FCE" w:rsidRDefault="008B2FCE">
      <w:pPr>
        <w:pStyle w:val="Corpo"/>
        <w:jc w:val="center"/>
        <w:rPr>
          <w:b/>
          <w:i/>
          <w:color w:val="404040" w:themeColor="text1" w:themeTint="BF"/>
        </w:rPr>
      </w:pPr>
    </w:p>
    <w:p w14:paraId="352638D2" w14:textId="77777777" w:rsidR="008B2FCE" w:rsidRDefault="008B2FCE">
      <w:pPr>
        <w:pStyle w:val="Corpo"/>
        <w:jc w:val="center"/>
        <w:rPr>
          <w:b/>
          <w:i/>
          <w:color w:val="404040" w:themeColor="text1" w:themeTint="BF"/>
        </w:rPr>
      </w:pPr>
    </w:p>
    <w:p w14:paraId="165EB12D" w14:textId="77777777" w:rsidR="008B2FCE" w:rsidRDefault="008B2FCE">
      <w:pPr>
        <w:pStyle w:val="Corpo"/>
        <w:jc w:val="center"/>
        <w:rPr>
          <w:b/>
          <w:i/>
          <w:color w:val="404040" w:themeColor="text1" w:themeTint="BF"/>
        </w:rPr>
      </w:pPr>
    </w:p>
    <w:p w14:paraId="49BFB981" w14:textId="77777777" w:rsidR="008B2FCE" w:rsidRDefault="008B2FCE">
      <w:pPr>
        <w:pStyle w:val="Corpo"/>
        <w:jc w:val="center"/>
        <w:rPr>
          <w:b/>
          <w:i/>
          <w:color w:val="404040" w:themeColor="text1" w:themeTint="BF"/>
        </w:rPr>
      </w:pPr>
    </w:p>
    <w:p w14:paraId="5B3C5F81" w14:textId="77777777" w:rsidR="008B2FCE" w:rsidRDefault="008B2FCE">
      <w:pPr>
        <w:pStyle w:val="Corpo"/>
        <w:jc w:val="center"/>
        <w:rPr>
          <w:b/>
          <w:i/>
          <w:color w:val="404040" w:themeColor="text1" w:themeTint="BF"/>
        </w:rPr>
      </w:pPr>
    </w:p>
    <w:p w14:paraId="3628C94E" w14:textId="77777777" w:rsidR="008B2FCE" w:rsidRDefault="008B2FCE">
      <w:pPr>
        <w:pStyle w:val="Corpo"/>
        <w:jc w:val="center"/>
        <w:rPr>
          <w:b/>
          <w:i/>
          <w:color w:val="404040" w:themeColor="text1" w:themeTint="BF"/>
        </w:rPr>
      </w:pPr>
    </w:p>
    <w:p w14:paraId="55BF8F53" w14:textId="77777777" w:rsidR="008B2FCE" w:rsidRDefault="008B2FCE">
      <w:pPr>
        <w:pStyle w:val="Corpo"/>
        <w:jc w:val="center"/>
        <w:rPr>
          <w:b/>
          <w:i/>
          <w:color w:val="404040" w:themeColor="text1" w:themeTint="BF"/>
        </w:rPr>
      </w:pPr>
    </w:p>
    <w:p w14:paraId="30EA42C3" w14:textId="77777777" w:rsidR="008B2FCE" w:rsidRDefault="008B2FCE">
      <w:pPr>
        <w:pStyle w:val="Corpo"/>
        <w:jc w:val="center"/>
        <w:rPr>
          <w:b/>
          <w:i/>
          <w:color w:val="404040" w:themeColor="text1" w:themeTint="BF"/>
        </w:rPr>
      </w:pPr>
    </w:p>
    <w:p w14:paraId="261003FD" w14:textId="77777777" w:rsidR="008B2FCE" w:rsidRDefault="008B2FCE">
      <w:pPr>
        <w:pStyle w:val="Corpo"/>
        <w:jc w:val="center"/>
        <w:rPr>
          <w:b/>
          <w:i/>
          <w:color w:val="404040" w:themeColor="text1" w:themeTint="BF"/>
        </w:rPr>
      </w:pPr>
    </w:p>
    <w:p w14:paraId="4F75CFE2" w14:textId="77777777" w:rsidR="008B2FCE" w:rsidRDefault="008B2FCE">
      <w:pPr>
        <w:pStyle w:val="Corpo"/>
        <w:jc w:val="center"/>
        <w:rPr>
          <w:b/>
          <w:i/>
          <w:color w:val="404040" w:themeColor="text1" w:themeTint="BF"/>
        </w:rPr>
      </w:pPr>
    </w:p>
    <w:p w14:paraId="75B4FC2C" w14:textId="77777777" w:rsidR="008B2FCE" w:rsidRDefault="008B2FCE">
      <w:pPr>
        <w:pStyle w:val="Corpo"/>
        <w:jc w:val="center"/>
        <w:rPr>
          <w:b/>
          <w:i/>
          <w:color w:val="404040" w:themeColor="text1" w:themeTint="BF"/>
        </w:rPr>
      </w:pPr>
    </w:p>
    <w:p w14:paraId="3B3B137A" w14:textId="77777777" w:rsidR="008B2FCE" w:rsidRDefault="008B2FCE">
      <w:pPr>
        <w:pStyle w:val="Corpo"/>
        <w:jc w:val="center"/>
        <w:rPr>
          <w:b/>
          <w:i/>
          <w:color w:val="404040" w:themeColor="text1" w:themeTint="BF"/>
        </w:rPr>
      </w:pPr>
    </w:p>
    <w:p w14:paraId="646713F2" w14:textId="77777777" w:rsidR="008B2FCE" w:rsidRDefault="008B2FCE">
      <w:pPr>
        <w:pStyle w:val="Corpo"/>
        <w:jc w:val="center"/>
        <w:rPr>
          <w:b/>
          <w:i/>
          <w:color w:val="404040" w:themeColor="text1" w:themeTint="BF"/>
        </w:rPr>
      </w:pPr>
    </w:p>
    <w:p w14:paraId="617528F1" w14:textId="77777777" w:rsidR="008B2FCE" w:rsidRDefault="008B2FCE">
      <w:pPr>
        <w:pStyle w:val="Corpo"/>
        <w:jc w:val="center"/>
        <w:rPr>
          <w:b/>
          <w:i/>
          <w:color w:val="404040" w:themeColor="text1" w:themeTint="BF"/>
        </w:rPr>
      </w:pPr>
    </w:p>
    <w:p w14:paraId="66B09352" w14:textId="77777777" w:rsidR="008B2FCE" w:rsidRDefault="008B2FCE">
      <w:pPr>
        <w:pStyle w:val="Corpo"/>
        <w:jc w:val="center"/>
        <w:rPr>
          <w:b/>
          <w:i/>
          <w:color w:val="404040" w:themeColor="text1" w:themeTint="BF"/>
        </w:rPr>
      </w:pPr>
    </w:p>
    <w:p w14:paraId="1F108E9A" w14:textId="77777777" w:rsidR="008B2FCE" w:rsidRDefault="008B2FCE">
      <w:pPr>
        <w:pStyle w:val="Corpo"/>
        <w:jc w:val="center"/>
        <w:rPr>
          <w:b/>
          <w:i/>
          <w:color w:val="404040" w:themeColor="text1" w:themeTint="BF"/>
        </w:rPr>
      </w:pPr>
    </w:p>
    <w:p w14:paraId="593B6D4E" w14:textId="77777777" w:rsidR="008B2FCE" w:rsidRDefault="008B2FCE">
      <w:pPr>
        <w:pStyle w:val="Corpo"/>
        <w:jc w:val="center"/>
        <w:rPr>
          <w:b/>
          <w:i/>
          <w:color w:val="404040" w:themeColor="text1" w:themeTint="BF"/>
        </w:rPr>
      </w:pPr>
    </w:p>
    <w:p w14:paraId="57DD2E7D" w14:textId="77777777" w:rsidR="008B2FCE" w:rsidRDefault="008B2FCE">
      <w:pPr>
        <w:pStyle w:val="Corpo"/>
        <w:jc w:val="center"/>
        <w:rPr>
          <w:b/>
          <w:i/>
          <w:color w:val="404040" w:themeColor="text1" w:themeTint="BF"/>
        </w:rPr>
      </w:pPr>
    </w:p>
    <w:p w14:paraId="5B4D537D" w14:textId="77777777" w:rsidR="008B2FCE" w:rsidRDefault="008B2FCE">
      <w:pPr>
        <w:pStyle w:val="Corpo"/>
        <w:jc w:val="center"/>
        <w:rPr>
          <w:b/>
          <w:i/>
          <w:color w:val="404040" w:themeColor="text1" w:themeTint="BF"/>
        </w:rPr>
      </w:pPr>
    </w:p>
    <w:p w14:paraId="4088D9B2" w14:textId="77777777" w:rsidR="008B2FCE" w:rsidRDefault="008B2FCE">
      <w:pPr>
        <w:pStyle w:val="Corpo"/>
        <w:jc w:val="center"/>
        <w:rPr>
          <w:b/>
          <w:i/>
          <w:color w:val="404040" w:themeColor="text1" w:themeTint="BF"/>
        </w:rPr>
      </w:pPr>
    </w:p>
    <w:p w14:paraId="5D146218" w14:textId="77777777" w:rsidR="008B2FCE" w:rsidRDefault="008B2FCE">
      <w:pPr>
        <w:pStyle w:val="Corpo"/>
        <w:jc w:val="center"/>
        <w:rPr>
          <w:b/>
          <w:i/>
          <w:color w:val="404040" w:themeColor="text1" w:themeTint="BF"/>
        </w:rPr>
      </w:pPr>
    </w:p>
    <w:p w14:paraId="72042A27" w14:textId="77777777" w:rsidR="008B2FCE" w:rsidRDefault="008B2FCE">
      <w:pPr>
        <w:pStyle w:val="Corpo"/>
        <w:jc w:val="center"/>
        <w:rPr>
          <w:b/>
          <w:i/>
          <w:color w:val="404040" w:themeColor="text1" w:themeTint="BF"/>
        </w:rPr>
      </w:pPr>
    </w:p>
    <w:p w14:paraId="24D2088A" w14:textId="77777777" w:rsidR="008B2FCE" w:rsidRDefault="008B2FCE">
      <w:pPr>
        <w:pStyle w:val="Corpo"/>
        <w:jc w:val="center"/>
        <w:rPr>
          <w:b/>
          <w:i/>
          <w:color w:val="404040" w:themeColor="text1" w:themeTint="BF"/>
        </w:rPr>
      </w:pPr>
    </w:p>
    <w:p w14:paraId="289E5F0A" w14:textId="77777777" w:rsidR="008B2FCE" w:rsidRDefault="008B2FCE">
      <w:pPr>
        <w:pStyle w:val="Ttulo1"/>
        <w:rPr>
          <w:rFonts w:eastAsia="MS Mincho" w:cstheme="minorBidi"/>
          <w:i/>
          <w:color w:val="404040" w:themeColor="text1" w:themeTint="BF"/>
          <w:sz w:val="23"/>
          <w:szCs w:val="24"/>
        </w:rPr>
      </w:pPr>
    </w:p>
    <w:p w14:paraId="5EB0D25B" w14:textId="77777777" w:rsidR="008B2FCE" w:rsidRDefault="008B2FCE"/>
    <w:p w14:paraId="4082D117" w14:textId="77777777" w:rsidR="008B2FCE" w:rsidRDefault="008B2FCE"/>
    <w:p w14:paraId="759C25A3" w14:textId="77777777" w:rsidR="008B2FCE" w:rsidRDefault="008B2FCE"/>
    <w:p w14:paraId="025CC698" w14:textId="77777777" w:rsidR="008B2FCE" w:rsidRDefault="009F4BEB">
      <w:pPr>
        <w:pStyle w:val="Ttulo1"/>
        <w:jc w:val="center"/>
      </w:pPr>
      <w:bookmarkStart w:id="1" w:name="_Toc143251485"/>
      <w:r>
        <w:t>Comprometimento Cognitivo</w:t>
      </w:r>
      <w:bookmarkEnd w:id="1"/>
      <w:r>
        <w:t xml:space="preserve"> </w:t>
      </w:r>
    </w:p>
    <w:p w14:paraId="3C3B69BE" w14:textId="77777777" w:rsidR="008B2FCE" w:rsidRDefault="008B2FCE">
      <w:pPr>
        <w:pStyle w:val="SemEspaamento"/>
      </w:pPr>
    </w:p>
    <w:p w14:paraId="4E548487" w14:textId="77777777" w:rsidR="008B2FCE" w:rsidRDefault="009F4BEB">
      <w:pPr>
        <w:pStyle w:val="Ttulo1"/>
        <w:jc w:val="center"/>
      </w:pPr>
      <w:bookmarkStart w:id="2" w:name="_Toc143251486"/>
      <w:r>
        <w:t>Vitamina D</w:t>
      </w:r>
      <w:bookmarkEnd w:id="2"/>
    </w:p>
    <w:p w14:paraId="1B6D0C1B" w14:textId="77777777" w:rsidR="008B2FCE" w:rsidRDefault="009F4BEB">
      <w:pPr>
        <w:pStyle w:val="Subtitulocorpo"/>
        <w:rPr>
          <w:szCs w:val="40"/>
        </w:rPr>
      </w:pPr>
      <w:r>
        <w:t xml:space="preserve">Atua na Função Cognitiva Através da Redução do Estresse Oxidativo via Aumento dos Telômeros </w:t>
      </w:r>
    </w:p>
    <w:p w14:paraId="41763236" w14:textId="77777777" w:rsidR="008B2FCE" w:rsidRDefault="008B2FCE">
      <w:pPr>
        <w:pStyle w:val="Subtitulocorpo"/>
        <w:jc w:val="both"/>
        <w:rPr>
          <w:b w:val="0"/>
          <w:bCs/>
          <w:color w:val="404040" w:themeColor="text1" w:themeTint="BF"/>
          <w:sz w:val="24"/>
          <w:szCs w:val="24"/>
        </w:rPr>
      </w:pPr>
    </w:p>
    <w:p w14:paraId="6E71299D" w14:textId="77777777" w:rsidR="008B2FCE" w:rsidRDefault="008B2FCE">
      <w:pPr>
        <w:pStyle w:val="Subtitulocorpo"/>
        <w:rPr>
          <w:bCs/>
          <w:color w:val="404040" w:themeColor="text1" w:themeTint="BF"/>
          <w:sz w:val="24"/>
          <w:szCs w:val="24"/>
        </w:rPr>
      </w:pPr>
    </w:p>
    <w:p w14:paraId="065670BD" w14:textId="29186104" w:rsidR="008B2FCE" w:rsidRDefault="009F4BEB">
      <w:pPr>
        <w:pStyle w:val="Corpo"/>
        <w:spacing w:after="120"/>
        <w:rPr>
          <w:color w:val="404040" w:themeColor="text1" w:themeTint="BF"/>
          <w:sz w:val="24"/>
        </w:rPr>
      </w:pPr>
      <w:r>
        <w:rPr>
          <w:color w:val="404040" w:themeColor="text1" w:themeTint="BF"/>
          <w:sz w:val="24"/>
        </w:rPr>
        <w:t xml:space="preserve">Este estudo, duplo-cego, randomizado e placebo-controlado, teve como objetivo avaliar os efeitos da suplementação de vitamina D por 12 meses na melhora da função cognitiva em idosos com comprometimento cognitivo leve (CCL) e verificar se ela poderia atuar através do mecanismo pelo qual o comprimento dos telômeros (CT) regula o estresse oxidativo </w:t>
      </w:r>
      <w:r>
        <w:rPr>
          <w:color w:val="404040" w:themeColor="text1" w:themeTint="BF"/>
          <w:sz w:val="24"/>
        </w:rPr>
        <w:fldChar w:fldCharType="begin">
          <w:fldData xml:space="preserve">PEVuZE5vdGU+PENpdGU+PEF1dGhvcj5ZYW5nPC9BdXRob3I+PFllYXI+MjAyMDwvWWVhcj48SURU
ZXh0PlZpdGFtaW4gRCBTdXBwbGVtZW50YXRpb24gSW1wcm92ZXMgQ29nbml0aXZlIEZ1bmN0aW9u
IFRocm91Z2ggUmVkdWNpbmcgT3hpZGF0aXZlIFN0cmVzcyBSZWd1bGF0ZWQgYnkgVGVsb21lcmUg
TGVuZ3RoIGluIE9sZGVyIEFkdWx0cyB3aXRoIE1pbGQgQ29nbml0aXZlIEltcGFpcm1lbnQ6IEEg
MTItTW9udGggUmFuZG9taXplZCBDb250cm9sbGVkIFRyaWFsPC9JRFRleHQ+PERpc3BsYXlUZXh0
PihZQU5HOyBXQU5HOyBYSU9ORzsgQ0hFTjxzdHlsZSBmYWNlPSJpdGFsaWMiPiBldCBhbC48L3N0
eWxlPiwgMjAyMCk8L0Rpc3BsYXlUZXh0PjxyZWNvcmQ+PGtleXdvcmRzPjxrZXl3b3JkPkNvZ25p
dGl2ZSBwZXJmb3JtYW5jZTwva2V5d29yZD48a2V5d29yZD5veGlkYXRpdmUgc3RyZXNzPC9rZXl3
b3JkPjxrZXl3b3JkPnRlbG9tZXJlPC9rZXl3b3JkPjxrZXl3b3JkPnZpdGFtaW4gRDwva2V5d29y
ZD48L2tleXdvcmRzPjxpc2JuPjEzODctMjg3NzwvaXNibj48dGl0bGVzPjx0aXRsZT5WaXRhbWlu
IEQgU3VwcGxlbWVudGF0aW9uIEltcHJvdmVzIENvZ25pdGl2ZSBGdW5jdGlvbiBUaHJvdWdoIFJl
ZHVjaW5nIE94aWRhdGl2ZSBTdHJlc3MgUmVndWxhdGVkIGJ5IFRlbG9tZXJlIExlbmd0aCBpbiBP
bGRlciBBZHVsdHMgd2l0aCBNaWxkIENvZ25pdGl2ZSBJbXBhaXJtZW50OiBBIDEyLU1vbnRoIFJh
bmRvbWl6ZWQgQ29udHJvbGxlZCBUcmlhbDwvdGl0bGU+PHNlY29uZGFyeS10aXRsZT5KIEFsemhl
aW1lcnMgRGlzPC9zZWNvbmRhcnktdGl0bGU+PC90aXRsZXM+PHBhZ2VzPjE1MDktMTUxODwvcGFn
ZXM+PG51bWJlcj40PC9udW1iZXI+PGNvbnRyaWJ1dG9ycz48YXV0aG9ycz48YXV0aG9yPllhbmcs
IFQuPC9hdXRob3I+PGF1dGhvcj5XYW5nLCBILjwvYXV0aG9yPjxhdXRob3I+WGlvbmcsIFkuPC9h
dXRob3I+PGF1dGhvcj5DaGVuLCBDLjwvYXV0aG9yPjxhdXRob3I+RHVhbiwgSy48L2F1dGhvcj48
YXV0aG9yPkppYSwgSi48L2F1dGhvcj48YXV0aG9yPk1hLCBGLjwvYXV0aG9yPjwvYXV0aG9ycz48
L2NvbnRyaWJ1dG9ycz48ZWRpdGlvbj4yMDIwLzExLzEwPC9lZGl0aW9uPjxsYW5ndWFnZT5lbmc8
L2xhbmd1YWdlPjxhZGRlZC1kYXRlIGZvcm1hdD0idXRjIj4xNjEyNDM5MDAwPC9hZGRlZC1kYXRl
PjxyZWYtdHlwZSBuYW1lPSJKb3VybmFsIEFydGljbGUiPjE3PC9yZWYtdHlwZT48YXV0aC1hZGRy
ZXNzPkRlcGFydG1lbnQgb2YgRXBpZGVtaW9sb2d5IGFuZCBCaW9zdGF0aXN0aWNzLCBTY2hvb2wg
b2YgUHVibGljIEhlYWx0aCwgVGlhbmppbiBNZWRpY2FsIFVuaXZlcnNpdHksIFRpYW5qaW4sIENo
aW5hLiYjeEQ7VGlhbmppbiBLZXkgTGFib3JhdG9yeSBvZiBFbnZpcm9ubWVudCwgTnV0cml0aW9u
IGFuZCBQdWJsaWMgSGVhbHRoLCBDZW50ZXIgZm9yIEludGVybmF0aW9uYWwgQ29sbGFib3JhdGl2
ZSBSZXNlYXJjaCBvbiBlbnZpcm9ubWVudCwgTnV0cml0aW9uIGFuZCBQdWJsaWMgSGVhbHRoLCBU
aWFuamluLCBDaGluYS4mI3hEO0RlcGFydG1lbnQgb2YgQ29tbXVuaXR5IFNlcnZpY2UsIFdhbmdk
aW5nZGkgSG9zcGl0YWwgb2YgVGlhbmppbiBOYW5rYWkgRGlzdHJpY3QsIFRpYW5qaW4sIENoaW5h
LiYjeEQ7RGVwYXJ0bWVudCBvZiBDbGluaWNhbCBMYWJvcmF0b3J5LCBUaWFuamluIE1lZGljYWwg
VW5pdmVyc2l0eSBDYW5jZXIgSW5zdGl0dXRlIGFuZCBIb3NwaXRhbCwgTmF0aW9uYWwgQ2xpbmlj
YWwgUmVzZWFyY2ggQ2VudGVyIGZvciBDYW5jZXIsIFRpYW5qaW4sIENoaW5hLiYjeEQ7S2V5IExh
Ym9yYXRvcnkgb2YgQ2FuY2VyIFByZXZlbnRpb24gYW5kIFRoZXJhcHksIFRpYW5qaW4sIENoaW5h
LiYjeEQ7VGlhbmppbiZhcG9zO3MgQ2xpbmljYWwgUmVzZWFyY2ggQ2VudGVyIGZvciBDYW5jZXIs
IFRpYW5qaW4sIENoaW5hLiYjeEQ7TmF0aW9uYWwgSHVtYW4gR2VuZXRpYyBSZXNvdXJjZXMgU2hh
cmluZyBTZXJ2aWNlIFBsYXRmb3JtLCBUaWFuamluLCBDaGluYS4mI3hEO0Jpb2JhbmssIFRpYW5q
aW4gRmlyc3QgQ2VudGVyIEhvc3BpdGFsLCBUaWFuamluLCBDaGluYS48L2F1dGgtYWRkcmVzcz48
ZGF0ZXM+PHllYXI+MjAyMDwveWVhcj48L2RhdGVzPjxyZW1vdGUtZGF0YWJhc2UtcHJvdmlkZXI+
TkxNPC9yZW1vdGUtZGF0YWJhc2UtcHJvdmlkZXI+PHJlYy1udW1iZXI+MTgzMTwvcmVjLW51bWJl
cj48bGFzdC11cGRhdGVkLWRhdGUgZm9ybWF0PSJ1dGMiPjE2MTI0MzkwMDA8L2xhc3QtdXBkYXRl
ZC1kYXRlPjxhY2Nlc3Npb24tbnVtPjMzMTY0OTM2PC9hY2Nlc3Npb24tbnVtPjxlbGVjdHJvbmlj
LXJlc291cmNlLW51bT4xMC4zMjMzL2phZC0yMDA5MjY8L2VsZWN0cm9uaWMtcmVzb3VyY2UtbnVt
Pjx2b2x1bWU+Nzg8L3ZvbHVtZT48L3JlY29yZD48L0NpdGU+PC9FbmROb3RlPnAA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PEVuZE5vdGU+PENpdGU+PEF1dGhvcj5ZYW5nPC9BdXRob3I+PFllYXI+MjAyMDwvWWVhcj48SURU
ZXh0PlZpdGFtaW4gRCBTdXBwbGVtZW50YXRpb24gSW1wcm92ZXMgQ29nbml0aXZlIEZ1bmN0aW9u
IFRocm91Z2ggUmVkdWNpbmcgT3hpZGF0aXZlIFN0cmVzcyBSZWd1bGF0ZWQgYnkgVGVsb21lcmUg
TGVuZ3RoIGluIE9sZGVyIEFkdWx0cyB3aXRoIE1pbGQgQ29nbml0aXZlIEltcGFpcm1lbnQ6IEEg
MTItTW9udGggUmFuZG9taXplZCBDb250cm9sbGVkIFRyaWFsPC9JRFRleHQ+PERpc3BsYXlUZXh0
PihZQU5HOyBXQU5HOyBYSU9ORzsgQ0hFTjxzdHlsZSBmYWNlPSJpdGFsaWMiPiBldCBhbC48L3N0
eWxlPiwgMjAyMCk8L0Rpc3BsYXlUZXh0PjxyZWNvcmQ+PGtleXdvcmRzPjxrZXl3b3JkPkNvZ25p
dGl2ZSBwZXJmb3JtYW5jZTwva2V5d29yZD48a2V5d29yZD5veGlkYXRpdmUgc3RyZXNzPC9rZXl3
b3JkPjxrZXl3b3JkPnRlbG9tZXJlPC9rZXl3b3JkPjxrZXl3b3JkPnZpdGFtaW4gRDwva2V5d29y
ZD48L2tleXdvcmRzPjxpc2JuPjEzODctMjg3NzwvaXNibj48dGl0bGVzPjx0aXRsZT5WaXRhbWlu
IEQgU3VwcGxlbWVudGF0aW9uIEltcHJvdmVzIENvZ25pdGl2ZSBGdW5jdGlvbiBUaHJvdWdoIFJl
ZHVjaW5nIE94aWRhdGl2ZSBTdHJlc3MgUmVndWxhdGVkIGJ5IFRlbG9tZXJlIExlbmd0aCBpbiBP
bGRlciBBZHVsdHMgd2l0aCBNaWxkIENvZ25pdGl2ZSBJbXBhaXJtZW50OiBBIDEyLU1vbnRoIFJh
bmRvbWl6ZWQgQ29udHJvbGxlZCBUcmlhbDwvdGl0bGU+PHNlY29uZGFyeS10aXRsZT5KIEFsemhl
aW1lcnMgRGlzPC9zZWNvbmRhcnktdGl0bGU+PC90aXRsZXM+PHBhZ2VzPjE1MDktMTUxODwvcGFn
ZXM+PG51bWJlcj40PC9udW1iZXI+PGNvbnRyaWJ1dG9ycz48YXV0aG9ycz48YXV0aG9yPllhbmcs
IFQuPC9hdXRob3I+PGF1dGhvcj5XYW5nLCBILjwvYXV0aG9yPjxhdXRob3I+WGlvbmcsIFkuPC9h
dXRob3I+PGF1dGhvcj5DaGVuLCBDLjwvYXV0aG9yPjxhdXRob3I+RHVhbiwgSy48L2F1dGhvcj48
YXV0aG9yPkppYSwgSi48L2F1dGhvcj48YXV0aG9yPk1hLCBGLjwvYXV0aG9yPjwvYXV0aG9ycz48
L2NvbnRyaWJ1dG9ycz48ZWRpdGlvbj4yMDIwLzExLzEwPC9lZGl0aW9uPjxsYW5ndWFnZT5lbmc8
L2xhbmd1YWdlPjxhZGRlZC1kYXRlIGZvcm1hdD0idXRjIj4xNjEyNDM5MDAwPC9hZGRlZC1kYXRl
PjxyZWYtdHlwZSBuYW1lPSJKb3VybmFsIEFydGljbGUiPjE3PC9yZWYtdHlwZT48YXV0aC1hZGRy
ZXNzPkRlcGFydG1lbnQgb2YgRXBpZGVtaW9sb2d5IGFuZCBCaW9zdGF0aXN0aWNzLCBTY2hvb2wg
b2YgUHVibGljIEhlYWx0aCwgVGlhbmppbiBNZWRpY2FsIFVuaXZlcnNpdHksIFRpYW5qaW4sIENo
aW5hLiYjeEQ7VGlhbmppbiBLZXkgTGFib3JhdG9yeSBvZiBFbnZpcm9ubWVudCwgTnV0cml0aW9u
IGFuZCBQdWJsaWMgSGVhbHRoLCBDZW50ZXIgZm9yIEludGVybmF0aW9uYWwgQ29sbGFib3JhdGl2
ZSBSZXNlYXJjaCBvbiBlbnZpcm9ubWVudCwgTnV0cml0aW9uIGFuZCBQdWJsaWMgSGVhbHRoLCBU
aWFuamluLCBDaGluYS4mI3hEO0RlcGFydG1lbnQgb2YgQ29tbXVuaXR5IFNlcnZpY2UsIFdhbmdk
aW5nZGkgSG9zcGl0YWwgb2YgVGlhbmppbiBOYW5rYWkgRGlzdHJpY3QsIFRpYW5qaW4sIENoaW5h
LiYjeEQ7RGVwYXJ0bWVudCBvZiBDbGluaWNhbCBMYWJvcmF0b3J5LCBUaWFuamluIE1lZGljYWwg
VW5pdmVyc2l0eSBDYW5jZXIgSW5zdGl0dXRlIGFuZCBIb3NwaXRhbCwgTmF0aW9uYWwgQ2xpbmlj
YWwgUmVzZWFyY2ggQ2VudGVyIGZvciBDYW5jZXIsIFRpYW5qaW4sIENoaW5hLiYjeEQ7S2V5IExh
Ym9yYXRvcnkgb2YgQ2FuY2VyIFByZXZlbnRpb24gYW5kIFRoZXJhcHksIFRpYW5qaW4sIENoaW5h
LiYjeEQ7VGlhbmppbiZhcG9zO3MgQ2xpbmljYWwgUmVzZWFyY2ggQ2VudGVyIGZvciBDYW5jZXIs
IFRpYW5qaW4sIENoaW5hLiYjeEQ7TmF0aW9uYWwgSHVtYW4gR2VuZXRpYyBSZXNvdXJjZXMgU2hh
cmluZyBTZXJ2aWNlIFBsYXRmb3JtLCBUaWFuamluLCBDaGluYS4mI3hEO0Jpb2JhbmssIFRpYW5q
aW4gRmlyc3QgQ2VudGVyIEhvc3BpdGFsLCBUaWFuamluLCBDaGluYS48L2F1dGgtYWRkcmVzcz48
ZGF0ZXM+PHllYXI+MjAyMDwveWVhcj48L2RhdGVzPjxyZW1vdGUtZGF0YWJhc2UtcHJvdmlkZXI+
TkxNPC9yZW1vdGUtZGF0YWJhc2UtcHJvdmlkZXI+PHJlYy1udW1iZXI+MTgzMTwvcmVjLW51bWJl
cj48bGFzdC11cGRhdGVkLWRhdGUgZm9ybWF0PSJ1dGMiPjE2MTI0MzkwMDA8L2xhc3QtdXBkYXRl
ZC1kYXRlPjxhY2Nlc3Npb24tbnVtPjMzMTY0OTM2PC9hY2Nlc3Npb24tbnVtPjxlbGVjdHJvbmlj
LXJlc291cmNlLW51bT4xMC4zMjMzL2phZC0yMDA5MjY8L2VsZWN0cm9uaWMtcmVzb3VyY2UtbnVt
Pjx2b2x1bWU+Nzg8L3ZvbHVtZT48L3JlY29yZD48L0NpdGU+PC9FbmROb3RlPnAA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(YANG; WANG; XIONG; CHEN</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3D2FAA26"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13970</wp:posOffset>
                </wp:positionV>
                <wp:extent cx="5391150" cy="586105"/>
                <wp:effectExtent l="0" t="0" r="19685" b="23495"/>
                <wp:wrapNone/>
                <wp:docPr id="587" name="Caixa de texto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586105"/>
                        </a:xfrm>
                        <a:prstGeom prst="rect">
                          <a:avLst/>
                        </a:prstGeom>
                        <a:solidFill>
                          <a:schemeClr val="bg1">
                            <a:lumMod val="100000"/>
                            <a:lumOff val="0"/>
                          </a:schemeClr>
                        </a:solidFill>
                        <a:ln w="9525">
                          <a:solidFill>
                            <a:srgbClr val="0070C0"/>
                          </a:solidFill>
                          <a:miter lim="800000"/>
                        </a:ln>
                      </wps:spPr>
                      <wps:txbx>
                        <w:txbxContent>
                          <w:p w14:paraId="3FE97B3C" w14:textId="77777777" w:rsidR="009F4BEB" w:rsidRDefault="009F4BEB">
                            <w:pPr>
                              <w:jc w:val="center"/>
                              <w:rPr>
                                <w:rFonts w:ascii="Swis721 Th BT" w:hAnsi="Swis721 Th BT"/>
                                <w:sz w:val="23"/>
                                <w:szCs w:val="23"/>
                              </w:rPr>
                            </w:pPr>
                            <w:r>
                              <w:rPr>
                                <w:rFonts w:ascii="Swis721 Th BT" w:hAnsi="Swis721 Th BT"/>
                                <w:sz w:val="23"/>
                                <w:szCs w:val="23"/>
                              </w:rPr>
                              <w:t xml:space="preserve">Para isso, 183 indivíduos de 65 anos ou mais com CCL foram selecionados para receberem durante 12 meses: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Caixa de texto 587" o:spid="_x0000_s1026" type="#_x0000_t202" style="position:absolute;left:0;text-align:left;margin-left:373.3pt;margin-top:1.1pt;width:424.5pt;height:46.15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08dRQIAAHkEAAAOAAAAZHJzL2Uyb0RvYy54bWysVG1v2yAQ/j5p/wHxfbWT1Wli1am6VJ0m&#10;dS9Stx+AMbbRgGNAYne/fgekWbp9m+YPCO7gubvnnvP1zawVOQjnJZiGLi5KSoTh0EkzNPTb1/s3&#10;a0p8YKZjCoxo6JPw9Gb7+tX1ZGuxhBFUJxxBEOPryTZ0DMHWReH5KDTzF2CFQWcPTrOARzcUnWMT&#10;omtVLMtyVUzgOuuAC+/RepeddJvw+17w8LnvvQhENRRzC2l1aW3jWmyvWT04ZkfJj2mwf8hCM2kw&#10;6AnqjgVG9k7+BaUld+ChDxccdAF9L7lINWA1i/KPah5HZkWqBcnx9kST/3+w/NPhiyOya2i1vqLE&#10;MI1N2jE5M9IJEsQcgEQP8jRZX+P1R4sPwvwOZux3qtnbB+DfPTGwG5kZxK1zMI2CdZjnIr4szp5m&#10;HB9B2ukjdBiO7QMkoLl3OpKItBBEx349nXqEmRCOxurtplyvVpRw9FXr1aKsUghWP7+2zof3AjSJ&#10;m4Y61EBCZ4cHH2I2rH6+EoN5ULK7l0qlQ9Sd2ClHDgwV0w65QrXXmGq2Lcr4ZeGgHeWV7cmE2Em6&#10;ESJFeoGuDJkauqmWVebtRWQ3tKe4ZXlV7k6A59e0DDgvSuqGrk+JYFRljjRHZjPHYW7nY9ta6J6Q&#10;cAdZ/zivuBnB/aRkQu031P/YMycoUR8MNm2zuLyMw5IOl9XVEg/u3NOee5jhCNXQQEne7kIesL11&#10;chgxUibRwC02upepB1EROatj3qjvRNhxFuMAnZ/Trd9/jO0vAAAA//8DAFBLAwQUAAYACAAAACEA&#10;HaM1a94AAAAFAQAADwAAAGRycy9kb3ducmV2LnhtbEyPQUvDQBSE74L/YXmCF7EbQy1NzEspoqDg&#10;pW1a9bZNnklo9m3Ibtv4732e9DjMMPNNthhtp040+NYxwt0kAkVcuqrlGqHYPN/OQflguDKdY0L4&#10;Jg+L/PIiM2nlzryi0zrUSkrYpwahCaFPtfZlQ9b4ieuJxftygzVB5FDrajBnKbedjqNopq1pWRYa&#10;09NjQ+VhfbQIdfL0/nq42b29fNCs/9wuC7sZC8Trq3H5ACrQGP7C8Isv6JAL094dufKqQ5AjASGO&#10;QYk5nyai9wjJ9B50nun/9PkPAAAA//8DAFBLAQItABQABgAIAAAAIQC2gziS/gAAAOEBAAATAAAA&#10;AAAAAAAAAAAAAAAAAABbQ29udGVudF9UeXBlc10ueG1sUEsBAi0AFAAGAAgAAAAhADj9If/WAAAA&#10;lAEAAAsAAAAAAAAAAAAAAAAALwEAAF9yZWxzLy5yZWxzUEsBAi0AFAAGAAgAAAAhABJTTx1FAgAA&#10;eQQAAA4AAAAAAAAAAAAAAAAALgIAAGRycy9lMm9Eb2MueG1sUEsBAi0AFAAGAAgAAAAhAB2jNWve&#10;AAAABQEAAA8AAAAAAAAAAAAAAAAAnwQAAGRycy9kb3ducmV2LnhtbFBLBQYAAAAABAAEAPMAAACq&#10;BQAAAAA=&#10;" fillcolor="white [3212]" strokecolor="#0070c0">
                <v:textbox>
                  <w:txbxContent>
                    <w:p w14:paraId="3FE97B3C" w14:textId="77777777" w:rsidR="009F4BEB" w:rsidRDefault="009F4BEB">
                      <w:pPr>
                        <w:jc w:val="center"/>
                        <w:rPr>
                          <w:rFonts w:ascii="Swis721 Th BT" w:hAnsi="Swis721 Th BT"/>
                          <w:sz w:val="23"/>
                          <w:szCs w:val="23"/>
                        </w:rPr>
                      </w:pPr>
                      <w:r>
                        <w:rPr>
                          <w:rFonts w:ascii="Swis721 Th BT" w:hAnsi="Swis721 Th BT"/>
                          <w:sz w:val="23"/>
                          <w:szCs w:val="23"/>
                        </w:rPr>
                        <w:t xml:space="preserve">Para isso, 183 indivíduos de 65 anos ou mais com CCL foram selecionados para receberem durante 12 meses: </w:t>
                      </w:r>
                    </w:p>
                  </w:txbxContent>
                </v:textbox>
                <w10:wrap anchorx="margin"/>
              </v:shape>
            </w:pict>
          </mc:Fallback>
        </mc:AlternateContent>
      </w:r>
      <w:r>
        <w:rPr>
          <w:color w:val="404040" w:themeColor="text1" w:themeTint="BF"/>
          <w:sz w:val="24"/>
        </w:rPr>
        <w:br/>
      </w:r>
    </w:p>
    <w:p w14:paraId="7B297660" w14:textId="77777777" w:rsidR="008B2FCE" w:rsidRDefault="008B2FCE">
      <w:pPr>
        <w:pStyle w:val="Corpo"/>
        <w:rPr>
          <w:color w:val="404040" w:themeColor="text1" w:themeTint="BF"/>
        </w:rPr>
      </w:pPr>
    </w:p>
    <w:p w14:paraId="00AF346B"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60288" behindDoc="0" locked="0" layoutInCell="1" allowOverlap="1">
                <wp:simplePos x="0" y="0"/>
                <wp:positionH relativeFrom="margin">
                  <wp:posOffset>-635</wp:posOffset>
                </wp:positionH>
                <wp:positionV relativeFrom="paragraph">
                  <wp:posOffset>43815</wp:posOffset>
                </wp:positionV>
                <wp:extent cx="1913890" cy="829310"/>
                <wp:effectExtent l="0" t="0" r="10160" b="27940"/>
                <wp:wrapNone/>
                <wp:docPr id="586" name="Caixa de texto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9310"/>
                        </a:xfrm>
                        <a:prstGeom prst="rect">
                          <a:avLst/>
                        </a:prstGeom>
                        <a:solidFill>
                          <a:srgbClr val="0070C0"/>
                        </a:solidFill>
                        <a:ln w="9525">
                          <a:solidFill>
                            <a:srgbClr val="0070C0"/>
                          </a:solidFill>
                          <a:miter lim="800000"/>
                        </a:ln>
                      </wps:spPr>
                      <wps:txbx>
                        <w:txbxContent>
                          <w:p w14:paraId="07190DF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14:paraId="6739BB4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800 UI/dia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86" o:spid="_x0000_s1027" type="#_x0000_t202" style="position:absolute;left:0;text-align:left;margin-left:-.05pt;margin-top:3.45pt;width:150.7pt;height:65.3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jKJQIAAEsEAAAOAAAAZHJzL2Uyb0RvYy54bWysVNtu2zAMfR+wfxD0vthJkzYx4hRdig4D&#10;ugvQ7QNoWY6FyaImKbG7rx8lJ2m2vRXzg2Ca4iF5Dun17dBpdpDOKzQln05yzqQRWCuzK/n3bw/v&#10;lpz5AKYGjUaW/Fl6frt5+2bd20LOsEVdS8cIxPiityVvQ7BFlnnRyg78BK005GzQdRDIdLusdtAT&#10;eqezWZ5fZz262joU0nv6ej86+SbhN40U4UvTeBmYLjnVFtLp0lnFM9usodg5sK0SxzLgFVV0oAwl&#10;PUPdQwC2d+ofqE4Jhx6bMBHYZdg0SsjUA3Uzzf/q5qkFK1MvRI63Z5r8/4MVnw9fHVN1yRfLa84M&#10;dCTSFtQArJYsyCEgix7iqbe+oOtPlgLC8B4H0jv17O0jih+eGdy2YHbyzjnsWwk11TmNkdlF6Ijj&#10;I0jVf8Ka0sE+YAIaGtdFEokWRuik1/NZI6qEiZhyNb1arsglyLecra6mScQMilO0dT58kNix+FJy&#10;RzOQ0OHw6EOsBorTlZjMo1b1g9I6GW5XbbVjB4jzkt/k2xP6H9e0YX3JV4vZYiTgFRCdCjT4WnXU&#10;RR6fRBQU2hz5ihSNZIWhGpJEiczIZYX1MxHocJxn2j96adH94qynWS65/7kHJznTHw2JsJrO53H4&#10;kzFf3MzIcJee6tIDRhBUyUVwnI3GNowrs7dO7VrKNQpv8I6ka1Ri9aWuYwM0sYns43bFlbi0062X&#10;f8DmNwAAAP//AwBQSwMEFAAGAAgAAAAhAHJ7WRDcAAAABwEAAA8AAABkcnMvZG93bnJldi54bWxM&#10;jsFOwzAQRO9I/IO1SNxaJ0Q0bYhTIaQiIU6kcHeTbRwRr1PbbUO/nuVUjqN5mnnlerKDOKEPvSMF&#10;6TwBgdS4tqdOwed2M1uCCFFTqwdHqOAHA6yr25tSF6070wee6tgJHqFQaAUmxrGQMjQGrQ5zNyJx&#10;t3fe6sjRd7L1+szjdpAPSbKQVvfED0aP+GKw+a6PVgEeLpv8bdy/1l+rxhze/SUu861S93fT8xOI&#10;iFO8wvCnz+pQsdPOHakNYlAwSxlUsFiB4DZL0gzEjrEsfwRZlfK/f/ULAAD//wMAUEsBAi0AFAAG&#10;AAgAAAAhALaDOJL+AAAA4QEAABMAAAAAAAAAAAAAAAAAAAAAAFtDb250ZW50X1R5cGVzXS54bWxQ&#10;SwECLQAUAAYACAAAACEAOP0h/9YAAACUAQAACwAAAAAAAAAAAAAAAAAvAQAAX3JlbHMvLnJlbHNQ&#10;SwECLQAUAAYACAAAACEAxWcoyiUCAABLBAAADgAAAAAAAAAAAAAAAAAuAgAAZHJzL2Uyb0RvYy54&#10;bWxQSwECLQAUAAYACAAAACEAcntZENwAAAAHAQAADwAAAAAAAAAAAAAAAAB/BAAAZHJzL2Rvd25y&#10;ZXYueG1sUEsFBgAAAAAEAAQA8wAAAIgFAAAAAA==&#10;" fillcolor="#0070c0" strokecolor="#0070c0">
                <v:textbox>
                  <w:txbxContent>
                    <w:p w14:paraId="07190DF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14:paraId="6739BB4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800 UI/dia</w:t>
                      </w:r>
                      <w:r>
                        <w:rPr>
                          <w:rFonts w:ascii="Swis721 Th BT" w:hAnsi="Swis721 Th BT"/>
                          <w:color w:val="FFFFFF" w:themeColor="background1"/>
                          <w:szCs w:val="23"/>
                        </w:rPr>
                        <w:t xml:space="preserve"> </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661312" behindDoc="0" locked="0" layoutInCell="1" allowOverlap="1">
                <wp:simplePos x="0" y="0"/>
                <wp:positionH relativeFrom="margin">
                  <wp:posOffset>3475990</wp:posOffset>
                </wp:positionH>
                <wp:positionV relativeFrom="paragraph">
                  <wp:posOffset>31750</wp:posOffset>
                </wp:positionV>
                <wp:extent cx="1905000" cy="855345"/>
                <wp:effectExtent l="0" t="0" r="19050" b="20955"/>
                <wp:wrapNone/>
                <wp:docPr id="579" name="Caixa de texto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55345"/>
                        </a:xfrm>
                        <a:prstGeom prst="rect">
                          <a:avLst/>
                        </a:prstGeom>
                        <a:solidFill>
                          <a:srgbClr val="0070C0"/>
                        </a:solidFill>
                        <a:ln w="9525">
                          <a:solidFill>
                            <a:srgbClr val="0070C0"/>
                          </a:solidFill>
                          <a:miter lim="800000"/>
                        </a:ln>
                      </wps:spPr>
                      <wps:txbx>
                        <w:txbxContent>
                          <w:p w14:paraId="1A56BFC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D0934B4"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79" o:spid="_x0000_s1028" type="#_x0000_t202" style="position:absolute;left:0;text-align:left;margin-left:273.7pt;margin-top:2.5pt;width:150pt;height:67.3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M6JQIAAEsEAAAOAAAAZHJzL2Uyb0RvYy54bWysVMGO0zAQvSPxD5bvNGlp6DZqulq6WoS0&#10;LEgLH+A6TmPheMzYbVK+nrHTlgK3FRcr0/G8mffeuKvboTPsoNBrsBWfTnLOlJVQa7ur+LevD29u&#10;OPNB2FoYsKriR+X57fr1q1XvSjWDFkytkBGI9WXvKt6G4Mos87JVnfATcMpSsgHsRKAQd1mNoif0&#10;zmSzPH+X9YC1Q5DKe/r1fkzydcJvGiXD56bxKjBTcZotpBPTuY1ntl6JcofCtVqexhAvmKIT2lLT&#10;C9S9CILtUf8D1WmJ4KEJEwldBk2jpUociM00/4vNcyucSlxIHO8uMvn/ByufDl+Q6brixWLJmRUd&#10;mbQRehCsViyoIQCLGdKpd76k68+OCsLwHgbyO3H27hHkd88sbFphd+oOEfpWiZrmnMbK7Kp0xPER&#10;ZNt/gpraiX2ABDQ02EURSRZG6OTX8eIRTcJkbLnMizynlKTcTVG8nRephSjP1Q59+KCgY/Gj4kg7&#10;kNDF4dGHOI0oz1diMw9G1w/amBTgbrsxyA4i7ku+yDdpRajkj2vGsr7iy2JWjAK8AKLTgRbf6I5Y&#10;EB9iNI5m7EmvKNEoVhi2Q7JodrZhC/WRBEQY95neH320gD8562mXK+5/7AUqzsxHSyYsp/N5XP4U&#10;zIvFjAK8zmyvM8JKgqq4DMjZGGzC+GT2DvWupV6j8RbuyLpGJ1Wjx+NcJwK0sUns0+uKT+I6Trd+&#10;/wesfwEAAP//AwBQSwMEFAAGAAgAAAAhAMvYD7DcAAAACQEAAA8AAABkcnMvZG93bnJldi54bWxM&#10;j8FOwzAQRO9I/IO1SNyoAxSShjgVQioS4kQKdzfexhHxOrXdNvTrWbjAbUfzNDtTLSc3iAOG2HtS&#10;cD3LQCC13vTUKXhfr64KEDFpMnrwhAq+MMKyPj+rdGn8kd7w0KROcAjFUiuwKY2llLG16HSc+RGJ&#10;va0PTieWoZMm6COHu0HeZNm9dLon/mD1iE8W289m7xTg7rTKX8btc/OxaO3uNZxSka+VuryYHh9A&#10;JJzSHww/9bk61Nxp4/dkohgU3M3zOaN88CT2i1+9YfB2kYOsK/l/Qf0NAAD//wMAUEsBAi0AFAAG&#10;AAgAAAAhALaDOJL+AAAA4QEAABMAAAAAAAAAAAAAAAAAAAAAAFtDb250ZW50X1R5cGVzXS54bWxQ&#10;SwECLQAUAAYACAAAACEAOP0h/9YAAACUAQAACwAAAAAAAAAAAAAAAAAvAQAAX3JlbHMvLnJlbHNQ&#10;SwECLQAUAAYACAAAACEAiN7jOiUCAABLBAAADgAAAAAAAAAAAAAAAAAuAgAAZHJzL2Uyb0RvYy54&#10;bWxQSwECLQAUAAYACAAAACEAy9gPsNwAAAAJAQAADwAAAAAAAAAAAAAAAAB/BAAAZHJzL2Rvd25y&#10;ZXYueG1sUEsFBgAAAAAEAAQA8wAAAIgFAAAAAA==&#10;" fillcolor="#0070c0" strokecolor="#0070c0">
                <v:textbox>
                  <w:txbxContent>
                    <w:p w14:paraId="1A56BFC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D0934B4"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p>
    <w:p w14:paraId="3537A253" w14:textId="77777777" w:rsidR="008B2FCE" w:rsidRDefault="008B2FCE">
      <w:pPr>
        <w:pStyle w:val="Corpo"/>
        <w:rPr>
          <w:color w:val="404040" w:themeColor="text1" w:themeTint="BF"/>
        </w:rPr>
      </w:pPr>
    </w:p>
    <w:p w14:paraId="325B2830" w14:textId="77777777" w:rsidR="008B2FCE" w:rsidRDefault="008B2FCE">
      <w:pPr>
        <w:pStyle w:val="Corpo"/>
        <w:spacing w:after="240"/>
        <w:rPr>
          <w:color w:val="404040" w:themeColor="text1" w:themeTint="BF"/>
        </w:rPr>
      </w:pPr>
    </w:p>
    <w:p w14:paraId="6E2191B3" w14:textId="77777777" w:rsidR="008B2FCE" w:rsidRDefault="008B2FCE">
      <w:pPr>
        <w:pStyle w:val="Corpo"/>
        <w:spacing w:before="120"/>
        <w:rPr>
          <w:color w:val="404040" w:themeColor="text1" w:themeTint="BF"/>
          <w:sz w:val="20"/>
        </w:rPr>
      </w:pPr>
    </w:p>
    <w:p w14:paraId="18DF7F2F" w14:textId="77777777"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Testes de função cognitiva e biomarcadores relacionados ao mecanismo foram avaliados na linha de base, 6 meses e 12 meses após a intervenção. </w:t>
      </w:r>
    </w:p>
    <w:p w14:paraId="511EEAFD" w14:textId="77777777" w:rsidR="008B2FCE" w:rsidRDefault="008B2FCE">
      <w:pPr>
        <w:pStyle w:val="Corpo"/>
        <w:rPr>
          <w:b/>
          <w:color w:val="53C68C"/>
          <w:sz w:val="25"/>
          <w:szCs w:val="25"/>
          <w14:textFill>
            <w14:solidFill>
              <w14:srgbClr w14:val="53C68C">
                <w14:lumMod w14:val="75000"/>
                <w14:lumOff w14:val="25000"/>
              </w14:srgbClr>
            </w14:solidFill>
          </w14:textFill>
        </w:rPr>
      </w:pPr>
    </w:p>
    <w:p w14:paraId="2A29DF9A" w14:textId="77777777" w:rsidR="008B2FCE" w:rsidRPr="002D61F3" w:rsidRDefault="009F4BEB">
      <w:pPr>
        <w:pStyle w:val="Corpo"/>
        <w:rPr>
          <w:b/>
          <w:color w:val="00B050"/>
        </w:rPr>
      </w:pPr>
      <w:r w:rsidRPr="002D61F3">
        <w:rPr>
          <w:b/>
          <w:color w:val="00B050"/>
        </w:rPr>
        <w:t>Resultados:</w:t>
      </w:r>
    </w:p>
    <w:p w14:paraId="2373DBCE" w14:textId="77777777" w:rsidR="008B2FCE" w:rsidRDefault="008B2FCE">
      <w:pPr>
        <w:pStyle w:val="Corpo"/>
        <w:rPr>
          <w:color w:val="404040" w:themeColor="text1" w:themeTint="BF"/>
          <w:sz w:val="16"/>
          <w:szCs w:val="16"/>
        </w:rPr>
      </w:pPr>
    </w:p>
    <w:p w14:paraId="2EC444E7"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A ANOVA de medidas repetidas mostrou melhorias substanciais no quociente de inteligência de escala total (FSIQ), informação, extensão de dígitos, vocabulário, design de bloco e pontuação de arranjo de imagens no grupo vitamina D em relação ao grupo placebo (p &lt; 0,001);</w:t>
      </w:r>
    </w:p>
    <w:p w14:paraId="3A942E4E"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O CT leucocitário foi significativamente maior, enquanto 8-OXO-dG, OGG1 mRNA e P16INK4a mRNA séricos revelaram maiores diminuições no grupo vitamina D em relação ao grupo placebo (p &lt; 0,001);</w:t>
      </w:r>
    </w:p>
    <w:p w14:paraId="61C13EC0" w14:textId="274E9B8A" w:rsidR="008B2FCE" w:rsidRDefault="009F4BEB">
      <w:pPr>
        <w:pStyle w:val="Corpo"/>
        <w:numPr>
          <w:ilvl w:val="0"/>
          <w:numId w:val="2"/>
        </w:numPr>
        <w:spacing w:after="120"/>
        <w:rPr>
          <w:color w:val="404040" w:themeColor="text1" w:themeTint="BF"/>
          <w:sz w:val="24"/>
        </w:rPr>
      </w:pPr>
      <w:r>
        <w:rPr>
          <w:color w:val="404040" w:themeColor="text1" w:themeTint="BF"/>
          <w:sz w:val="24"/>
        </w:rPr>
        <w:t>De acordo com a análise ANOVA de medidas repetidas de modelo misto, o grupo vitamina D apresentou um aumento significativo na pontuação do FSIQ em 12 meses em comparação com o controle (valor estimado = 5,132, p &lt; 0,001).</w:t>
      </w:r>
    </w:p>
    <w:p w14:paraId="4D91327A" w14:textId="77777777" w:rsidR="008B2FCE" w:rsidRDefault="008B2FCE">
      <w:pPr>
        <w:pStyle w:val="Corpo"/>
        <w:rPr>
          <w:b/>
          <w:color w:val="00B050"/>
          <w14:textFill>
            <w14:solidFill>
              <w14:srgbClr w14:val="00B050">
                <w14:lumMod w14:val="75000"/>
                <w14:lumOff w14:val="25000"/>
              </w14:srgbClr>
            </w14:solidFill>
          </w14:textFill>
        </w:rPr>
      </w:pPr>
    </w:p>
    <w:p w14:paraId="564A4D48" w14:textId="77777777" w:rsidR="008B2FCE" w:rsidRPr="002D61F3" w:rsidRDefault="009F4BEB">
      <w:pPr>
        <w:pStyle w:val="Corpo"/>
        <w:rPr>
          <w:b/>
          <w:color w:val="00B050"/>
        </w:rPr>
      </w:pPr>
      <w:r w:rsidRPr="002D61F3">
        <w:rPr>
          <w:b/>
          <w:color w:val="00B050"/>
        </w:rPr>
        <w:t>Conclusão:</w:t>
      </w:r>
    </w:p>
    <w:p w14:paraId="7B83B0A0" w14:textId="77777777" w:rsidR="008B2FCE" w:rsidRDefault="008B2FCE">
      <w:pPr>
        <w:pStyle w:val="Corpo"/>
        <w:rPr>
          <w:b/>
          <w:color w:val="53C68C"/>
          <w:sz w:val="16"/>
          <w:szCs w:val="16"/>
          <w14:textFill>
            <w14:solidFill>
              <w14:srgbClr w14:val="53C68C">
                <w14:lumMod w14:val="75000"/>
                <w14:lumOff w14:val="25000"/>
              </w14:srgbClr>
            </w14:solidFill>
          </w14:textFill>
        </w:rPr>
      </w:pPr>
    </w:p>
    <w:p w14:paraId="061BD26E" w14:textId="6B575FCA" w:rsidR="008B2FCE" w:rsidRDefault="009F4BEB">
      <w:pPr>
        <w:pStyle w:val="Corpo"/>
        <w:jc w:val="center"/>
        <w:rPr>
          <w:b/>
          <w:i/>
          <w:color w:val="404040" w:themeColor="text1" w:themeTint="BF"/>
        </w:rPr>
      </w:pPr>
      <w:r>
        <w:rPr>
          <w:b/>
          <w:i/>
          <w:color w:val="404040" w:themeColor="text1" w:themeTint="BF"/>
        </w:rPr>
        <w:t>A suplementação de vitamina D por 12 meses parece melhorar a função cognitiva pela redução do estresse oxidativo em adultos com CCL; esse efeito é regulado pelo aumento do comprimento do telômero. A vitamina D pode, portanto, ser uma estratégia promissora para prevenir o declínio cognitivo.</w:t>
      </w:r>
    </w:p>
    <w:p w14:paraId="74647371" w14:textId="77777777" w:rsidR="008B2FCE" w:rsidRDefault="009F4BEB">
      <w:pPr>
        <w:pStyle w:val="Ttulo1"/>
        <w:jc w:val="center"/>
      </w:pPr>
      <w:bookmarkStart w:id="3" w:name="_Toc143251487"/>
      <w:r>
        <w:t>Formulário</w:t>
      </w:r>
      <w:bookmarkEnd w:id="3"/>
    </w:p>
    <w:p w14:paraId="4CAD99B4" w14:textId="77777777" w:rsidR="008B2FCE" w:rsidRDefault="008B2FCE">
      <w:pPr>
        <w:pStyle w:val="Corpo"/>
        <w:spacing w:after="120"/>
        <w:rPr>
          <w:color w:val="404040" w:themeColor="text1" w:themeTint="BF"/>
        </w:rPr>
      </w:pPr>
    </w:p>
    <w:p w14:paraId="3AEE7EB5" w14:textId="77777777" w:rsidR="008B2FCE" w:rsidRDefault="008B2FCE">
      <w:pPr>
        <w:pStyle w:val="Corpo"/>
        <w:rPr>
          <w:color w:val="404040" w:themeColor="text1" w:themeTint="BF"/>
        </w:rPr>
      </w:pPr>
    </w:p>
    <w:p w14:paraId="6A7FCA4E" w14:textId="77777777" w:rsidR="008B2FCE" w:rsidRDefault="009F4BEB">
      <w:pPr>
        <w:pStyle w:val="Corpo"/>
        <w:rPr>
          <w:b/>
          <w:i/>
          <w:color w:val="404040" w:themeColor="text1" w:themeTint="BF"/>
          <w:sz w:val="24"/>
        </w:rPr>
      </w:pPr>
      <w:r>
        <w:rPr>
          <w:b/>
          <w:i/>
          <w:color w:val="404040" w:themeColor="text1" w:themeTint="BF"/>
          <w:sz w:val="24"/>
        </w:rPr>
        <w:t>Melhora da Função Cognitiva em Idosos com Comprometimento Cognitivo Leve</w:t>
      </w:r>
    </w:p>
    <w:p w14:paraId="43810966"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A43869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8525995" w14:textId="77777777" w:rsidR="008B2FCE" w:rsidRDefault="009F4BEB">
            <w:pPr>
              <w:pStyle w:val="Corpo"/>
              <w:jc w:val="center"/>
              <w:rPr>
                <w:b/>
                <w:color w:val="FFFFFF" w:themeColor="background1"/>
              </w:rPr>
            </w:pPr>
            <w:r>
              <w:rPr>
                <w:b/>
                <w:color w:val="FFFFFF" w:themeColor="background1"/>
                <w:sz w:val="22"/>
              </w:rPr>
              <w:t>Cápsulas de Vitamina D</w:t>
            </w:r>
          </w:p>
        </w:tc>
      </w:tr>
      <w:tr w:rsidR="008B2FCE" w14:paraId="08C3545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8E2F8F" w14:textId="77777777" w:rsidR="008B2FCE" w:rsidRDefault="009F4BEB">
            <w:pPr>
              <w:pStyle w:val="Corpo"/>
              <w:rPr>
                <w:color w:val="404040" w:themeColor="text1" w:themeTint="BF"/>
              </w:rPr>
            </w:pPr>
            <w:r>
              <w:rPr>
                <w:color w:val="404040" w:themeColor="text1" w:themeTint="BF"/>
              </w:rPr>
              <w:t>Vitamina D........................................800 UI</w:t>
            </w:r>
          </w:p>
        </w:tc>
      </w:tr>
      <w:tr w:rsidR="008B2FCE" w14:paraId="144C64E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87942D" w14:textId="1202B93A" w:rsidR="008B2FCE" w:rsidRDefault="009F4BEB">
            <w:pPr>
              <w:pStyle w:val="Corpo"/>
              <w:rPr>
                <w:color w:val="404040" w:themeColor="text1" w:themeTint="BF"/>
              </w:rPr>
            </w:pPr>
            <w:r>
              <w:rPr>
                <w:color w:val="404040" w:themeColor="text1" w:themeTint="BF"/>
              </w:rPr>
              <w:t>Excipiente q.s.p. ........................1 Cápsula</w:t>
            </w:r>
          </w:p>
        </w:tc>
      </w:tr>
    </w:tbl>
    <w:p w14:paraId="51C6E01B"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559059E1" w14:textId="77777777" w:rsidR="008B2FCE" w:rsidRDefault="008B2FCE">
      <w:pPr>
        <w:pStyle w:val="Corpo"/>
        <w:jc w:val="center"/>
        <w:rPr>
          <w:b/>
          <w:i/>
          <w:color w:val="404040" w:themeColor="text1" w:themeTint="BF"/>
        </w:rPr>
      </w:pPr>
    </w:p>
    <w:p w14:paraId="1DD4E010" w14:textId="77777777" w:rsidR="008B2FCE" w:rsidRDefault="008B2FCE">
      <w:pPr>
        <w:pStyle w:val="Corpo"/>
        <w:jc w:val="center"/>
        <w:rPr>
          <w:b/>
          <w:i/>
          <w:color w:val="404040" w:themeColor="text1" w:themeTint="BF"/>
        </w:rPr>
      </w:pPr>
    </w:p>
    <w:p w14:paraId="0AA478B1" w14:textId="77777777" w:rsidR="008B2FCE" w:rsidRDefault="008B2FCE">
      <w:pPr>
        <w:pStyle w:val="Corpo"/>
        <w:jc w:val="center"/>
        <w:rPr>
          <w:b/>
          <w:i/>
          <w:color w:val="404040" w:themeColor="text1" w:themeTint="BF"/>
        </w:rPr>
      </w:pPr>
    </w:p>
    <w:p w14:paraId="62B6DE96" w14:textId="77777777" w:rsidR="008B2FCE" w:rsidRDefault="008B2FCE">
      <w:pPr>
        <w:pStyle w:val="Corpo"/>
        <w:spacing w:line="276" w:lineRule="auto"/>
        <w:rPr>
          <w:b/>
          <w:color w:val="404040" w:themeColor="text1" w:themeTint="BF"/>
        </w:rPr>
      </w:pPr>
    </w:p>
    <w:p w14:paraId="1C861ADA" w14:textId="77777777" w:rsidR="008B2FCE" w:rsidRDefault="008B2FCE">
      <w:pPr>
        <w:pStyle w:val="Corpo"/>
        <w:spacing w:line="276" w:lineRule="auto"/>
        <w:rPr>
          <w:b/>
          <w:color w:val="404040" w:themeColor="text1" w:themeTint="BF"/>
        </w:rPr>
      </w:pPr>
    </w:p>
    <w:p w14:paraId="5FC0E86C" w14:textId="77777777" w:rsidR="008B2FCE" w:rsidRDefault="008B2FCE">
      <w:pPr>
        <w:pStyle w:val="Corpo"/>
        <w:spacing w:line="276" w:lineRule="auto"/>
        <w:rPr>
          <w:b/>
          <w:color w:val="404040" w:themeColor="text1" w:themeTint="BF"/>
        </w:rPr>
      </w:pPr>
    </w:p>
    <w:p w14:paraId="06A15F2A" w14:textId="77777777" w:rsidR="008B2FCE" w:rsidRDefault="008B2FCE">
      <w:pPr>
        <w:pStyle w:val="Corpo"/>
        <w:spacing w:line="276" w:lineRule="auto"/>
        <w:rPr>
          <w:b/>
          <w:color w:val="404040" w:themeColor="text1" w:themeTint="BF"/>
        </w:rPr>
      </w:pPr>
    </w:p>
    <w:p w14:paraId="77CC7F42" w14:textId="77777777" w:rsidR="008B2FCE" w:rsidRDefault="008B2FCE">
      <w:pPr>
        <w:pStyle w:val="Corpo"/>
        <w:spacing w:line="276" w:lineRule="auto"/>
        <w:rPr>
          <w:b/>
          <w:color w:val="404040" w:themeColor="text1" w:themeTint="BF"/>
        </w:rPr>
      </w:pPr>
    </w:p>
    <w:p w14:paraId="7B3AFF3C" w14:textId="77777777" w:rsidR="008B2FCE" w:rsidRDefault="008B2FCE">
      <w:pPr>
        <w:pStyle w:val="Corpo"/>
        <w:spacing w:line="276" w:lineRule="auto"/>
        <w:rPr>
          <w:b/>
          <w:color w:val="404040" w:themeColor="text1" w:themeTint="BF"/>
        </w:rPr>
      </w:pPr>
    </w:p>
    <w:p w14:paraId="215E8F2B" w14:textId="77777777" w:rsidR="008B2FCE" w:rsidRDefault="008B2FCE">
      <w:pPr>
        <w:pStyle w:val="Corpo"/>
        <w:spacing w:line="276" w:lineRule="auto"/>
        <w:rPr>
          <w:b/>
          <w:color w:val="404040" w:themeColor="text1" w:themeTint="BF"/>
        </w:rPr>
      </w:pPr>
    </w:p>
    <w:p w14:paraId="43A72D87" w14:textId="77777777" w:rsidR="008B2FCE" w:rsidRDefault="008B2FCE">
      <w:pPr>
        <w:pStyle w:val="Corpo"/>
        <w:spacing w:line="276" w:lineRule="auto"/>
        <w:rPr>
          <w:b/>
          <w:color w:val="404040" w:themeColor="text1" w:themeTint="BF"/>
        </w:rPr>
      </w:pPr>
    </w:p>
    <w:p w14:paraId="7F8A63C3" w14:textId="77777777" w:rsidR="008B2FCE" w:rsidRDefault="008B2FCE">
      <w:pPr>
        <w:pStyle w:val="Corpo"/>
        <w:spacing w:line="276" w:lineRule="auto"/>
        <w:rPr>
          <w:b/>
          <w:color w:val="404040" w:themeColor="text1" w:themeTint="BF"/>
        </w:rPr>
      </w:pPr>
    </w:p>
    <w:p w14:paraId="7B223A3B" w14:textId="77777777" w:rsidR="008B2FCE" w:rsidRDefault="008B2FCE">
      <w:pPr>
        <w:pStyle w:val="Corpo"/>
        <w:spacing w:line="276" w:lineRule="auto"/>
        <w:rPr>
          <w:b/>
          <w:color w:val="404040" w:themeColor="text1" w:themeTint="BF"/>
        </w:rPr>
      </w:pPr>
    </w:p>
    <w:p w14:paraId="6B20D627" w14:textId="77777777" w:rsidR="008B2FCE" w:rsidRDefault="008B2FCE">
      <w:pPr>
        <w:pStyle w:val="Corpo"/>
        <w:spacing w:line="276" w:lineRule="auto"/>
        <w:rPr>
          <w:b/>
          <w:color w:val="404040" w:themeColor="text1" w:themeTint="BF"/>
        </w:rPr>
      </w:pPr>
    </w:p>
    <w:p w14:paraId="65C48596" w14:textId="77777777" w:rsidR="008B2FCE" w:rsidRDefault="008B2FCE">
      <w:pPr>
        <w:pStyle w:val="Corpo"/>
        <w:spacing w:line="276" w:lineRule="auto"/>
        <w:rPr>
          <w:b/>
          <w:color w:val="404040" w:themeColor="text1" w:themeTint="BF"/>
        </w:rPr>
      </w:pPr>
    </w:p>
    <w:p w14:paraId="3F45A93A" w14:textId="77777777" w:rsidR="008B2FCE" w:rsidRDefault="008B2FCE">
      <w:pPr>
        <w:pStyle w:val="Corpo"/>
        <w:spacing w:line="276" w:lineRule="auto"/>
        <w:rPr>
          <w:b/>
          <w:color w:val="404040" w:themeColor="text1" w:themeTint="BF"/>
        </w:rPr>
      </w:pPr>
    </w:p>
    <w:p w14:paraId="6E79F8D3" w14:textId="77777777" w:rsidR="008B2FCE" w:rsidRDefault="008B2FCE">
      <w:pPr>
        <w:pStyle w:val="Corpo"/>
        <w:spacing w:line="276" w:lineRule="auto"/>
        <w:rPr>
          <w:b/>
          <w:color w:val="404040" w:themeColor="text1" w:themeTint="BF"/>
        </w:rPr>
      </w:pPr>
    </w:p>
    <w:p w14:paraId="584B9FED" w14:textId="77777777" w:rsidR="008B2FCE" w:rsidRDefault="008B2FCE">
      <w:pPr>
        <w:pStyle w:val="Corpo"/>
        <w:spacing w:line="276" w:lineRule="auto"/>
        <w:rPr>
          <w:b/>
          <w:color w:val="404040" w:themeColor="text1" w:themeTint="BF"/>
        </w:rPr>
      </w:pPr>
    </w:p>
    <w:p w14:paraId="684328E0" w14:textId="77777777" w:rsidR="008B2FCE" w:rsidRDefault="008B2FCE">
      <w:pPr>
        <w:pStyle w:val="Corpo"/>
        <w:spacing w:line="276" w:lineRule="auto"/>
        <w:rPr>
          <w:b/>
          <w:color w:val="404040" w:themeColor="text1" w:themeTint="BF"/>
        </w:rPr>
      </w:pPr>
    </w:p>
    <w:p w14:paraId="73841B26" w14:textId="77777777" w:rsidR="008B2FCE" w:rsidRDefault="008B2FCE">
      <w:pPr>
        <w:pStyle w:val="Corpo"/>
        <w:spacing w:line="276" w:lineRule="auto"/>
        <w:rPr>
          <w:b/>
          <w:color w:val="404040" w:themeColor="text1" w:themeTint="BF"/>
        </w:rPr>
      </w:pPr>
    </w:p>
    <w:p w14:paraId="2E1271B9" w14:textId="77777777" w:rsidR="008B2FCE" w:rsidRDefault="008B2FCE">
      <w:pPr>
        <w:pStyle w:val="Corpo"/>
        <w:spacing w:line="276" w:lineRule="auto"/>
        <w:rPr>
          <w:b/>
          <w:color w:val="404040" w:themeColor="text1" w:themeTint="BF"/>
        </w:rPr>
      </w:pPr>
    </w:p>
    <w:p w14:paraId="14A195DC" w14:textId="77777777" w:rsidR="008B2FCE" w:rsidRDefault="008B2FCE">
      <w:pPr>
        <w:pStyle w:val="Corpo"/>
        <w:spacing w:line="276" w:lineRule="auto"/>
        <w:rPr>
          <w:b/>
          <w:color w:val="404040" w:themeColor="text1" w:themeTint="BF"/>
        </w:rPr>
      </w:pPr>
    </w:p>
    <w:p w14:paraId="15FECF9F" w14:textId="77777777" w:rsidR="008B2FCE" w:rsidRDefault="008B2FCE">
      <w:pPr>
        <w:pStyle w:val="Corpo"/>
        <w:spacing w:line="276" w:lineRule="auto"/>
        <w:rPr>
          <w:b/>
          <w:color w:val="404040" w:themeColor="text1" w:themeTint="BF"/>
        </w:rPr>
      </w:pPr>
    </w:p>
    <w:p w14:paraId="6B6FD12A" w14:textId="77777777" w:rsidR="008B2FCE" w:rsidRDefault="008B2FCE">
      <w:pPr>
        <w:pStyle w:val="Corpo"/>
        <w:spacing w:line="276" w:lineRule="auto"/>
        <w:rPr>
          <w:b/>
          <w:color w:val="404040" w:themeColor="text1" w:themeTint="BF"/>
        </w:rPr>
      </w:pPr>
    </w:p>
    <w:p w14:paraId="3BB82042" w14:textId="77777777" w:rsidR="008B2FCE" w:rsidRDefault="008B2FCE">
      <w:pPr>
        <w:pStyle w:val="Corpo"/>
        <w:spacing w:line="276" w:lineRule="auto"/>
        <w:rPr>
          <w:b/>
          <w:color w:val="404040" w:themeColor="text1" w:themeTint="BF"/>
        </w:rPr>
      </w:pPr>
    </w:p>
    <w:p w14:paraId="21BA6250" w14:textId="77777777" w:rsidR="008B2FCE" w:rsidRDefault="009F4BEB">
      <w:pPr>
        <w:pStyle w:val="Ttulo1"/>
        <w:jc w:val="center"/>
      </w:pPr>
      <w:bookmarkStart w:id="4" w:name="_Toc143251488"/>
      <w:r>
        <w:t>Vitamina B12 e Ácido Fólico</w:t>
      </w:r>
      <w:bookmarkEnd w:id="4"/>
    </w:p>
    <w:p w14:paraId="065A64D8" w14:textId="77777777" w:rsidR="008B2FCE" w:rsidRDefault="009F4BEB">
      <w:pPr>
        <w:pStyle w:val="Subtitulocorpo"/>
        <w:rPr>
          <w:szCs w:val="40"/>
        </w:rPr>
      </w:pPr>
      <w:r>
        <w:t xml:space="preserve">Auxiliam na Melhora dos Escores que Medem a Cognição e Diminuem a Homocisteína Plasmática </w:t>
      </w:r>
    </w:p>
    <w:p w14:paraId="54DB5469" w14:textId="77777777" w:rsidR="008B2FCE" w:rsidRDefault="008B2FCE">
      <w:pPr>
        <w:pStyle w:val="Subtitulocorpo"/>
        <w:jc w:val="both"/>
        <w:rPr>
          <w:b w:val="0"/>
          <w:bCs/>
          <w:color w:val="404040" w:themeColor="text1" w:themeTint="BF"/>
          <w:sz w:val="24"/>
          <w:szCs w:val="24"/>
        </w:rPr>
      </w:pPr>
    </w:p>
    <w:p w14:paraId="7D4224D8" w14:textId="77777777" w:rsidR="008B2FCE" w:rsidRDefault="008B2FCE">
      <w:pPr>
        <w:pStyle w:val="Subtitulocorpo"/>
        <w:rPr>
          <w:bCs/>
          <w:color w:val="404040" w:themeColor="text1" w:themeTint="BF"/>
          <w:sz w:val="24"/>
          <w:szCs w:val="24"/>
        </w:rPr>
      </w:pPr>
    </w:p>
    <w:p w14:paraId="6D8C7777" w14:textId="4FA7BCCD" w:rsidR="008B2FCE" w:rsidRDefault="009F4BEB">
      <w:pPr>
        <w:pStyle w:val="Subtitulocorpo"/>
        <w:jc w:val="both"/>
        <w:rPr>
          <w:b w:val="0"/>
          <w:color w:val="404040" w:themeColor="text1" w:themeTint="BF"/>
          <w:sz w:val="24"/>
          <w:szCs w:val="24"/>
        </w:rPr>
      </w:pPr>
      <w:r>
        <w:rPr>
          <w:b w:val="0"/>
          <w:color w:val="404040" w:themeColor="text1" w:themeTint="BF"/>
          <w:sz w:val="24"/>
          <w:szCs w:val="24"/>
        </w:rPr>
        <w:t xml:space="preserve">Este estudo conduzido por Chen </w:t>
      </w:r>
      <w:r>
        <w:rPr>
          <w:b w:val="0"/>
          <w:i/>
          <w:color w:val="404040" w:themeColor="text1" w:themeTint="BF"/>
          <w:sz w:val="24"/>
          <w:szCs w:val="24"/>
        </w:rPr>
        <w:t>et al.</w:t>
      </w:r>
      <w:r>
        <w:rPr>
          <w:b w:val="0"/>
          <w:color w:val="404040" w:themeColor="text1" w:themeTint="BF"/>
          <w:sz w:val="24"/>
          <w:szCs w:val="24"/>
        </w:rPr>
        <w:t xml:space="preserve"> (2021) teve como objetivo avaliar ação combinada de ácido fólico e vitamina B12 no desempenho cognitivo e na inflamação de pacientes com a doença de Alzheimer. </w:t>
      </w:r>
    </w:p>
    <w:p w14:paraId="40CFF9F4"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65408" behindDoc="0" locked="0" layoutInCell="1" allowOverlap="1">
                <wp:simplePos x="0" y="0"/>
                <wp:positionH relativeFrom="margin">
                  <wp:posOffset>-15240</wp:posOffset>
                </wp:positionH>
                <wp:positionV relativeFrom="paragraph">
                  <wp:posOffset>18415</wp:posOffset>
                </wp:positionV>
                <wp:extent cx="5391150" cy="859790"/>
                <wp:effectExtent l="0" t="0" r="19685" b="16510"/>
                <wp:wrapNone/>
                <wp:docPr id="588" name="Caixa de texto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859809"/>
                        </a:xfrm>
                        <a:prstGeom prst="rect">
                          <a:avLst/>
                        </a:prstGeom>
                        <a:solidFill>
                          <a:schemeClr val="bg1">
                            <a:lumMod val="100000"/>
                            <a:lumOff val="0"/>
                          </a:schemeClr>
                        </a:solidFill>
                        <a:ln w="9525">
                          <a:solidFill>
                            <a:srgbClr val="0070C0"/>
                          </a:solidFill>
                          <a:miter lim="800000"/>
                        </a:ln>
                      </wps:spPr>
                      <wps:txbx>
                        <w:txbxContent>
                          <w:p w14:paraId="7769B2D3" w14:textId="77777777" w:rsidR="009F4BEB" w:rsidRDefault="009F4BEB">
                            <w:pPr>
                              <w:jc w:val="center"/>
                              <w:rPr>
                                <w:rFonts w:ascii="Swis721 Th BT" w:hAnsi="Swis721 Th BT"/>
                                <w:sz w:val="23"/>
                                <w:szCs w:val="23"/>
                              </w:rPr>
                            </w:pPr>
                            <w:r>
                              <w:rPr>
                                <w:rFonts w:ascii="Swis721 Th BT" w:hAnsi="Swis721 Th BT"/>
                                <w:sz w:val="23"/>
                                <w:szCs w:val="23"/>
                              </w:rPr>
                              <w:t>Para isso, cento e vinte pacientes com diagnóstico clínico provável de Alzheimer foram selecionados para participarem desse estudo clínico, randomizado, único-cego e controlado por placebo. Os indivíduos foram divididos em dois grupos para receberem por seis meses a seguinte posologia:</w:t>
                            </w:r>
                          </w:p>
                          <w:p w14:paraId="2CFE4FD3"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88" o:spid="_x0000_s1029" type="#_x0000_t202" style="position:absolute;left:0;text-align:left;margin-left:-1.2pt;margin-top:1.45pt;width:424.5pt;height:67.7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K/RwIAAIAEAAAOAAAAZHJzL2Uyb0RvYy54bWysVFFv2yAQfp+0/4B4X+ykSZtYdaouVadJ&#10;XTep2w/AGNtowDEgsbtfvwPSLN3epvkBwR18d/d9d76+mbQiB+G8BFPT+aykRBgOrTR9Tb99vX+3&#10;psQHZlqmwIiaPgtPb7Zv31yPthILGEC1whEEMb4abU2HEGxVFJ4PQjM/AysMOjtwmgU8ur5oHRsR&#10;XatiUZaXxQiutQ648B6td9lJtwm/6wQPn7vOi0BUTTG3kFaX1iauxfaaVb1jdpD8mAb7hyw0kwaD&#10;nqDuWGBk7+RfUFpyBx66MOOgC+g6yUWqAauZl39U8zQwK1ItSI63J5r8/4Plj4cvjsi2pqs1SmWY&#10;RpF2TE6MtIIEMQUg0YM8jdZXeP3J4oMwvYcJ9U41e/sA/LsnBnYDM724dQ7GQbAW85zHl8XZ04zj&#10;I0gzfoIWw7F9gAQ0dU5HEpEWguio1/NJI8yEcDSuLjbl+vKSEo6+9WqzLjcpBKteXlvnwwcBmsRN&#10;TR32QEJnhwcfYjaserkSg3lQsr2XSqVD7DuxU44cGHZM0+cK1V5jqtk2L+OXGwft2F7ZnkyInVo3&#10;QqRIr9CVIWNNN6vFKvP2KrLrm1PcsrwqdyfA82taBpwXJTUWf0oEoypzpDkymzkOUzMlZS9e1Gug&#10;fUbeHeQxwLHFzQDuJyUjjkBN/Y89c4IS9dGgdpv5chlnJh2Wq6sFHty5pzn3MMMRqqaBkrzdhTxn&#10;e+tkP2CkzKWBW9S7k0mK2Bg5q2P62OaJt+NIxjk6P6dbv38c218AAAD//wMAUEsDBBQABgAIAAAA&#10;IQAA5Zx84QAAAAgBAAAPAAAAZHJzL2Rvd25yZXYueG1sTI9BS8NAEIXvgv9hGcGLtBvTEtKYTSmi&#10;oOClbWz1ts2OSWh2NmS3bfz3jic9Du/jvW/y5Wg7ccbBt44U3E8jEEiVMy3VCsrt8yQF4YMmoztH&#10;qOAbPSyL66tcZ8ZdaI3nTagFl5DPtIImhD6T0lcNWu2nrkfi7MsNVgc+h1qaQV+43HYyjqJEWt0S&#10;LzS6x8cGq+PmZBXUi6f96/Fu9/bygUn/+b4q7XYslbq9GVcPIAKO4Q+GX31Wh4KdDu5ExotOwSSe&#10;M6kgXoDgOJ0nCYgDc7N0BrLI5f8Hih8AAAD//wMAUEsBAi0AFAAGAAgAAAAhALaDOJL+AAAA4QEA&#10;ABMAAAAAAAAAAAAAAAAAAAAAAFtDb250ZW50X1R5cGVzXS54bWxQSwECLQAUAAYACAAAACEAOP0h&#10;/9YAAACUAQAACwAAAAAAAAAAAAAAAAAvAQAAX3JlbHMvLnJlbHNQSwECLQAUAAYACAAAACEA04ZC&#10;v0cCAACABAAADgAAAAAAAAAAAAAAAAAuAgAAZHJzL2Uyb0RvYy54bWxQSwECLQAUAAYACAAAACEA&#10;AOWcfOEAAAAIAQAADwAAAAAAAAAAAAAAAAChBAAAZHJzL2Rvd25yZXYueG1sUEsFBgAAAAAEAAQA&#10;8wAAAK8FAAAAAA==&#10;" fillcolor="white [3212]" strokecolor="#0070c0">
                <v:textbox>
                  <w:txbxContent>
                    <w:p w14:paraId="7769B2D3" w14:textId="77777777" w:rsidR="009F4BEB" w:rsidRDefault="009F4BEB">
                      <w:pPr>
                        <w:jc w:val="center"/>
                        <w:rPr>
                          <w:rFonts w:ascii="Swis721 Th BT" w:hAnsi="Swis721 Th BT"/>
                          <w:sz w:val="23"/>
                          <w:szCs w:val="23"/>
                        </w:rPr>
                      </w:pPr>
                      <w:r>
                        <w:rPr>
                          <w:rFonts w:ascii="Swis721 Th BT" w:hAnsi="Swis721 Th BT"/>
                          <w:sz w:val="23"/>
                          <w:szCs w:val="23"/>
                        </w:rPr>
                        <w:t>Para isso, cento e vinte pacientes com diagnóstico clínico provável de Alzheimer foram selecionados para participarem desse estudo clínico, randomizado, único-cego e controlado por placebo. Os indivíduos foram divididos em dois grupos para receberem por seis meses a seguinte posologia:</w:t>
                      </w:r>
                    </w:p>
                    <w:p w14:paraId="2CFE4FD3"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3491F34" w14:textId="77777777" w:rsidR="008B2FCE" w:rsidRDefault="008B2FCE">
      <w:pPr>
        <w:pStyle w:val="Corpo"/>
        <w:rPr>
          <w:color w:val="404040" w:themeColor="text1" w:themeTint="BF"/>
        </w:rPr>
      </w:pPr>
    </w:p>
    <w:p w14:paraId="173EE7A8" w14:textId="77777777" w:rsidR="008B2FCE" w:rsidRDefault="008B2FCE">
      <w:pPr>
        <w:pStyle w:val="Corpo"/>
        <w:rPr>
          <w:color w:val="404040" w:themeColor="text1" w:themeTint="BF"/>
        </w:rPr>
      </w:pPr>
    </w:p>
    <w:p w14:paraId="6349E2BC" w14:textId="77777777" w:rsidR="008B2FCE" w:rsidRDefault="008B2FCE">
      <w:pPr>
        <w:pStyle w:val="Corpo"/>
        <w:rPr>
          <w:color w:val="404040" w:themeColor="text1" w:themeTint="BF"/>
        </w:rPr>
      </w:pPr>
    </w:p>
    <w:p w14:paraId="248C23CF"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63360" behindDoc="0" locked="0" layoutInCell="1" allowOverlap="1">
                <wp:simplePos x="0" y="0"/>
                <wp:positionH relativeFrom="margin">
                  <wp:posOffset>-635</wp:posOffset>
                </wp:positionH>
                <wp:positionV relativeFrom="paragraph">
                  <wp:posOffset>43815</wp:posOffset>
                </wp:positionV>
                <wp:extent cx="1913890" cy="829310"/>
                <wp:effectExtent l="0" t="0" r="10160" b="27940"/>
                <wp:wrapNone/>
                <wp:docPr id="605" name="Caixa de texto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9310"/>
                        </a:xfrm>
                        <a:prstGeom prst="rect">
                          <a:avLst/>
                        </a:prstGeom>
                        <a:solidFill>
                          <a:srgbClr val="0070C0"/>
                        </a:solidFill>
                        <a:ln w="9525">
                          <a:solidFill>
                            <a:srgbClr val="0070C0"/>
                          </a:solidFill>
                          <a:miter lim="800000"/>
                        </a:ln>
                      </wps:spPr>
                      <wps:txbx>
                        <w:txbxContent>
                          <w:p w14:paraId="48798E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1,2 mg</w:t>
                            </w:r>
                          </w:p>
                          <w:p w14:paraId="7A51D95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b12 – 50 mcg</w:t>
                            </w:r>
                          </w:p>
                          <w:p w14:paraId="310C37D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3CC6634F"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05" o:spid="_x0000_s1030" type="#_x0000_t202" style="position:absolute;left:0;text-align:left;margin-left:-.05pt;margin-top:3.45pt;width:150.7pt;height:65.3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l/JQIAAEsEAAAOAAAAZHJzL2Uyb0RvYy54bWysVMFu2zAMvQ/YPwi6L3bSpE2MOEWXosOA&#10;rhvQ7QNoWY6FyaImKbG7rx8lJ1m23Yr5IJim+Ei+R3p9O3SaHaTzCk3Jp5OcM2kE1srsSv7t68O7&#10;JWc+gKlBo5Elf5Ge327evln3tpAzbFHX0jECMb7obcnbEGyRZV60sgM/QSsNORt0HQQy3S6rHfSE&#10;3ulslufXWY+utg6F9J6+3o9Ovkn4TSNF+Nw0XgamS061hXS6dFbxzDZrKHYObKvEsQx4RRUdKENJ&#10;z1D3EIDtnfoHqlPCoccmTAR2GTaNEjL1QN1M87+6eW7BytQLkePtmSb//2DF0+GLY6ou+XW+4MxA&#10;RyJtQQ3AasmCHAKy6CGeeusLuv5sKSAM73EgvVPP3j6i+O6ZwW0LZifvnMO+lVBTndMYmV2Ejjg+&#10;glT9J6wpHewDJqChcV0kkWhhhE56vZw1okqYiClX06vlilyCfMvZ6mqaRMygOEVb58MHiR2LLyV3&#10;NAMJHQ6PPsRqoDhdick8alU/KK2T4XbVVjt2gDgv+U2+PaH/cU0b1pd8tZgtRgJeAdGpQIOvVUdd&#10;5PFJREGhzZGvSNFIVhiqIUk0P8lQYf1CBDoc55n2j15adD8562mWS+5/7MFJzvRHQyKspvN5HP5k&#10;zBc3MzLcpae69IARBFVyERxno7EN48rsrVO7lnKNwhu8I+kalViNGo91HRugiU1kH7crrsSlnW79&#10;/gdsfgEAAP//AwBQSwMEFAAGAAgAAAAhAHJ7WRDcAAAABwEAAA8AAABkcnMvZG93bnJldi54bWxM&#10;jsFOwzAQRO9I/IO1SNxaJ0Q0bYhTIaQiIU6kcHeTbRwRr1PbbUO/nuVUjqN5mnnlerKDOKEPvSMF&#10;6TwBgdS4tqdOwed2M1uCCFFTqwdHqOAHA6yr25tSF6070wee6tgJHqFQaAUmxrGQMjQGrQ5zNyJx&#10;t3fe6sjRd7L1+szjdpAPSbKQVvfED0aP+GKw+a6PVgEeLpv8bdy/1l+rxhze/SUu861S93fT8xOI&#10;iFO8wvCnz+pQsdPOHakNYlAwSxlUsFiB4DZL0gzEjrEsfwRZlfK/f/ULAAD//wMAUEsBAi0AFAAG&#10;AAgAAAAhALaDOJL+AAAA4QEAABMAAAAAAAAAAAAAAAAAAAAAAFtDb250ZW50X1R5cGVzXS54bWxQ&#10;SwECLQAUAAYACAAAACEAOP0h/9YAAACUAQAACwAAAAAAAAAAAAAAAAAvAQAAX3JlbHMvLnJlbHNQ&#10;SwECLQAUAAYACAAAACEADEK5fyUCAABLBAAADgAAAAAAAAAAAAAAAAAuAgAAZHJzL2Uyb0RvYy54&#10;bWxQSwECLQAUAAYACAAAACEAcntZENwAAAAHAQAADwAAAAAAAAAAAAAAAAB/BAAAZHJzL2Rvd25y&#10;ZXYueG1sUEsFBgAAAAAEAAQA8wAAAIgFAAAAAA==&#10;" fillcolor="#0070c0" strokecolor="#0070c0">
                <v:textbox>
                  <w:txbxContent>
                    <w:p w14:paraId="48798E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1,2 mg</w:t>
                      </w:r>
                    </w:p>
                    <w:p w14:paraId="7A51D95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b12 – 50 mcg</w:t>
                      </w:r>
                    </w:p>
                    <w:p w14:paraId="310C37D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3CC6634F"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664384" behindDoc="0" locked="0" layoutInCell="1" allowOverlap="1">
                <wp:simplePos x="0" y="0"/>
                <wp:positionH relativeFrom="margin">
                  <wp:posOffset>3475990</wp:posOffset>
                </wp:positionH>
                <wp:positionV relativeFrom="paragraph">
                  <wp:posOffset>31750</wp:posOffset>
                </wp:positionV>
                <wp:extent cx="1905000" cy="855345"/>
                <wp:effectExtent l="0" t="0" r="19050" b="20955"/>
                <wp:wrapNone/>
                <wp:docPr id="608" name="Caixa de texto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55345"/>
                        </a:xfrm>
                        <a:prstGeom prst="rect">
                          <a:avLst/>
                        </a:prstGeom>
                        <a:solidFill>
                          <a:srgbClr val="0070C0"/>
                        </a:solidFill>
                        <a:ln w="9525">
                          <a:solidFill>
                            <a:srgbClr val="0070C0"/>
                          </a:solidFill>
                          <a:miter lim="800000"/>
                        </a:ln>
                      </wps:spPr>
                      <wps:txbx>
                        <w:txbxContent>
                          <w:p w14:paraId="60BE4143"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DDA92D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540F4D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7FE8E56"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08" o:spid="_x0000_s1031" type="#_x0000_t202" style="position:absolute;left:0;text-align:left;margin-left:273.7pt;margin-top:2.5pt;width:150pt;height:67.3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qcJAIAAEsEAAAOAAAAZHJzL2Uyb0RvYy54bWysVMFu2zAMvQ/YPwi6L3ayuG2MOEWXosOA&#10;rhvQ7QNkWY6FyaJGKbG7rx8lp2m23YpdBDMUH/neo7K+HnvDDgq9Blvx+SznTFkJjba7in//dvfu&#10;ijMfhG2EAasq/qQ8v968fbMeXKkW0IFpFDICsb4cXMW7EFyZZV52qhd+Bk5ZSraAvQgU4i5rUAyE&#10;3ptskecX2QDYOASpvKdfb6ck3yT8tlUyfGlbrwIzFafZQjoxnXU8s81alDsUrtPyOIZ4xRS90Jaa&#10;nqBuRRBsj/ofqF5LBA9tmEnoM2hbLVXiQGzm+V9sHjvhVOJC4nh3ksn/P1j5cPiKTDcVv8jJKit6&#10;Mmkr9ChYo1hQYwAWM6TT4HxJ1x8dFYTxA4zkd+Ls3T3IH55Z2HbC7tQNIgydEg3NOY+V2VnphOMj&#10;SD18hobaiX2ABDS22EcRSRZG6OTX08kjmoTJ2HKVF3lOKUm5q6J4vyxSC1E+Vzv04aOCnsWPiiPt&#10;QEIXh3sf4jSifL4Sm3kwurnTxqQAd/XWIDuIuC/5Zb5NK0Ilf1wzlg0VXxWLYhLgFRC9DrT4RvfE&#10;gvgQo2k0Y496RYkmscJYj8mixDRqWUPzRAIiTPtM748+OsBfnA20yxX3P/cCFWfmkyUTVvPlMi5/&#10;CpbF5YICPM/U5xlhJUFVXAbkbAq2YXoye4d611GvyXgLN2Rdq5OqL3MdCdDGJrGPrys+ifM43Xr5&#10;D9j8BgAA//8DAFBLAwQUAAYACAAAACEAy9gPsNwAAAAJAQAADwAAAGRycy9kb3ducmV2LnhtbEyP&#10;wU7DMBBE70j8g7VI3KgDFJKGOBVCKhLiRAp3N97GEfE6td029OtZuMBtR/M0O1MtJzeIA4bYe1Jw&#10;PctAILXe9NQpeF+vrgoQMWkyevCECr4wwrI+P6t0afyR3vDQpE5wCMVSK7ApjaWUsbXodJz5EYm9&#10;rQ9OJ5ahkyboI4e7Qd5k2b10uif+YPWITxbbz2bvFODutMpfxu1z87Fo7e41nFKRr5W6vJgeH0Ak&#10;nNIfDD/1uTrU3Gnj92SiGBTczfM5o3zwJPaLX71h8HaRg6wr+X9B/Q0AAP//AwBQSwECLQAUAAYA&#10;CAAAACEAtoM4kv4AAADhAQAAEwAAAAAAAAAAAAAAAAAAAAAAW0NvbnRlbnRfVHlwZXNdLnhtbFBL&#10;AQItABQABgAIAAAAIQA4/SH/1gAAAJQBAAALAAAAAAAAAAAAAAAAAC8BAABfcmVscy8ucmVsc1BL&#10;AQItABQABgAIAAAAIQAJHDqcJAIAAEsEAAAOAAAAAAAAAAAAAAAAAC4CAABkcnMvZTJvRG9jLnht&#10;bFBLAQItABQABgAIAAAAIQDL2A+w3AAAAAkBAAAPAAAAAAAAAAAAAAAAAH4EAABkcnMvZG93bnJl&#10;di54bWxQSwUGAAAAAAQABADzAAAAhwUAAAAA&#10;" fillcolor="#0070c0" strokecolor="#0070c0">
                <v:textbox>
                  <w:txbxContent>
                    <w:p w14:paraId="60BE4143"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DDA92D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540F4D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7FE8E56" w14:textId="77777777" w:rsidR="009F4BEB" w:rsidRDefault="009F4BEB">
                      <w:pPr>
                        <w:spacing w:after="0" w:line="240" w:lineRule="auto"/>
                        <w:jc w:val="center"/>
                      </w:pPr>
                    </w:p>
                  </w:txbxContent>
                </v:textbox>
                <w10:wrap anchorx="margin"/>
              </v:shape>
            </w:pict>
          </mc:Fallback>
        </mc:AlternateContent>
      </w:r>
    </w:p>
    <w:p w14:paraId="2BA76118" w14:textId="77777777" w:rsidR="008B2FCE" w:rsidRDefault="008B2FCE">
      <w:pPr>
        <w:pStyle w:val="Corpo"/>
        <w:rPr>
          <w:color w:val="404040" w:themeColor="text1" w:themeTint="BF"/>
        </w:rPr>
      </w:pPr>
    </w:p>
    <w:p w14:paraId="4F44A61E" w14:textId="77777777" w:rsidR="008B2FCE" w:rsidRDefault="008B2FCE">
      <w:pPr>
        <w:pStyle w:val="Corpo"/>
        <w:spacing w:after="240"/>
        <w:rPr>
          <w:color w:val="404040" w:themeColor="text1" w:themeTint="BF"/>
        </w:rPr>
      </w:pPr>
    </w:p>
    <w:p w14:paraId="17A5A2EB" w14:textId="77777777" w:rsidR="008B2FCE" w:rsidRDefault="008B2FCE">
      <w:pPr>
        <w:pStyle w:val="Corpo"/>
        <w:spacing w:before="120"/>
        <w:rPr>
          <w:color w:val="404040" w:themeColor="text1" w:themeTint="BF"/>
          <w:sz w:val="20"/>
        </w:rPr>
      </w:pPr>
    </w:p>
    <w:p w14:paraId="4867D8ED" w14:textId="18DA94EC"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Foram avaliados na linha </w:t>
      </w:r>
      <w:r>
        <w:rPr>
          <w:color w:val="404040" w:themeColor="text1" w:themeTint="BF"/>
          <w:sz w:val="20"/>
          <w:szCs w:val="20"/>
        </w:rPr>
        <w:t xml:space="preserve">de </w:t>
      </w:r>
      <w:r w:rsidRPr="002D61F3">
        <w:rPr>
          <w:color w:val="404040" w:themeColor="text1" w:themeTint="BF"/>
          <w:sz w:val="20"/>
          <w:szCs w:val="20"/>
        </w:rPr>
        <w:t xml:space="preserve">base e após seis meses os seguintes parâmetros: desempenho cognitivo, níveis de folatos e de vitamina </w:t>
      </w:r>
      <w:r>
        <w:rPr>
          <w:color w:val="404040" w:themeColor="text1" w:themeTint="BF"/>
          <w:sz w:val="20"/>
          <w:szCs w:val="20"/>
        </w:rPr>
        <w:t>B</w:t>
      </w:r>
      <w:r w:rsidRPr="002D61F3">
        <w:rPr>
          <w:color w:val="404040" w:themeColor="text1" w:themeTint="BF"/>
          <w:sz w:val="20"/>
          <w:szCs w:val="20"/>
        </w:rPr>
        <w:t>12, metab</w:t>
      </w:r>
      <w:r>
        <w:rPr>
          <w:color w:val="404040" w:themeColor="text1" w:themeTint="BF"/>
          <w:sz w:val="20"/>
          <w:szCs w:val="20"/>
        </w:rPr>
        <w:t>ó</w:t>
      </w:r>
      <w:r w:rsidRPr="002D61F3">
        <w:rPr>
          <w:color w:val="404040" w:themeColor="text1" w:themeTint="BF"/>
          <w:sz w:val="20"/>
          <w:szCs w:val="20"/>
        </w:rPr>
        <w:t xml:space="preserve">litos do ciclo do carbono e os níveis das citocinas inflamatórias. </w:t>
      </w:r>
    </w:p>
    <w:p w14:paraId="52F9E7D8" w14:textId="77777777" w:rsidR="008B2FCE" w:rsidRDefault="008B2FCE">
      <w:pPr>
        <w:pStyle w:val="Corpo"/>
        <w:rPr>
          <w:b/>
          <w:color w:val="53C68C"/>
          <w:sz w:val="25"/>
          <w:szCs w:val="25"/>
          <w14:textFill>
            <w14:solidFill>
              <w14:srgbClr w14:val="53C68C">
                <w14:lumMod w14:val="75000"/>
                <w14:lumOff w14:val="25000"/>
              </w14:srgbClr>
            </w14:solidFill>
          </w14:textFill>
        </w:rPr>
      </w:pPr>
    </w:p>
    <w:p w14:paraId="58402AF3" w14:textId="77777777" w:rsidR="008B2FCE" w:rsidRPr="002D61F3" w:rsidRDefault="009F4BEB">
      <w:pPr>
        <w:pStyle w:val="Corpo"/>
        <w:rPr>
          <w:b/>
          <w:color w:val="00B050"/>
        </w:rPr>
      </w:pPr>
      <w:r w:rsidRPr="002D61F3">
        <w:rPr>
          <w:b/>
          <w:color w:val="00B050"/>
        </w:rPr>
        <w:t>Resultados:</w:t>
      </w:r>
    </w:p>
    <w:p w14:paraId="30BC922E" w14:textId="77777777" w:rsidR="008B2FCE" w:rsidRDefault="008B2FCE">
      <w:pPr>
        <w:pStyle w:val="Corpo"/>
        <w:rPr>
          <w:b/>
          <w:color w:val="339966"/>
          <w:sz w:val="10"/>
          <w:szCs w:val="10"/>
          <w14:textFill>
            <w14:solidFill>
              <w14:srgbClr w14:val="339966">
                <w14:lumMod w14:val="75000"/>
                <w14:lumOff w14:val="25000"/>
              </w14:srgbClr>
            </w14:solidFill>
          </w14:textFill>
        </w:rPr>
      </w:pPr>
    </w:p>
    <w:p w14:paraId="4D40C9C0" w14:textId="0F3F43EE" w:rsidR="008B2FCE" w:rsidRDefault="009F4BEB">
      <w:pPr>
        <w:pStyle w:val="Corpo"/>
        <w:numPr>
          <w:ilvl w:val="0"/>
          <w:numId w:val="3"/>
        </w:numPr>
        <w:spacing w:line="276" w:lineRule="auto"/>
        <w:rPr>
          <w:color w:val="404040" w:themeColor="text1" w:themeTint="BF"/>
        </w:rPr>
      </w:pPr>
      <w:r>
        <w:rPr>
          <w:color w:val="404040" w:themeColor="text1" w:themeTint="BF"/>
        </w:rPr>
        <w:t xml:space="preserve">A suplementação de ácido fólico e vitamina B12 apresentou efeitos benéficos nos escores do </w:t>
      </w:r>
      <w:r>
        <w:rPr>
          <w:i/>
          <w:color w:val="404040" w:themeColor="text1" w:themeTint="BF"/>
        </w:rPr>
        <w:t>Montreal Cognitive Assessment</w:t>
      </w:r>
      <w:r>
        <w:rPr>
          <w:color w:val="404040" w:themeColor="text1" w:themeTint="BF"/>
        </w:rPr>
        <w:t xml:space="preserve"> (MoCA; p = 0,029), nas pontuações de nomenclatura (p = 0,013), nos scores de orientação (p = 0,004) e os dos domínios de atenção do </w:t>
      </w:r>
      <w:r>
        <w:rPr>
          <w:i/>
          <w:color w:val="404040" w:themeColor="text1" w:themeTint="BF"/>
        </w:rPr>
        <w:t xml:space="preserve">Alzheimer's Disease Assessment Scale </w:t>
      </w:r>
      <w:r>
        <w:rPr>
          <w:color w:val="404040" w:themeColor="text1" w:themeTint="BF"/>
        </w:rPr>
        <w:t>(ADAS-Cog; p = 0,008) em comparação com os pacientes tratados com o placebo;</w:t>
      </w:r>
    </w:p>
    <w:p w14:paraId="498898D3" w14:textId="77777777" w:rsidR="008B2FCE" w:rsidRDefault="008B2FCE">
      <w:pPr>
        <w:pStyle w:val="Corpo"/>
        <w:spacing w:line="276" w:lineRule="auto"/>
        <w:ind w:left="360"/>
        <w:rPr>
          <w:color w:val="404040" w:themeColor="text1" w:themeTint="BF"/>
        </w:rPr>
      </w:pPr>
    </w:p>
    <w:p w14:paraId="185BBAD6" w14:textId="091DAEF2" w:rsidR="008B2FCE" w:rsidRDefault="009F4BEB">
      <w:pPr>
        <w:pStyle w:val="Corpo"/>
        <w:numPr>
          <w:ilvl w:val="0"/>
          <w:numId w:val="3"/>
        </w:numPr>
        <w:spacing w:line="276" w:lineRule="auto"/>
        <w:rPr>
          <w:color w:val="404040" w:themeColor="text1" w:themeTint="BF"/>
        </w:rPr>
      </w:pPr>
      <w:r>
        <w:rPr>
          <w:color w:val="404040" w:themeColor="text1" w:themeTint="BF"/>
        </w:rPr>
        <w:t>A suplementação aumentou os níveis plasmáticos de S-adenosil metionina (SAM) e reduziu os níveis de homocisteína plasmática (p &lt; 0,001), S-adenosil homocisteína (p &lt; 0,001) e os níveis séricos de TNF-</w:t>
      </w:r>
      <w:r>
        <w:rPr>
          <w:rFonts w:ascii="Calibri" w:hAnsi="Calibri" w:cs="Calibri"/>
          <w:color w:val="404040" w:themeColor="text1" w:themeTint="BF"/>
        </w:rPr>
        <w:t>α</w:t>
      </w:r>
      <w:r>
        <w:rPr>
          <w:color w:val="404040" w:themeColor="text1" w:themeTint="BF"/>
        </w:rPr>
        <w:t xml:space="preserve"> (p &lt; 0,001) em comparação com o placebo.</w:t>
      </w:r>
    </w:p>
    <w:p w14:paraId="121B519A" w14:textId="77777777" w:rsidR="008B2FCE" w:rsidRDefault="008B2FCE">
      <w:pPr>
        <w:pStyle w:val="Corpo"/>
        <w:rPr>
          <w:b/>
          <w:color w:val="339966"/>
          <w:sz w:val="10"/>
          <w:szCs w:val="10"/>
          <w14:textFill>
            <w14:solidFill>
              <w14:srgbClr w14:val="339966">
                <w14:lumMod w14:val="75000"/>
                <w14:lumOff w14:val="25000"/>
              </w14:srgbClr>
            </w14:solidFill>
          </w14:textFill>
        </w:rPr>
      </w:pPr>
    </w:p>
    <w:p w14:paraId="3D163AB7" w14:textId="77777777" w:rsidR="008B2FCE" w:rsidRPr="002D61F3" w:rsidRDefault="009F4BEB">
      <w:pPr>
        <w:pStyle w:val="Corpo"/>
        <w:rPr>
          <w:b/>
          <w:color w:val="00B050"/>
        </w:rPr>
      </w:pPr>
      <w:r w:rsidRPr="002D61F3">
        <w:rPr>
          <w:b/>
          <w:color w:val="00B050"/>
        </w:rPr>
        <w:t>Conclusão:</w:t>
      </w:r>
    </w:p>
    <w:p w14:paraId="18D75A0C" w14:textId="77777777" w:rsidR="008B2FCE" w:rsidRDefault="008B2FCE">
      <w:pPr>
        <w:pStyle w:val="Corpo"/>
        <w:rPr>
          <w:b/>
          <w:color w:val="339966"/>
          <w:sz w:val="10"/>
          <w:szCs w:val="10"/>
          <w14:textFill>
            <w14:solidFill>
              <w14:srgbClr w14:val="339966">
                <w14:lumMod w14:val="75000"/>
                <w14:lumOff w14:val="25000"/>
              </w14:srgbClr>
            </w14:solidFill>
          </w14:textFill>
        </w:rPr>
      </w:pPr>
    </w:p>
    <w:p w14:paraId="18A6307D" w14:textId="52CD3734" w:rsidR="008B2FCE" w:rsidRDefault="009F4BEB">
      <w:pPr>
        <w:pStyle w:val="Corpo"/>
        <w:spacing w:line="276" w:lineRule="auto"/>
        <w:jc w:val="center"/>
        <w:rPr>
          <w:b/>
          <w:color w:val="404040" w:themeColor="text1" w:themeTint="BF"/>
        </w:rPr>
      </w:pPr>
      <w:r>
        <w:rPr>
          <w:b/>
          <w:color w:val="404040" w:themeColor="text1" w:themeTint="BF"/>
        </w:rPr>
        <w:t>A suplementação de ácido fólico e vitamina B12 mostrou um efeito terapêutico positivo em pacientes com Alzheimer que não estavam em uma dieta fortificada com ácido fólico. Os resultados desse estudo ajudam a delinear a intervenção de nutrientes no que diz respeito à gestão da saúde pública para a prevenção da demência.</w:t>
      </w:r>
    </w:p>
    <w:p w14:paraId="3A9EF2BE" w14:textId="77777777" w:rsidR="008B2FCE" w:rsidRDefault="009F4BEB">
      <w:pPr>
        <w:pStyle w:val="Ttulo1"/>
        <w:jc w:val="center"/>
      </w:pPr>
      <w:bookmarkStart w:id="5" w:name="_Toc143251489"/>
      <w:r>
        <w:t>Formulário</w:t>
      </w:r>
      <w:bookmarkEnd w:id="5"/>
    </w:p>
    <w:p w14:paraId="7ED339DD" w14:textId="77777777" w:rsidR="008B2FCE" w:rsidRDefault="008B2FCE">
      <w:pPr>
        <w:pStyle w:val="Corpo"/>
        <w:spacing w:after="120"/>
        <w:rPr>
          <w:color w:val="404040" w:themeColor="text1" w:themeTint="BF"/>
        </w:rPr>
      </w:pPr>
    </w:p>
    <w:p w14:paraId="085FC122" w14:textId="77777777" w:rsidR="008B2FCE" w:rsidRDefault="008B2FCE">
      <w:pPr>
        <w:pStyle w:val="Corpo"/>
        <w:rPr>
          <w:color w:val="404040" w:themeColor="text1" w:themeTint="BF"/>
        </w:rPr>
      </w:pPr>
    </w:p>
    <w:p w14:paraId="5C80F3EA" w14:textId="77777777" w:rsidR="008B2FCE" w:rsidRDefault="009F4BEB">
      <w:pPr>
        <w:pStyle w:val="Corpo"/>
        <w:rPr>
          <w:b/>
          <w:i/>
          <w:color w:val="404040" w:themeColor="text1" w:themeTint="BF"/>
        </w:rPr>
      </w:pPr>
      <w:r>
        <w:rPr>
          <w:b/>
          <w:i/>
          <w:color w:val="404040" w:themeColor="text1" w:themeTint="BF"/>
        </w:rPr>
        <w:t>Uso de Vitamina B12 e Ácido Fólico em Pacientes com Alzheimer</w:t>
      </w:r>
    </w:p>
    <w:p w14:paraId="5A1A4B8C"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971C5C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DD11725" w14:textId="77777777" w:rsidR="008B2FCE" w:rsidRDefault="009F4BEB">
            <w:pPr>
              <w:pStyle w:val="Corpo"/>
              <w:jc w:val="center"/>
              <w:rPr>
                <w:b/>
                <w:color w:val="FFFFFF" w:themeColor="background1"/>
              </w:rPr>
            </w:pPr>
            <w:r>
              <w:rPr>
                <w:b/>
                <w:color w:val="FFFFFF" w:themeColor="background1"/>
                <w:sz w:val="22"/>
              </w:rPr>
              <w:t>Cápsulas de Vitaminas do Complexo B</w:t>
            </w:r>
          </w:p>
        </w:tc>
      </w:tr>
      <w:tr w:rsidR="008B2FCE" w14:paraId="1AE5DF6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BC3263" w14:textId="77777777" w:rsidR="008B2FCE" w:rsidRDefault="009F4BEB">
            <w:pPr>
              <w:pStyle w:val="Corpo"/>
              <w:rPr>
                <w:color w:val="404040" w:themeColor="text1" w:themeTint="BF"/>
              </w:rPr>
            </w:pPr>
            <w:r>
              <w:rPr>
                <w:color w:val="404040" w:themeColor="text1" w:themeTint="BF"/>
              </w:rPr>
              <w:t>Ácido Fólico.....................................1,2 mg</w:t>
            </w:r>
          </w:p>
        </w:tc>
      </w:tr>
      <w:tr w:rsidR="008B2FCE" w14:paraId="7B6CAB6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FB91BCE" w14:textId="77777777" w:rsidR="008B2FCE" w:rsidRDefault="009F4BEB">
            <w:pPr>
              <w:pStyle w:val="Corpo"/>
              <w:rPr>
                <w:color w:val="404040" w:themeColor="text1" w:themeTint="BF"/>
              </w:rPr>
            </w:pPr>
            <w:r>
              <w:rPr>
                <w:color w:val="404040" w:themeColor="text1" w:themeTint="BF"/>
              </w:rPr>
              <w:t>Vitamina B12..................................50 mcg</w:t>
            </w:r>
          </w:p>
        </w:tc>
      </w:tr>
      <w:tr w:rsidR="008B2FCE" w14:paraId="727C1AA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2F8EBD6" w14:textId="25CBB60F" w:rsidR="008B2FCE" w:rsidRDefault="009F4BEB">
            <w:pPr>
              <w:pStyle w:val="Corpo"/>
              <w:rPr>
                <w:color w:val="404040" w:themeColor="text1" w:themeTint="BF"/>
              </w:rPr>
            </w:pPr>
            <w:r>
              <w:rPr>
                <w:color w:val="404040" w:themeColor="text1" w:themeTint="BF"/>
              </w:rPr>
              <w:t>Excipiente q.s.p. ........................1 Cápsula</w:t>
            </w:r>
          </w:p>
        </w:tc>
      </w:tr>
    </w:tbl>
    <w:p w14:paraId="1E165A92"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5A9D62FC" w14:textId="77777777" w:rsidR="008B2FCE" w:rsidRDefault="008B2FCE">
      <w:pPr>
        <w:pStyle w:val="Corpo"/>
        <w:jc w:val="center"/>
        <w:rPr>
          <w:b/>
          <w:i/>
          <w:color w:val="404040" w:themeColor="text1" w:themeTint="BF"/>
        </w:rPr>
      </w:pPr>
    </w:p>
    <w:p w14:paraId="62EB567B" w14:textId="77777777" w:rsidR="008B2FCE" w:rsidRDefault="008B2FCE">
      <w:pPr>
        <w:pStyle w:val="Corpo"/>
        <w:jc w:val="center"/>
        <w:rPr>
          <w:b/>
          <w:i/>
          <w:color w:val="404040" w:themeColor="text1" w:themeTint="BF"/>
        </w:rPr>
      </w:pPr>
    </w:p>
    <w:p w14:paraId="79618CF7" w14:textId="77777777" w:rsidR="008B2FCE" w:rsidRDefault="008B2FCE">
      <w:pPr>
        <w:pStyle w:val="Corpo"/>
        <w:jc w:val="center"/>
        <w:rPr>
          <w:b/>
          <w:i/>
          <w:color w:val="404040" w:themeColor="text1" w:themeTint="BF"/>
        </w:rPr>
      </w:pPr>
    </w:p>
    <w:p w14:paraId="2E69C93B" w14:textId="77777777" w:rsidR="008B2FCE" w:rsidRDefault="008B2FCE">
      <w:pPr>
        <w:pStyle w:val="Corpo"/>
        <w:spacing w:line="276" w:lineRule="auto"/>
        <w:rPr>
          <w:b/>
          <w:color w:val="404040" w:themeColor="text1" w:themeTint="BF"/>
        </w:rPr>
      </w:pPr>
    </w:p>
    <w:p w14:paraId="2B59ACAF" w14:textId="77777777" w:rsidR="008B2FCE" w:rsidRDefault="008B2FCE">
      <w:pPr>
        <w:pStyle w:val="Corpo"/>
        <w:spacing w:line="276" w:lineRule="auto"/>
        <w:rPr>
          <w:b/>
          <w:color w:val="404040" w:themeColor="text1" w:themeTint="BF"/>
        </w:rPr>
      </w:pPr>
    </w:p>
    <w:p w14:paraId="2A427DA8" w14:textId="77777777" w:rsidR="008B2FCE" w:rsidRDefault="008B2FCE">
      <w:pPr>
        <w:pStyle w:val="Corpo"/>
        <w:spacing w:line="276" w:lineRule="auto"/>
        <w:rPr>
          <w:b/>
          <w:color w:val="404040" w:themeColor="text1" w:themeTint="BF"/>
        </w:rPr>
      </w:pPr>
    </w:p>
    <w:p w14:paraId="53DB65D4" w14:textId="77777777" w:rsidR="008B2FCE" w:rsidRDefault="008B2FCE">
      <w:pPr>
        <w:pStyle w:val="Corpo"/>
        <w:spacing w:line="276" w:lineRule="auto"/>
        <w:rPr>
          <w:b/>
          <w:color w:val="404040" w:themeColor="text1" w:themeTint="BF"/>
        </w:rPr>
      </w:pPr>
    </w:p>
    <w:p w14:paraId="22DE6104" w14:textId="77777777" w:rsidR="008B2FCE" w:rsidRDefault="008B2FCE">
      <w:pPr>
        <w:pStyle w:val="Corpo"/>
        <w:spacing w:line="276" w:lineRule="auto"/>
        <w:rPr>
          <w:b/>
          <w:color w:val="404040" w:themeColor="text1" w:themeTint="BF"/>
        </w:rPr>
      </w:pPr>
    </w:p>
    <w:p w14:paraId="483C989D" w14:textId="77777777" w:rsidR="008B2FCE" w:rsidRDefault="008B2FCE">
      <w:pPr>
        <w:pStyle w:val="Corpo"/>
        <w:spacing w:line="276" w:lineRule="auto"/>
        <w:rPr>
          <w:b/>
          <w:color w:val="404040" w:themeColor="text1" w:themeTint="BF"/>
        </w:rPr>
      </w:pPr>
    </w:p>
    <w:p w14:paraId="57B7A7C9" w14:textId="77777777" w:rsidR="008B2FCE" w:rsidRDefault="008B2FCE">
      <w:pPr>
        <w:pStyle w:val="Corpo"/>
        <w:spacing w:line="276" w:lineRule="auto"/>
        <w:rPr>
          <w:b/>
          <w:color w:val="404040" w:themeColor="text1" w:themeTint="BF"/>
        </w:rPr>
      </w:pPr>
    </w:p>
    <w:p w14:paraId="3BACA150" w14:textId="77777777" w:rsidR="008B2FCE" w:rsidRDefault="008B2FCE">
      <w:pPr>
        <w:pStyle w:val="Corpo"/>
        <w:spacing w:line="276" w:lineRule="auto"/>
        <w:rPr>
          <w:b/>
          <w:color w:val="404040" w:themeColor="text1" w:themeTint="BF"/>
        </w:rPr>
      </w:pPr>
    </w:p>
    <w:p w14:paraId="68B544FD" w14:textId="77777777" w:rsidR="008B2FCE" w:rsidRDefault="008B2FCE">
      <w:pPr>
        <w:pStyle w:val="Corpo"/>
        <w:spacing w:line="276" w:lineRule="auto"/>
        <w:rPr>
          <w:b/>
          <w:color w:val="404040" w:themeColor="text1" w:themeTint="BF"/>
        </w:rPr>
      </w:pPr>
    </w:p>
    <w:p w14:paraId="0D249054" w14:textId="77777777" w:rsidR="008B2FCE" w:rsidRDefault="008B2FCE">
      <w:pPr>
        <w:pStyle w:val="Corpo"/>
        <w:spacing w:line="276" w:lineRule="auto"/>
        <w:rPr>
          <w:b/>
          <w:color w:val="404040" w:themeColor="text1" w:themeTint="BF"/>
        </w:rPr>
      </w:pPr>
    </w:p>
    <w:p w14:paraId="4EC1A801" w14:textId="77777777" w:rsidR="008B2FCE" w:rsidRDefault="008B2FCE">
      <w:pPr>
        <w:pStyle w:val="Corpo"/>
        <w:spacing w:line="276" w:lineRule="auto"/>
        <w:rPr>
          <w:b/>
          <w:color w:val="404040" w:themeColor="text1" w:themeTint="BF"/>
        </w:rPr>
      </w:pPr>
    </w:p>
    <w:p w14:paraId="7656FEC2" w14:textId="77777777" w:rsidR="008B2FCE" w:rsidRDefault="008B2FCE">
      <w:pPr>
        <w:pStyle w:val="Corpo"/>
        <w:spacing w:line="276" w:lineRule="auto"/>
        <w:rPr>
          <w:b/>
          <w:color w:val="404040" w:themeColor="text1" w:themeTint="BF"/>
        </w:rPr>
      </w:pPr>
    </w:p>
    <w:p w14:paraId="027854DD" w14:textId="77777777" w:rsidR="008B2FCE" w:rsidRDefault="008B2FCE">
      <w:pPr>
        <w:pStyle w:val="Corpo"/>
        <w:spacing w:line="276" w:lineRule="auto"/>
        <w:rPr>
          <w:b/>
          <w:color w:val="404040" w:themeColor="text1" w:themeTint="BF"/>
        </w:rPr>
      </w:pPr>
    </w:p>
    <w:p w14:paraId="5D5C437A" w14:textId="77777777" w:rsidR="008B2FCE" w:rsidRDefault="008B2FCE">
      <w:pPr>
        <w:pStyle w:val="Corpo"/>
        <w:spacing w:line="276" w:lineRule="auto"/>
        <w:rPr>
          <w:b/>
          <w:color w:val="404040" w:themeColor="text1" w:themeTint="BF"/>
        </w:rPr>
      </w:pPr>
    </w:p>
    <w:p w14:paraId="37958B12" w14:textId="77777777" w:rsidR="008B2FCE" w:rsidRDefault="008B2FCE">
      <w:pPr>
        <w:pStyle w:val="Corpo"/>
        <w:spacing w:line="276" w:lineRule="auto"/>
        <w:rPr>
          <w:b/>
          <w:color w:val="404040" w:themeColor="text1" w:themeTint="BF"/>
        </w:rPr>
      </w:pPr>
    </w:p>
    <w:p w14:paraId="7F0503A8" w14:textId="77777777" w:rsidR="008B2FCE" w:rsidRDefault="008B2FCE">
      <w:pPr>
        <w:pStyle w:val="Corpo"/>
        <w:spacing w:line="276" w:lineRule="auto"/>
        <w:rPr>
          <w:b/>
          <w:color w:val="404040" w:themeColor="text1" w:themeTint="BF"/>
        </w:rPr>
      </w:pPr>
    </w:p>
    <w:p w14:paraId="7E6A473A" w14:textId="77777777" w:rsidR="008B2FCE" w:rsidRDefault="008B2FCE">
      <w:pPr>
        <w:pStyle w:val="Corpo"/>
        <w:spacing w:line="276" w:lineRule="auto"/>
        <w:rPr>
          <w:b/>
          <w:color w:val="404040" w:themeColor="text1" w:themeTint="BF"/>
        </w:rPr>
      </w:pPr>
    </w:p>
    <w:p w14:paraId="4E3B7E5F" w14:textId="77777777" w:rsidR="008B2FCE" w:rsidRDefault="008B2FCE">
      <w:pPr>
        <w:pStyle w:val="Corpo"/>
        <w:spacing w:line="276" w:lineRule="auto"/>
        <w:rPr>
          <w:b/>
          <w:color w:val="404040" w:themeColor="text1" w:themeTint="BF"/>
        </w:rPr>
      </w:pPr>
    </w:p>
    <w:p w14:paraId="5B6BD78E" w14:textId="77777777" w:rsidR="008B2FCE" w:rsidRDefault="008B2FCE">
      <w:pPr>
        <w:pStyle w:val="Corpo"/>
        <w:spacing w:line="276" w:lineRule="auto"/>
        <w:rPr>
          <w:b/>
          <w:color w:val="404040" w:themeColor="text1" w:themeTint="BF"/>
        </w:rPr>
      </w:pPr>
    </w:p>
    <w:p w14:paraId="533942A5" w14:textId="77777777" w:rsidR="008B2FCE" w:rsidRDefault="008B2FCE">
      <w:pPr>
        <w:pStyle w:val="Corpo"/>
        <w:spacing w:line="276" w:lineRule="auto"/>
        <w:rPr>
          <w:b/>
          <w:color w:val="404040" w:themeColor="text1" w:themeTint="BF"/>
        </w:rPr>
      </w:pPr>
    </w:p>
    <w:p w14:paraId="56BE8889" w14:textId="77777777" w:rsidR="008B2FCE" w:rsidRDefault="008B2FCE">
      <w:pPr>
        <w:pStyle w:val="Corpo"/>
        <w:spacing w:line="276" w:lineRule="auto"/>
        <w:rPr>
          <w:b/>
          <w:color w:val="404040" w:themeColor="text1" w:themeTint="BF"/>
        </w:rPr>
      </w:pPr>
    </w:p>
    <w:p w14:paraId="6688CC61" w14:textId="77777777" w:rsidR="008B2FCE" w:rsidRDefault="009F4BEB">
      <w:pPr>
        <w:pStyle w:val="Ttulo1"/>
        <w:jc w:val="center"/>
      </w:pPr>
      <w:bookmarkStart w:id="6" w:name="_Toc143251490"/>
      <w:r>
        <w:t>Ácido Fólico e DHA</w:t>
      </w:r>
      <w:bookmarkEnd w:id="6"/>
    </w:p>
    <w:p w14:paraId="2915928F" w14:textId="77777777" w:rsidR="008B2FCE" w:rsidRDefault="009F4BEB">
      <w:pPr>
        <w:pStyle w:val="Subtitulocorpo"/>
        <w:rPr>
          <w:b w:val="0"/>
          <w:bCs/>
          <w:color w:val="404040" w:themeColor="text1" w:themeTint="BF"/>
          <w:sz w:val="24"/>
          <w:szCs w:val="24"/>
        </w:rPr>
      </w:pPr>
      <w:r>
        <w:t>Melhoram a Função Cognitiva</w:t>
      </w:r>
    </w:p>
    <w:p w14:paraId="3BA45250" w14:textId="77777777" w:rsidR="008B2FCE" w:rsidRDefault="008B2FCE">
      <w:pPr>
        <w:pStyle w:val="Subtitulocorpo"/>
        <w:rPr>
          <w:bCs/>
          <w:color w:val="404040" w:themeColor="text1" w:themeTint="BF"/>
          <w:sz w:val="24"/>
          <w:szCs w:val="24"/>
        </w:rPr>
      </w:pPr>
    </w:p>
    <w:p w14:paraId="29F6A327" w14:textId="77777777" w:rsidR="008B2FCE" w:rsidRDefault="009F4BEB">
      <w:pPr>
        <w:pStyle w:val="Subtitulocorpo"/>
        <w:jc w:val="both"/>
        <w:rPr>
          <w:b w:val="0"/>
          <w:bCs/>
          <w:color w:val="404040" w:themeColor="text1" w:themeTint="BF"/>
          <w:sz w:val="24"/>
          <w:szCs w:val="24"/>
        </w:rPr>
      </w:pPr>
      <w:r>
        <w:rPr>
          <w:b w:val="0"/>
          <w:bCs/>
          <w:color w:val="404040" w:themeColor="text1" w:themeTint="BF"/>
          <w:sz w:val="24"/>
          <w:szCs w:val="24"/>
        </w:rPr>
        <w:t xml:space="preserve">Este estudo clínico, randomizado, duplo-cego e controlado por placebo teve como objetivo avaliar os efeitos da suplementação de ácido fólico e DHA na função cognitiva de pacientes com comprometimento cognitivo leve </w:t>
      </w:r>
      <w:r>
        <w:rPr>
          <w:b w:val="0"/>
          <w:bCs/>
          <w:color w:val="404040" w:themeColor="text1" w:themeTint="BF"/>
          <w:sz w:val="24"/>
          <w:szCs w:val="24"/>
        </w:rPr>
        <w:fldChar w:fldCharType="begin">
          <w:fldData xml:space="preserve">PEVuZE5vdGU+PENpdGU+PEF1dGhvcj5CYWk8L0F1dGhvcj48WWVhcj4yMDIxPC9ZZWFyPjxJRFRl
eHQ+RWZmZWN0cyBvZiBGb2xpYyBBY2lkIENvbWJpbmVkIHdpdGggREhBIFN1cHBsZW1lbnRhdGlv
biBvbiBDb2duaXRpdmUgRnVuY3Rpb24gYW5kIEFteWxvaWQtzrItUmVsYXRlZCBCaW9tYXJrZXJz
IGluIE9sZGVyIEFkdWx0cyB3aXRoIE1pbGQgQ29nbml0aXZlIEltcGFpcm1lbnQgYnkgYSBSYW5k
b21pemVkLCBEb3VibGUgQmxpbmQsIFBsYWNlYm8tQ29udHJvbGxlZCBUcmlhbDwvSURUZXh0PjxE
aXNwbGF5VGV4dD4oQkFJOyBGQU47IExJOyBET05HPHN0eWxlIGZhY2U9Iml0YWxpYyI+IGV0IGFs
Ljwvc3R5bGU+LCAyMDIxKTwvRGlzcGxheVRleHQ+PHJlY29yZD48a2V5d29yZHM+PGtleXdvcmQ+
QWdlZDwva2V5d29yZD48a2V5d29yZD5BbXlsb2lkIGJldGEtUGVwdGlkZXMvYmxvb2Q8L2tleXdv
cmQ+PGtleXdvcmQ+QW15bG9pZCBiZXRhLVByb3RlaW4gUHJlY3Vyc29yL2Jsb29kPC9rZXl3b3Jk
PjxrZXl3b3JkPkJpb21hcmtlcnMvYmxvb2Q8L2tleXdvcmQ+PGtleXdvcmQ+Q29nbml0aW9uLypk
cnVnIGVmZmVjdHM8L2tleXdvcmQ+PGtleXdvcmQ+Q29nbml0aXZlIER5c2Z1bmN0aW9uL2Jsb29k
LypkcnVnIHRoZXJhcHkvcHN5Y2hvbG9neTwva2V5d29yZD48a2V5d29yZD5Eb2Nvc2FoZXhhZW5v
aWMgQWNpZHMvKnBoYXJtYWNvbG9neS90aGVyYXBldXRpYyB1c2U8L2tleXdvcmQ+PGtleXdvcmQ+
RG91YmxlLUJsaW5kIE1ldGhvZDwva2V5d29yZD48a2V5d29yZD5GZW1hbGU8L2tleXdvcmQ+PGtl
eXdvcmQ+Rm9saWMgQWNpZC8qcGhhcm1hY29sb2d5L3RoZXJhcGV1dGljIHVzZTwva2V5d29yZD48
a2V5d29yZD5IdW1hbnM8L2tleXdvcmQ+PGtleXdvcmQ+TWFsZTwva2V5d29yZD48a2V5d29yZD5N
aWRkbGUgQWdlZDwva2V5d29yZD48a2V5d29yZD5OZXVyb3BzeWNob2xvZ2ljYWwgVGVzdHM8L2tl
eXdvcmQ+PGtleXdvcmQ+UGVwdGlkZSBGcmFnbWVudHMvYmxvb2Q8L2tleXdvcmQ+PGtleXdvcmQ+
QW15bG9pZC3OsiBwZXB0aWRlLXJlbGF0ZWQgYmlvbWFya2Vyczwva2V5d29yZD48a2V5d29yZD5k
b2Nvc2FoZXhhZW5vaWMgYWNpZDwva2V5d29yZD48a2V5d29yZD5mb2xpYyBhY2lkPC9rZXl3b3Jk
PjxrZXl3b3JkPm1pbGQgY29nbml0aXZlIGltcGFpcm1lbnQ8L2tleXdvcmQ+PGtleXdvcmQ+cmFu
ZG9taXplZCBkb3VibGUtYmxpbmQgcGxhY2Viby1jb250cm9sbGVkIHRyaWFsPC9rZXl3b3JkPjwv
a2V5d29yZHM+PGlzYm4+MTM4Ny0yODc3PC9pc2JuPjx0aXRsZXM+PHRpdGxlPkVmZmVjdHMgb2Yg
Rm9saWMgQWNpZCBDb21iaW5lZCB3aXRoIERIQSBTdXBwbGVtZW50YXRpb24gb24gQ29nbml0aXZl
IEZ1bmN0aW9uIGFuZCBBbXlsb2lkLc6yLVJlbGF0ZWQgQmlvbWFya2VycyBpbiBPbGRlciBBZHVs
dHMgd2l0aCBNaWxkIENvZ25pdGl2ZSBJbXBhaXJtZW50IGJ5IGEgUmFuZG9taXplZCwgRG91Ymxl
IEJsaW5kLCBQbGFjZWJvLUNvbnRyb2xsZWQgVHJpYWw8L3RpdGxlPjxzZWNvbmRhcnktdGl0bGU+
SiBBbHpoZWltZXJzIERpczwvc2Vjb25kYXJ5LXRpdGxlPjwvdGl0bGVzPjxwYWdlcz4xNTUtMTY3
PC9wYWdlcz48bnVtYmVyPjE8L251bWJlcj48Y29udHJpYnV0b3JzPjxhdXRob3JzPjxhdXRob3I+
QmFpLCBELjwvYXV0aG9yPjxhdXRob3I+RmFuLCBKLjwvYXV0aG9yPjxhdXRob3I+TGksIE0uPC9h
dXRob3I+PGF1dGhvcj5Eb25nLCBDLjwvYXV0aG9yPjxhdXRob3I+R2FvLCBZLjwvYXV0aG9yPjxh
dXRob3I+RnUsIE0uPC9hdXRob3I+PGF1dGhvcj5IdWFuZywgRy48L2F1dGhvcj48YXV0aG9yPkxp
dSwgSC48L2F1dGhvcj48L2F1dGhvcnM+PC9jb250cmlidXRvcnM+PGxhbmd1YWdlPmVuZzwvbGFu
Z3VhZ2U+PGFkZGVkLWRhdGUgZm9ybWF0PSJ1dGMiPjE2NjU0OTMwNDA8L2FkZGVkLWRhdGU+PHJl
Zi10eXBlIG5hbWU9IkpvdXJuYWwgQXJ0aWNsZSI+MTc8L3JlZi10eXBlPjxhdXRoLWFkZHJlc3M+
RGVwYXJ0bWVudCBvZiBOdXRyaXRpb24gYW5kIEZvb2QgU2NpZW5jZSwgU2Nob29sIG9mIFB1Ymxp
YyBIZWFsdGgsIFRpYW5qaW4gTWVkaWNhbCBVbml2ZXJzaXR5LCBUaWFuamluLCBDaGluYS4mI3hE
O0RlcGFydG1lbnQgb2YgTnV0cml0aW9uLCBUaWFuamluIEZpcnN0IENlbnRyYWwgSG9zcGl0YWws
IFRpYW5qaW4sIENoaW5hLiYjeEQ7VGlhbmppbiBLZXkgTGFib3JhdG9yeSBvZiBFbnZpcm9ubWVu
dCwgTnV0cml0aW9uLCBhbmQgUHVibGljIEhlYWx0aCwgVGlhbmppbiwgQ2hpbmEuJiN4RDtIdWpp
YXl1YW4gQ29tbXVuaXR5IEhlYWx0aCBTZXJ2aWNlIENlbnRlciBvZiBCaW5oYWkgTmV3IEFyZWEs
IFRpYW5qaW4sIENoaW5hLjwvYXV0aC1hZGRyZXNzPjxkYXRlcz48eWVhcj4yMDIxPC95ZWFyPjwv
ZGF0ZXM+PHJlbW90ZS1kYXRhYmFzZS1wcm92aWRlcj5OTE08L3JlbW90ZS1kYXRhYmFzZS1wcm92
aWRlcj48cmVjLW51bWJlcj4yNDU2PC9yZWMtbnVtYmVyPjxsYXN0LXVwZGF0ZWQtZGF0ZSBmb3Jt
YXQ9InV0YyI+MTY2NTQ5MzA0MDwvbGFzdC11cGRhdGVkLWRhdGU+PGFjY2Vzc2lvbi1udW0+MzM3
NDk2NDM8L2FjY2Vzc2lvbi1udW0+PGVsZWN0cm9uaWMtcmVzb3VyY2UtbnVtPjEwLjMyMzMvamFk
LTIwMDk5NzwvZWxlY3Ryb25pYy1yZXNvdXJjZS1udW0+PHZvbHVtZT44MTwvdm9sdW1lPjwvcmVj
b3JkPjwvQ2l0ZT48L0VuZE5vdGU+
</w:fldData>
        </w:fldChar>
      </w:r>
      <w:r>
        <w:rPr>
          <w:b w:val="0"/>
          <w:bCs/>
          <w:color w:val="404040" w:themeColor="text1" w:themeTint="BF"/>
          <w:sz w:val="24"/>
          <w:szCs w:val="24"/>
        </w:rPr>
        <w:instrText xml:space="preserve"> ADDIN EN.CITE </w:instrText>
      </w:r>
      <w:r>
        <w:rPr>
          <w:b w:val="0"/>
          <w:bCs/>
          <w:color w:val="404040" w:themeColor="text1" w:themeTint="BF"/>
          <w:sz w:val="24"/>
          <w:szCs w:val="24"/>
        </w:rPr>
        <w:fldChar w:fldCharType="begin">
          <w:fldData xml:space="preserve">PEVuZE5vdGU+PENpdGU+PEF1dGhvcj5CYWk8L0F1dGhvcj48WWVhcj4yMDIxPC9ZZWFyPjxJRFRl
eHQ+RWZmZWN0cyBvZiBGb2xpYyBBY2lkIENvbWJpbmVkIHdpdGggREhBIFN1cHBsZW1lbnRhdGlv
biBvbiBDb2duaXRpdmUgRnVuY3Rpb24gYW5kIEFteWxvaWQtzrItUmVsYXRlZCBCaW9tYXJrZXJz
IGluIE9sZGVyIEFkdWx0cyB3aXRoIE1pbGQgQ29nbml0aXZlIEltcGFpcm1lbnQgYnkgYSBSYW5k
b21pemVkLCBEb3VibGUgQmxpbmQsIFBsYWNlYm8tQ29udHJvbGxlZCBUcmlhbDwvSURUZXh0PjxE
aXNwbGF5VGV4dD4oQkFJOyBGQU47IExJOyBET05HPHN0eWxlIGZhY2U9Iml0YWxpYyI+IGV0IGFs
Ljwvc3R5bGU+LCAyMDIxKTwvRGlzcGxheVRleHQ+PHJlY29yZD48a2V5d29yZHM+PGtleXdvcmQ+
QWdlZDwva2V5d29yZD48a2V5d29yZD5BbXlsb2lkIGJldGEtUGVwdGlkZXMvYmxvb2Q8L2tleXdv
cmQ+PGtleXdvcmQ+QW15bG9pZCBiZXRhLVByb3RlaW4gUHJlY3Vyc29yL2Jsb29kPC9rZXl3b3Jk
PjxrZXl3b3JkPkJpb21hcmtlcnMvYmxvb2Q8L2tleXdvcmQ+PGtleXdvcmQ+Q29nbml0aW9uLypk
cnVnIGVmZmVjdHM8L2tleXdvcmQ+PGtleXdvcmQ+Q29nbml0aXZlIER5c2Z1bmN0aW9uL2Jsb29k
LypkcnVnIHRoZXJhcHkvcHN5Y2hvbG9neTwva2V5d29yZD48a2V5d29yZD5Eb2Nvc2FoZXhhZW5v
aWMgQWNpZHMvKnBoYXJtYWNvbG9neS90aGVyYXBldXRpYyB1c2U8L2tleXdvcmQ+PGtleXdvcmQ+
RG91YmxlLUJsaW5kIE1ldGhvZDwva2V5d29yZD48a2V5d29yZD5GZW1hbGU8L2tleXdvcmQ+PGtl
eXdvcmQ+Rm9saWMgQWNpZC8qcGhhcm1hY29sb2d5L3RoZXJhcGV1dGljIHVzZTwva2V5d29yZD48
a2V5d29yZD5IdW1hbnM8L2tleXdvcmQ+PGtleXdvcmQ+TWFsZTwva2V5d29yZD48a2V5d29yZD5N
aWRkbGUgQWdlZDwva2V5d29yZD48a2V5d29yZD5OZXVyb3BzeWNob2xvZ2ljYWwgVGVzdHM8L2tl
eXdvcmQ+PGtleXdvcmQ+UGVwdGlkZSBGcmFnbWVudHMvYmxvb2Q8L2tleXdvcmQ+PGtleXdvcmQ+
QW15bG9pZC3OsiBwZXB0aWRlLXJlbGF0ZWQgYmlvbWFya2Vyczwva2V5d29yZD48a2V5d29yZD5k
b2Nvc2FoZXhhZW5vaWMgYWNpZDwva2V5d29yZD48a2V5d29yZD5mb2xpYyBhY2lkPC9rZXl3b3Jk
PjxrZXl3b3JkPm1pbGQgY29nbml0aXZlIGltcGFpcm1lbnQ8L2tleXdvcmQ+PGtleXdvcmQ+cmFu
ZG9taXplZCBkb3VibGUtYmxpbmQgcGxhY2Viby1jb250cm9sbGVkIHRyaWFsPC9rZXl3b3JkPjwv
a2V5d29yZHM+PGlzYm4+MTM4Ny0yODc3PC9pc2JuPjx0aXRsZXM+PHRpdGxlPkVmZmVjdHMgb2Yg
Rm9saWMgQWNpZCBDb21iaW5lZCB3aXRoIERIQSBTdXBwbGVtZW50YXRpb24gb24gQ29nbml0aXZl
IEZ1bmN0aW9uIGFuZCBBbXlsb2lkLc6yLVJlbGF0ZWQgQmlvbWFya2VycyBpbiBPbGRlciBBZHVs
dHMgd2l0aCBNaWxkIENvZ25pdGl2ZSBJbXBhaXJtZW50IGJ5IGEgUmFuZG9taXplZCwgRG91Ymxl
IEJsaW5kLCBQbGFjZWJvLUNvbnRyb2xsZWQgVHJpYWw8L3RpdGxlPjxzZWNvbmRhcnktdGl0bGU+
SiBBbHpoZWltZXJzIERpczwvc2Vjb25kYXJ5LXRpdGxlPjwvdGl0bGVzPjxwYWdlcz4xNTUtMTY3
PC9wYWdlcz48bnVtYmVyPjE8L251bWJlcj48Y29udHJpYnV0b3JzPjxhdXRob3JzPjxhdXRob3I+
QmFpLCBELjwvYXV0aG9yPjxhdXRob3I+RmFuLCBKLjwvYXV0aG9yPjxhdXRob3I+TGksIE0uPC9h
dXRob3I+PGF1dGhvcj5Eb25nLCBDLjwvYXV0aG9yPjxhdXRob3I+R2FvLCBZLjwvYXV0aG9yPjxh
dXRob3I+RnUsIE0uPC9hdXRob3I+PGF1dGhvcj5IdWFuZywgRy48L2F1dGhvcj48YXV0aG9yPkxp
dSwgSC48L2F1dGhvcj48L2F1dGhvcnM+PC9jb250cmlidXRvcnM+PGxhbmd1YWdlPmVuZzwvbGFu
Z3VhZ2U+PGFkZGVkLWRhdGUgZm9ybWF0PSJ1dGMiPjE2NjU0OTMwNDA8L2FkZGVkLWRhdGU+PHJl
Zi10eXBlIG5hbWU9IkpvdXJuYWwgQXJ0aWNsZSI+MTc8L3JlZi10eXBlPjxhdXRoLWFkZHJlc3M+
RGVwYXJ0bWVudCBvZiBOdXRyaXRpb24gYW5kIEZvb2QgU2NpZW5jZSwgU2Nob29sIG9mIFB1Ymxp
YyBIZWFsdGgsIFRpYW5qaW4gTWVkaWNhbCBVbml2ZXJzaXR5LCBUaWFuamluLCBDaGluYS4mI3hE
O0RlcGFydG1lbnQgb2YgTnV0cml0aW9uLCBUaWFuamluIEZpcnN0IENlbnRyYWwgSG9zcGl0YWws
IFRpYW5qaW4sIENoaW5hLiYjeEQ7VGlhbmppbiBLZXkgTGFib3JhdG9yeSBvZiBFbnZpcm9ubWVu
dCwgTnV0cml0aW9uLCBhbmQgUHVibGljIEhlYWx0aCwgVGlhbmppbiwgQ2hpbmEuJiN4RDtIdWpp
YXl1YW4gQ29tbXVuaXR5IEhlYWx0aCBTZXJ2aWNlIENlbnRlciBvZiBCaW5oYWkgTmV3IEFyZWEs
IFRpYW5qaW4sIENoaW5hLjwvYXV0aC1hZGRyZXNzPjxkYXRlcz48eWVhcj4yMDIxPC95ZWFyPjwv
ZGF0ZXM+PHJlbW90ZS1kYXRhYmFzZS1wcm92aWRlcj5OTE08L3JlbW90ZS1kYXRhYmFzZS1wcm92
aWRlcj48cmVjLW51bWJlcj4yNDU2PC9yZWMtbnVtYmVyPjxsYXN0LXVwZGF0ZWQtZGF0ZSBmb3Jt
YXQ9InV0YyI+MTY2NTQ5MzA0MDwvbGFzdC11cGRhdGVkLWRhdGU+PGFjY2Vzc2lvbi1udW0+MzM3
NDk2NDM8L2FjY2Vzc2lvbi1udW0+PGVsZWN0cm9uaWMtcmVzb3VyY2UtbnVtPjEwLjMyMzMvamFk
LTIwMDk5NzwvZWxlY3Ryb25pYy1yZXNvdXJjZS1udW0+PHZvbHVtZT44MTwvdm9sdW1lPjwvcmVj
b3JkPjwvQ2l0ZT48L0VuZE5vdGU+
</w:fldData>
        </w:fldChar>
      </w:r>
      <w:r>
        <w:rPr>
          <w:b w:val="0"/>
          <w:bCs/>
          <w:color w:val="404040" w:themeColor="text1" w:themeTint="BF"/>
          <w:sz w:val="24"/>
          <w:szCs w:val="24"/>
        </w:rPr>
        <w:instrText xml:space="preserve"> ADDIN EN.CITE.DATA </w:instrText>
      </w:r>
      <w:r>
        <w:rPr>
          <w:b w:val="0"/>
          <w:bCs/>
          <w:color w:val="404040" w:themeColor="text1" w:themeTint="BF"/>
          <w:sz w:val="24"/>
          <w:szCs w:val="24"/>
        </w:rPr>
      </w:r>
      <w:r>
        <w:rPr>
          <w:b w:val="0"/>
          <w:bCs/>
          <w:color w:val="404040" w:themeColor="text1" w:themeTint="BF"/>
          <w:sz w:val="24"/>
          <w:szCs w:val="24"/>
        </w:rPr>
        <w:fldChar w:fldCharType="end"/>
      </w:r>
      <w:r>
        <w:rPr>
          <w:b w:val="0"/>
          <w:bCs/>
          <w:color w:val="404040" w:themeColor="text1" w:themeTint="BF"/>
          <w:sz w:val="24"/>
          <w:szCs w:val="24"/>
        </w:rPr>
      </w:r>
      <w:r>
        <w:rPr>
          <w:b w:val="0"/>
          <w:bCs/>
          <w:color w:val="404040" w:themeColor="text1" w:themeTint="BF"/>
          <w:sz w:val="24"/>
          <w:szCs w:val="24"/>
        </w:rPr>
        <w:fldChar w:fldCharType="separate"/>
      </w:r>
      <w:r>
        <w:rPr>
          <w:b w:val="0"/>
          <w:bCs/>
          <w:color w:val="404040" w:themeColor="text1" w:themeTint="BF"/>
          <w:sz w:val="24"/>
          <w:szCs w:val="24"/>
        </w:rPr>
        <w:t>(BAI; FAN; LI; DONG</w:t>
      </w:r>
      <w:r>
        <w:rPr>
          <w:b w:val="0"/>
          <w:bCs/>
          <w:i/>
          <w:color w:val="404040" w:themeColor="text1" w:themeTint="BF"/>
          <w:sz w:val="24"/>
          <w:szCs w:val="24"/>
        </w:rPr>
        <w:t xml:space="preserve"> et al.</w:t>
      </w:r>
      <w:r>
        <w:rPr>
          <w:b w:val="0"/>
          <w:bCs/>
          <w:color w:val="404040" w:themeColor="text1" w:themeTint="BF"/>
          <w:sz w:val="24"/>
          <w:szCs w:val="24"/>
        </w:rPr>
        <w:t>, 2021)</w:t>
      </w:r>
      <w:r>
        <w:rPr>
          <w:b w:val="0"/>
          <w:bCs/>
          <w:color w:val="404040" w:themeColor="text1" w:themeTint="BF"/>
          <w:sz w:val="24"/>
          <w:szCs w:val="24"/>
        </w:rPr>
        <w:fldChar w:fldCharType="end"/>
      </w:r>
      <w:r>
        <w:rPr>
          <w:b w:val="0"/>
          <w:bCs/>
          <w:color w:val="404040" w:themeColor="text1" w:themeTint="BF"/>
          <w:sz w:val="24"/>
          <w:szCs w:val="24"/>
        </w:rPr>
        <w:t xml:space="preserve">. </w:t>
      </w:r>
    </w:p>
    <w:p w14:paraId="75DDCBB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97155</wp:posOffset>
                </wp:positionV>
                <wp:extent cx="5377180" cy="518160"/>
                <wp:effectExtent l="0" t="0" r="13970" b="15240"/>
                <wp:wrapNone/>
                <wp:docPr id="19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1CA6B93B" w14:textId="77777777" w:rsidR="009F4BEB" w:rsidRDefault="009F4BEB">
                            <w:pPr>
                              <w:jc w:val="center"/>
                              <w:rPr>
                                <w:rFonts w:ascii="Swis721 Th BT" w:hAnsi="Swis721 Th BT"/>
                                <w:sz w:val="23"/>
                                <w:szCs w:val="23"/>
                              </w:rPr>
                            </w:pPr>
                            <w:r>
                              <w:rPr>
                                <w:rFonts w:ascii="Swis721 Th BT" w:hAnsi="Swis721 Th BT"/>
                                <w:sz w:val="23"/>
                                <w:szCs w:val="23"/>
                              </w:rPr>
                              <w:t>Para isso, 160 pacientes com idades superiores a 60 anos foram divididos em quatro grupos para receberem, por seis meses, a seguinte posologia:</w:t>
                            </w:r>
                          </w:p>
                          <w:p w14:paraId="431CCFF2"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99" o:spid="_x0000_s1032" type="#_x0000_t202" style="position:absolute;left:0;text-align:left;margin-left:372.2pt;margin-top:7.65pt;width:423.4pt;height:40.8pt;z-index:2516674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3hzRgIAAIAEAAAOAAAAZHJzL2Uyb0RvYy54bWysVG1v2yAQ/j5p/wHxfbWdNU1j1am6VJ0m&#10;dS9Stx+AMbbRgGNAYne/fgckWbp9m+YPiOPgueeeu/PN7awV2QvnJZiGVhclJcJw6KQZGvrt68Ob&#10;a0p8YKZjCoxo6LPw9Hbz+tXNZGuxgBFUJxxBEOPryTZ0DMHWReH5KDTzF2CFQWcPTrOAphuKzrEJ&#10;0bUqFmV5VUzgOuuAC+/x9D476Sbh973g4XPfexGIaihyC2l1aW3jWmxuWD04ZkfJDzTYP7DQTBoM&#10;eoK6Z4GRnZN/QWnJHXjowwUHXUDfSy5SDphNVf6RzdPIrEi5oDjenmTy/w+Wf9p/cUR2WLv1mhLD&#10;NBZpy+TMSCdIEHMAEj2o02R9jdefLD4I8zuY8U3K2dtH4N89MbAdmRnEnXMwjYJ1yLOKL4uzpxnH&#10;R5B2+ggdhmO7AAlo7p2OIqIsBNGxXs+nGiETwvFw+Xa1WlTYVRx9y+q6ukpFLFh9fG2dD+8FaBI3&#10;DXXYAwmd7R99iGxYfbwSg3lQsnuQSiUj9p3YKkf2DDumHXKGaqeRaj6ryvjlxsFzbK98fqSRWjdC&#10;pEgv0JUhU0PXy8Uy6/YishvaU9yyXJXbE+D5NS0DzouSuqHXJyKYkTIHmaOyWeMwt3Oq7NWxei10&#10;z6i7gzwGOLa4GcH9pGTCEWio/7FjTlCiPhis3bq6vIwzk4zL5WqBhjv3tOceZjhCNTRQkrfbkOds&#10;Z50cRoyUtTRwh/XuZSpFbIzM6kAf2zzpdhjJOEfndrr1+8ex+QUAAP//AwBQSwMEFAAGAAgAAAAh&#10;AC2waiPfAAAABgEAAA8AAABkcnMvZG93bnJldi54bWxMj0tPwzAQhO9I/Adrkbgg6vCKmhCnqhBI&#10;IHGhDa/bNl6SqPE6it02/HuWExxnZzXzTbGYXK/2NIbOs4GLWQKKuPa248ZAtX44n4MKEdli75kM&#10;fFOARXl8VGBu/YFfaL+KjZIQDjkaaGMccq1D3ZLDMPMDsXhffnQYRY6NtiMeJNz1+jJJUu2wY2lo&#10;caC7lurtaucMNNn9+9P27O358YPS4fN1Wbn1VBlzejItb0FFmuLfM/ziCzqUwrTxO7ZB9QZkSJTr&#10;zRUocefXqQzZGMjSDHRZ6P/45Q8AAAD//wMAUEsBAi0AFAAGAAgAAAAhALaDOJL+AAAA4QEAABMA&#10;AAAAAAAAAAAAAAAAAAAAAFtDb250ZW50X1R5cGVzXS54bWxQSwECLQAUAAYACAAAACEAOP0h/9YA&#10;AACUAQAACwAAAAAAAAAAAAAAAAAvAQAAX3JlbHMvLnJlbHNQSwECLQAUAAYACAAAACEAXdt4c0YC&#10;AACABAAADgAAAAAAAAAAAAAAAAAuAgAAZHJzL2Uyb0RvYy54bWxQSwECLQAUAAYACAAAACEALbBq&#10;I98AAAAGAQAADwAAAAAAAAAAAAAAAACgBAAAZHJzL2Rvd25yZXYueG1sUEsFBgAAAAAEAAQA8wAA&#10;AKwFAAAAAA==&#10;" fillcolor="white [3212]" strokecolor="#0070c0">
                <v:textbox>
                  <w:txbxContent>
                    <w:p w14:paraId="1CA6B93B" w14:textId="77777777" w:rsidR="009F4BEB" w:rsidRDefault="009F4BEB">
                      <w:pPr>
                        <w:jc w:val="center"/>
                        <w:rPr>
                          <w:rFonts w:ascii="Swis721 Th BT" w:hAnsi="Swis721 Th BT"/>
                          <w:sz w:val="23"/>
                          <w:szCs w:val="23"/>
                        </w:rPr>
                      </w:pPr>
                      <w:r>
                        <w:rPr>
                          <w:rFonts w:ascii="Swis721 Th BT" w:hAnsi="Swis721 Th BT"/>
                          <w:sz w:val="23"/>
                          <w:szCs w:val="23"/>
                        </w:rPr>
                        <w:t>Para isso, 160 pacientes com idades superiores a 60 anos foram divididos em quatro grupos para receberem, por seis meses, a seguinte posologia:</w:t>
                      </w:r>
                    </w:p>
                    <w:p w14:paraId="431CCFF2"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36243A4" w14:textId="77777777" w:rsidR="008B2FCE" w:rsidRDefault="008B2FCE">
      <w:pPr>
        <w:pStyle w:val="Corpo"/>
        <w:rPr>
          <w:color w:val="404040" w:themeColor="text1" w:themeTint="BF"/>
        </w:rPr>
      </w:pPr>
    </w:p>
    <w:p w14:paraId="2BC9C46B"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71552" behindDoc="0" locked="0" layoutInCell="1" allowOverlap="1">
                <wp:simplePos x="0" y="0"/>
                <wp:positionH relativeFrom="column">
                  <wp:posOffset>4229100</wp:posOffset>
                </wp:positionH>
                <wp:positionV relativeFrom="paragraph">
                  <wp:posOffset>83820</wp:posOffset>
                </wp:positionV>
                <wp:extent cx="1390650" cy="952500"/>
                <wp:effectExtent l="0" t="0" r="19050" b="19050"/>
                <wp:wrapNone/>
                <wp:docPr id="194" name="Caixa de texto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952500"/>
                        </a:xfrm>
                        <a:prstGeom prst="rect">
                          <a:avLst/>
                        </a:prstGeom>
                        <a:solidFill>
                          <a:srgbClr val="0070C0"/>
                        </a:solidFill>
                        <a:ln w="9525">
                          <a:solidFill>
                            <a:srgbClr val="0070C0"/>
                          </a:solidFill>
                          <a:miter lim="800000"/>
                        </a:ln>
                      </wps:spPr>
                      <wps:txbx>
                        <w:txbxContent>
                          <w:p w14:paraId="3AC2A9C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4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58F796E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94" o:spid="_x0000_s1033" type="#_x0000_t202" style="position:absolute;left:0;text-align:left;margin-left:333pt;margin-top:6.6pt;width:109.5pt;height: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9ZIgIAAEsEAAAOAAAAZHJzL2Uyb0RvYy54bWysVNtu2zAMfR+wfxD0vtjJkqYx4hRdig4D&#10;ugvQ7QNkWY6FyaJGKbGzrx8lJ1m2vRXzg2Ca4iF5Dun13dAZdlDoNdiSTyc5Z8pKqLXdlfzb18c3&#10;t5z5IGwtDFhV8qPy/G7z+tW6d4WaQQumVsgIxPqidyVvQ3BFlnnZqk74CThlydkAdiKQibusRtET&#10;emeyWZ7fZD1g7RCk8p6+PoxOvkn4TaNk+Nw0XgVmSk61hXRiOqt4Zpu1KHYoXKvlqQzxgio6oS0l&#10;vUA9iCDYHvU/UJ2WCB6aMJHQZdA0WqrUA3Uzzf/q5rkVTqVeiBzvLjT5/wcrPx2+INM1abeac2ZF&#10;RyJthR4EqxULagjAood46p0v6Pqzo4AwvIOBYlLP3j2B/O6ZhW0r7E7dI0LfKlFTndMYmV2Fjjg+&#10;glT9R6gpndgHSEBDg10kkWhhhE56HS8aUSVMxpRvV/nNglySfKvFbJEnETNRnKMd+vBeQcfiS8mR&#10;ZiChi8OTD7EaUZyvxGQejK4ftTHJwF21NcgOIs5Lvsy3Z/Q/rhnL+jH7SMALIDodaPCN7kp+m8cn&#10;ESUKY098RYpGssJQDUmi5VmGCuojEYgwzjPtH720gD8562mWS+5/7AUqzswHSyKspvN5HP5kzBfL&#10;GRl47amuPcJKgiq5DMjZaGzDuDJ7h3rXUq5ReAv3JF2jE6tR47GuUwM0sYns03bFlbi2063f/4DN&#10;LwAAAP//AwBQSwMEFAAGAAgAAAAhABQk0a3dAAAACgEAAA8AAABkcnMvZG93bnJldi54bWxMj8FO&#10;wzAQRO9I/IO1SNyoQxFpmsapEFKRECdSuLvxNo6I16nttqFfz3KC486MZt9U68kN4oQh9p4U3M8y&#10;EEitNz11Cj62m7sCREyajB48oYJvjLCur68qXRp/pnc8NakTXEKx1ApsSmMpZWwtOh1nfkRib++D&#10;04nP0EkT9JnL3SDnWZZLp3viD1aP+Gyx/WqOTgEeLpvF67h/aT6XrT28hUsqFlulbm+mpxWIhFP6&#10;C8MvPqNDzUw7fyQTxaAgz3Pekth4mIPgQFE8srBjIWdF1pX8P6H+AQAA//8DAFBLAQItABQABgAI&#10;AAAAIQC2gziS/gAAAOEBAAATAAAAAAAAAAAAAAAAAAAAAABbQ29udGVudF9UeXBlc10ueG1sUEsB&#10;Ai0AFAAGAAgAAAAhADj9If/WAAAAlAEAAAsAAAAAAAAAAAAAAAAALwEAAF9yZWxzLy5yZWxzUEsB&#10;Ai0AFAAGAAgAAAAhAOodL1kiAgAASwQAAA4AAAAAAAAAAAAAAAAALgIAAGRycy9lMm9Eb2MueG1s&#10;UEsBAi0AFAAGAAgAAAAhABQk0a3dAAAACgEAAA8AAAAAAAAAAAAAAAAAfAQAAGRycy9kb3ducmV2&#10;LnhtbFBLBQYAAAAABAAEAPMAAACGBQAAAAA=&#10;" fillcolor="#0070c0" strokecolor="#0070c0">
                <v:textbox>
                  <w:txbxContent>
                    <w:p w14:paraId="3AC2A9C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4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58F796E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68480" behindDoc="0" locked="0" layoutInCell="1" allowOverlap="1">
                <wp:simplePos x="0" y="0"/>
                <wp:positionH relativeFrom="column">
                  <wp:posOffset>-140970</wp:posOffset>
                </wp:positionH>
                <wp:positionV relativeFrom="paragraph">
                  <wp:posOffset>98425</wp:posOffset>
                </wp:positionV>
                <wp:extent cx="1390650" cy="952500"/>
                <wp:effectExtent l="0" t="0" r="19050" b="19050"/>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952500"/>
                        </a:xfrm>
                        <a:prstGeom prst="rect">
                          <a:avLst/>
                        </a:prstGeom>
                        <a:solidFill>
                          <a:srgbClr val="0070C0"/>
                        </a:solidFill>
                        <a:ln w="9525">
                          <a:solidFill>
                            <a:srgbClr val="0070C0"/>
                          </a:solidFill>
                          <a:miter lim="800000"/>
                        </a:ln>
                      </wps:spPr>
                      <wps:txbx>
                        <w:txbxContent>
                          <w:p w14:paraId="143B268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0,8 mg</w:t>
                            </w:r>
                          </w:p>
                          <w:p w14:paraId="3C42D6A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DHA 800 mg</w:t>
                            </w:r>
                          </w:p>
                          <w:p w14:paraId="6B30851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98" o:spid="_x0000_s1034" type="#_x0000_t202" style="position:absolute;left:0;text-align:left;margin-left:-11.1pt;margin-top:7.75pt;width:109.5pt;height: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QL8IAIAAEsEAAAOAAAAZHJzL2Uyb0RvYy54bWysVNtu2zAMfR+wfxD0vtrJmrYx6hRdig4D&#10;ugvQ7QMYWY6FyaJGKbG7rx8lp1m2vRXzg2Ca4iF5Dunrm7G3Yq8pGHS1nJ2VUminsDFuW8tvX+/f&#10;XEkRIrgGLDpdyycd5M3q9avrwVd6jh3aRpNgEBeqwdeyi9FXRRFUp3sIZ+i1Y2eL1ENkk7ZFQzAw&#10;em+LeVleFANS4wmVDoG/3k1Oucr4batV/Ny2QUdha8m1xXxSPjfpLFbXUG0JfGfUoQx4QRU9GMdJ&#10;j1B3EEHsyPwD1RtFGLCNZwr7AtvWKJ174G5m5V/dPHbgde6FyQn+SFP4f7Dq0/4LCdOwdkuWykHP&#10;Iq3BjCAaLaIeI4rkYZ4GHyq+/ug5II7vcOSY3HPwD6i+B+Fw3YHb6lsiHDoNDdc5S5HFSeiEExLI&#10;ZviIDaeDXcQMNLbUJxKZFsHorNfTUSOuRKiU8u2yvFiwS7FvuZgvyixiAdVztKcQ32vsRXqpJfEM&#10;ZHTYP4SYqoHq+UpKFtCa5t5Ymw3abtaWxB7SvJSX5foZ/Y9r1olhyj4R8AKI3kQefGv6Wl6V6clE&#10;QWXdga9E0URWHDdjlugowwabJyaQcJpn3j9+6ZB+SjHwLNcy/NgBaSnsB8ciLGfn52n4s3G+uJyz&#10;QaeezakHnGKoWqpIUkzGOk4rs/Nkth3nmoR3eMvStSazmjSe6jo0wBObyT5sV1qJUzvf+v0PWP0C&#10;AAD//wMAUEsDBBQABgAIAAAAIQDIFH763gAAAAoBAAAPAAAAZHJzL2Rvd25yZXYueG1sTI9Bb8Iw&#10;DIXvk/YfIiPtBimVKNA1RdMkJk07rWz30JimWuOUJkDHr585jZvt9/T8vWIzuk6ccQitJwXzWQIC&#10;qfampUbB1247XYEIUZPRnSdU8IsBNuXjQ6Fz4y/0iecqNoJDKORagY2xz6UMtUWnw8z3SKwd/OB0&#10;5HVopBn0hcNdJ9MkyaTTLfEHq3t8tVj/VCenAI/X7fK9P7xV3+vaHj+Ga1wtd0o9TcaXZxARx/hv&#10;hhs+o0PJTHt/IhNEp2CapilbWVgsQNwM64y77HnI+CLLQt5XKP8AAAD//wMAUEsBAi0AFAAGAAgA&#10;AAAhALaDOJL+AAAA4QEAABMAAAAAAAAAAAAAAAAAAAAAAFtDb250ZW50X1R5cGVzXS54bWxQSwEC&#10;LQAUAAYACAAAACEAOP0h/9YAAACUAQAACwAAAAAAAAAAAAAAAAAvAQAAX3JlbHMvLnJlbHNQSwEC&#10;LQAUAAYACAAAACEA+Z0C/CACAABLBAAADgAAAAAAAAAAAAAAAAAuAgAAZHJzL2Uyb0RvYy54bWxQ&#10;SwECLQAUAAYACAAAACEAyBR++t4AAAAKAQAADwAAAAAAAAAAAAAAAAB6BAAAZHJzL2Rvd25yZXYu&#10;eG1sUEsFBgAAAAAEAAQA8wAAAIUFAAAAAA==&#10;" fillcolor="#0070c0" strokecolor="#0070c0">
                <v:textbox>
                  <w:txbxContent>
                    <w:p w14:paraId="143B268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0,8 mg</w:t>
                      </w:r>
                    </w:p>
                    <w:p w14:paraId="3C42D6A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DHA 800 mg</w:t>
                      </w:r>
                    </w:p>
                    <w:p w14:paraId="6B30851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69504" behindDoc="0" locked="0" layoutInCell="1" allowOverlap="1">
                <wp:simplePos x="0" y="0"/>
                <wp:positionH relativeFrom="column">
                  <wp:posOffset>1320165</wp:posOffset>
                </wp:positionH>
                <wp:positionV relativeFrom="paragraph">
                  <wp:posOffset>84455</wp:posOffset>
                </wp:positionV>
                <wp:extent cx="1390650" cy="952500"/>
                <wp:effectExtent l="0" t="0" r="19050" b="19050"/>
                <wp:wrapNone/>
                <wp:docPr id="196" name="Caixa de texto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952500"/>
                        </a:xfrm>
                        <a:prstGeom prst="rect">
                          <a:avLst/>
                        </a:prstGeom>
                        <a:solidFill>
                          <a:srgbClr val="0070C0"/>
                        </a:solidFill>
                        <a:ln w="9525">
                          <a:solidFill>
                            <a:srgbClr val="0070C0"/>
                          </a:solidFill>
                          <a:miter lim="800000"/>
                        </a:ln>
                      </wps:spPr>
                      <wps:txbx>
                        <w:txbxContent>
                          <w:p w14:paraId="0B7DEA4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0,8 mg</w:t>
                            </w:r>
                          </w:p>
                          <w:p w14:paraId="7891FAD0"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96" o:spid="_x0000_s1035" type="#_x0000_t202" style="position:absolute;left:0;text-align:left;margin-left:103.95pt;margin-top:6.65pt;width:109.5pt;height: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eqIgIAAEsEAAAOAAAAZHJzL2Uyb0RvYy54bWysVNtu2zAMfR+wfxD0vtrJmrYx6hRdig4D&#10;ugvQ7QMYWY6FyaJGKbG7rx8lJ122vRXzg2Ca4iF5Dunrm7G3Yq8pGHS1nJ2VUminsDFuW8tvX+/f&#10;XEkRIrgGLDpdyycd5M3q9avrwVd6jh3aRpNgEBeqwdeyi9FXRRFUp3sIZ+i1Y2eL1ENkk7ZFQzAw&#10;em+LeVleFANS4wmVDoG/3k1Oucr4batV/Ny2QUdha8m1xXxSPjfpLFbXUG0JfGfUoQx4QRU9GMdJ&#10;n6HuIILYkfkHqjeKMGAbzxT2BbatUTr3wN3Myr+6eezA69wLkxP8M03h/8GqT/svJEzD2i0vpHDQ&#10;s0hrMCOIRouox4gieZinwYeKrz96DojjOxw5Jvcc/AOq70E4XHfgtvqWCIdOQ8N1zlJkcRI64YQE&#10;shk+YsPpYBcxA40t9YlEpkUwOuv19KwRVyJUSvl2WV4s2KXYt1zMF2UWsYDqGO0pxPcae5Feakk8&#10;Axkd9g8hpmqgOl5JyQJa09wba7NB283akthDmpfyslwf0f+4Zp0YpuwTAS+A6E3kwbemr+VVmZ5M&#10;FFTWHfhKFE1kxXEzZomWRxk22DwxgYTTPPP+8UuH9FOKgWe5luHHDkhLYT84FmE5Oz9Pw5+N88Xl&#10;nA069WxOPeAUQ9VSRZJiMtZxWpmdJ7PtONckvMNblq41mdWk8VTXoQGe2Ez2YbvSSpza+dbvf8Dq&#10;FwAAAP//AwBQSwMEFAAGAAgAAAAhAACc38XeAAAACgEAAA8AAABkcnMvZG93bnJldi54bWxMj8FO&#10;wzAQRO9I/IO1SNyoQ4qSNsSpEFKRUE+kcHfjbRwRr9PYbUO/vssJjvtmNDtTribXixOOofOk4HGW&#10;gEBqvOmoVfC5XT8sQISoyejeEyr4wQCr6vam1IXxZ/rAUx1bwSEUCq3AxjgUUobGotNh5gck1vZ+&#10;dDryObbSjPrM4a6XaZJk0umO+IPVA75abL7ro1OAh8s6fx/2b/XXsrGHzXiJi3yr1P3d9PIMIuIU&#10;/8zwW5+rQ8Wddv5IJoheQZrkS7ayMJ+DYMNTmjHYMciYyKqU/ydUVwAAAP//AwBQSwECLQAUAAYA&#10;CAAAACEAtoM4kv4AAADhAQAAEwAAAAAAAAAAAAAAAAAAAAAAW0NvbnRlbnRfVHlwZXNdLnhtbFBL&#10;AQItABQABgAIAAAAIQA4/SH/1gAAAJQBAAALAAAAAAAAAAAAAAAAAC8BAABfcmVscy8ucmVsc1BL&#10;AQItABQABgAIAAAAIQBiLPeqIgIAAEsEAAAOAAAAAAAAAAAAAAAAAC4CAABkcnMvZTJvRG9jLnht&#10;bFBLAQItABQABgAIAAAAIQAAnN/F3gAAAAoBAAAPAAAAAAAAAAAAAAAAAHwEAABkcnMvZG93bnJl&#10;di54bWxQSwUGAAAAAAQABADzAAAAhwUAAAAA&#10;" fillcolor="#0070c0" strokecolor="#0070c0">
                <v:textbox>
                  <w:txbxContent>
                    <w:p w14:paraId="0B7DEA4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0,8 mg</w:t>
                      </w:r>
                    </w:p>
                    <w:p w14:paraId="7891FAD0"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70528" behindDoc="0" locked="0" layoutInCell="1" allowOverlap="1">
                <wp:simplePos x="0" y="0"/>
                <wp:positionH relativeFrom="column">
                  <wp:posOffset>2767965</wp:posOffset>
                </wp:positionH>
                <wp:positionV relativeFrom="paragraph">
                  <wp:posOffset>91440</wp:posOffset>
                </wp:positionV>
                <wp:extent cx="1390650" cy="952500"/>
                <wp:effectExtent l="0" t="0" r="19050" b="19050"/>
                <wp:wrapNone/>
                <wp:docPr id="195" name="Caixa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952500"/>
                        </a:xfrm>
                        <a:prstGeom prst="rect">
                          <a:avLst/>
                        </a:prstGeom>
                        <a:solidFill>
                          <a:srgbClr val="0070C0"/>
                        </a:solidFill>
                        <a:ln w="9525">
                          <a:solidFill>
                            <a:srgbClr val="0070C0"/>
                          </a:solidFill>
                          <a:miter lim="800000"/>
                        </a:ln>
                      </wps:spPr>
                      <wps:txbx>
                        <w:txbxContent>
                          <w:p w14:paraId="555A16D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DHA 800 mg</w:t>
                            </w:r>
                          </w:p>
                          <w:p w14:paraId="7C2B968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95" o:spid="_x0000_s1036" type="#_x0000_t202" style="position:absolute;left:0;text-align:left;margin-left:217.95pt;margin-top:7.2pt;width:109.5pt;height: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YUXIAIAAEwEAAAOAAAAZHJzL2Uyb0RvYy54bWysVMFu2zAMvQ/YPwi6r3aypm2MOkWXosOA&#10;rhvQ7QMYWY6FyaJGKbG7rx8lp2223Yr5IJgm+Ui+R/nyauyt2GsKBl0tZyelFNopbIzb1vL7t9t3&#10;F1KECK4Bi07X8lEHebV6++Zy8JWeY4e20SQYxIVq8LXsYvRVUQTV6R7CCXrt2Nki9RDZpG3REAyM&#10;3ttiXpZnxYDUeEKlQ+CvN5NTrjJ+22oVv7Rt0FHYWnJvMZ+Uz006i9UlVFsC3xl1aANe0UUPxnHR&#10;Z6gbiCB2ZP6B6o0iDNjGE4V9gW1rlM4z8DSz8q9pHjrwOs/C5AT/TFP4f7Dqfv+VhGlYu+VCCgc9&#10;i7QGM4JotIh6jCiSh3kafKg4/MFzQhw/4Mg5eebg71D9CMLhugO31ddEOHQaGu5zljKLo9QJJySQ&#10;zfAZGy4Hu4gZaGypTyQyLYLRWa/HZ424E6FSyffL8mzBLsW+5WK+KLOIBVRP2Z5C/KixF+mllsQ7&#10;kNFhfxdi6gaqp5BULKA1za2xNhu03awtiT2kfSnPy/UT+h9h1olhqj4R8AqI3kRefGv6Wl6U6clE&#10;QWXdga9E0URWHDfjJFEOSmRusHlkBgmnheYLyC8d0i8pBl7mWoafOyAthf3kWIXl7PQ0bX82Thfn&#10;czbo2LM59oBTDFVLFUmKyVjH6c7sPJltx7Um5R1es3atybS+9HWYgFc2s324XulOHNs56uUnsPoN&#10;AAD//wMAUEsDBBQABgAIAAAAIQC4r5Hr3gAAAAoBAAAPAAAAZHJzL2Rvd25yZXYueG1sTI/BTsMw&#10;EETvSPyDtUjcqFNI0zbEqRBSkRCnpnB3420cNV6nsduGfj3LCY77ZjQ7U6xG14kzDqH1pGA6SUAg&#10;1d601Cj43K4fFiBC1GR05wkVfGOAVXl7U+jc+Att8FzFRnAIhVwrsDH2uZShtuh0mPgeibW9H5yO&#10;fA6NNIO+cLjr5GOSZNLplviD1T2+WqwP1ckpwON1PX/v92/V17K2x4/hGhfzrVL3d+PLM4iIY/wz&#10;w299rg4ld9r5E5kgOgXp02zJVhbSFAQbslnKYMcgYyLLQv6fUP4AAAD//wMAUEsBAi0AFAAGAAgA&#10;AAAhALaDOJL+AAAA4QEAABMAAAAAAAAAAAAAAAAAAAAAAFtDb250ZW50X1R5cGVzXS54bWxQSwEC&#10;LQAUAAYACAAAACEAOP0h/9YAAACUAQAACwAAAAAAAAAAAAAAAAAvAQAAX3JlbHMvLnJlbHNQSwEC&#10;LQAUAAYACAAAACEAj/WFFyACAABMBAAADgAAAAAAAAAAAAAAAAAuAgAAZHJzL2Uyb0RvYy54bWxQ&#10;SwECLQAUAAYACAAAACEAuK+R694AAAAKAQAADwAAAAAAAAAAAAAAAAB6BAAAZHJzL2Rvd25yZXYu&#10;eG1sUEsFBgAAAAAEAAQA8wAAAIUFAAAAAA==&#10;" fillcolor="#0070c0" strokecolor="#0070c0">
                <v:textbox>
                  <w:txbxContent>
                    <w:p w14:paraId="555A16D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DHA 800 mg</w:t>
                      </w:r>
                    </w:p>
                    <w:p w14:paraId="7C2B968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p>
    <w:p w14:paraId="2F3A2051" w14:textId="77777777" w:rsidR="008B2FCE" w:rsidRDefault="008B2FCE">
      <w:pPr>
        <w:pStyle w:val="Corpo"/>
        <w:rPr>
          <w:color w:val="404040" w:themeColor="text1" w:themeTint="BF"/>
        </w:rPr>
      </w:pPr>
    </w:p>
    <w:p w14:paraId="63F69FA9" w14:textId="77777777" w:rsidR="008B2FCE" w:rsidRDefault="008B2FCE">
      <w:pPr>
        <w:pStyle w:val="Corpo"/>
        <w:rPr>
          <w:color w:val="404040" w:themeColor="text1" w:themeTint="BF"/>
        </w:rPr>
      </w:pPr>
    </w:p>
    <w:p w14:paraId="0758073E" w14:textId="77777777" w:rsidR="008B2FCE" w:rsidRDefault="008B2FCE">
      <w:pPr>
        <w:pStyle w:val="Corpo"/>
        <w:rPr>
          <w:color w:val="404040" w:themeColor="text1" w:themeTint="BF"/>
        </w:rPr>
      </w:pPr>
    </w:p>
    <w:p w14:paraId="571A77C4" w14:textId="77777777" w:rsidR="008B2FCE" w:rsidRDefault="008B2FCE">
      <w:pPr>
        <w:pStyle w:val="Corpo"/>
        <w:rPr>
          <w:color w:val="404040" w:themeColor="text1" w:themeTint="BF"/>
        </w:rPr>
      </w:pPr>
    </w:p>
    <w:p w14:paraId="2D71746B" w14:textId="77777777" w:rsidR="008B2FCE" w:rsidRDefault="008B2FCE">
      <w:pPr>
        <w:pStyle w:val="Corpo"/>
        <w:rPr>
          <w:color w:val="404040" w:themeColor="text1" w:themeTint="BF"/>
        </w:rPr>
      </w:pPr>
    </w:p>
    <w:p w14:paraId="748BFB05" w14:textId="13143412"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A função cognitiva e os níveis sanguíneos do peptídeo beta-amiloide foram medidos na </w:t>
      </w:r>
      <w:r>
        <w:rPr>
          <w:color w:val="404040" w:themeColor="text1" w:themeTint="BF"/>
          <w:sz w:val="20"/>
          <w:szCs w:val="20"/>
        </w:rPr>
        <w:t>linha de base</w:t>
      </w:r>
      <w:r w:rsidRPr="002D61F3">
        <w:rPr>
          <w:color w:val="404040" w:themeColor="text1" w:themeTint="BF"/>
          <w:sz w:val="20"/>
          <w:szCs w:val="20"/>
        </w:rPr>
        <w:t xml:space="preserve"> e no sexto mês. A função cognitiva também foi avaliada no décimo segundo mês. </w:t>
      </w:r>
    </w:p>
    <w:p w14:paraId="3929D9F7" w14:textId="77777777" w:rsidR="008B2FCE" w:rsidRDefault="008B2FCE">
      <w:pPr>
        <w:pStyle w:val="Corpo"/>
        <w:rPr>
          <w:b/>
          <w:color w:val="53C68C"/>
          <w:sz w:val="25"/>
          <w:szCs w:val="25"/>
          <w14:textFill>
            <w14:solidFill>
              <w14:srgbClr w14:val="53C68C">
                <w14:lumMod w14:val="75000"/>
                <w14:lumOff w14:val="25000"/>
              </w14:srgbClr>
            </w14:solidFill>
          </w14:textFill>
        </w:rPr>
      </w:pPr>
    </w:p>
    <w:p w14:paraId="159BA8FB" w14:textId="77777777" w:rsidR="008B2FCE" w:rsidRPr="002D61F3" w:rsidRDefault="009F4BEB">
      <w:pPr>
        <w:pStyle w:val="Corpo"/>
        <w:rPr>
          <w:b/>
          <w:color w:val="00B050"/>
        </w:rPr>
      </w:pPr>
      <w:r w:rsidRPr="002D61F3">
        <w:rPr>
          <w:b/>
          <w:color w:val="00B050"/>
        </w:rPr>
        <w:t>Resultados:</w:t>
      </w:r>
    </w:p>
    <w:p w14:paraId="0FAE6D45" w14:textId="77777777" w:rsidR="008B2FCE" w:rsidRDefault="008B2FCE">
      <w:pPr>
        <w:pStyle w:val="Corpo"/>
        <w:rPr>
          <w:color w:val="404040" w:themeColor="text1" w:themeTint="BF"/>
          <w:sz w:val="16"/>
          <w:szCs w:val="16"/>
        </w:rPr>
      </w:pPr>
    </w:p>
    <w:p w14:paraId="31A29981"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O ácido fólico melhorou as escalas que medem o quociente de inteligência (FSIQ) e a aritmética;</w:t>
      </w:r>
    </w:p>
    <w:p w14:paraId="45E7AE7F"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O DHA melhorou as escalas do FSIQ, a aritmética e o teste de amplitude de dígitos (</w:t>
      </w:r>
      <w:r>
        <w:rPr>
          <w:i/>
          <w:iCs/>
          <w:color w:val="404040" w:themeColor="text1" w:themeTint="BF"/>
          <w:sz w:val="24"/>
        </w:rPr>
        <w:t>digit span</w:t>
      </w:r>
      <w:r>
        <w:rPr>
          <w:color w:val="404040" w:themeColor="text1" w:themeTint="BF"/>
          <w:sz w:val="24"/>
        </w:rPr>
        <w:t>). Nesse teste, o sujeito deve repetir uma sequência de números e a quantidade máxima de dígitos que ele consegue reproduzir corretamente;</w:t>
      </w:r>
    </w:p>
    <w:p w14:paraId="641E26A9"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No grupo placebo, não foram observados resultados estatisticamente significativos nos quesitos avaliados;</w:t>
      </w:r>
    </w:p>
    <w:p w14:paraId="73BE0A24" w14:textId="091E491F" w:rsidR="008B2FCE" w:rsidRDefault="009F4BEB">
      <w:pPr>
        <w:pStyle w:val="Corpo"/>
        <w:numPr>
          <w:ilvl w:val="0"/>
          <w:numId w:val="2"/>
        </w:numPr>
        <w:spacing w:after="0"/>
        <w:rPr>
          <w:color w:val="404040" w:themeColor="text1" w:themeTint="BF"/>
          <w:sz w:val="24"/>
        </w:rPr>
      </w:pPr>
      <w:r>
        <w:rPr>
          <w:color w:val="404040" w:themeColor="text1" w:themeTint="BF"/>
          <w:sz w:val="24"/>
        </w:rPr>
        <w:t>A suplementação de ácido fólico e DHA aumentou os níveis séricos de folato e de S-adenosilmetionina em comparação com o placebo;</w:t>
      </w:r>
    </w:p>
    <w:p w14:paraId="5C9804BB" w14:textId="69E7CEAD" w:rsidR="008B2FCE" w:rsidRDefault="009F4BEB">
      <w:pPr>
        <w:pStyle w:val="Corpo"/>
        <w:numPr>
          <w:ilvl w:val="0"/>
          <w:numId w:val="2"/>
        </w:numPr>
        <w:spacing w:after="0"/>
        <w:rPr>
          <w:color w:val="404040" w:themeColor="text1" w:themeTint="BF"/>
          <w:sz w:val="24"/>
        </w:rPr>
      </w:pPr>
      <w:r>
        <w:rPr>
          <w:color w:val="404040" w:themeColor="text1" w:themeTint="BF"/>
          <w:sz w:val="24"/>
        </w:rPr>
        <w:t>Foi observada diminuição nos níveis de homocisteína em comparação com o placebo;</w:t>
      </w:r>
    </w:p>
    <w:p w14:paraId="4EFA6B4D" w14:textId="7CF0A753" w:rsidR="008B2FCE" w:rsidRDefault="009F4BEB">
      <w:pPr>
        <w:pStyle w:val="Corpo"/>
        <w:numPr>
          <w:ilvl w:val="0"/>
          <w:numId w:val="2"/>
        </w:numPr>
        <w:spacing w:after="0"/>
        <w:rPr>
          <w:color w:val="404040" w:themeColor="text1" w:themeTint="BF"/>
          <w:sz w:val="24"/>
        </w:rPr>
      </w:pPr>
      <w:r>
        <w:rPr>
          <w:color w:val="404040" w:themeColor="text1" w:themeTint="BF"/>
          <w:sz w:val="24"/>
        </w:rPr>
        <w:t>A suplementação de DHA diminuiu os níveis do peptídeo beta-amiloide 40 (A</w:t>
      </w:r>
      <w:r>
        <w:rPr>
          <w:rFonts w:ascii="Calibri" w:hAnsi="Calibri" w:cs="Calibri"/>
          <w:color w:val="404040" w:themeColor="text1" w:themeTint="BF"/>
          <w:sz w:val="24"/>
        </w:rPr>
        <w:t>β</w:t>
      </w:r>
      <w:r>
        <w:rPr>
          <w:color w:val="404040" w:themeColor="text1" w:themeTint="BF"/>
          <w:sz w:val="24"/>
        </w:rPr>
        <w:t xml:space="preserve">40) em comparação com o placebo. O DHA e o </w:t>
      </w:r>
      <w:r>
        <w:rPr>
          <w:rFonts w:cs="Swis721 Th BT"/>
          <w:color w:val="404040" w:themeColor="text1" w:themeTint="BF"/>
          <w:sz w:val="24"/>
        </w:rPr>
        <w:t>á</w:t>
      </w:r>
      <w:r>
        <w:rPr>
          <w:color w:val="404040" w:themeColor="text1" w:themeTint="BF"/>
          <w:sz w:val="24"/>
        </w:rPr>
        <w:t>cido f</w:t>
      </w:r>
      <w:r>
        <w:rPr>
          <w:rFonts w:cs="Swis721 Th BT"/>
          <w:color w:val="404040" w:themeColor="text1" w:themeTint="BF"/>
          <w:sz w:val="24"/>
        </w:rPr>
        <w:t>ó</w:t>
      </w:r>
      <w:r>
        <w:rPr>
          <w:color w:val="404040" w:themeColor="text1" w:themeTint="BF"/>
          <w:sz w:val="24"/>
        </w:rPr>
        <w:t>lico diminu</w:t>
      </w:r>
      <w:r>
        <w:rPr>
          <w:rFonts w:cs="Swis721 Th BT"/>
          <w:color w:val="404040" w:themeColor="text1" w:themeTint="BF"/>
          <w:sz w:val="24"/>
        </w:rPr>
        <w:t>í</w:t>
      </w:r>
      <w:r>
        <w:rPr>
          <w:color w:val="404040" w:themeColor="text1" w:themeTint="BF"/>
          <w:sz w:val="24"/>
        </w:rPr>
        <w:t>ram os n</w:t>
      </w:r>
      <w:r>
        <w:rPr>
          <w:rFonts w:cs="Swis721 Th BT"/>
          <w:color w:val="404040" w:themeColor="text1" w:themeTint="BF"/>
          <w:sz w:val="24"/>
        </w:rPr>
        <w:t>í</w:t>
      </w:r>
      <w:r>
        <w:rPr>
          <w:color w:val="404040" w:themeColor="text1" w:themeTint="BF"/>
          <w:sz w:val="24"/>
        </w:rPr>
        <w:t>veis do pept</w:t>
      </w:r>
      <w:r>
        <w:rPr>
          <w:rFonts w:cs="Swis721 Th BT"/>
          <w:color w:val="404040" w:themeColor="text1" w:themeTint="BF"/>
          <w:sz w:val="24"/>
        </w:rPr>
        <w:t>í</w:t>
      </w:r>
      <w:r>
        <w:rPr>
          <w:color w:val="404040" w:themeColor="text1" w:themeTint="BF"/>
          <w:sz w:val="24"/>
        </w:rPr>
        <w:t>deo beta-amiloide 40 e 42 (A</w:t>
      </w:r>
      <w:r>
        <w:rPr>
          <w:rFonts w:ascii="Calibri" w:hAnsi="Calibri" w:cs="Calibri"/>
          <w:color w:val="404040" w:themeColor="text1" w:themeTint="BF"/>
          <w:sz w:val="24"/>
        </w:rPr>
        <w:t>β</w:t>
      </w:r>
      <w:r>
        <w:rPr>
          <w:color w:val="404040" w:themeColor="text1" w:themeTint="BF"/>
          <w:sz w:val="24"/>
        </w:rPr>
        <w:t>40 e A</w:t>
      </w:r>
      <w:r>
        <w:rPr>
          <w:rFonts w:ascii="Calibri" w:hAnsi="Calibri" w:cs="Calibri"/>
          <w:color w:val="404040" w:themeColor="text1" w:themeTint="BF"/>
          <w:sz w:val="24"/>
        </w:rPr>
        <w:t>β</w:t>
      </w:r>
      <w:r>
        <w:rPr>
          <w:color w:val="404040" w:themeColor="text1" w:themeTint="BF"/>
          <w:sz w:val="24"/>
        </w:rPr>
        <w:t>42) mais do que o DHA em monoterapia (p &lt; 0,05).</w:t>
      </w:r>
    </w:p>
    <w:p w14:paraId="77F33BFD" w14:textId="77777777" w:rsidR="008B2FCE" w:rsidRDefault="008B2FCE">
      <w:pPr>
        <w:pStyle w:val="Corpo"/>
        <w:spacing w:after="120"/>
        <w:ind w:left="786"/>
        <w:rPr>
          <w:color w:val="404040" w:themeColor="text1" w:themeTint="BF"/>
          <w:sz w:val="24"/>
        </w:rPr>
      </w:pPr>
    </w:p>
    <w:p w14:paraId="49516301" w14:textId="77777777" w:rsidR="008B2FCE" w:rsidRPr="002D61F3" w:rsidRDefault="009F4BEB">
      <w:pPr>
        <w:pStyle w:val="Corpo"/>
        <w:rPr>
          <w:b/>
          <w:color w:val="00B050"/>
        </w:rPr>
      </w:pPr>
      <w:r w:rsidRPr="002D61F3">
        <w:rPr>
          <w:b/>
          <w:color w:val="00B050"/>
        </w:rPr>
        <w:t>Conclusão:</w:t>
      </w:r>
    </w:p>
    <w:p w14:paraId="524FEE36" w14:textId="77777777" w:rsidR="008B2FCE" w:rsidRDefault="009F4BEB">
      <w:pPr>
        <w:pStyle w:val="Corpo"/>
        <w:jc w:val="center"/>
        <w:rPr>
          <w:b/>
          <w:i/>
          <w:color w:val="404040" w:themeColor="text1" w:themeTint="BF"/>
        </w:rPr>
      </w:pPr>
      <w:r>
        <w:rPr>
          <w:b/>
          <w:i/>
          <w:color w:val="404040" w:themeColor="text1" w:themeTint="BF"/>
        </w:rPr>
        <w:t>A suplementação de ácido fólico e DHA melhorou a função cognitiva e reduziu os níveis sanguíneos do peptídeo beta-amiloide em voluntários com comprometimento cognitivo leve.</w:t>
      </w:r>
    </w:p>
    <w:p w14:paraId="5F726714" w14:textId="77777777" w:rsidR="008B2FCE" w:rsidRDefault="009F4BEB">
      <w:pPr>
        <w:pStyle w:val="Ttulo1"/>
        <w:jc w:val="center"/>
      </w:pPr>
      <w:bookmarkStart w:id="7" w:name="_Toc143251491"/>
      <w:r>
        <w:t>Formulário</w:t>
      </w:r>
      <w:bookmarkEnd w:id="7"/>
    </w:p>
    <w:p w14:paraId="42E965D3" w14:textId="77777777" w:rsidR="008B2FCE" w:rsidRDefault="008B2FCE">
      <w:pPr>
        <w:pStyle w:val="Corpo"/>
        <w:spacing w:after="120"/>
        <w:rPr>
          <w:color w:val="404040" w:themeColor="text1" w:themeTint="BF"/>
        </w:rPr>
      </w:pPr>
    </w:p>
    <w:p w14:paraId="0EF4174A" w14:textId="77777777" w:rsidR="008B2FCE" w:rsidRDefault="008B2FCE">
      <w:pPr>
        <w:pStyle w:val="Corpo"/>
        <w:rPr>
          <w:color w:val="404040" w:themeColor="text1" w:themeTint="BF"/>
        </w:rPr>
      </w:pPr>
    </w:p>
    <w:p w14:paraId="452E17DF" w14:textId="77777777" w:rsidR="008B2FCE" w:rsidRDefault="009F4BEB">
      <w:pPr>
        <w:pStyle w:val="Corpo"/>
        <w:rPr>
          <w:b/>
          <w:i/>
          <w:color w:val="404040" w:themeColor="text1" w:themeTint="BF"/>
          <w:sz w:val="24"/>
        </w:rPr>
      </w:pPr>
      <w:r>
        <w:rPr>
          <w:b/>
          <w:i/>
          <w:color w:val="404040" w:themeColor="text1" w:themeTint="BF"/>
          <w:sz w:val="24"/>
        </w:rPr>
        <w:t>Melhora do Declínio Cognitivo Leve em Idosos</w:t>
      </w:r>
    </w:p>
    <w:p w14:paraId="1456A360"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66F71E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AC659CA" w14:textId="77777777" w:rsidR="008B2FCE" w:rsidRDefault="009F4BEB">
            <w:pPr>
              <w:pStyle w:val="Corpo"/>
              <w:jc w:val="center"/>
              <w:rPr>
                <w:b/>
                <w:color w:val="FFFFFF" w:themeColor="background1"/>
              </w:rPr>
            </w:pPr>
            <w:r>
              <w:rPr>
                <w:b/>
                <w:color w:val="FFFFFF" w:themeColor="background1"/>
                <w:sz w:val="22"/>
              </w:rPr>
              <w:t>Combinação</w:t>
            </w:r>
          </w:p>
        </w:tc>
      </w:tr>
      <w:tr w:rsidR="008B2FCE" w14:paraId="2525100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716462" w14:textId="77777777" w:rsidR="008B2FCE" w:rsidRDefault="009F4BEB">
            <w:pPr>
              <w:pStyle w:val="Corpo"/>
              <w:jc w:val="center"/>
              <w:rPr>
                <w:color w:val="404040" w:themeColor="text1" w:themeTint="BF"/>
              </w:rPr>
            </w:pPr>
            <w:r>
              <w:rPr>
                <w:color w:val="404040" w:themeColor="text1" w:themeTint="BF"/>
              </w:rPr>
              <w:t>Ácido Fólico....................................0,8 mg</w:t>
            </w:r>
          </w:p>
        </w:tc>
      </w:tr>
      <w:tr w:rsidR="008B2FCE" w14:paraId="6740CB8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E45295" w14:textId="77777777" w:rsidR="008B2FCE" w:rsidRDefault="009F4BEB">
            <w:pPr>
              <w:pStyle w:val="Corpo"/>
              <w:jc w:val="center"/>
              <w:rPr>
                <w:color w:val="404040" w:themeColor="text1" w:themeTint="BF"/>
              </w:rPr>
            </w:pPr>
            <w:r>
              <w:rPr>
                <w:color w:val="404040" w:themeColor="text1" w:themeTint="BF"/>
              </w:rPr>
              <w:t>DHA...............................................800 mg</w:t>
            </w:r>
          </w:p>
        </w:tc>
      </w:tr>
      <w:tr w:rsidR="008B2FCE" w14:paraId="47D60D6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BCD2375" w14:textId="37500B3F" w:rsidR="008B2FCE" w:rsidRDefault="009F4BEB">
            <w:pPr>
              <w:pStyle w:val="Corpo"/>
              <w:jc w:val="center"/>
              <w:rPr>
                <w:color w:val="404040" w:themeColor="text1" w:themeTint="BF"/>
              </w:rPr>
            </w:pPr>
            <w:r>
              <w:rPr>
                <w:color w:val="404040" w:themeColor="text1" w:themeTint="BF"/>
              </w:rPr>
              <w:t>Excipiente q.s.p. .......................1 Cápsula</w:t>
            </w:r>
          </w:p>
        </w:tc>
      </w:tr>
    </w:tbl>
    <w:p w14:paraId="79CE0B3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7090A659" w14:textId="77777777" w:rsidR="008B2FCE" w:rsidRDefault="008B2FCE">
      <w:pPr>
        <w:pStyle w:val="Corpo"/>
        <w:jc w:val="center"/>
        <w:rPr>
          <w:b/>
          <w:i/>
          <w:color w:val="404040" w:themeColor="text1" w:themeTint="BF"/>
        </w:rPr>
      </w:pPr>
    </w:p>
    <w:p w14:paraId="784AAA3A" w14:textId="77777777" w:rsidR="008B2FCE" w:rsidRDefault="008B2FCE">
      <w:pPr>
        <w:pStyle w:val="Corpo"/>
        <w:jc w:val="center"/>
        <w:rPr>
          <w:b/>
          <w:i/>
          <w:color w:val="404040" w:themeColor="text1" w:themeTint="BF"/>
        </w:rPr>
      </w:pPr>
    </w:p>
    <w:p w14:paraId="637163B0" w14:textId="77777777" w:rsidR="008B2FCE" w:rsidRDefault="008B2FCE">
      <w:pPr>
        <w:pStyle w:val="Corpo"/>
        <w:spacing w:line="276" w:lineRule="auto"/>
        <w:rPr>
          <w:b/>
          <w:color w:val="404040" w:themeColor="text1" w:themeTint="BF"/>
        </w:rPr>
      </w:pPr>
    </w:p>
    <w:p w14:paraId="100A3114" w14:textId="77777777" w:rsidR="008B2FCE" w:rsidRDefault="008B2FCE">
      <w:pPr>
        <w:pStyle w:val="Corpo"/>
        <w:spacing w:line="276" w:lineRule="auto"/>
        <w:rPr>
          <w:b/>
          <w:color w:val="404040" w:themeColor="text1" w:themeTint="BF"/>
        </w:rPr>
      </w:pPr>
    </w:p>
    <w:p w14:paraId="72099372" w14:textId="77777777" w:rsidR="008B2FCE" w:rsidRDefault="008B2FCE">
      <w:pPr>
        <w:pStyle w:val="Corpo"/>
        <w:spacing w:line="276" w:lineRule="auto"/>
        <w:rPr>
          <w:b/>
          <w:color w:val="404040" w:themeColor="text1" w:themeTint="BF"/>
        </w:rPr>
      </w:pPr>
    </w:p>
    <w:p w14:paraId="746A6BAE" w14:textId="77777777" w:rsidR="008B2FCE" w:rsidRDefault="008B2FCE">
      <w:pPr>
        <w:pStyle w:val="Corpo"/>
        <w:spacing w:line="276" w:lineRule="auto"/>
        <w:rPr>
          <w:b/>
          <w:color w:val="404040" w:themeColor="text1" w:themeTint="BF"/>
        </w:rPr>
      </w:pPr>
    </w:p>
    <w:p w14:paraId="31B1E860" w14:textId="77777777" w:rsidR="008B2FCE" w:rsidRDefault="008B2FCE">
      <w:pPr>
        <w:pStyle w:val="Corpo"/>
        <w:spacing w:line="276" w:lineRule="auto"/>
        <w:rPr>
          <w:b/>
          <w:color w:val="404040" w:themeColor="text1" w:themeTint="BF"/>
        </w:rPr>
      </w:pPr>
    </w:p>
    <w:p w14:paraId="112C6F96" w14:textId="77777777" w:rsidR="008B2FCE" w:rsidRDefault="008B2FCE">
      <w:pPr>
        <w:pStyle w:val="Corpo"/>
        <w:spacing w:line="276" w:lineRule="auto"/>
        <w:rPr>
          <w:b/>
          <w:color w:val="404040" w:themeColor="text1" w:themeTint="BF"/>
        </w:rPr>
      </w:pPr>
    </w:p>
    <w:p w14:paraId="70C1969F" w14:textId="77777777" w:rsidR="008B2FCE" w:rsidRDefault="008B2FCE">
      <w:pPr>
        <w:pStyle w:val="Corpo"/>
        <w:spacing w:line="276" w:lineRule="auto"/>
        <w:rPr>
          <w:b/>
          <w:color w:val="404040" w:themeColor="text1" w:themeTint="BF"/>
        </w:rPr>
      </w:pPr>
    </w:p>
    <w:p w14:paraId="4DBC3664" w14:textId="77777777" w:rsidR="008B2FCE" w:rsidRDefault="008B2FCE">
      <w:pPr>
        <w:pStyle w:val="Corpo"/>
        <w:spacing w:line="276" w:lineRule="auto"/>
        <w:rPr>
          <w:b/>
          <w:color w:val="404040" w:themeColor="text1" w:themeTint="BF"/>
        </w:rPr>
      </w:pPr>
    </w:p>
    <w:p w14:paraId="487F7212" w14:textId="77777777" w:rsidR="008B2FCE" w:rsidRDefault="008B2FCE">
      <w:pPr>
        <w:pStyle w:val="Corpo"/>
        <w:spacing w:line="276" w:lineRule="auto"/>
        <w:rPr>
          <w:b/>
          <w:color w:val="404040" w:themeColor="text1" w:themeTint="BF"/>
        </w:rPr>
      </w:pPr>
    </w:p>
    <w:p w14:paraId="5C47EAEA" w14:textId="77777777" w:rsidR="008B2FCE" w:rsidRDefault="008B2FCE">
      <w:pPr>
        <w:pStyle w:val="Corpo"/>
        <w:spacing w:line="276" w:lineRule="auto"/>
        <w:rPr>
          <w:b/>
          <w:color w:val="404040" w:themeColor="text1" w:themeTint="BF"/>
        </w:rPr>
      </w:pPr>
    </w:p>
    <w:p w14:paraId="4E0BECB2" w14:textId="77777777" w:rsidR="008B2FCE" w:rsidRDefault="008B2FCE">
      <w:pPr>
        <w:pStyle w:val="Corpo"/>
        <w:spacing w:line="276" w:lineRule="auto"/>
        <w:rPr>
          <w:b/>
          <w:color w:val="404040" w:themeColor="text1" w:themeTint="BF"/>
        </w:rPr>
      </w:pPr>
    </w:p>
    <w:p w14:paraId="3A8452C3" w14:textId="77777777" w:rsidR="008B2FCE" w:rsidRDefault="008B2FCE">
      <w:pPr>
        <w:pStyle w:val="Corpo"/>
        <w:spacing w:line="276" w:lineRule="auto"/>
        <w:rPr>
          <w:b/>
          <w:color w:val="404040" w:themeColor="text1" w:themeTint="BF"/>
        </w:rPr>
      </w:pPr>
    </w:p>
    <w:p w14:paraId="0167E47A" w14:textId="77777777" w:rsidR="008B2FCE" w:rsidRDefault="008B2FCE">
      <w:pPr>
        <w:pStyle w:val="Corpo"/>
        <w:spacing w:line="276" w:lineRule="auto"/>
        <w:rPr>
          <w:b/>
          <w:color w:val="404040" w:themeColor="text1" w:themeTint="BF"/>
        </w:rPr>
      </w:pPr>
    </w:p>
    <w:p w14:paraId="09B4C370" w14:textId="77777777" w:rsidR="008B2FCE" w:rsidRDefault="008B2FCE">
      <w:pPr>
        <w:pStyle w:val="Corpo"/>
        <w:spacing w:line="276" w:lineRule="auto"/>
        <w:rPr>
          <w:b/>
          <w:color w:val="404040" w:themeColor="text1" w:themeTint="BF"/>
        </w:rPr>
      </w:pPr>
    </w:p>
    <w:p w14:paraId="76BA4C1E" w14:textId="77777777" w:rsidR="008B2FCE" w:rsidRDefault="008B2FCE">
      <w:pPr>
        <w:pStyle w:val="Corpo"/>
        <w:spacing w:line="276" w:lineRule="auto"/>
        <w:rPr>
          <w:b/>
          <w:color w:val="404040" w:themeColor="text1" w:themeTint="BF"/>
        </w:rPr>
      </w:pPr>
    </w:p>
    <w:p w14:paraId="64071B96" w14:textId="77777777" w:rsidR="008B2FCE" w:rsidRDefault="008B2FCE">
      <w:pPr>
        <w:pStyle w:val="Corpo"/>
        <w:spacing w:line="276" w:lineRule="auto"/>
        <w:rPr>
          <w:b/>
          <w:color w:val="404040" w:themeColor="text1" w:themeTint="BF"/>
        </w:rPr>
      </w:pPr>
    </w:p>
    <w:p w14:paraId="7FBA354F" w14:textId="77777777" w:rsidR="008B2FCE" w:rsidRDefault="008B2FCE">
      <w:pPr>
        <w:pStyle w:val="Corpo"/>
        <w:spacing w:line="276" w:lineRule="auto"/>
        <w:rPr>
          <w:b/>
          <w:color w:val="404040" w:themeColor="text1" w:themeTint="BF"/>
        </w:rPr>
      </w:pPr>
    </w:p>
    <w:p w14:paraId="259C2684" w14:textId="77777777" w:rsidR="008B2FCE" w:rsidRDefault="008B2FCE">
      <w:pPr>
        <w:pStyle w:val="Corpo"/>
        <w:spacing w:line="276" w:lineRule="auto"/>
        <w:rPr>
          <w:b/>
          <w:color w:val="404040" w:themeColor="text1" w:themeTint="BF"/>
        </w:rPr>
      </w:pPr>
    </w:p>
    <w:p w14:paraId="727E5185" w14:textId="77777777" w:rsidR="008B2FCE" w:rsidRDefault="008B2FCE">
      <w:pPr>
        <w:pStyle w:val="Corpo"/>
        <w:spacing w:line="276" w:lineRule="auto"/>
        <w:rPr>
          <w:b/>
          <w:color w:val="404040" w:themeColor="text1" w:themeTint="BF"/>
        </w:rPr>
      </w:pPr>
    </w:p>
    <w:p w14:paraId="730A44AA" w14:textId="77777777" w:rsidR="008B2FCE" w:rsidRDefault="008B2FCE">
      <w:pPr>
        <w:pStyle w:val="Corpo"/>
        <w:spacing w:line="276" w:lineRule="auto"/>
        <w:rPr>
          <w:b/>
          <w:color w:val="404040" w:themeColor="text1" w:themeTint="BF"/>
        </w:rPr>
      </w:pPr>
    </w:p>
    <w:p w14:paraId="6BF91695" w14:textId="77777777" w:rsidR="008B2FCE" w:rsidRDefault="008B2FCE">
      <w:pPr>
        <w:pStyle w:val="Corpo"/>
        <w:spacing w:line="276" w:lineRule="auto"/>
        <w:rPr>
          <w:b/>
          <w:color w:val="404040" w:themeColor="text1" w:themeTint="BF"/>
        </w:rPr>
      </w:pPr>
    </w:p>
    <w:p w14:paraId="4DE43077" w14:textId="77777777" w:rsidR="008B2FCE" w:rsidRDefault="008B2FCE">
      <w:pPr>
        <w:pStyle w:val="Corpo"/>
        <w:spacing w:line="276" w:lineRule="auto"/>
        <w:rPr>
          <w:b/>
          <w:color w:val="404040" w:themeColor="text1" w:themeTint="BF"/>
        </w:rPr>
      </w:pPr>
    </w:p>
    <w:p w14:paraId="46241315" w14:textId="77777777" w:rsidR="008B2FCE" w:rsidRDefault="009F4BEB">
      <w:pPr>
        <w:pStyle w:val="Ttulo1"/>
        <w:jc w:val="center"/>
      </w:pPr>
      <w:bookmarkStart w:id="8" w:name="_Toc143251492"/>
      <w:r>
        <w:t>L-Leucina, TCM e Vitamina D3</w:t>
      </w:r>
      <w:bookmarkEnd w:id="8"/>
    </w:p>
    <w:p w14:paraId="70FCDBE6" w14:textId="77777777" w:rsidR="008B2FCE" w:rsidRDefault="009F4BEB">
      <w:pPr>
        <w:pStyle w:val="Subtitulocorpo"/>
        <w:rPr>
          <w:color w:val="0082B2"/>
          <w:szCs w:val="40"/>
        </w:rPr>
      </w:pPr>
      <w:r>
        <w:rPr>
          <w:color w:val="0082B2"/>
        </w:rPr>
        <w:t xml:space="preserve">Promovem Melhora Significativa da Função Cognitiva </w:t>
      </w:r>
    </w:p>
    <w:p w14:paraId="2F8D0D80" w14:textId="77777777" w:rsidR="008B2FCE" w:rsidRDefault="008B2FCE">
      <w:pPr>
        <w:pStyle w:val="Subtitulocorpo"/>
        <w:rPr>
          <w:bCs/>
          <w:color w:val="404040" w:themeColor="text1" w:themeTint="BF"/>
          <w:sz w:val="24"/>
          <w:szCs w:val="24"/>
        </w:rPr>
      </w:pPr>
    </w:p>
    <w:p w14:paraId="514BC695" w14:textId="7AAE47D4" w:rsidR="008B2FCE" w:rsidRDefault="009F4BEB">
      <w:pPr>
        <w:pStyle w:val="Corpo"/>
        <w:spacing w:after="120"/>
        <w:rPr>
          <w:color w:val="404040" w:themeColor="text1" w:themeTint="BF"/>
          <w:sz w:val="24"/>
        </w:rPr>
      </w:pPr>
      <w:r>
        <w:rPr>
          <w:color w:val="404040" w:themeColor="text1" w:themeTint="BF"/>
          <w:sz w:val="24"/>
        </w:rPr>
        <w:t xml:space="preserve">Este estudo teve como objetivo avaliar a eficácia da suplementação de Triglicerídeos de Cadeia Média (TCM), L-leucina e vitamina D3 na cognição de indivíduos idosos </w:t>
      </w:r>
      <w:r>
        <w:rPr>
          <w:color w:val="404040" w:themeColor="text1" w:themeTint="BF"/>
          <w:sz w:val="24"/>
        </w:rPr>
        <w:fldChar w:fldCharType="begin"/>
      </w:r>
      <w:r>
        <w:rPr>
          <w:color w:val="404040" w:themeColor="text1" w:themeTint="BF"/>
          <w:sz w:val="24"/>
        </w:rPr>
        <w:instrText xml:space="preserve"> ADDIN EN.CITE &lt;EndNote&gt;&lt;Cite&gt;&lt;Author&gt;Abe&lt;/Author&gt;&lt;Year&gt;2017&lt;/Year&gt;&lt;IDText&gt;Medium-Chain Triglycerides in Combination with Leucine and Vitamin D Benefit Cognition in Frail Elderly Adults: A Randomized Controlled Trial&lt;/IDText&gt;&lt;DisplayText&gt;(ABE; EZAKI; SUZUKI, 2017)&lt;/DisplayText&gt;&lt;record&gt;&lt;keywords&gt;&lt;keyword&gt;Aged, 80 and over&lt;/keyword&gt;&lt;keyword&gt;Body Mass Index&lt;/keyword&gt;&lt;keyword&gt;Cognition/*drug effects&lt;/keyword&gt;&lt;keyword&gt;Dietary Supplements&lt;/keyword&gt;&lt;keyword&gt;Female&lt;/keyword&gt;&lt;keyword&gt;*Frail Elderly&lt;/keyword&gt;&lt;keyword&gt;Humans&lt;/keyword&gt;&lt;keyword&gt;Leucine/*administration &amp;amp; dosage&lt;/keyword&gt;&lt;keyword&gt;Male&lt;/keyword&gt;&lt;keyword&gt;Muscle Strength/drug effects&lt;/keyword&gt;&lt;keyword&gt;Single-Blind Method&lt;/keyword&gt;&lt;keyword&gt;Triglycerides/*administration &amp;amp; dosage&lt;/keyword&gt;&lt;keyword&gt;Vitamin D/*administration &amp;amp; dosage&lt;/keyword&gt;&lt;keyword&gt;Alzheimer’s disease&lt;/keyword&gt;&lt;keyword&gt;Mct&lt;/keyword&gt;&lt;keyword&gt;cognition&lt;/keyword&gt;&lt;keyword&gt;leucine&lt;/keyword&gt;&lt;keyword&gt;vitamin D&lt;/keyword&gt;&lt;/keywords&gt;&lt;isbn&gt;0301-4800&lt;/isbn&gt;&lt;titles&gt;&lt;title&gt;Medium-Chain Triglycerides in Combination with Leucine and Vitamin D Benefit Cognition in Frail Elderly Adults: A Randomized Controlled Trial&lt;/title&gt;&lt;secondary-title&gt;J Nutr Sci Vitaminol (Tokyo)&lt;/secondary-title&gt;&lt;/titles&gt;&lt;pages&gt;133-140&lt;/pages&gt;&lt;number&gt;2&lt;/number&gt;&lt;contributors&gt;&lt;authors&gt;&lt;author&gt;Abe, S.&lt;/author&gt;&lt;author&gt;Ezaki, O.&lt;/author&gt;&lt;author&gt;Suzuki, M.&lt;/author&gt;&lt;/authors&gt;&lt;/contributors&gt;&lt;edition&gt;2017/05/30&lt;/edition&gt;&lt;language&gt;eng&lt;/language&gt;&lt;added-date format="utc"&gt;1602794859&lt;/added-date&gt;&lt;ref-type name="Journal Article"&gt;17&lt;/ref-type&gt;&lt;auth-address&gt;Graduate School of Life Sciences, Showa Women&amp;apos;s University.&amp;#xD;Day Care SKY.&amp;#xD;Institute of Women&amp;apos;s Health Science, Showa Women&amp;apos;s University.&lt;/auth-address&gt;&lt;dates&gt;&lt;year&gt;2017&lt;/year&gt;&lt;/dates&gt;&lt;remote-database-provider&gt;NLM&lt;/remote-database-provider&gt;&lt;rec-number&gt;1639&lt;/rec-number&gt;&lt;last-updated-date format="utc"&gt;1602794859&lt;/last-updated-date&gt;&lt;accession-num&gt;28552878&lt;/accession-num&gt;&lt;electronic-resource-num&gt;10.3177/jnsv.63.133&lt;/electronic-resource-num&gt;&lt;volume&gt;63&lt;/volume&gt;&lt;/record&gt;&lt;/Cite&gt;&lt;/EndNote&gt;</w:instrText>
      </w:r>
      <w:r>
        <w:rPr>
          <w:color w:val="404040" w:themeColor="text1" w:themeTint="BF"/>
          <w:sz w:val="24"/>
        </w:rPr>
        <w:fldChar w:fldCharType="separate"/>
      </w:r>
      <w:r>
        <w:rPr>
          <w:color w:val="404040" w:themeColor="text1" w:themeTint="BF"/>
          <w:sz w:val="24"/>
        </w:rPr>
        <w:t>(ABE; EZAKI; SUZUKI, 2017)</w:t>
      </w:r>
      <w:r>
        <w:rPr>
          <w:color w:val="404040" w:themeColor="text1" w:themeTint="BF"/>
          <w:sz w:val="24"/>
        </w:rPr>
        <w:fldChar w:fldCharType="end"/>
      </w:r>
      <w:r>
        <w:rPr>
          <w:color w:val="404040" w:themeColor="text1" w:themeTint="BF"/>
          <w:sz w:val="24"/>
        </w:rPr>
        <w:t>.</w:t>
      </w:r>
    </w:p>
    <w:p w14:paraId="630E2F39"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102870</wp:posOffset>
                </wp:positionV>
                <wp:extent cx="5375275" cy="518160"/>
                <wp:effectExtent l="0" t="0" r="16510" b="15240"/>
                <wp:wrapNone/>
                <wp:docPr id="212" name="Caixa de texto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086" cy="518160"/>
                        </a:xfrm>
                        <a:prstGeom prst="rect">
                          <a:avLst/>
                        </a:prstGeom>
                        <a:solidFill>
                          <a:schemeClr val="bg1">
                            <a:lumMod val="100000"/>
                            <a:lumOff val="0"/>
                          </a:schemeClr>
                        </a:solidFill>
                        <a:ln w="9525">
                          <a:solidFill>
                            <a:srgbClr val="0070C0"/>
                          </a:solidFill>
                          <a:miter lim="800000"/>
                        </a:ln>
                      </wps:spPr>
                      <wps:txbx>
                        <w:txbxContent>
                          <w:p w14:paraId="48520B8E" w14:textId="5E8F9345" w:rsidR="009F4BEB" w:rsidRDefault="009F4BEB">
                            <w:pPr>
                              <w:jc w:val="center"/>
                              <w:rPr>
                                <w:rFonts w:ascii="Swis721 Th BT" w:hAnsi="Swis721 Th BT"/>
                                <w:sz w:val="23"/>
                                <w:szCs w:val="23"/>
                              </w:rPr>
                            </w:pPr>
                            <w:r>
                              <w:rPr>
                                <w:rFonts w:ascii="Swis721 Th BT" w:hAnsi="Swis721 Th BT"/>
                                <w:sz w:val="23"/>
                                <w:szCs w:val="23"/>
                              </w:rPr>
                              <w:t xml:space="preserve">Para isso, 38 idosos com média de idade de 86,6 ± 4,8 anos foram randomizados para receberem durante três meses: </w:t>
                            </w:r>
                          </w:p>
                        </w:txbxContent>
                      </wps:txbx>
                      <wps:bodyPr rot="0" vert="horz" wrap="square" lIns="91440" tIns="45720" rIns="91440" bIns="45720" anchor="t" anchorCtr="0" upright="1">
                        <a:noAutofit/>
                      </wps:bodyPr>
                    </wps:wsp>
                  </a:graphicData>
                </a:graphic>
              </wp:anchor>
            </w:drawing>
          </mc:Choice>
          <mc:Fallback>
            <w:pict>
              <v:shape id="Caixa de texto 212" o:spid="_x0000_s1037" type="#_x0000_t202" style="position:absolute;left:0;text-align:left;margin-left:372.05pt;margin-top:8.1pt;width:423.25pt;height:40.8pt;z-index:251672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9GRwIAAIEEAAAOAAAAZHJzL2Uyb0RvYy54bWysVNFu2yAUfZ+0f0C8r7azpEmtOFWXqtOk&#10;rpvU7QMwxjYacBmQ2NnX74KTNN3epuUBGS6ce+4592Z9O2pF9sJ5CaaixVVOiTAcGmm6in7/9vBu&#10;RYkPzDRMgREVPQhPbzdv36wHW4oZ9KAa4QiCGF8OtqJ9CLbMMs97oZm/AisMBltwmgXcui5rHBsQ&#10;XatslufX2QCusQ648B5P76cg3ST8thU8fGlbLwJRFUVuIa0urXVcs82alZ1jtpf8SIP9AwvNpMGk&#10;Z6h7FhjZOfkXlJbcgYc2XHHQGbSt5CLVgNUU+R/VPPfMilQLiuPtWSb//2D50/6rI7Kp6KyYUWKY&#10;RpO2TI6MNIIEMQYgMYI6DdaXeP3Z4oMwfoAR/U41e/sI/IcnBrY9M524cw6GXrAGeRbxZXbxdMLx&#10;EaQePkOD6dguQAIaW6ejiCgLQXT063D2CJkQjoeL98tFvrqmhGNsUayK62RixsrTa+t8+ChAk/hR&#10;UYc9kNDZ/tGHyIaVpysxmQclmwepVNrEvhNb5cieYcfU3VSh2mmkOp0VefxNjYPn2F7T+YlGat0I&#10;kTK9QleGDBW9WcwWk26vMruuPufN82W+PQNeXtMy4LwoqSu6OhPBipQ5yhyVnTQOYz0mZ4tkQvSg&#10;huaAwjuY5gDnFj96cL8oGXAGKup/7pgTlKhPBs27KebzODRpM18sZ7hxl5H6MsIMR6iKBkqmz22Y&#10;Bm1nnex6zDSJaeAODW9l8uKF1ZE/9nkS7jiTcZAu9+nWyz/H5jcAAAD//wMAUEsDBBQABgAIAAAA&#10;IQBIRrGT4AAAAAYBAAAPAAAAZHJzL2Rvd25yZXYueG1sTI9BT8JAEIXvJvyHzZB4MbCVaC21W0KM&#10;JppwEYrCbemObUN3tukuUP+940mP897Le99ki8G24oy9bxwpuJ1GIJBKZxqqFBSbl0kCwgdNRreO&#10;UME3eljko6tMp8Zd6B3P61AJLiGfagV1CF0qpS9rtNpPXYfE3pfrrQ589pU0vb5wuW3lLIpiaXVD&#10;vFDrDp9qLI/rk1VQzZ8/3443H6vXHcbdfrss7GYolLoeD8tHEAGH8BeGX3xGh5yZDu5ExotWAT8S&#10;WI1nINhN7uJ7EAcF84cEZJ7J//j5DwAAAP//AwBQSwECLQAUAAYACAAAACEAtoM4kv4AAADhAQAA&#10;EwAAAAAAAAAAAAAAAAAAAAAAW0NvbnRlbnRfVHlwZXNdLnhtbFBLAQItABQABgAIAAAAIQA4/SH/&#10;1gAAAJQBAAALAAAAAAAAAAAAAAAAAC8BAABfcmVscy8ucmVsc1BLAQItABQABgAIAAAAIQAmUh9G&#10;RwIAAIEEAAAOAAAAAAAAAAAAAAAAAC4CAABkcnMvZTJvRG9jLnhtbFBLAQItABQABgAIAAAAIQBI&#10;RrGT4AAAAAYBAAAPAAAAAAAAAAAAAAAAAKEEAABkcnMvZG93bnJldi54bWxQSwUGAAAAAAQABADz&#10;AAAArgUAAAAA&#10;" fillcolor="white [3212]" strokecolor="#0070c0">
                <v:textbox>
                  <w:txbxContent>
                    <w:p w14:paraId="48520B8E" w14:textId="5E8F9345" w:rsidR="009F4BEB" w:rsidRDefault="009F4BEB">
                      <w:pPr>
                        <w:jc w:val="center"/>
                        <w:rPr>
                          <w:rFonts w:ascii="Swis721 Th BT" w:hAnsi="Swis721 Th BT"/>
                          <w:sz w:val="23"/>
                          <w:szCs w:val="23"/>
                        </w:rPr>
                      </w:pPr>
                      <w:r>
                        <w:rPr>
                          <w:rFonts w:ascii="Swis721 Th BT" w:hAnsi="Swis721 Th BT"/>
                          <w:sz w:val="23"/>
                          <w:szCs w:val="23"/>
                        </w:rPr>
                        <w:t xml:space="preserve">Para isso, 38 idosos com média de idade de 86,6 ± 4,8 anos foram randomizados para receberem durante três meses: </w:t>
                      </w:r>
                    </w:p>
                  </w:txbxContent>
                </v:textbox>
                <w10:wrap anchorx="margin"/>
              </v:shape>
            </w:pict>
          </mc:Fallback>
        </mc:AlternateContent>
      </w:r>
      <w:r>
        <w:rPr>
          <w:color w:val="404040" w:themeColor="text1" w:themeTint="BF"/>
          <w:sz w:val="24"/>
        </w:rPr>
        <w:br/>
      </w:r>
    </w:p>
    <w:p w14:paraId="0E922214" w14:textId="77777777" w:rsidR="008B2FCE" w:rsidRDefault="008B2FCE">
      <w:pPr>
        <w:pStyle w:val="Corpo"/>
        <w:rPr>
          <w:color w:val="404040" w:themeColor="text1" w:themeTint="BF"/>
        </w:rPr>
      </w:pPr>
    </w:p>
    <w:p w14:paraId="1732046D"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74624" behindDoc="0" locked="0" layoutInCell="1" allowOverlap="1">
                <wp:simplePos x="0" y="0"/>
                <wp:positionH relativeFrom="column">
                  <wp:posOffset>4451350</wp:posOffset>
                </wp:positionH>
                <wp:positionV relativeFrom="paragraph">
                  <wp:posOffset>156845</wp:posOffset>
                </wp:positionV>
                <wp:extent cx="226695" cy="138430"/>
                <wp:effectExtent l="0" t="0" r="1905" b="0"/>
                <wp:wrapNone/>
                <wp:docPr id="211" name="Triângulo isósceles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1" o:spid="_x0000_s1026" o:spt="5" type="#_x0000_t5" style="position:absolute;left:0pt;flip:y;margin-left:350.5pt;margin-top:12.35pt;height:10.9pt;width:17.85pt;z-index:251674624;mso-width-relative:page;mso-height-relative:page;" fillcolor="#D9D9D9 [3212]" filled="t" stroked="f" coordsize="21600,21600" o:gfxdata="UEsDBAoAAAAAAIdO4kAAAAAAAAAAAAAAAAAEAAAAZHJzL1BLAwQUAAAACACHTuJAhWmT69gAAAAJ&#10;AQAADwAAAGRycy9kb3ducmV2LnhtbE2PzU7DMBCE70i8g7VI3KidUhIUsqlEJVRxqUpAnJ3YJBH2&#10;OordH96e5URvs5rR7DfV+uydONo5joEQsoUCYakLZqQe4eP95e4RREyajHaBLMKPjbCur68qXZpw&#10;ojd7bFIvuIRiqRGGlKZSytgN1uu4CJMl9r7C7HXic+6lmfWJy72TS6Vy6fVI/GHQk90MtvtuDh5h&#10;3OwbcvvtblKvn2H7nLf9jgrE25tMPYFI9pz+w/CHz+hQM1MbDmSicAiFynhLQliuChAcKO5zFi3C&#10;Kn8AWVfyckH9C1BLAwQUAAAACACHTuJArUChFVsCAACnBAAADgAAAGRycy9lMm9Eb2MueG1srVTB&#10;btswDL0P2D8Iuq9O0rRrjTpFkaDDgG4r0G53RZZtbbKoUXKc7nP6C/uE/tgoKe3S7tLDbMAgKfGR&#10;71Hy2fm2N2yj0GuwFZ8eTDhTVkKtbVvxr7eX704480HYWhiwquJ3yvPzxds3Z6Mr1Qw6MLVCRiDW&#10;l6OreBeCK4vCy071wh+AU5YWG8BeBHKxLWoUI6H3pphNJsfFCFg7BKm8p+gqL/IdIr4GEJpGS7UC&#10;OfTKhoyKyohAlHynneeL1G3TKBm+NI1XgZmKE9OQvlSE7HX8FoszUbYoXKflrgXxmhZecOqFtlT0&#10;CWolgmAD6n+gei0RPDThQEJfZCJJEWIxnbzQ5qYTTiUuJLV3T6L7/wcrP2+ukem64rPplDMrehr5&#10;LeqHe9sOBpj2D7+9VEZ5FjeQXKPzJWXduGuMhL27AvnDMwvLTthWXSDC2ClRU5Npf/EsITqeUtl6&#10;/AQ11RJDgKTctsGeNUa7bzExQpM6bJtGdfc0KrUNTFJwNjs+Pj3iTNLS9PBkfphGWYgywsRkhz58&#10;UNCzaFQ8oKbuTFRTlGJz5UM02nrHWNTfOWt6Q7PfCMOOJvREsgS420zWI2TM9GB0famNSQ6266VB&#10;RqkVX53GN9UxQ08kc/gkYubjRmE6lDn8WMVniFTxGbaxsYKFWCs3FCNJ1Khjnsca6jvSFCGfb7rd&#10;ZHSAvzgb6WxX3P8cBCrOzEdLczmdzufxMiRnfvR+Rg7ur6z3V4SVBEUScpbNZcgXaHCo244q5XFZ&#10;uKBZNjrENuOcc1c7h85vIre7a/GC7Ptp19//y+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WmT&#10;69gAAAAJAQAADwAAAAAAAAABACAAAAAiAAAAZHJzL2Rvd25yZXYueG1sUEsBAhQAFAAAAAgAh07i&#10;QK1AoRVbAgAApwQAAA4AAAAAAAAAAQAgAAAAJwEAAGRycy9lMm9Eb2MueG1sUEsFBgAAAAAGAAYA&#10;WQEAAPQ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78720" behindDoc="0" locked="0" layoutInCell="1" allowOverlap="1">
                <wp:simplePos x="0" y="0"/>
                <wp:positionH relativeFrom="column">
                  <wp:posOffset>2515235</wp:posOffset>
                </wp:positionH>
                <wp:positionV relativeFrom="paragraph">
                  <wp:posOffset>152400</wp:posOffset>
                </wp:positionV>
                <wp:extent cx="226695" cy="138430"/>
                <wp:effectExtent l="0" t="0" r="1905" b="0"/>
                <wp:wrapNone/>
                <wp:docPr id="209" name="Triângulo isósceles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9" o:spid="_x0000_s1026" o:spt="5" type="#_x0000_t5" style="position:absolute;left:0pt;flip:y;margin-left:198.05pt;margin-top:12pt;height:10.9pt;width:17.85pt;z-index:251678720;mso-width-relative:page;mso-height-relative:page;" fillcolor="#D9D9D9 [3212]" filled="t" stroked="f" coordsize="21600,21600" o:gfxdata="UEsDBAoAAAAAAIdO4kAAAAAAAAAAAAAAAAAEAAAAZHJzL1BLAwQUAAAACACHTuJABlyEwNgAAAAJ&#10;AQAADwAAAGRycy9kb3ducmV2LnhtbE2PTU/DMAyG70j8h8hI3FjSbZRRmk5iEpq4TKMgzmlj2orE&#10;qZrsg3+PObGbLT96/bzl+uydOOIUh0AaspkCgdQGO1Cn4eP95W4FIiZD1rhAqOEHI6yr66vSFDac&#10;6A2PdeoEh1AsjIY+pbGQMrY9ehNnYUTi21eYvEm8Tp20kzlxuHdyrlQuvRmIP/RmxE2P7Xd98BqG&#10;zb4mt9/uRvX6GbbPedPt6EHr25tMPYFIeE7/MPzpszpU7NSEA9konIbFY54xqmG+5E4MLBcZd2l4&#10;uF+BrEp52aD6BVBLAwQUAAAACACHTuJAICMTbFsCAACnBAAADgAAAGRycy9lMm9Eb2MueG1srVTB&#10;btswDL0P2D8Iuq9O0rRLjDpF0aDDgG4r0G53RZZtbZKoUXKc7nP2C/uE/tgoOc267tLDbMAgKfGR&#10;fCR9dr6zhm0VBg2u4tOjCWfKSai1ayv++e7qzYKzEIWrhQGnKn6vAj9fvX51NvhSzaADUytkBOJC&#10;OfiKdzH6siiC7JQV4Qi8cnTYAFoRScW2qFEMhG5NMZtMTosBsPYIUoVA1vV4yPeI+BJAaBot1Rpk&#10;b5WLIyoqIyKVFDrtA1/lbJtGyfipaYKKzFScKo35S0FI3qRvsToTZYvCd1ruUxAvSeFZTVZoR0EP&#10;UGsRBetR/wNltUQI0MQjCbYYC8mMUBXTyTNubjvhVa6FqA7+QHr4f7Dy4/YGma4rPpssOXPCUsvv&#10;UD/8dG1vgOnw8CtIZVRg6QLRNfhQktetv8FUcPDXIL8F5uCyE65VF4gwdErUlOQ03S/+ckhKIFe2&#10;GT5ATbFEHyEzt2vQssZo/yU5Jmhih+1yq+4PrVK7yCQZZ7PT0+UJZ5KOpseL+XFuZSHKBJOcPYb4&#10;ToFlSah4RE3ZmcSmKMX2OsQktPW+YlF/5ayxhnq/FYadTOjJyR8uE/QjZPIMYHR9pY3JCrabS4OM&#10;XCu+XqY3xzG9pSJH8yJhjuNGZhrK0fwYJYwQRNczbONSBAcpVmJTlMmSSU08jv3YQH1PnCKM803b&#10;TUIH+IOzgWa74uF7L1BxZt476styOp+nZcjK/OTtjBR8erJ5eiKcJCiikLNRvIzjAvUeddtRpLFd&#10;Di6ol42Oj00fs9onS/Obs9/vWlqQp3q+9ef/sv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lyE&#10;wNgAAAAJAQAADwAAAAAAAAABACAAAAAiAAAAZHJzL2Rvd25yZXYueG1sUEsBAhQAFAAAAAgAh07i&#10;QCAjE2xbAgAApwQAAA4AAAAAAAAAAQAgAAAAJwEAAGRycy9lMm9Eb2MueG1sUEsFBgAAAAAGAAYA&#10;WQEAAPQ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75648" behindDoc="0" locked="0" layoutInCell="1" allowOverlap="1">
                <wp:simplePos x="0" y="0"/>
                <wp:positionH relativeFrom="column">
                  <wp:posOffset>577215</wp:posOffset>
                </wp:positionH>
                <wp:positionV relativeFrom="paragraph">
                  <wp:posOffset>156845</wp:posOffset>
                </wp:positionV>
                <wp:extent cx="226695" cy="138430"/>
                <wp:effectExtent l="0" t="0" r="1905" b="0"/>
                <wp:wrapNone/>
                <wp:docPr id="208" name="Triângulo isósceles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8" o:spid="_x0000_s1026" o:spt="5" type="#_x0000_t5" style="position:absolute;left:0pt;flip:y;margin-left:45.45pt;margin-top:12.35pt;height:10.9pt;width:17.85pt;z-index:251675648;mso-width-relative:page;mso-height-relative:page;" fillcolor="#D9D9D9 [3212]" filled="t" stroked="f" coordsize="21600,21600" o:gfxdata="UEsDBAoAAAAAAIdO4kAAAAAAAAAAAAAAAAAEAAAAZHJzL1BLAwQUAAAACACHTuJA1il0Y9cAAAAI&#10;AQAADwAAAGRycy9kb3ducmV2LnhtbE2PzU7DMBCE70i8g7VI3KjdqKQ0ZFOJSqjiUpWAODvxkkTY&#10;6yh2f3h73BM9jmY08025PjsrjjSFwTPCfKZAELfeDNwhfH68PjyBCFGz0dYzIfxSgHV1e1PqwvgT&#10;v9Oxjp1IJRwKjdDHOBZShrYnp8PMj8TJ+/aT0zHJqZNm0qdU7qzMlMql0wOnhV6PtOmp/akPDmHY&#10;7Gu2++1uVG9ffvuSN92Ol4j3d3P1DCLSOf6H4YKf0KFKTI0/sAnCIqzUKiURssUSxMXP8hxEg7DI&#10;H0FWpbw+UP0BUEsDBBQAAAAIAIdO4kADQh3sWwIAAKcEAAAOAAAAZHJzL2Uyb0RvYy54bWytVMFu&#10;2zAMvQ/YPwi6r07StGuNOEXRoMOAbivQbndFlm1tkqhRcpzuc/YL+4T+2Cg5zbrs0sNswBAp8ZF8&#10;T/TiYmsN2ygMGlzFp0cTzpSTUGvXVvzz/fWbM85CFK4WBpyq+IMK/GL5+tVi8KWaQQemVsgIxIVy&#10;8BXvYvRlUQTZKSvCEXjlaLMBtCKSiW1RoxgI3ZpiNpmcFgNg7RGkCoG8q3GT7xDxJYDQNFqqFcje&#10;KhdHVFRGRGopdNoHvszVNo2S8VPTBBWZqTh1GvOXktB6nb7FciHKFoXvtNyVIF5SwkFPVmhHSfdQ&#10;KxEF61H/A2W1RAjQxCMJthgbyYxQF9PJATd3nfAq90JUB78nPfw/WPlxc4tM1xWfTUh4JyxJfo/6&#10;8adrewNMh8dfQSqjAksHiK7Bh5Ki7vwtpoaDvwH5LTAHV51wrbpEhKFToqYip+l88VdAMgKFsvXw&#10;AWrKJfoImbltg5Y1RvsvKTBBEztsm6V62EultpFJcs5mp6fnJ5xJ2poen82Ps5SFKBNMCvYY4jsF&#10;lqVFxSNqqs4kNkUpNjchpkVb7zoW9VfOGmtI+40w7GRCTy5+f5ignyBTZACj62ttTDawXV8ZZBRa&#10;8dV5enMe01tqcnSfJczxupGbLuXofsoSRgii6wDbuJTBQcqV2BRl8mRSE4+jHmuoH4hThPF+03TT&#10;ogP8wdlAd7vi4XsvUHFm3jvS5Xw6n6dhyMb85O2MDHy+s36+I5wkKKKQs3F5FccB6j3qtqNMo1wO&#10;LknLRscn0ceqdsXS/c3V72YtDchzO5/6839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WKXRj&#10;1wAAAAgBAAAPAAAAAAAAAAEAIAAAACIAAABkcnMvZG93bnJldi54bWxQSwECFAAUAAAACACHTuJA&#10;A0Id7FsCAACnBAAADgAAAAAAAAABACAAAAAmAQAAZHJzL2Uyb0RvYy54bWxQSwUGAAAAAAYABgBZ&#10;AQAA8wUAAAAA&#10;" adj="10800">
                <v:fill on="t" focussize="0,0"/>
                <v:stroke on="f"/>
                <v:imagedata o:title=""/>
                <o:lock v:ext="edit" aspectratio="f"/>
              </v:shape>
            </w:pict>
          </mc:Fallback>
        </mc:AlternateContent>
      </w:r>
    </w:p>
    <w:p w14:paraId="74E0950C"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73600" behindDoc="0" locked="0" layoutInCell="1" allowOverlap="1">
                <wp:simplePos x="0" y="0"/>
                <wp:positionH relativeFrom="column">
                  <wp:posOffset>-235585</wp:posOffset>
                </wp:positionH>
                <wp:positionV relativeFrom="paragraph">
                  <wp:posOffset>196215</wp:posOffset>
                </wp:positionV>
                <wp:extent cx="1871980" cy="972185"/>
                <wp:effectExtent l="0" t="0" r="13970" b="18415"/>
                <wp:wrapNone/>
                <wp:docPr id="206" name="Caixa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2185"/>
                        </a:xfrm>
                        <a:prstGeom prst="rect">
                          <a:avLst/>
                        </a:prstGeom>
                        <a:solidFill>
                          <a:srgbClr val="0070C0"/>
                        </a:solidFill>
                        <a:ln w="9525">
                          <a:solidFill>
                            <a:srgbClr val="0070C0"/>
                          </a:solidFill>
                          <a:miter lim="800000"/>
                        </a:ln>
                      </wps:spPr>
                      <wps:txbx>
                        <w:txbxContent>
                          <w:p w14:paraId="1A59859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Aminoácidos enriquecidos com L-leucina 1,2 g</w:t>
                            </w:r>
                          </w:p>
                          <w:p w14:paraId="77671A11"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D3 800 UI</w:t>
                            </w:r>
                            <w:r>
                              <w:rPr>
                                <w:rFonts w:ascii="Swis721 Th BT" w:hAnsi="Swis721 Th BT"/>
                                <w:color w:val="FFFFFF" w:themeColor="background1"/>
                                <w:szCs w:val="23"/>
                              </w:rPr>
                              <w:t xml:space="preserve"> </w:t>
                            </w:r>
                          </w:p>
                          <w:p w14:paraId="495FF610"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TCM 6 g</w:t>
                            </w:r>
                          </w:p>
                        </w:txbxContent>
                      </wps:txbx>
                      <wps:bodyPr rot="0" vert="horz" wrap="square" lIns="91440" tIns="45720" rIns="91440" bIns="45720" anchor="ctr" anchorCtr="0" upright="1">
                        <a:noAutofit/>
                      </wps:bodyPr>
                    </wps:wsp>
                  </a:graphicData>
                </a:graphic>
              </wp:anchor>
            </w:drawing>
          </mc:Choice>
          <mc:Fallback>
            <w:pict>
              <v:shape id="Caixa de texto 206" o:spid="_x0000_s1038" type="#_x0000_t202" style="position:absolute;left:0;text-align:left;margin-left:-18.55pt;margin-top:15.45pt;width:147.4pt;height:76.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yfJgIAAEwEAAAOAAAAZHJzL2Uyb0RvYy54bWysVNtu2zAMfR+wfxD0vvqCpkmMOkWXosOA&#10;bh3Q7QNkWY6FyaJGKbG7rx8lJ122vRXzg2Ca4iF5Dunrm2kw7KDQa7A1Ly5yzpSV0Gq7q/m3r/fv&#10;Vpz5IGwrDFhV82fl+c3m7Zvr0VWqhB5Mq5ARiPXV6Greh+CqLPOyV4PwF+CUJWcHOIhAJu6yFsVI&#10;6IPJyjy/ykbA1iFI5T19vZudfJPwu07J8Nh1XgVmak61hXRiOpt4ZptrUe1QuF7LYxniFVUMQltK&#10;+gJ1J4Jge9T/QA1aInjowoWEIYOu01KlHqibIv+rm6deOJV6IXK8e6HJ/z9Y+fnwBZlua17mV5xZ&#10;MZBIW6EnwVrFgpoCsOghnkbnK7r+5CggTO9hIr1Tz949gPzumYVtL+xO3SLC2CvRUp1FjMzOQmcc&#10;H0Ga8RO0lE7sAySgqcMhkki0MEInvZ5fNKJKmIwpV8tivSKXJN96WRarRUohqlO0Qx8+KBhYfKk5&#10;0gwkdHF48CFWI6rTlZjMg9HtvTYmGbhrtgbZQcR5yZf5No0IhfxxzVg2UvZFuZgJeAXEoAMNvtFD&#10;zVd5fI5dGHvkK1I0kxWmZkoSFeVJhwbaZ2IQYR5oWkB66QF/cjbSMNfc/9gLVJyZj5ZUWBeXl3H6&#10;k3G5WJZk4LmnOfcIKwmq5jIgZ7OxDfPO7B3qXU+5ZuUt3JJ2nU60RpHnuo4d0Mgmto/rFXfi3E63&#10;fv8ENr8AAAD//wMAUEsDBBQABgAIAAAAIQAdrdM24AAAAAoBAAAPAAAAZHJzL2Rvd25yZXYueG1s&#10;TI/BTsMwEETvSPyDtZW4tXZbIGmIUyGkIiFOpHB3420cNV6nttuGfj3mBMfVPM28Ldej7dkZfegc&#10;SZjPBDCkxumOWgmf2800BxaiIq16RyjhGwOsq9ubUhXaXegDz3VsWSqhUCgJJsah4Dw0Bq0KMzcg&#10;pWzvvFUxnb7l2qtLKrc9XwjxyK3qKC0YNeCLweZQn6wEPF432duwf62/Vo05vvtrzLOtlHeT8fkJ&#10;WMQx/sHwq5/UoUpOO3ciHVgvYbrM5gmVsBQrYAlYPGQZsF0i83sBvCr5/xeqHwAAAP//AwBQSwEC&#10;LQAUAAYACAAAACEAtoM4kv4AAADhAQAAEwAAAAAAAAAAAAAAAAAAAAAAW0NvbnRlbnRfVHlwZXNd&#10;LnhtbFBLAQItABQABgAIAAAAIQA4/SH/1gAAAJQBAAALAAAAAAAAAAAAAAAAAC8BAABfcmVscy8u&#10;cmVsc1BLAQItABQABgAIAAAAIQBwAQyfJgIAAEwEAAAOAAAAAAAAAAAAAAAAAC4CAABkcnMvZTJv&#10;RG9jLnhtbFBLAQItABQABgAIAAAAIQAdrdM24AAAAAoBAAAPAAAAAAAAAAAAAAAAAIAEAABkcnMv&#10;ZG93bnJldi54bWxQSwUGAAAAAAQABADzAAAAjQUAAAAA&#10;" fillcolor="#0070c0" strokecolor="#0070c0">
                <v:textbox>
                  <w:txbxContent>
                    <w:p w14:paraId="1A59859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Aminoácidos enriquecidos com L-leucina 1,2 g</w:t>
                      </w:r>
                    </w:p>
                    <w:p w14:paraId="77671A11"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D3 800 UI</w:t>
                      </w:r>
                      <w:r>
                        <w:rPr>
                          <w:rFonts w:ascii="Swis721 Th BT" w:hAnsi="Swis721 Th BT"/>
                          <w:color w:val="FFFFFF" w:themeColor="background1"/>
                          <w:szCs w:val="23"/>
                        </w:rPr>
                        <w:t xml:space="preserve"> </w:t>
                      </w:r>
                    </w:p>
                    <w:p w14:paraId="495FF610"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TCM 6 g</w:t>
                      </w:r>
                    </w:p>
                  </w:txbxContent>
                </v:textbox>
              </v:shape>
            </w:pict>
          </mc:Fallback>
        </mc:AlternateContent>
      </w:r>
    </w:p>
    <w:p w14:paraId="016F8F4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77696" behindDoc="0" locked="0" layoutInCell="1" allowOverlap="1">
                <wp:simplePos x="0" y="0"/>
                <wp:positionH relativeFrom="column">
                  <wp:posOffset>1711325</wp:posOffset>
                </wp:positionH>
                <wp:positionV relativeFrom="paragraph">
                  <wp:posOffset>3810</wp:posOffset>
                </wp:positionV>
                <wp:extent cx="1871980" cy="972185"/>
                <wp:effectExtent l="0" t="0" r="13970" b="18415"/>
                <wp:wrapNone/>
                <wp:docPr id="207" name="Caixa de texto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2185"/>
                        </a:xfrm>
                        <a:prstGeom prst="rect">
                          <a:avLst/>
                        </a:prstGeom>
                        <a:solidFill>
                          <a:srgbClr val="0070C0"/>
                        </a:solidFill>
                        <a:ln w="9525">
                          <a:solidFill>
                            <a:srgbClr val="0070C0"/>
                          </a:solidFill>
                          <a:miter lim="800000"/>
                        </a:ln>
                      </wps:spPr>
                      <wps:txbx>
                        <w:txbxContent>
                          <w:p w14:paraId="5BEEAC6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L-leucina 1,2 g</w:t>
                            </w:r>
                          </w:p>
                          <w:p w14:paraId="6E59EA56"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20 µg</w:t>
                            </w:r>
                            <w:r>
                              <w:rPr>
                                <w:rFonts w:ascii="Swis721 Th BT" w:hAnsi="Swis721 Th BT"/>
                                <w:color w:val="FFFFFF" w:themeColor="background1"/>
                                <w:szCs w:val="23"/>
                              </w:rPr>
                              <w:t xml:space="preserve"> </w:t>
                            </w:r>
                          </w:p>
                          <w:p w14:paraId="0A7FDCD5"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 longa 6 g</w:t>
                            </w:r>
                          </w:p>
                        </w:txbxContent>
                      </wps:txbx>
                      <wps:bodyPr rot="0" vert="horz" wrap="square" lIns="91440" tIns="45720" rIns="91440" bIns="45720" anchor="ctr" anchorCtr="0" upright="1">
                        <a:noAutofit/>
                      </wps:bodyPr>
                    </wps:wsp>
                  </a:graphicData>
                </a:graphic>
              </wp:anchor>
            </w:drawing>
          </mc:Choice>
          <mc:Fallback>
            <w:pict>
              <v:shape id="Caixa de texto 207" o:spid="_x0000_s1039" type="#_x0000_t202" style="position:absolute;left:0;text-align:left;margin-left:134.75pt;margin-top:.3pt;width:147.4pt;height:76.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WAJgIAAEwEAAAOAAAAZHJzL2Uyb0RvYy54bWysVFGP0zAMfkfiP0R5Z23HxrZq3enY6RDS&#10;cSAd/IAsTdeINA5Otvb49TjpNga8nehDVNfxZ/v77K5vhs6wo0KvwVa8mOScKSuh1nZf8W9f798s&#10;OfNB2FoYsKriz8rzm83rV+velWoKLZhaISMQ68veVbwNwZVZ5mWrOuEn4JQlZwPYiUAm7rMaRU/o&#10;ncmmef4u6wFrhyCV9/T1bnTyTcJvGiXD56bxKjBTcaotpBPTuYtntlmLco/CtVqeyhAvqKIT2lLS&#10;C9SdCIIdUP8D1WmJ4KEJEwldBk2jpUo9UDdF/lc3T61wKvVC5Hh3ocn/P1j5ePyCTNcVn+YLzqzo&#10;SKSt0INgtWJBDQFY9BBPvfMlXX9yFBCG9zCQ3qln7x5AfvfMwrYVdq9uEaFvlaipziJGZlehI46P&#10;ILv+E9SUThwCJKChwS6SSLQwQie9ni8aUSVMxpTLRbFakkuSb7WYFst5SiHKc7RDHz4o6Fh8qTjS&#10;DCR0cXzwIVYjyvOVmMyD0fW9NiYZuN9tDbKjiPOSL/JtGhEK+eOasayn7PPpfCTgBRCdDjT4RncV&#10;X+bxOXVh7ImvSNFIVhh2Q5KoeHvWYQf1MzGIMA40LSC9tIA/OetpmCvufxwEKs7MR0sqrIrZLE5/&#10;MmbzxZQMvPbsrj3CSoKquAzI2Whsw7gzB4d631KuUXkLt6RdoxOtUeSxrlMHNLKJ7dN6xZ24ttOt&#10;3z+BzS8AAAD//wMAUEsDBBQABgAIAAAAIQB7iDwm3gAAAAgBAAAPAAAAZHJzL2Rvd25yZXYueG1s&#10;TI/BTsMwEETvSPyDtUjcqENLkjbEqRBSkRAnUri7yTaOiNep7bahX89yguNqnmbeluvJDuKEPvSO&#10;FNzPEhBIjWt76hR8bDd3SxAhamr14AgVfGOAdXV9VeqidWd6x1MdO8ElFAqtwMQ4FlKGxqDVYeZG&#10;JM72zlsd+fSdbL0+c7kd5DxJMml1T7xg9IjPBpuv+mgV4OGyyV/H/Uv9uWrM4c1f4jLfKnV7Mz09&#10;gog4xT8YfvVZHSp22rkjtUEMCubZKmVUQQaC4zR7WIDYMZcucpBVKf8/UP0AAAD//wMAUEsBAi0A&#10;FAAGAAgAAAAhALaDOJL+AAAA4QEAABMAAAAAAAAAAAAAAAAAAAAAAFtDb250ZW50X1R5cGVzXS54&#10;bWxQSwECLQAUAAYACAAAACEAOP0h/9YAAACUAQAACwAAAAAAAAAAAAAAAAAvAQAAX3JlbHMvLnJl&#10;bHNQSwECLQAUAAYACAAAACEA533FgCYCAABMBAAADgAAAAAAAAAAAAAAAAAuAgAAZHJzL2Uyb0Rv&#10;Yy54bWxQSwECLQAUAAYACAAAACEAe4g8Jt4AAAAIAQAADwAAAAAAAAAAAAAAAACABAAAZHJzL2Rv&#10;d25yZXYueG1sUEsFBgAAAAAEAAQA8wAAAIsFAAAAAA==&#10;" fillcolor="#0070c0" strokecolor="#0070c0">
                <v:textbox>
                  <w:txbxContent>
                    <w:p w14:paraId="5BEEAC6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L-leucina 1,2 g</w:t>
                      </w:r>
                    </w:p>
                    <w:p w14:paraId="6E59EA56"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20 µg</w:t>
                      </w:r>
                      <w:r>
                        <w:rPr>
                          <w:rFonts w:ascii="Swis721 Th BT" w:hAnsi="Swis721 Th BT"/>
                          <w:color w:val="FFFFFF" w:themeColor="background1"/>
                          <w:szCs w:val="23"/>
                        </w:rPr>
                        <w:t xml:space="preserve"> </w:t>
                      </w:r>
                    </w:p>
                    <w:p w14:paraId="0A7FDCD5"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 longa 6 g</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76672" behindDoc="0" locked="0" layoutInCell="1" allowOverlap="1">
                <wp:simplePos x="0" y="0"/>
                <wp:positionH relativeFrom="column">
                  <wp:posOffset>3637280</wp:posOffset>
                </wp:positionH>
                <wp:positionV relativeFrom="paragraph">
                  <wp:posOffset>8255</wp:posOffset>
                </wp:positionV>
                <wp:extent cx="1871980" cy="972185"/>
                <wp:effectExtent l="0" t="0" r="13970" b="18415"/>
                <wp:wrapNone/>
                <wp:docPr id="210" name="Caixa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2185"/>
                        </a:xfrm>
                        <a:prstGeom prst="rect">
                          <a:avLst/>
                        </a:prstGeom>
                        <a:solidFill>
                          <a:srgbClr val="0070C0"/>
                        </a:solidFill>
                        <a:ln w="9525">
                          <a:solidFill>
                            <a:srgbClr val="0070C0"/>
                          </a:solidFill>
                          <a:miter lim="800000"/>
                        </a:ln>
                      </wps:spPr>
                      <wps:txbx>
                        <w:txbxContent>
                          <w:p w14:paraId="6F9BBF82"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450EBF55" w14:textId="77777777" w:rsidR="009F4BEB" w:rsidRDefault="009F4BEB">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ctr" anchorCtr="0" upright="1">
                        <a:noAutofit/>
                      </wps:bodyPr>
                    </wps:wsp>
                  </a:graphicData>
                </a:graphic>
              </wp:anchor>
            </w:drawing>
          </mc:Choice>
          <mc:Fallback>
            <w:pict>
              <v:shape id="Caixa de texto 210" o:spid="_x0000_s1040" type="#_x0000_t202" style="position:absolute;left:0;text-align:left;margin-left:286.4pt;margin-top:.65pt;width:147.4pt;height:76.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LJQIAAEwEAAAOAAAAZHJzL2Uyb0RvYy54bWysVNuO0zAQfUfiHyy/0yRVS9uo6WrpahHS&#10;cpEWPsB1nMbC8Zix26R8PWOnLQXeVuTBymQ8Z2bOmcn6bugMOyr0GmzFi0nOmbISam33Ff/29fHN&#10;kjMfhK2FAasqflKe321ev1r3rlRTaMHUChmBWF/2ruJtCK7MMi9b1Qk/AacsORvATgQycZ/VKHpC&#10;70w2zfO3WQ9YOwSpvKevD6OTbxJ+0ygZPjeNV4GZilNtIZ2Yzl08s81alHsUrtXyXIZ4QRWd0JaS&#10;XqEeRBDsgPofqE5LBA9NmEjoMmgaLVXqgbop8r+6eW6FU6kXIse7K03+/8HKT8cvyHRd8WlB/FjR&#10;kUhboQfBasWCGgKw6CGeeudLuv7sKCAM72AgvVPP3j2B/O6ZhW0r7F7dI0LfKlFTnUWMzG5CRxwf&#10;QXb9R6gpnTgESEBDg10kkWhhhE71nK4aUSVMxpTLRbFakkuSb7WYFst5SiHKS7RDH94r6Fh8qTjS&#10;DCR0cXzyIVYjysuVmMyD0fWjNiYZuN9tDbKjiPOSL/Jtap1C/rhmLOsp+3w6Hwl4AUSnAw2+0V3F&#10;l3l8zl0Ye+YrUjSSFYbdkCQqZhcddlCfiEGEcaBpAemlBfzJWU/DXHH/4yBQcWY+WFJhVcxmcfqT&#10;MZsvpmTgrWd36xFWElTFZUDORmMbxp05ONT7lnKNylu4J+0anWiNIo91nTugkU1sn9cr7sStnW79&#10;/glsfgEAAP//AwBQSwMEFAAGAAgAAAAhANuo2cveAAAACQEAAA8AAABkcnMvZG93bnJldi54bWxM&#10;j8FOwzAQRO9I/IO1SNyoQ2mTEOJUCKlIiFNTuLvJNo6I16nttqFfz3KC4+itZt6Wq8kO4oQ+9I4U&#10;3M8SEEiNa3vqFHxs13c5iBA1tXpwhAq+McCqur4qddG6M23wVMdOcAmFQiswMY6FlKExaHWYuRGJ&#10;2d55qyNH38nW6zOX20HOkySVVvfEC0aP+GKw+aqPVgEeLuvsbdy/1p+PjTm8+0vMs61StzfT8xOI&#10;iFP8O4ZffVaHip127khtEIOCZTZn9cjgAQTzPM1SEDvOy8UCZFXK/x9UPwAAAP//AwBQSwECLQAU&#10;AAYACAAAACEAtoM4kv4AAADhAQAAEwAAAAAAAAAAAAAAAAAAAAAAW0NvbnRlbnRfVHlwZXNdLnht&#10;bFBLAQItABQABgAIAAAAIQA4/SH/1gAAAJQBAAALAAAAAAAAAAAAAAAAAC8BAABfcmVscy8ucmVs&#10;c1BLAQItABQABgAIAAAAIQAN/JrLJQIAAEwEAAAOAAAAAAAAAAAAAAAAAC4CAABkcnMvZTJvRG9j&#10;LnhtbFBLAQItABQABgAIAAAAIQDbqNnL3gAAAAkBAAAPAAAAAAAAAAAAAAAAAH8EAABkcnMvZG93&#10;bnJldi54bWxQSwUGAAAAAAQABADzAAAAigUAAAAA&#10;" fillcolor="#0070c0" strokecolor="#0070c0">
                <v:textbox>
                  <w:txbxContent>
                    <w:p w14:paraId="6F9BBF82"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450EBF55" w14:textId="77777777" w:rsidR="009F4BEB" w:rsidRDefault="009F4BEB">
                      <w:pPr>
                        <w:spacing w:after="0" w:line="240" w:lineRule="auto"/>
                        <w:jc w:val="center"/>
                      </w:pPr>
                      <w:r>
                        <w:rPr>
                          <w:rFonts w:ascii="Swis721 Th BT" w:hAnsi="Swis721 Th BT"/>
                          <w:color w:val="FFFFFF" w:themeColor="background1"/>
                          <w:sz w:val="23"/>
                          <w:szCs w:val="23"/>
                        </w:rPr>
                        <w:t>Controle</w:t>
                      </w:r>
                    </w:p>
                  </w:txbxContent>
                </v:textbox>
              </v:shape>
            </w:pict>
          </mc:Fallback>
        </mc:AlternateContent>
      </w:r>
      <w:r>
        <w:rPr>
          <w:color w:val="404040" w:themeColor="text1" w:themeTint="BF"/>
        </w:rPr>
        <w:t>v</w:t>
      </w:r>
    </w:p>
    <w:p w14:paraId="61CF094D" w14:textId="77777777" w:rsidR="008B2FCE" w:rsidRDefault="008B2FCE">
      <w:pPr>
        <w:pStyle w:val="Corpo"/>
        <w:rPr>
          <w:color w:val="404040" w:themeColor="text1" w:themeTint="BF"/>
        </w:rPr>
      </w:pPr>
    </w:p>
    <w:p w14:paraId="5EA4BE9D" w14:textId="77777777" w:rsidR="008B2FCE" w:rsidRDefault="008B2FCE">
      <w:pPr>
        <w:pStyle w:val="Corpo"/>
        <w:rPr>
          <w:color w:val="404040" w:themeColor="text1" w:themeTint="BF"/>
        </w:rPr>
      </w:pPr>
    </w:p>
    <w:p w14:paraId="71317F99" w14:textId="77777777" w:rsidR="008B2FCE" w:rsidRDefault="008B2FCE">
      <w:pPr>
        <w:pStyle w:val="Corpo"/>
        <w:rPr>
          <w:color w:val="404040" w:themeColor="text1" w:themeTint="BF"/>
        </w:rPr>
      </w:pPr>
    </w:p>
    <w:p w14:paraId="12F9065F" w14:textId="77777777" w:rsidR="008B2FCE" w:rsidRDefault="008B2FCE">
      <w:pPr>
        <w:pStyle w:val="Corpo"/>
        <w:spacing w:before="120"/>
        <w:rPr>
          <w:color w:val="404040" w:themeColor="text1" w:themeTint="BF"/>
          <w:sz w:val="20"/>
        </w:rPr>
      </w:pPr>
    </w:p>
    <w:p w14:paraId="2F82A0E4" w14:textId="0B0680C9" w:rsidR="008B2FCE" w:rsidRDefault="009F4BEB" w:rsidP="002D61F3">
      <w:pPr>
        <w:pStyle w:val="Corpo"/>
        <w:spacing w:before="120" w:after="0"/>
        <w:rPr>
          <w:b/>
          <w:color w:val="339966"/>
          <w:sz w:val="25"/>
          <w:szCs w:val="25"/>
          <w14:textFill>
            <w14:solidFill>
              <w14:srgbClr w14:val="339966">
                <w14:lumMod w14:val="75000"/>
                <w14:lumOff w14:val="25000"/>
              </w14:srgbClr>
            </w14:solidFill>
          </w14:textFill>
        </w:rPr>
      </w:pPr>
      <w:r>
        <w:rPr>
          <w:color w:val="404040" w:themeColor="text1" w:themeTint="BF"/>
          <w:sz w:val="20"/>
          <w:szCs w:val="23"/>
        </w:rPr>
        <w:t xml:space="preserve">. </w:t>
      </w:r>
    </w:p>
    <w:p w14:paraId="41630B7E" w14:textId="77777777" w:rsidR="008B2FCE" w:rsidRPr="002D61F3" w:rsidRDefault="009F4BEB">
      <w:pPr>
        <w:pStyle w:val="Corpo"/>
        <w:rPr>
          <w:b/>
          <w:color w:val="00B050"/>
        </w:rPr>
      </w:pPr>
      <w:r w:rsidRPr="002D61F3">
        <w:rPr>
          <w:noProof/>
          <w:color w:val="00B050"/>
          <w:lang w:eastAsia="pt-BR"/>
        </w:rPr>
        <mc:AlternateContent>
          <mc:Choice Requires="wpg">
            <w:drawing>
              <wp:anchor distT="0" distB="0" distL="114300" distR="114300" simplePos="0" relativeHeight="251679744" behindDoc="0" locked="0" layoutInCell="1" allowOverlap="1">
                <wp:simplePos x="0" y="0"/>
                <wp:positionH relativeFrom="column">
                  <wp:posOffset>2739390</wp:posOffset>
                </wp:positionH>
                <wp:positionV relativeFrom="paragraph">
                  <wp:posOffset>115570</wp:posOffset>
                </wp:positionV>
                <wp:extent cx="3124200" cy="2686050"/>
                <wp:effectExtent l="0" t="0" r="19050" b="19050"/>
                <wp:wrapNone/>
                <wp:docPr id="205" name="Grupo 205"/>
                <wp:cNvGraphicFramePr/>
                <a:graphic xmlns:a="http://schemas.openxmlformats.org/drawingml/2006/main">
                  <a:graphicData uri="http://schemas.microsoft.com/office/word/2010/wordprocessingGroup">
                    <wpg:wgp>
                      <wpg:cNvGrpSpPr/>
                      <wpg:grpSpPr>
                        <a:xfrm>
                          <a:off x="0" y="0"/>
                          <a:ext cx="3124200" cy="2686050"/>
                          <a:chOff x="0" y="0"/>
                          <a:chExt cx="3124200" cy="2686050"/>
                        </a:xfrm>
                      </wpg:grpSpPr>
                      <wpg:grpSp>
                        <wpg:cNvPr id="315" name="Agrupar 29"/>
                        <wpg:cNvGrpSpPr/>
                        <wpg:grpSpPr>
                          <a:xfrm>
                            <a:off x="0" y="0"/>
                            <a:ext cx="3076575" cy="2686050"/>
                            <a:chOff x="0" y="0"/>
                            <a:chExt cx="3076575" cy="2686050"/>
                          </a:xfrm>
                        </wpg:grpSpPr>
                        <wpg:grpSp>
                          <wpg:cNvPr id="325" name="Agrupar 24"/>
                          <wpg:cNvGrpSpPr/>
                          <wpg:grpSpPr>
                            <a:xfrm>
                              <a:off x="0" y="0"/>
                              <a:ext cx="3057525" cy="2624455"/>
                              <a:chOff x="0" y="0"/>
                              <a:chExt cx="3057525" cy="2624455"/>
                            </a:xfrm>
                          </wpg:grpSpPr>
                          <pic:pic xmlns:pic="http://schemas.openxmlformats.org/drawingml/2006/picture">
                            <pic:nvPicPr>
                              <pic:cNvPr id="327" name="Imagem 32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76200"/>
                                <a:ext cx="3028950" cy="2548255"/>
                              </a:xfrm>
                              <a:prstGeom prst="rect">
                                <a:avLst/>
                              </a:prstGeom>
                            </pic:spPr>
                          </pic:pic>
                          <wps:wsp>
                            <wps:cNvPr id="328" name="Retângulo 328"/>
                            <wps:cNvSpPr/>
                            <wps:spPr>
                              <a:xfrm>
                                <a:off x="19050" y="0"/>
                                <a:ext cx="24765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329" name="Caixa de texto 14"/>
                            <wps:cNvSpPr txBox="1">
                              <a:spLocks noChangeArrowheads="1"/>
                            </wps:cNvSpPr>
                            <wps:spPr bwMode="auto">
                              <a:xfrm>
                                <a:off x="466725" y="0"/>
                                <a:ext cx="809625" cy="285750"/>
                              </a:xfrm>
                              <a:prstGeom prst="rect">
                                <a:avLst/>
                              </a:prstGeom>
                              <a:solidFill>
                                <a:schemeClr val="bg1">
                                  <a:lumMod val="100000"/>
                                  <a:lumOff val="0"/>
                                </a:schemeClr>
                              </a:solidFill>
                              <a:ln w="9525">
                                <a:solidFill>
                                  <a:schemeClr val="bg1"/>
                                </a:solidFill>
                                <a:miter lim="800000"/>
                              </a:ln>
                            </wps:spPr>
                            <wps:txbx>
                              <w:txbxContent>
                                <w:p w14:paraId="7A8A46CF" w14:textId="77777777" w:rsidR="009F4BEB" w:rsidRDefault="009F4BEB">
                                  <w:pPr>
                                    <w:jc w:val="center"/>
                                    <w:rPr>
                                      <w:rFonts w:ascii="Swis721 Th BT" w:hAnsi="Swis721 Th BT"/>
                                      <w:sz w:val="20"/>
                                      <w:szCs w:val="20"/>
                                    </w:rPr>
                                  </w:pPr>
                                  <w:r>
                                    <w:rPr>
                                      <w:rFonts w:ascii="Swis721 Th BT" w:hAnsi="Swis721 Th BT"/>
                                      <w:sz w:val="20"/>
                                      <w:szCs w:val="20"/>
                                    </w:rPr>
                                    <w:t xml:space="preserve">Grupo 1 </w:t>
                                  </w:r>
                                </w:p>
                              </w:txbxContent>
                            </wps:txbx>
                            <wps:bodyPr rot="0" vert="horz" wrap="square" lIns="91440" tIns="45720" rIns="91440" bIns="45720" anchor="t" anchorCtr="0" upright="1">
                              <a:noAutofit/>
                            </wps:bodyPr>
                          </wps:wsp>
                          <wps:wsp>
                            <wps:cNvPr id="330" name="Caixa de texto 14"/>
                            <wps:cNvSpPr txBox="1">
                              <a:spLocks noChangeArrowheads="1"/>
                            </wps:cNvSpPr>
                            <wps:spPr bwMode="auto">
                              <a:xfrm>
                                <a:off x="1419225" y="0"/>
                                <a:ext cx="809625" cy="285750"/>
                              </a:xfrm>
                              <a:prstGeom prst="rect">
                                <a:avLst/>
                              </a:prstGeom>
                              <a:solidFill>
                                <a:schemeClr val="bg1">
                                  <a:lumMod val="100000"/>
                                  <a:lumOff val="0"/>
                                </a:schemeClr>
                              </a:solidFill>
                              <a:ln w="9525">
                                <a:solidFill>
                                  <a:schemeClr val="bg1"/>
                                </a:solidFill>
                                <a:miter lim="800000"/>
                              </a:ln>
                            </wps:spPr>
                            <wps:txbx>
                              <w:txbxContent>
                                <w:p w14:paraId="61EA38EB" w14:textId="77777777" w:rsidR="009F4BEB" w:rsidRDefault="009F4BEB">
                                  <w:pPr>
                                    <w:jc w:val="center"/>
                                    <w:rPr>
                                      <w:rFonts w:ascii="Swis721 Th BT" w:hAnsi="Swis721 Th BT"/>
                                      <w:sz w:val="20"/>
                                      <w:szCs w:val="20"/>
                                    </w:rPr>
                                  </w:pPr>
                                  <w:r>
                                    <w:rPr>
                                      <w:rFonts w:ascii="Swis721 Th BT" w:hAnsi="Swis721 Th BT"/>
                                      <w:sz w:val="20"/>
                                      <w:szCs w:val="20"/>
                                    </w:rPr>
                                    <w:t>Grupo 2</w:t>
                                  </w:r>
                                </w:p>
                              </w:txbxContent>
                            </wps:txbx>
                            <wps:bodyPr rot="0" vert="horz" wrap="square" lIns="91440" tIns="45720" rIns="91440" bIns="45720" anchor="t" anchorCtr="0" upright="1">
                              <a:noAutofit/>
                            </wps:bodyPr>
                          </wps:wsp>
                          <wps:wsp>
                            <wps:cNvPr id="331" name="Caixa de texto 14"/>
                            <wps:cNvSpPr txBox="1">
                              <a:spLocks noChangeArrowheads="1"/>
                            </wps:cNvSpPr>
                            <wps:spPr bwMode="auto">
                              <a:xfrm>
                                <a:off x="2247900" y="0"/>
                                <a:ext cx="809625" cy="285750"/>
                              </a:xfrm>
                              <a:prstGeom prst="rect">
                                <a:avLst/>
                              </a:prstGeom>
                              <a:solidFill>
                                <a:schemeClr val="bg1">
                                  <a:lumMod val="100000"/>
                                  <a:lumOff val="0"/>
                                </a:schemeClr>
                              </a:solidFill>
                              <a:ln w="9525">
                                <a:solidFill>
                                  <a:schemeClr val="bg1"/>
                                </a:solidFill>
                                <a:miter lim="800000"/>
                              </a:ln>
                            </wps:spPr>
                            <wps:txbx>
                              <w:txbxContent>
                                <w:p w14:paraId="160A3BCE" w14:textId="77777777" w:rsidR="009F4BEB" w:rsidRDefault="009F4BEB">
                                  <w:pPr>
                                    <w:jc w:val="center"/>
                                    <w:rPr>
                                      <w:rFonts w:ascii="Swis721 Th BT" w:hAnsi="Swis721 Th BT"/>
                                      <w:sz w:val="20"/>
                                      <w:szCs w:val="20"/>
                                    </w:rPr>
                                  </w:pPr>
                                  <w:r>
                                    <w:rPr>
                                      <w:rFonts w:ascii="Swis721 Th BT" w:hAnsi="Swis721 Th BT"/>
                                      <w:sz w:val="20"/>
                                      <w:szCs w:val="20"/>
                                    </w:rPr>
                                    <w:t xml:space="preserve">Grupo 3 </w:t>
                                  </w:r>
                                </w:p>
                              </w:txbxContent>
                            </wps:txbx>
                            <wps:bodyPr rot="0" vert="horz" wrap="square" lIns="91440" tIns="45720" rIns="91440" bIns="45720" anchor="t" anchorCtr="0" upright="1">
                              <a:noAutofit/>
                            </wps:bodyPr>
                          </wps:wsp>
                        </wpg:grpSp>
                        <wps:wsp>
                          <wps:cNvPr id="326" name="Retângulo 326"/>
                          <wps:cNvSpPr/>
                          <wps:spPr>
                            <a:xfrm>
                              <a:off x="381000" y="2228850"/>
                              <a:ext cx="26955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316" name="Agrupar 28"/>
                        <wpg:cNvGrpSpPr/>
                        <wpg:grpSpPr>
                          <a:xfrm>
                            <a:off x="485775" y="2266950"/>
                            <a:ext cx="866775" cy="285750"/>
                            <a:chOff x="485775" y="2266950"/>
                            <a:chExt cx="866775" cy="285750"/>
                          </a:xfrm>
                        </wpg:grpSpPr>
                        <wps:wsp>
                          <wps:cNvPr id="323" name="Caixa de texto 14"/>
                          <wps:cNvSpPr txBox="1">
                            <a:spLocks noChangeArrowheads="1"/>
                          </wps:cNvSpPr>
                          <wps:spPr bwMode="auto">
                            <a:xfrm>
                              <a:off x="485775" y="2266950"/>
                              <a:ext cx="476250" cy="285750"/>
                            </a:xfrm>
                            <a:prstGeom prst="rect">
                              <a:avLst/>
                            </a:prstGeom>
                            <a:solidFill>
                              <a:schemeClr val="bg1">
                                <a:lumMod val="100000"/>
                                <a:lumOff val="0"/>
                              </a:schemeClr>
                            </a:solidFill>
                            <a:ln w="9525">
                              <a:solidFill>
                                <a:schemeClr val="bg1"/>
                              </a:solidFill>
                              <a:miter lim="800000"/>
                            </a:ln>
                          </wps:spPr>
                          <wps:txbx>
                            <w:txbxContent>
                              <w:p w14:paraId="3DFB5B4F" w14:textId="77777777" w:rsidR="009F4BEB" w:rsidRDefault="009F4BEB">
                                <w:pPr>
                                  <w:jc w:val="center"/>
                                  <w:rPr>
                                    <w:rFonts w:ascii="Swis721 Th BT" w:hAnsi="Swis721 Th BT"/>
                                    <w:sz w:val="20"/>
                                    <w:szCs w:val="20"/>
                                  </w:rPr>
                                </w:pPr>
                                <w:r>
                                  <w:rPr>
                                    <w:rFonts w:ascii="Swis721 Th BT" w:hAnsi="Swis721 Th BT"/>
                                    <w:sz w:val="20"/>
                                    <w:szCs w:val="20"/>
                                  </w:rPr>
                                  <w:t xml:space="preserve">Início </w:t>
                                </w:r>
                              </w:p>
                            </w:txbxContent>
                          </wps:txbx>
                          <wps:bodyPr rot="0" vert="horz" wrap="square" lIns="91440" tIns="45720" rIns="91440" bIns="45720" anchor="t" anchorCtr="0" upright="1">
                            <a:noAutofit/>
                          </wps:bodyPr>
                        </wps:wsp>
                        <wps:wsp>
                          <wps:cNvPr id="324" name="Caixa de texto 14"/>
                          <wps:cNvSpPr txBox="1">
                            <a:spLocks noChangeArrowheads="1"/>
                          </wps:cNvSpPr>
                          <wps:spPr bwMode="auto">
                            <a:xfrm>
                              <a:off x="876300" y="2266950"/>
                              <a:ext cx="476250" cy="285750"/>
                            </a:xfrm>
                            <a:prstGeom prst="rect">
                              <a:avLst/>
                            </a:prstGeom>
                            <a:solidFill>
                              <a:schemeClr val="bg1">
                                <a:lumMod val="100000"/>
                                <a:lumOff val="0"/>
                              </a:schemeClr>
                            </a:solidFill>
                            <a:ln w="9525">
                              <a:solidFill>
                                <a:schemeClr val="bg1"/>
                              </a:solidFill>
                              <a:miter lim="800000"/>
                            </a:ln>
                          </wps:spPr>
                          <wps:txbx>
                            <w:txbxContent>
                              <w:p w14:paraId="0F19EE5E" w14:textId="77777777" w:rsidR="009F4BEB" w:rsidRDefault="009F4BEB">
                                <w:pPr>
                                  <w:jc w:val="center"/>
                                  <w:rPr>
                                    <w:rFonts w:ascii="Swis721 Th BT" w:hAnsi="Swis721 Th BT"/>
                                    <w:sz w:val="20"/>
                                    <w:szCs w:val="20"/>
                                  </w:rPr>
                                </w:pPr>
                                <w:r>
                                  <w:rPr>
                                    <w:rFonts w:ascii="Swis721 Th BT" w:hAnsi="Swis721 Th BT"/>
                                    <w:sz w:val="20"/>
                                    <w:szCs w:val="20"/>
                                  </w:rPr>
                                  <w:t xml:space="preserve">Final </w:t>
                                </w:r>
                              </w:p>
                            </w:txbxContent>
                          </wps:txbx>
                          <wps:bodyPr rot="0" vert="horz" wrap="square" lIns="91440" tIns="45720" rIns="91440" bIns="45720" anchor="t" anchorCtr="0" upright="1">
                            <a:noAutofit/>
                          </wps:bodyPr>
                        </wps:wsp>
                      </wpg:grpSp>
                      <wpg:grpSp>
                        <wpg:cNvPr id="317" name="Agrupar 30"/>
                        <wpg:cNvGrpSpPr/>
                        <wpg:grpSpPr>
                          <a:xfrm>
                            <a:off x="1362075" y="2266950"/>
                            <a:ext cx="866775" cy="285750"/>
                            <a:chOff x="1362075" y="2266950"/>
                            <a:chExt cx="866775" cy="285750"/>
                          </a:xfrm>
                        </wpg:grpSpPr>
                        <wps:wsp>
                          <wps:cNvPr id="321" name="Caixa de texto 14"/>
                          <wps:cNvSpPr txBox="1">
                            <a:spLocks noChangeArrowheads="1"/>
                          </wps:cNvSpPr>
                          <wps:spPr bwMode="auto">
                            <a:xfrm>
                              <a:off x="1362075" y="2266950"/>
                              <a:ext cx="476250" cy="285750"/>
                            </a:xfrm>
                            <a:prstGeom prst="rect">
                              <a:avLst/>
                            </a:prstGeom>
                            <a:solidFill>
                              <a:schemeClr val="bg1">
                                <a:lumMod val="100000"/>
                                <a:lumOff val="0"/>
                              </a:schemeClr>
                            </a:solidFill>
                            <a:ln w="9525">
                              <a:solidFill>
                                <a:schemeClr val="bg1"/>
                              </a:solidFill>
                              <a:miter lim="800000"/>
                            </a:ln>
                          </wps:spPr>
                          <wps:txbx>
                            <w:txbxContent>
                              <w:p w14:paraId="4B7A5832" w14:textId="77777777" w:rsidR="009F4BEB" w:rsidRDefault="009F4BEB">
                                <w:pPr>
                                  <w:jc w:val="center"/>
                                  <w:rPr>
                                    <w:rFonts w:ascii="Swis721 Th BT" w:hAnsi="Swis721 Th BT"/>
                                    <w:sz w:val="20"/>
                                    <w:szCs w:val="20"/>
                                  </w:rPr>
                                </w:pPr>
                                <w:r>
                                  <w:rPr>
                                    <w:rFonts w:ascii="Swis721 Th BT" w:hAnsi="Swis721 Th BT"/>
                                    <w:sz w:val="20"/>
                                    <w:szCs w:val="20"/>
                                  </w:rPr>
                                  <w:t xml:space="preserve">Início </w:t>
                                </w:r>
                              </w:p>
                            </w:txbxContent>
                          </wps:txbx>
                          <wps:bodyPr rot="0" vert="horz" wrap="square" lIns="91440" tIns="45720" rIns="91440" bIns="45720" anchor="t" anchorCtr="0" upright="1">
                            <a:noAutofit/>
                          </wps:bodyPr>
                        </wps:wsp>
                        <wps:wsp>
                          <wps:cNvPr id="322" name="Caixa de texto 14"/>
                          <wps:cNvSpPr txBox="1">
                            <a:spLocks noChangeArrowheads="1"/>
                          </wps:cNvSpPr>
                          <wps:spPr bwMode="auto">
                            <a:xfrm>
                              <a:off x="1752600" y="2266950"/>
                              <a:ext cx="476250" cy="285750"/>
                            </a:xfrm>
                            <a:prstGeom prst="rect">
                              <a:avLst/>
                            </a:prstGeom>
                            <a:solidFill>
                              <a:schemeClr val="bg1">
                                <a:lumMod val="100000"/>
                                <a:lumOff val="0"/>
                              </a:schemeClr>
                            </a:solidFill>
                            <a:ln w="9525">
                              <a:solidFill>
                                <a:schemeClr val="bg1"/>
                              </a:solidFill>
                              <a:miter lim="800000"/>
                            </a:ln>
                          </wps:spPr>
                          <wps:txbx>
                            <w:txbxContent>
                              <w:p w14:paraId="2E4626C7" w14:textId="77777777" w:rsidR="009F4BEB" w:rsidRDefault="009F4BEB">
                                <w:pPr>
                                  <w:jc w:val="center"/>
                                  <w:rPr>
                                    <w:rFonts w:ascii="Swis721 Th BT" w:hAnsi="Swis721 Th BT"/>
                                    <w:sz w:val="20"/>
                                    <w:szCs w:val="20"/>
                                  </w:rPr>
                                </w:pPr>
                                <w:r>
                                  <w:rPr>
                                    <w:rFonts w:ascii="Swis721 Th BT" w:hAnsi="Swis721 Th BT"/>
                                    <w:sz w:val="20"/>
                                    <w:szCs w:val="20"/>
                                  </w:rPr>
                                  <w:t xml:space="preserve">Final </w:t>
                                </w:r>
                              </w:p>
                            </w:txbxContent>
                          </wps:txbx>
                          <wps:bodyPr rot="0" vert="horz" wrap="square" lIns="91440" tIns="45720" rIns="91440" bIns="45720" anchor="t" anchorCtr="0" upright="1">
                            <a:noAutofit/>
                          </wps:bodyPr>
                        </wps:wsp>
                      </wpg:grpSp>
                      <wpg:grpSp>
                        <wpg:cNvPr id="318" name="Agrupar 33"/>
                        <wpg:cNvGrpSpPr/>
                        <wpg:grpSpPr>
                          <a:xfrm>
                            <a:off x="2257425" y="2276475"/>
                            <a:ext cx="866775" cy="285750"/>
                            <a:chOff x="2257425" y="2276475"/>
                            <a:chExt cx="866775" cy="285750"/>
                          </a:xfrm>
                        </wpg:grpSpPr>
                        <wps:wsp>
                          <wps:cNvPr id="319" name="Caixa de texto 14"/>
                          <wps:cNvSpPr txBox="1">
                            <a:spLocks noChangeArrowheads="1"/>
                          </wps:cNvSpPr>
                          <wps:spPr bwMode="auto">
                            <a:xfrm>
                              <a:off x="2257425" y="2276475"/>
                              <a:ext cx="476250" cy="285750"/>
                            </a:xfrm>
                            <a:prstGeom prst="rect">
                              <a:avLst/>
                            </a:prstGeom>
                            <a:solidFill>
                              <a:schemeClr val="bg1">
                                <a:lumMod val="100000"/>
                                <a:lumOff val="0"/>
                              </a:schemeClr>
                            </a:solidFill>
                            <a:ln w="9525">
                              <a:solidFill>
                                <a:schemeClr val="bg1"/>
                              </a:solidFill>
                              <a:miter lim="800000"/>
                            </a:ln>
                          </wps:spPr>
                          <wps:txbx>
                            <w:txbxContent>
                              <w:p w14:paraId="49B86E76" w14:textId="77777777" w:rsidR="009F4BEB" w:rsidRDefault="009F4BEB">
                                <w:pPr>
                                  <w:jc w:val="center"/>
                                  <w:rPr>
                                    <w:rFonts w:ascii="Swis721 Th BT" w:hAnsi="Swis721 Th BT"/>
                                    <w:sz w:val="20"/>
                                    <w:szCs w:val="20"/>
                                  </w:rPr>
                                </w:pPr>
                                <w:r>
                                  <w:rPr>
                                    <w:rFonts w:ascii="Swis721 Th BT" w:hAnsi="Swis721 Th BT"/>
                                    <w:sz w:val="20"/>
                                    <w:szCs w:val="20"/>
                                  </w:rPr>
                                  <w:t xml:space="preserve">Início </w:t>
                                </w:r>
                              </w:p>
                            </w:txbxContent>
                          </wps:txbx>
                          <wps:bodyPr rot="0" vert="horz" wrap="square" lIns="91440" tIns="45720" rIns="91440" bIns="45720" anchor="t" anchorCtr="0" upright="1">
                            <a:noAutofit/>
                          </wps:bodyPr>
                        </wps:wsp>
                        <wps:wsp>
                          <wps:cNvPr id="320" name="Caixa de texto 14"/>
                          <wps:cNvSpPr txBox="1">
                            <a:spLocks noChangeArrowheads="1"/>
                          </wps:cNvSpPr>
                          <wps:spPr bwMode="auto">
                            <a:xfrm>
                              <a:off x="2647950" y="2276475"/>
                              <a:ext cx="476250" cy="285750"/>
                            </a:xfrm>
                            <a:prstGeom prst="rect">
                              <a:avLst/>
                            </a:prstGeom>
                            <a:solidFill>
                              <a:schemeClr val="bg1">
                                <a:lumMod val="100000"/>
                                <a:lumOff val="0"/>
                              </a:schemeClr>
                            </a:solidFill>
                            <a:ln w="9525">
                              <a:solidFill>
                                <a:schemeClr val="bg1"/>
                              </a:solidFill>
                              <a:miter lim="800000"/>
                            </a:ln>
                          </wps:spPr>
                          <wps:txbx>
                            <w:txbxContent>
                              <w:p w14:paraId="1F12FB67" w14:textId="77777777" w:rsidR="009F4BEB" w:rsidRDefault="009F4BEB">
                                <w:pPr>
                                  <w:jc w:val="center"/>
                                  <w:rPr>
                                    <w:rFonts w:ascii="Swis721 Th BT" w:hAnsi="Swis721 Th BT"/>
                                    <w:sz w:val="20"/>
                                    <w:szCs w:val="20"/>
                                  </w:rPr>
                                </w:pPr>
                                <w:r>
                                  <w:rPr>
                                    <w:rFonts w:ascii="Swis721 Th BT" w:hAnsi="Swis721 Th BT"/>
                                    <w:sz w:val="20"/>
                                    <w:szCs w:val="20"/>
                                  </w:rPr>
                                  <w:t xml:space="preserve">Final </w:t>
                                </w:r>
                              </w:p>
                            </w:txbxContent>
                          </wps:txbx>
                          <wps:bodyPr rot="0" vert="horz" wrap="square" lIns="91440" tIns="45720" rIns="91440" bIns="45720" anchor="t" anchorCtr="0" upright="1">
                            <a:noAutofit/>
                          </wps:bodyPr>
                        </wps:wsp>
                      </wpg:grpSp>
                    </wpg:wgp>
                  </a:graphicData>
                </a:graphic>
              </wp:anchor>
            </w:drawing>
          </mc:Choice>
          <mc:Fallback>
            <w:pict>
              <v:group id="Grupo 205" o:spid="_x0000_s1041" style="position:absolute;left:0;text-align:left;margin-left:215.7pt;margin-top:9.1pt;width:246pt;height:211.5pt;z-index:251679744" coordsize="31242,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SWwQYAAM8sAAAOAAAAZHJzL2Uyb0RvYy54bWzsWu9u2zYQ/z5g7yDo&#10;e2qJlmXZiFO4ThsUyLag3bDPtExbQiVRo6jY6bCX2avsxXZHUnRsy0vtpoWDuUAd/SGPd8e73/2h&#10;Ll+v8sy5Z6JKeTFy/Vee67Ai5rO0WIzc3359dxG5TiVpMaMZL9jIfWCV+/rqxx8ul+WQEZ7wbMaE&#10;A0SKargsR24iZTnsdKo4YTmtXvGSFfByzkVOJdyKRWcm6BKo51mHeF7YWXIxKwWPWVXB02v90r1S&#10;9OdzFstf5vOKSScbucCbVL9C/U7xt3N1SYcLQcskjQ0b9AgucpoWsKgldU0ldWqR7pDK01jwis/l&#10;q5jnHT6fpzFTMoA0vrclzY3gdalkWQyXi9KqCVS7paejycY/398JJ52NXOL1XKegOWzSjahL7uAD&#10;UM+yXAxh1I0oP5Z3wjxY6DuUeDUXOf4FWZyVUuyDVSxbSSeGh12fBLBbrhPDOxJGodczqo8T2J+d&#10;eXHy9omZnWbhDvJn2bE3lm8jXde30o0XIB4VDhk8m3heP+z1YYHDxdsz82DxyK54wfOJB8LhAlo8&#10;EgQ9ZRl0+OTuee0z94hXpvEQ/hs7h6sdO38aD2CWrAVzDZH8i2jkVHyqywtwyZLKdJpmqXxQ8ALO&#10;h0wV93dpfCf0zdpluqTfuMz7nC5Y7uATcBGcg8P0JIpC3fL4U+UUfJLQYsHGVQnQBICJozubw9Xt&#10;xorTLC3fpVmGbobXRjaAsS0YaFGPhphrHtc5K6TGTMEyEJMXVZKWleuIIcunDCBAvJ/5CsXAb28r&#10;icuhBysc+5NEY88bkDcXk543uQi8/tuL8SDoX/S9t/3ACyJ/4k/+wtl+MKwrBvLS7LpMDa/wdIfb&#10;VtAy8K7hUMGqc08VeKOmFEPNX8UiPEKVIK+VFEzGCV7OQVsfQMN6jn2hVLvWJuq9AlDDGa0w1g8R&#10;tYCIVoSCMo9EA0Av7Qy9ICLaGaxJw26LSt4wnjt4AVoFPpRW6T1wrDlqhpjN10wo7oAnxC6IhlWz&#10;z3D3ZbrDWNgWRz4mtGTAApJ9bL0QmzXgf2Dyn7+LRZ1xsOBI44YaaiG/2qcof4BY7uxiPgkAFI2e&#10;ugEZaEUeqybYXZ6ls8YLVH7AJpnQxjFdaEfaGpUVyiwOnQg84kyILI3U6ko+ZAzpZcUHNoeQCXGN&#10;qH3dYobGMXiadqQqoTOmeex58E+5O3CJ6Q2yr0xZEUTK2moNbUOgGamJNLS1FZnxyjxVrmMZ8/6L&#10;MT2ZNTPUyryQdnKeFly0EchAKrOyHt8oSasGtTTlswcIuYKD4cPmV2X8LgUvuKWVvKMCUit4COki&#10;vE24+Ow6S0i9Rm71R00Rs7P3BZj6wA8CGCbVTdDrE7gRj99MH78p6nzCASB8tZq6xPEyay7ngue/&#10;g2eMcVV4RYsY1h65sRTNzUTqlBDyzJiNx2qYDga3xccSQojejIKPa8nnqXLitbRGC+Cw381zB43n&#10;Tmi6og7YmASk5o5vgr51Xkeu3nCwVGNN5VYYEoIvE0ZnoHW9tSgVQAT6vRYGocmZLn/iM0gMKYiv&#10;DGMLLYMw7GOCsIsCkTcIbeoQQTbQuEBDoUHCLwLLLf+2brRGAeWgdQ7s6mc+ep2B8KzOMdncCCeW&#10;hPLEDYzJCmcJxoiZD1LdeGenrVfWjrExKk8lFDdZmo/cyPLRji5yNV2pNBzyVKC0Ni7rSs/rNY0T&#10;yG0XqEuRLhLwlBMz+S54rg5Wp2HyfuAPyNnmMSX7epsPzzbflqB1Iaadks0TyOkwjzvj/DPYvCoU&#10;XxLOrzst3y3NCRv73yhQLFqYRMXES11E7VRy3QhzAGWzhJAo0hnIuqAj4aBnmzcq2/zGKUpLonAu&#10;VEw9pNOpzSrnXKh8i0Jl05tNCxUdW3V7bdfUeqDtmpr2wEFN4QAyf+yPYveXhOBwJiPH7hI2VSKo&#10;H2z/1FYJj/qL+wisG8XtJGy7YS1uU9h8h/5Kt4Gv00hZ9ymx2QVo2JCmY0PsLlgVHtjY2soLWyqm&#10;l1+r2VbZVtvjf16rkeC0DD/qh12bArTAz9nwD21SmKOznX7fyRr+Gv91jFMnhrvhzp7nNOEO2g4q&#10;vTwo3PldODf4qni3l8JpB7wTq1f3avEc8aCheUx3Elrx5+5k21EaOa2I58OBfXgOeXvOBY+yfHU+&#10;8nL7NXsrPHsIbENe94iQB63wfmDa4YT0wwDCHyDFus3SXp89KvH2UjjpkOef2EncXi2eQ96xIY+c&#10;Q17b4QSeyp/U4QRgjvowRzWZWhDoXOUdWOUREwheZpWnKj74alYd7JsvfPGz3Mf36suN9XfIV/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UuQht3wAAAAoBAAAPAAAAZHJzL2Rv&#10;d25yZXYueG1sTI9NS8NAEIbvgv9hGcGb3XwpNWZTSlFPRWgriLdtdpqEZmdDdpuk/97xpMeZ5+Wd&#10;Z4rVbDsx4uBbRwriRQQCqXKmpVrB5+HtYQnCB01Gd45QwRU9rMrbm0Lnxk20w3EfasEl5HOtoAmh&#10;z6X0VYNW+4XrkZid3GB14HGopRn0xOW2k0kUPUmrW+ILje5x02B13l+sgvdJT+s0fh2359Pm+n14&#10;/PjaxqjU/d28fgERcA5/YfjVZ3Uo2enoLmS86BRkaZxxlMEyAcGB5yTlxZFJFicgy0L+f6H8AQAA&#10;//8DAFBLAwQKAAAAAAAAACEArnD2Jre4AAC3uAAAFAAAAGRycy9tZWRpYS9pbWFnZTEucG5niVBO&#10;Rw0KGgoAAAANSUhEUgAAAbMAAAFuCAIAAACEL2EhAAAAAXNSR0IArs4c6QAAuHFJREFUeF7tnQVA&#10;FNsax+3uVhQDDMBAJRQREbu7O7C7W+zu7u5GRcAEO7ERTMQEu9v3W+bevTwQ2J2ZXXZx9vJ8xMyZ&#10;M98553++88X/i//79+94ykeRgCIBRQKKBMJJIIEiDUUCigQUCSgSiCABBRmVKaFIQJGAIoGIElCQ&#10;UZkTigQUCSgSUJBRmQOKBBQJKBKISQKKzhiThJS/KxJQJPD3SUBBxr9vzJU3ViSgSCAmCegEGXt1&#10;71G3Vu2LFy4oIUExyV/5uyIBRQKGKAGtkfHNmzdPnz79+PFjNG+TKXPmW/7+y5Ys/fXrlyG+tNIn&#10;RQKKBBQJRCsB7ZDR55hP1YqValevUcmlwsOHD6NSCZs0bcJDfY4dC7gVoKiNygxUJKBIwOgkoB0y&#10;7ty+/eXLl69fvw55/txj376oUM88f377UqV+/PixccMGRW00ujmhdFiRgCIBLZARQEQNBA3Tpk2L&#10;4Pbs3vPr558PywkTJizv4hI/fnxvb6/v378rUlYkoEhAkYBxSUALZDzo7f358+d06dN37d4tQYIE&#10;9+7evXHjelRqYxnHMlzz+uWry36XlQO1cc0JpbeKBBQJaIGM7iiJv35VrFixVu3aSZIk+fnz5/69&#10;UR6o8+bLlyVLFjDx2NEjCjIq80yRgCIB45KApsiIv+Wynx8YV71mjcxZsqAScljev2/ft2/f/vjC&#10;iRIlsipSmGtOnzr9+5dC52Ncs0LprSKBv10C8TVU6BYvXDRz+vRMmTIdOnY0RYoUu3ftGjxgICrk&#10;spUryjk7g4CRBTl39uz5c+fFT5Dggt+l1KlTG4WkiUnCa1Svfv3s2bOrO8xrbt606VNYoFKixImz&#10;ZctW2sFBMLaK+xDSdOLEiZwmOStXrYLNIXwjdAADbsIE8Zs0a5Y4cWLhT/iyjh4+cunSpR/fv5sX&#10;yF+5SpWUKVOuX7v2ZyQ7b5o0qRs1aRKhTXGdNMC7mKuIQi0WHfWQRyDAqGT44cMHQtbSp0/PsUlH&#10;HTDSZpEbs5fRkbI0JL57QEDAtMlTps6YniFDBolNaYSMzMiaVasFBgY2b9Fi1Bg3HCxv3751diz7&#10;/v37uvXrT5k2ld9E7oe3l1fPbt1Vh27PAwUKFvwjekrsvey337l9u1H9BouWLrUvZa/uMCvByaFM&#10;nrx5smbL9v3b94Bbt3hut549GovFoBnTpm9cvx7AXbN+XZGiRcNLZsqkydu3bkUTP3j0COYIHvTq&#10;5ctePXvdDgwoUdImebJkN2/e/Pnjx5r168ePG8tc5ILrV68lS5bMLL857WTMmHH8xIl/HA7ZZaX/&#10;Bg8fPDRqxIh9BzzSh5v3d+/c6diu/ZcvX+gPaJU7d+6q1avXb9gAmYjrYce27czMzQcNHRJBjDxo&#10;3tx5Z06d+vnrV9KkSZ3LO/ft169/v36BfwpN27Zzh0nOnEYx58VJKfxdTNdVK1bs3L7j9ZvX8eLF&#10;NzMz69a9e5myjuJ26G9fvz16/ChPnjwibj996lSnDh09D3rnMDGRKnxQL8bPlStXLPIXMMud5+zZ&#10;s6xnruffPj17mefJW6xw4devXv2xhWtXrxXIZ8ZduG6Euwz/A+oVNDM/cfxE+A6zAfDLNatWv3n9&#10;5u2bN48fPx4+dJh14SIHPDyiei8sD6QARfXXCePGlyvjWLlCRbeRo0A3tVh4UCkb286urvnz5iOc&#10;XpBz967dytiXunTxIo9+9+5dSEjIksWLiZ1icxI+dWvW6tWj56tXr/ieCwxfyKJ76L5nDwMRGhIS&#10;vgUkU8g8P6Pj6+vr5ek11s3NrkTJ7l274i0U9yDStwYNGEBMRfjbgx48qOBcvmG9evv37vXz89uz&#10;a1eLps22bNp84cKFo0eOotF3ce1U2tbuoPdBvucLpBb3dKO7iyk6Yugw+5I28+bMOX/uHGtn/Nhx&#10;zZs0BS7Fvcvpk6dYBc+fPxcBGidPnGAyBAcHi7g3Qm81sjMyG1jAOXPlKlKkiIDE/Fu9Rg1A/eOH&#10;j8eOHvtj0GLy5MmFix8/eqThmV369qW7FtBBUqdJnSZtWg7ag4cOyZM3bzRJPvvc9+7auSuaWE70&#10;kbr16mKo/fD+vbrPQC2/dy5fXr3d3Q687XP0qGvnToWLFOHRGCUyZ87cuk2bdOnSpfn3wy0cYYSf&#10;jMVqIWWYIhithallWdiqVKlS5V3K9xswYPjIkT5Hj23fui0q+XOU8fLy0irSdtaMGd+/f5s+a1bF&#10;ypVZBail8xYuwBhSrFgxx7KOjk5lUVKwMpUp48D3fKFUSnlHI7oXNY0dq0fvXu06dCheogSHrb79&#10;+k6fOQNPg/AWbNhnTp8B79jO1Tjw4f2HJ0+e8OP9+/dPnTwZGhoq/ImLURgJEHwY9PBhUJDgxngU&#10;HPzxw4eXL17SCAd2oVl2PpQPoBBNRRfwEjMy0jmPffuZRlWqVg0/3mjLrE/65L5n9x97ljz5P8eZ&#10;Tx8/GdFIx9hVYAsAwtjHwRYN7o/Xf/36VTjfRfWhkVp16nDNwYMHhSWKDLFm1qxdGxui+i4mDfKv&#10;XKVqeOMaGC3ioBHjexn1BWwPLEWkhPSqVq9mYWGxd88eLDl/fKmgoAfYKDR/X5brkcNHatWuY2Ji&#10;woGdZ/EvpkYMajxU+DAijCk9EH7UvHFjv9Jj/36WQ+06dZC8MAopUqbMlj27sLtv3byFlLnRI0Zg&#10;BsEit3L5CmFQPPbvG9R/wKTxE9q2bIXHAj39uI+vyr60ahW/RA/r4uraqEHD69dUcYEcT5cuWdK0&#10;UaMe3brRIC34+vjUQ7XvP2DCuHF8M37M2KhcwaLFGzMy4lwG0XlAjZo1wx/d2SErVq7EhOCCZ8+e&#10;Re5Bgn+Nj9hlRPfPYG/MnSf3r58/37x+HX5X4DAb/PAhX2F2+g/C9+pdLsK7YEYs6+S0Y9t2ARk5&#10;gAf432rQqGF41Hv65AnzLGOmjAYrBwPsGLCF8nLr1q2oVAnhqKV5zwMDAlh4JUqWjLAhSbVkad4D&#10;A77y+rVrllZWHBDD91GQjN8lv6mTJ7ds03r95k2bt29r2br1/Hnz+CXCR3Xw87v06NGjVevWbt2x&#10;I6eJyaIFC4C8Dq6uY8ePZ4NZu3GDh5dnkaKqQyrLatXKlU2bNduzd2+tOrVDnocMGzrUrlSpDZs3&#10;bdi0aaTb6B3bt7vvcWc9yiinmJFxn7u7sHRHDR/eqF79hnXrqb98j/nwJywyXgcORD6b8PJCRxMl&#10;+oN/RsZ3iJWmhFCkCEb6RQsWNqxfv0Hdel6enhgZ2PT4fs6s2X9UXtAx6jWof+3q1duBgcyVbVu2&#10;2tja4kAIv96QKlNMWYHaDjHbiWDpC3/j8qXLxo52GzNq9LOnzzAQCd8LsWjRt48LjmtSp06lDERk&#10;QaEDpEr1Z8ns2+tOhF+Tpk0xAeEbbNu+XcqUKQ4d9BaWQ+JEiUeOHoWnJVv2bJWqVGYnY7ajeGIU&#10;Ys7jXOYW9VHJqZwz0RomuXJmzZr1yOFD2KC69eiORxRfHGfZwkUKe3t5yquBxYCMmAOOHjkioJ6/&#10;v/+1//9gJRUkJQSBR5CaGhlTp0mj7cw2/Ovv3r3DwYEInvCrpVOXztt37ty+excWKHyXW9nLdu/q&#10;2btXVM5ix7JlGf5dO3a+CH3heeAACmOEg1jGTJk+ffr04sULwxeIQfXw7ds3HPEiABmjkDCR6ouu&#10;JuBEE/Y9UWUx9lwwInEOiBFDY2wq7l2Ahi7sHJFf7c7tO/ny5VOrk6CeqWnuJ49V5kWVwpQ4EeAn&#10;WCHSpkv39ds/itQfRQSAJkuejCu5/u6duzlymACdwvjSgbz5zJ4+UXksZRRvDNPi8OHDOEx53sQp&#10;k1evXbN63drwXwSdCEdsQDMwQKX4hO/Zu7dvhd9kzfp/8CFj72OrKaaCx36PUg6l0U3C9wHbE34q&#10;PqlTpU6ZMlXYt7miCa3CYlijVq29e/du2bwpZapU+F4inNcInKR9QFMrd0FsicVAnsusO3/uvHWJ&#10;4hGE2bR5sz59+xJqkyVrlgoVK/QO+97KyipGTTB/gQKsSE20SwORgD67UbBQQfSlP5r5AK4ItAkY&#10;EJMkTaIWuDoKWjVS0cKaCkD/fav4CeIT2Bv+HfkR7fIPMdUSBBEDMmLGZk2y2kFAW3t7Wzu7CF9N&#10;mzen06jHmFQjICPQLnQsl2kuCT2MhVt//kTU/3wivBRDe/XKlX69eoeGhvTo+QdlkFH/b+DDfR/V&#10;axB5hyESN3et2rUw3Ua4zKqwlUOZMovmL8BtLcSRkK4+bMiQ+/fuybtDxoKUdfNIxLJ29WpiDxs2&#10;ahQBGVFe2H744vdJkiblDMj3mnhL2NtwfG/ftg27mFrs+E/xqyqjUK16daztG9dvUJuMkMmVy5fB&#10;DaKYb964waFHGGqOPhiOihYtFsNWFKYJRuNRYaPCHy24tlVXfv1G5BZBApqo/5pPuuiQ8dnTp2fP&#10;nOHx+GGZVWo3XPhvbGxssudQpYsQpyIEHqs/xAZyL2pRTuMJeRWE27dXb0K7yzo48OV1wFMYyEkT&#10;J/KjY2kH4orR/BcuWSKYh/8o60ZNm7Rs2VITD3LevHlLliyBUaxBw//zvQjNIurxkyYWLVZs5PAR&#10;Ls7OFV1cmjRqzNGbY0iMmo7mk8C4rly3Zs3iRYuXhH0RxSl0/sC+/YQ0YsXv0LbdrBkzu3TtElkB&#10;V78mUbZkc0Xz1vCKslcJj/A84MmVg4cNReDt27SZN2fu1i1bZs2c1bhBg3Nhq8O4pCd7b0mBI2N4&#10;4fz5eIo3b9y4dvUa1w4dJowfD1A2aNSIiT14wABC9Mn7YFllyZq1WvVq0a8LE5MciJoUr7173B8/&#10;+kNETqVKlWhncP8BB/Z7HDt6dGD//sTxoqLJm+CQ0M3NLSphbdu6jQcz9sNHjlC74SNcTG9wTEOo&#10;w6Hbzt4e7VK9YhctXAiuWxcvLjpXRPZRjLFBrL82tjb43FVflVRf1sWtCc6wL10KKo0KFSvWqFmj&#10;Xfv29Rs2xFUSjbrBwsP2HNVQmeQwgb8yV25TwW5S1Nq6QqWKhQsXFq7H9FzCpqSFpaXwI6oNlG5l&#10;ncoWKFDQzs6uXYf25P+prNT/gjLrnO5h5I7zWEkkVFBQ0MtXL5+iMaA1PH7s4FgmZYoUt+/cJgif&#10;sFmAkvSV3n16V6lePYK3NPzQOzo6QiEa1fAR1P3+3Xts6MIjuIxzEubgsmXLYvg/f/4c3lV6Uqcu&#10;4SK1k/6baUMQAliADqHJdhjjPDSiC5APkxn53Lh+49y5cw8ePOB8zXEqc5bMGJeKWVtfv37N29ML&#10;ta5AwQJDhw8jNQgREe726uWrmrVrCZP85YsXGArr1q/Hj8Ttxosf77iPDwa6cuWdaQQ7BiQMrAhB&#10;toysvb09DyIolQhHKggMGT7MwtKCe7EF48kRQogkyjC67MAmDRteuniJkGbysaKJXMVtjweWaUHu&#10;4OixY4RXpYsOdvYo0vgfevbubUTTRaX5htMEGHgQh7dT/Y6v+PF5QYkYxEGDj3plRviRB0XODqYD&#10;gkrOXREAl9/TH3k3TImzSke386YRymywbfAswoAFzU2QA8cUKdLgEeFPPwhcWGYME9HFQmqH6iks&#10;iXAJiChHmDv+hkj7Pw6uKnz361fiZhiCxEmSAF7CkkeSgIBqiuKMTpIEe5Hwe8TIHWzwQmv8iGzV&#10;Cdd8z1+5BectokbrwowYPt2TB9Gsyr5Es4kT06ww4qoZ8uEjGRnSASc6ZISnlhw1gpXUqS9/FAq9&#10;OXzo8KtXLwmvZYsQUOP48ePkn7Ket+/aqf6ljhaM0qwiAUUCigTklUB0yAgkC6pNjDuwcKUQAS/0&#10;b+rkKcuXLoWl0X3/vr8nU0resVFaUySgSCC2JBCdBwY1FVCLERbpunClGhbxFlElBqzEcKBrzqjY&#10;EpzyXEUCigTisARiDnMV8fJHjx7BgM3hv27dutIP/CI6oNyiSECRgCIBKRLQCTJu2bgJ4yMuVPyz&#10;Ujqn3KtIQJGAIoFYkYBGzLXa9oxAJIgMyWcUuFeVjyIBRQKKBIxLAjpBRjKmiWzA8igxusW4RKn0&#10;VpGAIoE4IwGdIGOckY7yIooEFAn8nRLQiZ1RR6Ik4BPHToQcRJ6FfgoRKSSSCu2CjiSvNKtI4G+T&#10;gHHojJB5zJk5i+x0sC9turQk1ahpdKkHMHHC+Fs3/cFHKJcHDxtma2ernOIlzmOS/+FYZh/KkCG9&#10;S4WKmTL/l2XMDnTo4EGIlEgYJXtSehqWxK7G7dsh+vf28g4Ofgh7k6rQQrhUfegtYP97ERoK4UXt&#10;enVhdVKmvYyTwTiQEWbgFClSkrv+48d3vr979+7+AwdwfJNF1LRhI0gMe/fry7SYNX065SN27N6d&#10;Ln06GWX0tzUFxXyv7t3ZZqAFpRoU0VcrVq0UKuHBM9S3d59MGTNS9sTv0qWs2bMtXb48Fqtoxu2h&#10;CXoQ1LZ1K0tLqxw5clB8ioS0OfPnkaTMQFCYt2vnztAdFixUiJRkqoYtX7XKPKx+ZNyWif7eDlXL&#10;8D/QnQvZrHwox0xJwgvnz6M/7t+7z7JAQXLIhT+hWlI5DCJYIc1Z+YiTALo5ZblI8ocejUI0hfIX&#10;WLJoESLl06RRo3at28Ahwp+of13MqrDwJ3EPUu6KXgIhz5+fOXMGmgwYLqDSKF6k6LAhQwUyOtf2&#10;7Zs0bMRAYGKCkotSlFDdRKh3qIhXigSMw85Ior6QNM6H4wP7hkCmffHixRwmOSDyEv5E4jb6y82b&#10;N/S3scTFJ8F/V7pMGYjOECYFVbDjCsVaYTehtjX8r/D68KeiMO1ZWwsVL+KiGGL/nTgMlSxZErKZ&#10;VKlTQeUHfYZQdo1tCcSEUQZKJ35JMUuOU9TwUwZCxjEzDmTkhWEiolQmGsqKZcu69+xBCQh++fhR&#10;MKtUnb/IN1ASQXCksOZJmSJCET6hBeq+st6gFieXiZLzaCVsP8KRDWlzfLuncOhKkXW09yJzIeOW&#10;IVCZFF+8qFylMr+Evfj7t+/5C+QXEswYjrxm+fhrBCIinfXrr2jYOOyMDMWg/v0fPAiCTJeybzAk&#10;Um2HlcnJjmr1K1avVoMjfGgYZWbPmxtNuvfjJ0+vXL2qRs+fP3+F0ST+FeMd4SWdyznBbxj5zamj&#10;S6GLkGfPMOlS3KZZixZEp27csIGSUhf8LqkL+1B8HYbXi1cua5gdz7lb9uqXsTJscFNDugWlpmi7&#10;nlCdNcbOHzl0eNWqla9fvcaS2Kx5887dukLwBWtqF9dOu9zdC1kUEjqwa+fOoYMGH/X1iYpHNcKD&#10;3rx5+/TZM0WBMDfLx0D8cRSMBhk5Qag4Cr9/P3To0Mxp0+FYhs6+s6srdGzrNm5QT7Ja1WvAsT51&#10;+rRoph3ckaEv/isKziEROrhChZhkMU7UuHZBrpwmfwQ1NHSoOd+/f3fi+AkM/xMnT6IA7Pp16yjs&#10;e+Gyn5qFcMG8eYsXLrp09YqGyBiCX/vwsd//nr5/x4PJKQnEk8Yi1q/fvt0JDLhx7SrVbtkqOnbt&#10;liihyNLSLuXLZcuWNUZgxQF9+dKlj58+UXX+6OEjnbt2oeD9cV/fCMi4e+fOISDjcd8IJduiEuzz&#10;5yGBt++okfH16zc/fv7AsRZjf4xlpDTsp51tyfC0j+HvMhpkVHcaU0vLZs2xsCxYvGj0iJGnTp3y&#10;PnxIfegobWffrHmzXn36RKMEMiHCW2SuXL32/v2HMg4ql5+GAo0zl0W1fwhFcBAUjKRDBg+G5nqv&#10;hweVSIXlh2FLkBVxAnt27T524riGyEjdSxpU1wcICnp499798uXKylvBQxejA7+0++7dcFNTlZDe&#10;lnMu16RJ0+IlS4juOcS3muiMQtViBgJde/HChVs2bT5w0PthUFCr5i2oVQeLvjAQ1BiYPGnS2Qvn&#10;NaTODWv2vw3p2vXrHz9+srOzSRD/7zo6JUmSOMpVL8V9o7d7hXRD4YPmWLVipd49euKM5nyHM5ri&#10;jUJtdeJI+NHXR+UT0Lxvfpev+Pie0OoWzRuPA1fCs4lUIfq/cO58QTPzkyf+kxUlcVq1aCHaJXrn&#10;7r39Hp6G7NrGcue+Zw8czPYlbYpYWFZyqTB3zhyO0pxgBHJvfX4wcSD/wIAA4kwJGFi/dp1adEMH&#10;D6lepUr4ZaJVx/wuX/Y9ftKQB0Kr15HlYuPYIghapOwRte2xsBC4wBGD0sxohZBW4IEZNWLEkcOH&#10;vTw9R40YWaJkCYp2/YXan4yK0tkzZ9VeLKg2T508lTtPHortFbK0IMKREnpCGlJgYOC5s2cpVxQn&#10;bbS3b9+eMW1a3Zq1Ro8cRXmTkra202fN2rB5U4eOHSm8g2teQzVZyrgQMsUhWqjJR+gu3jCOSpjR&#10;+ZfAgO3bthJvz5/o6iFvb2r4aaKESunPX3WvcZymd27f4e3t9Sj4EaVYTE1N69Vv4OxcjrUq6InL&#10;li4NfhicMEGCYsWtO7i6coFWyHj5ytV3796XdXTQ6q44PEvmzJoN/FlaEgKVjgKQz0NCJkya5OLi&#10;Qt2ibVu3Tho/oXDRolmzZjl/9hwYQeyxupqHtjLhKB0QEFi1igFhK7aaw4cOoSdevXwFhTFr1qxU&#10;capWvQYlqokbi8par+2La3g94bqTJ06kYhRQSK2uz18+j3YbQzE1tiIQs2/v3tjIsmXLfufOHQIG&#10;ps6YTpkqDVuOcNnlK1fev/+IQSlObnLiZGIcyMh8Zc8Mq10VL1FiVcUi9Rzll3hUhILf2G6EasJa&#10;yUJBxgjiInrx0oULt24FIPaMGTM4OJShzKEgcH5z49p1gulQZExz56aiIalponcUg0JGSlS7u7t7&#10;eRwIfRGKDc6xTBlS7ggnTJEypbreU4zzilM2+3fKVCkpLantPIzc+JfPXx4GPyTwHlNG2nTprK2t&#10;CVYTBoJpT2FOEmM4QeN14U+o86IHQkHGyMI3DmSMcUZKuUBBxsjSU/lfvn3DWMsBDSds+EWOK5mA&#10;FWGLkljhxxCQEazH5+u+ZzeVgVESqQVas1btajWqAzdaKYmkk0+fOvXk8RNIDoQiQAJFO2cuVUql&#10;lMkpeGD4lyEAE8O3JrhlhEpNEo/2CjIqyPiHWWq8yIjWALlDo8aNo6mtLGVZ6vre2EXG+/fuET7t&#10;6XkgJCSUaDCi2WvXqW1jZ8eJJHolEX353JmzqVOnoqimGqr2uoOuu6lAjbZ4+fLl2TNmOpUrN3PO&#10;7GiKkutavJq3LxEZSU9EaOnSpdP8iYZ/paIzxjNSZGQ69ujSlXTa3Xv35jI1Sp6VWEFGfErUKXLf&#10;tfuS3yVCVTDh1axZs1rNGoQiRaMkYs729T1+7epVyG8423KGRYk7fvqU2qqDvokGRwtAId8M6Nfv&#10;7Okzp86d1bNpUhziSEFGzvU1qlb7+vWLi0uFeg3qFw63W4jrjIHcpSCjUSIj0dfdu3TFAjVg0MA2&#10;7dpJPEzF1lzUMzIS0q9SEj088LwDXvalS9WpW8/O/s9K4s2bN48f87l82S/o4UMIHYRK81gYUBiT&#10;JkuaI4dJ1WrVevXpHZU7WBX4eeTI8VMn4zwycqjfuWPnujVryFlE17a0tKxTv17lKlXYJGJrXsny&#10;XAUZjQ8Znz971r1rt+vXrvXt369l69bGy5CoH2RESfTxOUZEOvwjnz5+xGVUo1at6mFKYsoUKZMk&#10;/Sc57MH9+2AZrGv3791XhSuiBX35go0PnYiNJ1v2bIUsLB0cHBzLlk2WPBmACApEJXlBjcqTJw/J&#10;CH/Dafrrl68fPn5gQpKkCLkB0e+ZMmWsWr16vXr18uTNK9HSKgvMiWhEQUYjQ0aifCFPvHL5Sq/e&#10;vVq3awfViohRN5BbdI2MkHXudd/jsd8DoYF0ZIzUrluHfxEaGg2/xPcCXN67d/fVy1cCFH799vXH&#10;9x8AH2E6BQoWsi9l7+TkRFhSwjAvB8EPSZMli3Gpb9q4ceK48ctWLLcvXTrGiw1hLKScptX9Zxf5&#10;9OkT+viBffv37FHxX6RIntzG1pYjNqmlRnesUZDRmJCR2dazWze/S37devZo3759qtSpDWFdie6D&#10;jpCRkzKE5PhDLly48PHDB1i8qteoUaNmjWTJkhOzffXqVZJYYJ/EVvj5yxcAERUP/CIY0LxAAVtb&#10;W+fyztB/JUqYECwMQ8JkWsXfXLl8mXT+ho0a9+jVM6qcXNES09GNsiCj0Dd85QTYYXXFzLp71y7i&#10;iog7zmliQlho7bp1ycswiq2CF1GQ0WiQEb2mR/dufhcvQX7TsVMnDTNkdbSWZGlWdmTEPYKPeP++&#10;/RgcAD7r4sXhHn/z+vXjR49geEWpEaBQiH4lANDMLB8pU+XLl8+ePUfCRAkTJ0rM4Vrz6MXIQvD3&#10;9+/VrTteiNFjxxiRr1ZGZFTLBPmjQj58+JAaywc89n/6+AlVHX993fr1S9qU1GqzkWWyaduIgozG&#10;gYyvX73q1aPHhfMXwMROnTupecC0HW+Dul4uZATpoJ+B8eH8ufMfPn6Eahd17/PnT/AjcC5WUTT9&#10;+KGqIJQ2bb58+YoVL17epTxGQP7EZXhIgEJZ8uooScTWlS9vvrHjx8ETaizKEVNCF8gozDSEDz6S&#10;O4D9ERWSnSN5smQwS0K7Szoj6T0GNSHDd0ZBRqnIyHnt5cuXOh1gJtaEseOIksNk06JFi/CwyFGF&#10;DDYjWoThBSUdGWGdWbZkCXxL796+YwWip6jOQWEfvkGtzmVqal3c2snZGZY54C8xrGdJkiRLnlx2&#10;xwiO726du2TPkX3ipElZjG1EdIeMwnCrSJu+fuWIDR0GrjDyL0FMrByVKldGhSxYqKABTmAFGaUi&#10;Y42qVV+9es3g6w4cyUV5++YNig/O0AjBEEwpaHpt7ewMcG7FKBCJyFinZi3s/e/fvRM4Zngc57Wc&#10;uXLBtuDo5ETCnEorBAqTJsHep2sPwNTJU1auWIF1kkO0eiy69ejRpFlTwz85SkTGsaPd7t2/r8kS&#10;wNNPeABfbPbYN5AM85lRQ3kU8nq1TRhC4J26drWxtZFdyAoySkXGNatWQYOmI3pkqFKPHT0CpbOV&#10;lVWEGFoiSw56e4OVB7y9hNoPRveRiIylbO0wMqCgsTCcyjrZ2NuhEqqgEK0wWXJ1OI5+xMI5UVXa&#10;9/9L4liXLEGRIsPftKQgIzO/a6dOZNlrvgQEljDsG9h8P33+zL/gGoYPzBp8tFLnuXjY8OHlK7go&#10;yCj/PJeYA/P50yd2Qvm7FS/eh/cf+vXuTYQdxQa6de/GaoftRvgQo9epQ4cbN27MXbCgYqWKspjJ&#10;dPEK0bcpERlxs7C6eHdMCliv8CLr/xXUTxQI5yMcHFBUjWJopCAjEqC6oeDU0vYjQOTr16+hnoTf&#10;iFom7CK29nZ169UjdBSFP8YGWRDom7qIAVB0Rqk6Y4yDJ+4CzJf9+vY77uPTsHGjfgMGRHB0zpsz&#10;F4bnxk2bDhoy2EiTphGLRGQUJ1jlrsgSkIiMEkXK9oaNGMasUydO7tq184rfZZDONE/uWrVqE+sj&#10;hcxJSse0I+yS8iTlXs0lwEQZ2L//CV9f7NP9+vePAIvnz59fvXIl3Ijde3Q3XljUXBrKlXFbAhyE&#10;MTVCbkRi0px581atXUv8KQFYc2bNalCn7pjRo/E9an5Ul0tWCd3c3ORqy0jbefb8+dev33IbDCkD&#10;gbJUVYfAHOKWQUOH4MILL9i3b9/27tEDb/isuXMAR8O3YUUzKyjMxIuYmxv3WxjptA/fbZbAt2/f&#10;TSVzpkkUBUZDdnpiLcicIawna9ZsEKagSHoe8Dxx/PjvX7+JNNBbHrqiM0ocTZlvBxYHDxh49OhR&#10;ts3BkWCRh82YOo24OZyeRYsVk93qLPPLKM0pEtBeAlhmScckxqBx0ybLVq6Yv2iRo6MjSdkTxo2r&#10;X6cu859Kv3pQIRVk1H7odHYHebtDBw+mpk3VqlWGjhhOkkaER3l6HMBQbV+qVItWLfW2eersdZWG&#10;FQlEKQEOQ+iPcMSVdig9ys1ty/Zt7Tt0IDJy7dq1LZs169G1m7eXl05rlyun6XgGcpomKG/4kKEH&#10;vbwrVqo0YtTIyDU94Knt36fvz18/Z8+dS0SxUZ+jhQWhnKYNBBolnqahKRKyiXTxOqiQOGTSpU9P&#10;1FqtWrUsLC0JYjt96pTPsWMQyhEXWahgQYITZH+0ojPKLlIxDbL7jRw2nG3Q2aX8iNGjMkQqdURQ&#10;yPgxY2GrHTxkaD6zfHEAFsWISbnH8CTAzOzi2qlt69YBAVqENGr7HhiOCN0ldpUYtcnTpq7btLF+&#10;gwYwCSxesHDnzp1CeUV5PwoyyitPMa0RCzZyxIgDHh6QNY12c0NbjAx8G9evJzW4Rq2aVatX0yoU&#10;VkyHlHsUCWgsAXS6+g0bBvjf6uraCT2OEByNbxVzIexHxPGQ+NCjV6/N27dNmT5NR3V9FWQUMzwy&#10;3kPO3+iRIz327XMoU8Zt3Ng/MhFQ2nTBvPkwOPUfONDYqZJlFJ3SlIFIAKv3pKlTCEjEebh2zRpd&#10;aHAR3hQ4JinexMTEuXx5EsB0cYRSkDE2ZxdzaOzo0fvc95ayLzV2wvg/stfhlnEbNZpgnZFuo6Gh&#10;1sUkiE0RKM82fglwzoUbYuGSxaSjzJ09B/YTAnL181oYN3UUoaEgo35G8A9PARbHjRm7e9duorfG&#10;TZyQJUuWP6LewvkLIENt1aYNxe10NAliTQTKg+OKBDjkwoa5ZNmywoUL79i+vXfPXs+fPddDbI3u&#10;5Kcgo+5kG13LwCKE+Lt27ChessSEyZOiOhHgg1u/bi3Fi7t07aKL5NDYeXnlqXFRApi/8+TNM2PW&#10;zFp1ap8+ebJzx45UcDNecFSQMRYmKVbqyZMmbd++nWjtSZMnkxf1R20RMurxY8f9/PETt0zk2MZY&#10;6LfySEUC0UqAM03mLFkGDh7ct3//+/fvd+vSFTooXftkdDQmCjLqSLBRNstEmTZ5yrbNWzh3YLfO&#10;niNHVKbDKZMn371zp0fvXlZFCivmRX2Pk/I8sRKAO71Z8+bTZkyHXmzE0GHLlizFzSi2sVi7T0FG&#10;vYqew8WMadOoLVfIwoKwLJxrUUEe1TOgZirj6NikaVMdxdDq9c2Vh/1NEkiRMoWzi8uipUuItViy&#10;aNGoESPgqTUuASjIqL/xAhZnzZixcf0G7IbTpk/PmTNnVLAI0cj0aVPJjho2YngcqISlPxErTzIY&#10;CbCdFyladNGSxSVKlti3d2/Pbt2pU2ZEZkcFGfU3lWBVWrdmrZm52bSZM3JGzWuCc2aM25inT56S&#10;Op07Tx7lHK2/EVKeJKsEiDo0zZ17yrRpjZs0uXD+fKeOrrHCJybunYwjbxo7xaGDBzdu2OCxf//9&#10;e/dgkE+eIoXwwmtXr/b18T139qzw9f37N6iKtEIT/eRNwzW7etUqej5jzmxTU9No4m/gXty2ZQs1&#10;49t37EgwhLhxlX4XadrUZYafLU3aNGp5QgUEAzMxvVQ74kP2jhSCSCVvOsZhYpuEZobC2U+fPCHc&#10;VW1XocwD1aYgwX4W9gl98SKqqK8YH8EFEvOmo3kEM4fcBAJ6MmfK7OXpeeTQocyZs1A7UKsVqskr&#10;yH6NcXB6z5o+w/PAgeIlSvD+x4/75splumrNmuQpkvOjY+nSGTNkzGWai5px/OhSoULd+vW0ivuT&#10;WO1AkyFZtGDBsqVLTU1zz5w9K0/evNF078b16+3btCVids36dbEV1/3s6bNxY8devXIF+n62fbtS&#10;pSgTCrcobzp54qQD+/f/+v1PBhh5rFu2bROdrahwekc/eSCvhEMEVYBqkS9fvCCGAVJO4RhBxcQ1&#10;q1b//DcVL0mSxJ4HD4repfTA6U3s99kzZyAHgCKgVZvWnbt2NXTruVCKwcA/pAzfuX2biUIO+eaN&#10;mywKFDzu44uTl24XtbSaPmVKyPPnL0JD+UKd0fZd/C5f8fE9IbSmi8+ShYtKFC1Wq3r127dvowJE&#10;8wi0sEb16lvkL+Dr4xP9lbrop7pNdHBM5mdOn4FDBcdiEQvLdWEpX1wwoF+/qpUqnTx5klnO17Wr&#10;16TI7c7de/s9PGPxTXUqRumNQ0Q4fepUogKfPH4MdWuJYtZuo0ZxfqLlmdOnl7KxvXf3bvDDh6qv&#10;4GApA+F3+bLv8ZO6HgjYpNB/qfhoXaRo/z59CEqTLiLdtWAcdkY7Ozv4q8kkT58hPQV0fv38+ebt&#10;G/V+myJlyoyZMglfJCpposTp7Zrly9jdl2TLnn3G7NmUgY9emZ03Z87169fbdehAlVSt1F55X8fW&#10;1oZ4tJI2JVFPmrVoziEOTVawnfMvEi7Bp2RJviwsLQz/WCSvcPTZWq5cuVw7dy5YqBChXXb29kWK&#10;FFZVqfxXT2SG4MSD4VX1FbU3T58djv5ZKImEZMxfuNChjIO3l3e3Ll0o0m2wPhnjQEb419Qr8OGD&#10;IKSJwU49DPfu3YO/67jvcQqNGs48oCerVqyEJSlrliyz5swxMzOLHuzQi7ds2mxpZdXRtWPsprtQ&#10;qJ7KM8IZGSPR9x/f2XvUgmUgwmqXqj5GURjPoKaEVp2h9CDs1sK04Xusu6rSF/H/KSD5O95vSpJy&#10;SjVYcIn8skwYk5wm4yZMINsVbwz0ZfgGDDMU3DjsjGoRc5To2Lbdj58/l69aKcAHp9SkSSiomYwD&#10;BWUY+w8cQJ2A6BUZQquePw9Vz6egh0GfPn22KFRQsFTK9dm/13392rWpU6cZNBRGxRhgEUwfPngQ&#10;hvDxEycWsrDUmyKWO49pksSJo3llXIqtW7ZctGSpUzknesVpGm5ddElQ0Tx//hYtW5LGo3lvkTlj&#10;F25Lux94+07lShViUUEWN9y4oTD8mZmba/7uER7ErqLVvTdv3GzaqNHEyZMpI4W4Zs+cuWTxYrwZ&#10;TFmsvRQGgK9Q840KMFLbKOnY1avXPn78ZG9vq7eBeP/unaen5/TJU7CN9uzTm0pwmnde3JD98a5o&#10;RsHIkJFSomtXr1myYjkJJMLEwsIoFPkF78a6ud27c9fdYz/n7mjE9/x5yM1bt9TIiPUSH2u2bFll&#10;lLjvsWN7du5E4erYpQu+8hgm3O/f+KPPnjrVoEkT4mNFOzRE9L+UnW00tGbYPXEHoT9i+Bcuu3Tx&#10;4qNHj5InTxHy/NnOHTtfvHixcvVqzZl0Q0JDDx48onbgIPafP39RKVpEz2PxFtzEhzwP0PnWHVzZ&#10;IcT1pKJLeaachuCIYkh58SRJks6ZP0+Ib4XDmIFIkTw5GL1n124OHBOnTMb9qCG03bv/4PSZ/5Q1&#10;IhAwlCTV70B8+fzlzp07hzw9WMYlbGxLO5ZNlDjmAtPipB3VXfXq1k4Vhf3NmJBx65YtOKkh44Ly&#10;iMNFhLcF6Q54HKB0/Zr16+3s7aKZc1iaqZSG0Uxo4fqNm+8/fCxlZ6PhNI1xbDZv2jR31myMnrPn&#10;zeXUH+Nk3bljx6TxE0h3YXLrmX4RXTuqt2blk9p17do12KVy584tXMYvMfLGT5AA5f1hUFC92nV6&#10;9enTuWuXGN9REBqSV53+/pUgnoN79+6XcyobP4Gc2nqMAyTlgv3uewnX5y0GDRlSu27dBAlF2qNS&#10;JE+hIaoKfO8MxLyFCzBVCwOB0scHsSNSGOpq16gB7fGESZM03FYZR9jt1ANx86b/x0+fbUpYM7JS&#10;hKPtvcwltplRI0aiEdva244eO5Y4E1lPbjH0CFiMcurqzrkjb8vAR2k7ewL9sKxE1TLWxgL5zNBr&#10;tPLTyeub3rp5i23xEuWdnK5duSq4EaP/kHhf1sHBwc4eR6RW3Y6pYUl/V9GMDx9RuUJFjEFRuSyJ&#10;6SlmVXj82LGavOYfe2Ncvmlec87s2fYlbZiHmBREREGIGBJgccSwYVUYCD+/aORcuWKl7l26crGI&#10;R3CLfnzTf+wbswv9t2+v3oUtLBrXb0D8hoGsAr1uEdpuKerrqQQwddJkV1fXCpUqsa3h/mfp8tcb&#10;N27AuSBYcENDQwkuwb5L7p1c2p+2HQa+p02dir9i9py5+G1jNJ3wFuPcxsBkN2zkCLVepu1DZb+e&#10;yYoOe+rkyQmTJkIrr95UVcapcFZC3OgMRIECsSZt2V88mgapxDR4wIDVK1bCF7d46ZKy5Zz0EAWh&#10;GogJE0+fOj2egShcWD2dgBhCXtS9ReF68uiRtbW1hpq7PuUW47PoM3G7I0ePcu3U6ebNm5RMID7J&#10;EHwyxnGabliv3pXLV7AehkV3q04T5vnNocncv3cf+cWcW5MlTUbOBpN1lNtoio5qhYxyRXrv2b0b&#10;ykUcuxiDMINqcq5Zumjx3Dlz6tSrO3zkSD2fo6OZsls2bSKiu0DBAsWKWQtWC+TZuVtXwkVHDB9e&#10;xrFs1iyZnz9/vmvnLkyQS1csVzlMRX2MJdKbWGsUt6tXrsKtP2DwIEJkYtzzRMkj4k0oBMMGD4GA&#10;ztLKMnFYqAAfzBe4XBrWrVfU2hpGEiDy2LGjVK+fPW+e6DQYPUR6xyiQD+/fHzp0iKLSiRIm6t6z&#10;R7MWLfQj5Kg6ZhzIyFECY0r4d4DpqJi1NeYedMa7d+/Bd5QxcyZLS0uC7yKbIKMfFVmQkYoF5I0k&#10;TZJkzoL5RYoU0QQWL/tdxqxOPaxV69aS3hDj1NHbBXDqHdjvQVpFokT/GnPjxx80ZDCCJUHzxvUb&#10;796+xaVoWdiqVu3a0dAFxdhho0BGdOexbmOIpu7QsUPrtm3ZhrXad2MUQjQXoEN57N2bIEHChOH8&#10;PE2bNYMD8diRI5cuXnr1+hXVTAtZFHJ2dkaZFa0zGgIyIgdMn9DXDx86DLivW69ev4EDYlFdEImM&#10;6PMkSKDnX7t2lewUnJg/vv9gtbDC8xcoUMKmZKnSpWV8K8HCEn4OCVF1/IYTB2dSwl8J2RGXbyQd&#10;GcnmZvEQAQAsFitWTBNY/PD+Q5tWrW75+y9bubJU6VKi57SUhRfVvSRHf/n8+f/EHS8e6iEyZyvC&#10;pUjNazqM9wYlXQpMGD4yUrKR2mSIA6WeGnVkbepC4FG1qfKTRBoIZI4yhUmRYWLyI38GIhpPmiYd&#10;NhBkpKus9Af3H1AzjuQC1sXY8RMyZ8ksZY5p8vp/vEZrZAShIHcgJpmCdkAhWcAkeCRPjoszAQNJ&#10;Ah+7KwEFVM6uWrVq81Yt0fBFd04/N0pERq8DnqNHjWRjnzt/HpnzmsAi74WCuXHd+i7dunbp1i0W&#10;aSP0I+GonmLIyIj+MmPqtN27dhFrPW7SxOLFi4vOSo5dIWvydMNBRnqLkTE0JGT2rNn73N3z588/&#10;fvIkC4tYSLXSGhkh+WjbqjUhJqXLOACLbFYcuvCKYPwT4njZzV69euV38eLRI0cp6tS+YweDUogi&#10;TxQpyMimXbG8Cxv7rHlzS5YsqeFB/vDhwwP79itYqOCiJUvYQjSZu3HyGonIyDx8+fIFCWeOTk4Y&#10;UgiQ0nBbilGYISEho0eM4EiE32OUmxsBm+qRZZIT/LDX3V1VhWLsGLmeGGOXdHqBQSGj8KbEaRKI&#10;Mn/uPLhvYSnVPFRTLkFpjYxgAdSBqdOk5rAcFRCA+my5hDVwgWjzvFxvGGM7UpCRdbJv777cuU0t&#10;LC01hEVC01s2b0EGBXGXVoWtYuWkEKNM9HOBRGSsX6cuZy7EzlQkf5SQgPz5zQvyKVSI/0G/JM6E&#10;T5tELHEkqluvbvdevTAQCVs77ml4tPbtcSc+mbSCcuWdZ86ereGg60eeop9igMjIuwAgx318sFOx&#10;yjp26tS2fTt97kNaI2M00uc0TVIEPhB9voDo2aC+UQoy0gh7AMtDw0XIngGvFHZJNBEyuuLGuhI9&#10;BBKREV7C4KCHmzZtPHzo8McPHwSLG3MPczMffHTwABZAM1fhZKEcUdfbCd9/bCNTJ09GZ+zdt2/9&#10;BvXxC9MsYTH79rofPnQIqicSeNBfcD2xF2bSozdGtJA1udEwkZGeExZ249r14cOGMSLVq1cfPGyo&#10;wIanh48kZAQUxo0ZwxzCmAipH/knBG3mMDGZPnMmcYV66L0sj5CIjFr1gYCYCePGO5UrR20spYyB&#10;RGRE8hjsUeXevnkDn4j7nj1wSrL3EN2Fx5w/PXr8KH68+AJQgnEFiL0MQ0kiXiMHuHAYWrJoMSGx&#10;NOs2biz2IlTFo4cPc3C+fv0GSiLBOjVr1apYqRKkTqlSp45Lu5rBIqMwxLguKKJJCr+Nne3Y8eM1&#10;3OS0WpiRL5aEjCdPnCBdb+OWzZxlJowdB21fpy6dt2/dRpDz0OHDDdy8KJfOqPkAQCHVtlUrtMu1&#10;GzdA6/03n6MFoUlHRqEdTls4agmICwgM5LRLWByWX5ALU3hJGxuiJgICAu4EBgY/eoQ9nOxjgDJz&#10;5kzgY9jJ24L/kbFLJB2ZLTlMcuAPxaNIPhVfISGh3799c3R0rFW3TpEiRTEiSXTHaz5b9HmlISOj&#10;ML4cRqF/Jj84Xz4zqHqKFiuq6+UjCRlJZd+zZ/eyFSvYUUlgGjx0aLUa1TmPbNiwfvPWrRoeMPU5&#10;A/74LP3ojJwLXNt3OHfu7Jx589A7jEU4Oh0duZBR3UnsORinWEWw6lN8Ec4F/P5wAlWuWoW0YkK7&#10;IKwL8L8FUJKFRsbuP0fvpEmJuOK8hjJSyqE0KUmQxTKlCTWtUatmlSpVs2bPhoIvLiZMpwKUq3ED&#10;R0bhNTkZ7Nm9Z8b06enTpRs4ZHC16tV1qntJqgPDAWTZ4iX4WDZv2szEIsUNK4D/TX/sMg0aNtRp&#10;v+WaE7SjnzowEDVy3CNMt3mLFqjYMvbfeJuSvQ4M+w2xNZymcVhXrV6d2FIK1uBKvnj+gs8xnx8/&#10;ftrY2ACR5PZhKKxTt551cWtoZq5evkw0Bac2wnLJXgc92cawUbKB2djaolESyxm3dzLd1YGRcXJi&#10;RCZWmnTVI4cOHz18hIpPlD/R3bhIQkYwkdDfrZs3EzwxaPAQpiMq7pRJk6CDJtJb1+quXELXAzKe&#10;P3d+4vjxUDSPnTDhbw7TiTBksiOj0D4TD/2OTRqBO5QpU6VqFeqpkU9y9vRpDjRE1+OcYa4SQkx+&#10;y/atW8FBIY+AcisE0EGQ/eXrF/RN9vijR49s27r12NGj/v63CLLjMoK9jcvBqMkyMQpk5EWwkGDt&#10;Jf2XBeVz7BiU4FCd64jmWdJpmr5i/yZXDPWQrCkhYpn0UgImDD9YRz1jdH2aJq+xTYuWKCOw7cZu&#10;GQNNFok+r5H9NP3HzuOTwXP97v37C+fOue9xv3jhAmspa/bsqBvBQUFwBoN3lNPAkkj4LSonwCrk&#10;LARitgy4xX+UW+FwLXhyANk8efPg8EbxZDSNZfuPfliN4jStfgUVPc+jx5MmTjh14mQx62KTpk7V&#10;hU9GEjISmufh4dG6TZvwB2eOLb9//yrn7Gwsk0bXyEiqE9RkPXr36ujq+temu/xxZeoHGdWPJpQC&#10;gENtXLViBSohv2eNkW4MMzn1JjkyC7AoXA+eokuStkBKPv/HVKeK6a1bAbcDAcp7n798wYfj4eUV&#10;NzzUxoWMjA6bGVvXimXLiSUglAcLlezHaknISPr3wP4DPLw8w58vtm3Z6uV5YMny5bL3VUfqjE6R&#10;kXU4ZNCgIkWLzF2wgLWno1cw0mb1iYwkqsOU4e7uHuDvT34FWiFGq9SpUsEIS/4fWS41a9XGfxgV&#10;G7yK7fgfpFRh5ZPHTxInTQLxl7Fs/3FJZ1S/C6dVPGnU3sBXJvtAiERGziAnfI/fu3d39cpVBC2r&#10;QZDJg+EmWfJkK1avVpARYrRWzVtgbli7YUOhQoVkHzwjBUR1t/WDjOh6AOJh74NoGWh/MB9zxOnT&#10;vx9OGHZ0/C1w2R309qLuAltXOedyNWvXjhHycNcwmsYyw2OcJ0anM4Y/WTOaulhZIpHx6tWrPbp1&#10;+/zpM650LNnqembxf8cDvwcMGuQIhf2/B5MYByZ2L9CRzoiW0btnT0LkKHpVr0H9uGe2lz5qOkVG&#10;zs54Tvbu3oNWiDGcJD+cJ1CUE/Mxeoxb2XLlhEh7MI4jNmwAx44dIxYSoCRikTjHmnVqU1TjL4nG&#10;N15klD4Jo2pBJDKiGz5/9gxW5zGj3TZt2QwDmPoBWF4ARyMyqOkIGTesWzdl0uQKFSuOmzhBbylN&#10;upsoumhZR8j4MOjhvn17vT09yctiokJmVbFiJX5z8cJFvNVjxo8vXKRwBIcmdiuiLCho5+/vT9KL&#10;7zEfSBGZxgwfqiUkvsayzYsbJgUZI8tNJDIKDXGmPnvmbOUqlY163ugCGbHVt2vTlqp4a9ato1C6&#10;UctH3GLT5C55kRHtjyysfXv2ENKBkpgufbqq1apXrV7t548f06ZMvX7tGpFkQ4YONc2TOxr9HY8L&#10;KmRoSChUe/v27mX7JxGwaNGitWrXci7vgplIk/cyumsUZJQZGdlp2ZNDnoeQoPrrx391hLNkzYJ5&#10;21jgQHZk5BzXoV27Sxcuzl+0EH78OGONkn3By4WMZBl47Nu3f7/H4+BgorUJAK5Vp7a9vT3xibf8&#10;b40fN/bunbstW7Xs0NEVy48mCQiqQJ+PH4FIyOTJpTlz5gwZhVQUqFKtKipk3NvqFGSUGRmZQBQM&#10;4djCThu+aceyZWFMMBZEkIiM0PR+//GDPGj1kqPq5vKly4gF6TugfxymO5UOlBKRkelHcguH3xMn&#10;TuCmxIBTpWpVCtWbmuYmwRnJb9+2bd6cucSTDho8GL+ziBhbNv73794/efqESY6jBlUUwwhhjOCj&#10;g2OZuBGywzgqyCgzMpJ25dquPcUxnJyckib776CRNk0ak1w5/wadETdLzarVMFFhqic/F4NUgvgJ&#10;li1dClAuW7kC0k3p8BGHW5CIjMOHDPXx8QETIQSrWbsW+zHYB3JxWGarnjt7DukryZImxbBoa2cr&#10;pdQfo6yKFX/37uyZM3vd9/r5+cEISeohBaDjBjhKQUYOjtRE/fjpE/mUKsa3QgXzmZnFAbFIsjOy&#10;XVNyfuvOHUSEhcdBvjcWWAzbMK++e/e+rKODuD6TDU0A0+3AwIcPHwpJZiyh9BnSly3rVNAC0quC&#10;cLpQN1Jc43EYFnk1ici4YP58SJSrVqvKnsQMVMdpkwQ9ZtRoX19fUv1GjxnDipWLDAJGH47YQUFB&#10;VBBLmDABFCpxI+RACjKybYwaMeLY0WPYH1QsRkmTpkyRAnAk3xwG4QKFCqElGMvxMfxyk4SMmG+a&#10;N226c/cuk5w5jXcNS0RGrIrojET/UldqQL9+UARS1JBTGKdsIYGXuZIhQ3r0SUCSf/5IDmi80pPS&#10;c4nIyA7EskRJDK+hsEWNHD78+rXrHJ8pQEremOzLElcPjD7kYcSZFHgpyMgEePXyJTrjsydPAgIC&#10;b926RQApGc3E0gtAyabFFlVApSRoQSEsZV7Jcq8kZAQUJk+cSDXert17JE32H39MhvQZTHMbDf+g&#10;RGRUDwOmesiHbW1tx04YDyYClw/u3Q8IDLgdEEh5RTh9WaJhUyVpxsyZUWTASNV/BQtlzJRRlrE0&#10;ukYkImPk9z165MikiROfPn7StVu3Rk2bxBnObV2PrERkFLrHhqFKE/qq+kdFyREcDNsbWee3AwI4&#10;TnEBxJhMfsAhfxhICizCukhfkUVckpBRVTG5Y8f379/xthTJUncIgpNJUybLvlfL8sKRG5EFGYMf&#10;Brdq0eLrly9rNqxnhwQZOVmzbf4zU75+hQ6LLSQQbsDAAChsnz19ykGMicJkyZI5c5guGUY5Xajg&#10;35NEKCMy4o1ZtXLVquXLv33/NmLUaOfyzqgqOpowca9ZWZAxglj+nfwqoPz0+RNFmMFJ5v9/WgKz&#10;P2nSrFmyoE6qDlNhQGk4oyYJGclFhdzpd7wIpYlVaTBmZmbGYlmTjozslj26djty+PDU6dPILfuj&#10;7QmgVNMTMFc4jjFFOHdA6HL37h3YUhOHkU2r5kr27II2GYaVBQ1nrsiOCHIhIxYuguoP7N+Pkug2&#10;fhzhh0pIgFaDpQtkDN+BiFrCh4/37t4RNMo7d24T9oc9RDX1kyalTEXYuVtlo8R8LGPNeq0EwsWS&#10;kJEXxtAT+ZHEr2gSNaZtX3V0vXRkXLliBVUfMGxh79fQByoAperwEXb8ePvuXRhQqmiv4E59ERoq&#10;nLv5X07mSsGCnL1VemWBAhq2ryNZydusLMiImQI2o/Nnz5W0tRk2fDj8AnHAMSqvnGNsTdfIGKED&#10;6skvLADCqm4HMvkxUaoI3+D7ECY/eUqE5YcVpVABJV4duTxpMQpEJDLim1u/dl279u2pnrF/795f&#10;YQ7Z8J98efM5u5T/S3RGinC2b9sOzW712jWiPVEcBv/huwojdHn7+jUkIqrTR0Cgeq6EIWWSXKam&#10;/5y7CxZgUzVq5Ug6MvpduuQ2ajSbStPmzV07uWbJmtWItmRN1qd+rtEzMkZ4KfXkF7SE/5gxmfz3&#10;7n74oHJ5M/fRH/PmyyccuvnKnTu3Tu11YnTGM6dPd+/SddnKlWS/jRg2nBeL8KqQ7g4eOsRY5qhE&#10;nbFa5cr46OGMqFe/AaXB4IuWPpsjzJVXr18L527+xVjJHqveVAnlo9BdVNxZ0nui0xYkIiPH56mT&#10;p6Bi9B80sEbNmkYqBJ1KWMPGYxcZI3RSRfgW7jhF7VxmPgplYGDg/fv3KVgmTH4hghigbNy0KUMv&#10;ux4mBhmJ6nr69KnAo0uGKTySEd4tWfLkWHw0HJVYv0wKMjKKjqUd4MFHZ2RPY8Cy5ciuNhESq0Ay&#10;hvQXFFhU1Z+XoS+YJcAk/zGHiDemRqj0p+i/BYnI2LJpM5yeo8eNJRFQ4eyQMnwGhYwRXuRfl7dq&#10;+n/58pVEZJUbM+AWB/CHQUEczPv069u8ZUvZ9UcxyBhZGWaCEtPEyQ5bgBGx7AgvIgUZGRi80njn&#10;OdCh1YFW97ESvngRZk0OsxLmzBlWD14VnoPPWhYrIXCsdnn//PWLfF7Zp4WUZab5vRKREQ0atxU2&#10;e32anzR/OyO60pCRMYIYBZe38EFFg2udkzW5TwahM4bvK1WEKIlFYCeMJvETxKfeeYcOHSEmCR/E&#10;I8sU+fb1GxsFXsg8efPCtRe+TTK3II/69fOXeX7zDBm1jg2UgoxCN8IffhmwN69e377zj98ZQ8mb&#10;128E/R+TsqlpLjwpgtOZs4COivvIInBeipBMehjZ1c42/uXzl+QpkktEZInISA+NK9tK3LjwmpBa&#10;oXZEtikz2VgRbLcS1REjQsbIGqWO0pAk6YxgdpOGjVIkT16nbt3sJiawJVNP2dvTa8qM6WXKlJER&#10;xakTNmfWLLK+gD+4IOFNadehg2DHPHXy1NTJk75//8EE+vXzZ88+vTE5afVo6cgYWYlWO535hm4L&#10;JkLSMyBGfff+XVjE67+uN/zNYRolcU4S57e4hRf5LnaalStXUrsSvkIMI7Xr1GnfsYMw/4jtp47u&#10;AQ8P3ERYVFu0almvfn3RBmWJyCjX+xpsO2gDq1au9PQ88O7NWzYhJ+dyffv3F44dbE4rly93373n&#10;0+fPTBu4hVw7dRLtlDdeZNTd2Emqqgo5466dOxcsXmRjZ5eHT768JUqWpETGtStX4UMWvWAiv62n&#10;x4FClhbdunevXbdu0IMHu3fuqlCpIio0e2nPrt0srQqPHD2KQEKc5tSiqla9mlZUzLJXVQWXmaNo&#10;WylTpQI+MmfObGZuXsKmZPkKFerUq1uxUmVCcNKmTQfKEPLtd/HS6VOnPPd77Ni27cTx42AoJWqR&#10;AATUEjUy0ZPmuK+vl6dX9Ro1Klau9OnjRzpGMUhzc3Pea+H8+VRDd+3cqV69+h8+fli7eg3F23KY&#10;mGi1Fak7pqOqqqJf3NBuvHXLf9PGjQwEBOPJk6fYtmULPk/r4sVZWZs3bVq1YiX6QfNWLZntq5av&#10;yJotK+Et4gbCWKqq6nOAJOmMe3btXrN61Zbt28NvVlA/bdqwYeuOHTIubPyPPELYLS9f8mvauDFu&#10;B8AXXCaWzX3/fmCZOXH3zp0aVauNmzC+QaNGmuOy7Dpj9OMnWAnVSqXK9Rb4j5HywYP7nFIFGyUv&#10;i91ASB/kX76XUZ7R9xDfN2c0MB09EQKFerVqlytffsy4sRyuK5V3wdrdwbUjPSRtuVH9Bja2NhMn&#10;i8x3UnTG6Afiy+fPL1+9Spc2LeZUzmcd2rbDobdsxQrmdtWKlexLlxo0ZAh+P8alW+fOv379Xr1u&#10;rTi1UdEZIw/Efyl9IvCYhF+KQKmy68N9Htx/kCKFCsJk/AjsUoJRCRp6Wha0QtITTYghzPkP4xnw&#10;QfoNNkcZHy17UwAcs5k3wlpqmjs3Wna9+vXwr82aM2fztm0Llyzp2qO7o5MTVNIXLlxAKRvj5ka8&#10;ZO3qNXr16DF/7jxvLy+supEjpWTsJ352Ag8E6xUxBqTmCJVGyXdCSSfxjv4DmoRKWBe3vnr5isAw&#10;pHxklwCmDPxLnDywU7NRYWdMmEA1+YODg4lvL+PoyBgxnVgLJUuWvHnjBkds2fvw1zYoCRkhT06f&#10;Ln3/3n0gZYJNnjyEBfPmbdm0iaOuOK1ek2Hw8vRkuRLHxyNQuIBCtXrILAGsUTBjXKtcEP7DcyP8&#10;Rm8/CkAJawunIfiaUMEaNGzYb0D/2XPnbt62dc78eZ06dypdujSr4syp0xRKHj1yVNtWrevWqt23&#10;d59FCxZyEgclRff2jwIPP3aETz5/HoIpgF8+CqNZYytSX5Ajh8nz589jlLYmw6pcE70EiH8mpq+k&#10;jQ3Cf/LoMSeP8OXnsfIL1bQ1F2OkFRBrS0D07JV+YzTiknSapt0rl6/gG7nl708+zO9fv+PFj1et&#10;evVuPXroiBaBCteu7Tv07te3abNmYEq71m2QzorVq9QnzQZ167HNzpo7J5qz5/0HQafPnFX1Nuzz&#10;5etXGkkejnlX8+ml6yu//wiLUaCLYf+Hm/vFi9CXL0JVvE/v3/OOIGaTlq0JCfingLyWHapVs3qa&#10;qCMuWX79+/a9f+/+mvXrGND1a9eOGzP2gp+fOkhz4fwFWB79rl3V8BD39u27q9euq5GUnMi3b96a&#10;mkJhJ677Wr6tIV1etIiV5msEiY0fO/bokaMbNm3Klj3bsSNHu3buvHuvOwErwi61e9euIQMHHfE5&#10;lj0syjjGF713/8GZs+d//5ujoVoCv36hosZ8Z4xNG9UFdWrXiCoSVioyosATvofiQGARWeE5c5qg&#10;0OmItw4HS4+uXYsWKzZk2DDhNN25oytlXTdQvDDsiM2nZrVqlpZW0ddaEGId1CdA4hA/fPhUokQx&#10;TaZU7I47zncE/jPsP2K8g4OC3r//UKqMg4bAFLnz6dKmg4H1jy/FalyyaPHG9etnzpktqCqbNmx0&#10;GzXqzPlzALFwy9zZs/EDnLt0UcMOYBG7dz9InRoQGsrMCbGysjB8ycs+7nly506VSlOj05ZNm9E/&#10;xk+aWM7Zmanu6+PbqUOHbTt3FC5SRBAdxv0RQ4cdP3Uys2Yx/2FL4JOaC+ZWQCBDU7xYMQLvZH9T&#10;Q26QErtROiSka6To8GdOn9m/b9/hQ4c43kpv8I8tQPfWoF69Xt17AMHqCzhakoICRgi/IQq0BBz0&#10;c+ai7GjeDb/LV3x8T1CIXfNbDOFKITGGCS3lNB3Ni6xZtcrJoYwqQCdMp+Zz0Nu7oJl5AKGj/57f&#10;qTdQvXIVxK6hQCIk87Ag9+7zgPE3fIbPX/K95lN0z+7dZUs7bNm8GSeMIGdMioXM81PdUN0IBmgb&#10;6+KEzWk4EBEuu+R32ff4Sc27JO4pxnWXJDsjuwHDRkjjgL59x48ZC5dys8ZNJowbx3KVd6PAz9Ov&#10;T9/MmTINHjY0fHEVPAAvX7yA00E4oJ04fuLjh4+ly4ipW6DBEUTed5LaGsoChnk1xb/U5v7/fqIL&#10;KPLVf+AAZ2dndYZJIQuLePHjnz9/QZA2gHj+3Llixa011/iEPqs/uHHYsZMkwfX61300jJ0gN3z6&#10;1GmuXTrXqFFDnRcAnxDjjllfGAj+PX3qZJGiRcOXfddqPhjd5Nfq7cRdLCmeETbK/n36WhUu3Llr&#10;lybNmlK2PG2a1Lt27EyUODGYpfmCibHrQwYNpjiRmZk5bG4E/RFwh/GLqYBJ8ciRI9hfMD+zShct&#10;WEBFt2bNm2t4uBOeK3s8Y4yvY+AXoPtPmjBRRWeSJw9V7YWsR6hN8FmjrRw5dChb9uxQc65cvuLS&#10;xYtEkmbNlk3cWCvxjNHPBJiEhg0ZmjlzJhLwgx4G+d+4efPGTSyJmJIwYVGAiKDXL18+E9uI/oiJ&#10;idgMcQOhxDNGHghJyEjhc3h3Zs+fZ2FhwWrhY1m48KdPH3GYSkmNiNxLmLiyZ89GbXW2R1Wuy69f&#10;lBK2trYmj4QSl6RqEDLNXClfwaWjq6u2Vk4FGSMIHGUELETIOKaBwrCvmy4VK2CrtipS+NGjYCwn&#10;B70PshsRbIT8RadnKcgYPTKSN3Xt2jXM9xC4kJgvfGxsbImXsrSyZKEd9PLGG0MoVeeuXalsLjp/&#10;XEHGyAMhyQNDZt6gAf0PHT0aPv936eIl6HQEncoYmczYR4jVQisU+L5YwEQmw8LBQY/wLiHsUSul&#10;TM+R3lr1LVYufofP+P07Dmnhnh4/e47sDCjSxi1O5QY8+zBmkKUuJfVbifSOfnyxShGCFoHKKnOW&#10;zCAgKgKLAhM/I8JaACulMHUqkd4yIyMm4S6dOrGJdevRXcBBlLtunbv06tuH2B1tESpWUICHKsgY&#10;W5JXkDG2JB/huQoyyoyMhNGMHDac0xb8WomTJBZsdoShkuMMzQQ/2pcq3bV7Nw2NzbE1S4wOGVEW&#10;qEcIPzz/En40ZPgwwt1jS3pSnqsgoxTpyXivFGTEow3bFmn1pOTKeEyU8e3ENSXpNE2KEvFukA7g&#10;FBM0ROHMmwj9MexHq8JFateprSCjuLFR30X+JYY/FRqqSHsCnz15io1PRdH4/bu5uRkJhX8nc61E&#10;qSq3qyUgBRk517do0hQSqVp16/Tr1y95ihRxQ7CSkBEcxPsRTdIsdFspNQ5njS2BGqDOiCaITyms&#10;YpaK55EdSEVnHJYLQyB9vnz58qu4ywqwUeNuwvFlpHu1ojPG1pyX9zTNPB03dsyNa9dLOziMGuPG&#10;Pm0slrRo5K81MqI8k/HCaozx5VnJ+EYMX50xBGRUMZIRkSRohQGBwQ8fhkU/U9D8K9wTFAZS1Q7M&#10;ryqJlT59OjzyKnrHMM5wA9fHo1/5CjLGDWTEC0SKx4K58/a6u1Plj8JEAq2BgbyduG5ojYwYuZo2&#10;alzSpmTZsk5E+UIYE0EE6DuEXp8/f/7wwUMw2rZq09rAV2+sICOwd+/uPTTCOyo0DMRiC+VUmFr4&#10;hYAkSNVUWiFgWLAAbkf8v2FQqPrPwIWp1SxUkFErcenuYimnaXWvXr54uWP7NlLpUYYGDx1KCJ1R&#10;z1WtkRGd8dSJE4SznTt79vuPH2g0uXLlgvgeKZClR+rekydP8VmztgmwgmpY0RmFqUPGCJXP1J4T&#10;mMSIyQAHQcOUKVIQU63CwbAvIntVfN9hrN/8Y6QnZU2WsYKMmkhJD9fIgoz0kygicrohvwANOnTs&#10;0LptW9Gxrnp46+gfoTUyCoscHgcirW7cuEFcPoo0iiSlBpIlS46CwyKHdpiCJ2nTpRMRXah/iehI&#10;Z2QLgaqS0/EdNEMqZ91/QBUBQSsE8nLnyU1ig6ogTIECWbJkVWHgP2CYLA5DYYTBVZBR/7P9j0+U&#10;CxlpnL3+2tWr8Em/CH1RrUb1gYMHG2lZRzHIKAgXnxRSgIMaVRHqF36TIH4CuMiEmtlGtFfIhYxY&#10;WyjzSCxNmAf5tqqI+PsPgueEWFxIalVFBLEVFiyAlfZfpVClFRqRrORdyQoyyitP0a3JiIz0Accs&#10;R6LJEyZevHDB1t5utNuYHCYacaOJ7r8ubhSPjLroTay0KREZocYjRTLk2fOQ0FACmAStEN4eSOqh&#10;hIKPFnsCqrRaJfwHCmWyT9My1ZaN1NqtIGOsTPjID5WIjLf8b6VOnSp8OSDUpufPnpEOt23rVtyG&#10;o8eOKQbFmUxzXj9CU5BRUg4MeiJUXWTT/aB64Y8fAvcJHyYBmiCqIko0/+nugEwkKYmYxPEY17QT&#10;pKQgo34WeYxPkYKMTPsGdepSLo1cuJq1asF0pT4DUTVz7549s2fOypAxQ78BA8iLMyKfjIKMkpCR&#10;OceuCHdkWNGFf9hzY5yIMl4Ay0bFSpWkJC/L2Bltm1KQUVuJ6eh6KciINuCxf/+2zVuuXLkCbUFu&#10;U9Oq1atVrV6dwFt2a5IUTp06NW60G2b3Fq1bUfpVNO2Fjt49qmYVZJSKjLiYsbSyT8aK1oY2aqSw&#10;qOiMel7q0TxOCjLSLO6G169eU/kSnuNDBw/BOw/ru6OjY/WaNYsXL/7t+7eb12+McRv9+NFjdnHY&#10;0tKmU3HBGPhHKjKyY5w7d+7qlStAQ5u2bdGWMTqY5jbFCWPgb67unkQ7o7G8pgH2U9EZDWRQJCKj&#10;8BYcq8nsgIrpuI/v/v37IZeB0JMS2NVq1ihf3uXVq5dQ8J46eZKyem5jx+CQjBVNQnOBS+JnBBZn&#10;TpsOX+yTx08OHzzYvmNHkHHe3LkhIc/VFSo070psXanwM8aW5BV+xtiSfITnysLPyNpHH8IlSCAa&#10;Yd4kg2B8PHvmLGyt3p6eOCaxM6ZJm8brgOfp06fgoNEkjy4W5SOp2gHJG9u3bx80ZPDUGdOpyy68&#10;hpmZ2cnjJ9S+iFh8N+XRigQUCehZAmiClEqnBHxZJ6ehw4atWre2WYsWX799W79+PdVQKDKKFTL4&#10;YfCg/gN27dql07LpEl9cEjISw5w3bx4nZ2eo8NX9oOojsd8R6DYl9lK5XZGAIgHjkgCeFqLWLC0t&#10;27Rru2zFilFuo83zm1+9cvXokSO8CG7r6ZOnzJk1W8U5bZAfSciYJGkSsqQjFF0JDg5WGRmNO53c&#10;IMdK6ZQiAWOTAEdsuPdxPFSpUmXshAlAZP0GDWEGwGkTGhq6bs2ant178I0BHjEleWAAfkKZqlSr&#10;WrN27QZ16+0/4HHz5s0Z06Y3b9kC97yxxC5J9MBQAZ2If3UNZX1OXVXt6Z+/pkyfhtXGwO3ZfxSL&#10;RA8MNu6MmTK2bN1ad+Gi+hzNWHyWLB4YTfpP7A5eGjKLMT7udd9LhTU8t+BmnTp1mzRvho1Sk0b0&#10;c40kDwzxIpQr27N7z45t28mkxid1wvd46dKlXTt3piSLfl5A+lMkemCowvzs2dMfBHrr94u8TDIR&#10;Q0NCqJVINKUxIqNED8zGDRso6psla5YCBQsa4+tLn7pytSCLB0aTzqAtUa+GmB4zc/Ny5ZzLlnMK&#10;ehDkjz5144bnAc9HwY8gWzAQekdJOiOyIJTv6ZMnFJkLCQkhH8MsXz6TnDkpCW1EM1Wizghb5Tdq&#10;1WsyL2S9hgLfx44e7dm7t2vnTkYa0ihRZyQ+rLNrR7TmufPnEQtiRFNO1okgQ2N60xkj9BVumpDn&#10;Ib6+PlTx/fzpE9wT6dKls7CypLh2+QoVYjfyTxIyMjUJ2Zk4ZTKmRk52TM2kSZIkCCuVZUQficgY&#10;K2/qdeAAlYip9D173lyDOoNoJQ2JyMjRzPfYsb69++QyNV28dKkx0hZoJS7dXRxbyCi8Eb6KSxcu&#10;jHFzQ3/MmjUrqRPJkifnm4oVK9aoVQtWqljZ8yR5YLCvEbqJhowfCoBHTzY6WNTdbNNdy08eP8aY&#10;i4Y+eNhQ+DF19yADbxnzooOjY78B/e/eueM2ahR0HgbeYaV7f5QAlrdSpUvPnT/fzt4ObsMsYGLl&#10;SkQBrlq1qkO7doMHDOBsxNlUz9KTZGckbhMr25tXr61LFDdeKi2JdkY9DxiKEvUaL168OHzkCMey&#10;ZY3a+SDRzojkmXVYrKAHZR7C64FAjMXvp+dpE/3j9GZnjKobTOOMmTLZlyr19s1b3DIw4Pbr3x8G&#10;M87ap1C+jp84cvgwnH7Q+aCB6UeFlISMuNsh4KLTJ46fOHTw4P59+/fv28fX48ePShiP3ce4kHHj&#10;+g14HipXrdqpcydjr9MmHRlZaZxXihQtClsqJ+vUqVMbUfKV4YBjrCMjogDvyCYkzzpFypTEPF6/&#10;fr2Mo2OLli2dypUjINzv0qUzZ854enhAe8ooRy6yIrswJSEjGi9crSY5TTKkT8/7cJoWPjlz5TKi&#10;CWpEyIhhd9TIkcyMSZMn45PVz+Yp+5xTNygLMtIaegTgePTwkeO+vtRmYvoZu2R0J/M/tmwIyCiA&#10;IzBCqnU+s3xoWkT2pEmTlpM17rXKVauAhpRLQoX0OXrs5ImTeG/ItKEyko5kJckDQ+c4yMDuHaFz&#10;1LQjvFNHPZa9WWPxwFBdp1OHjvAkz5k/z6VCBaM+RwuDKNEDE34moFacPXOmZ7fuRDhSgNtICStl&#10;n9saNhi7HpjInWSqX7182W20G/wUNWrVhNsRWySOGgIh4cuH9MzHxwdDCkRnVkUKd+7ShapTsu+F&#10;knRGFic9fvHixcmTp1B3cS1xvsuTNw9qo4ZDYgiXGYvOuGDevP1797Vo1apx0yYQgxuC6CT2QS6d&#10;UVA30CkoLua+ew+adYUKFfBvSuze33O7geiMaoET68Jo2pcuFXArAA2RelM2NjbEYKBvERRY0tbG&#10;wsLizu3bZGHD6PPu7dvyLvLXKZSEjLzJzp07R48YefLECWDR7+JF4PzBgyCCvWGyNpaJZRTIePrk&#10;qWlTplB4GuJ4Yr6MRbbR91NGZORB7NPoDt++fffy9HweElLOuVwcUKv1M9CGhoy8NVEuQKGdvf2H&#10;9+8PenmfO3sONMyQMSMng3Wr12zftu3hw6DMWTJXrFy5dds2uggOl3SaJgGjft167M8NGjZMmTrV&#10;r58/b1y/MWf2rC5duzVs3MhYvISGf5omC7Nd6zYwgy5fudLG1lb2g4N+ll/kp8h4mlY3TtjH8CFD&#10;8Wd27d6tY6dOCjhqMriGdpoO3+eXL17s3rV73pw5JHqlS58+NDTk3dt3RYsVq16jBlE+adKmJXBN&#10;F6MsCRmxkk4YN37ztq2ZM2cWcBADwaIFC8n1WbJ8mezdJYto1YoVRa2tm7dooYZdUkFev3mtFiXc&#10;R7Xr1NEKlA0cGUm2HzFs+M7t2/v27w9tid7O0eT8b9m0GapNrDzqoYSxmaBc6n8JAk+fIb2UBHld&#10;ICO9ehj0sHvXrlRoGj9pIiTSWk0GTXBEz9cQysfoX716deTo0Wo71ZlTpw8fOqRm8WKABgweJLqQ&#10;gMEiI5P/sp8f85A0ULwaDCXlNwcNHWpuZk6dD52mIEuK9KbIAyf/sBIo/7TDyBGz/vLly8huGSnz&#10;ibD4xQsXwul27Ogx8DE8MwcE6wQ9ZcsGD2YOvvCSxxmVSpAYUVAH9u+n8FCjJo31BotMx+5duq5Y&#10;tgzLZngSveO+Pp6enu/evX3//h1fZHQZIEtKLtNcY8aPAywmT5wYcOuWAfZQ87Xg7+/fp1evZUuW&#10;MhDho539/C7t27fv+4/vPzmp/fr5O86x/oEte3bt7tKpU/8+fTGPEHLQvVdPKrTD7eixb1+q1Kl0&#10;Couq47zmgxT5SoJsH9y/fyvc5CNH0NfHB4pGTOJSWo5w77kzZ2/fvj14+LBMmTPxiPB/BTRRrdu2&#10;b9euQ3u+bOzs4hIyPnz4cPbMmYQmDBo8WG/mRUQ6cdx4u1L2zi4uHALCSxv/IDFD3Xv27NW7N1+G&#10;yXPDBChatOiI0aNDQ0JHjRhBSXgZp6Kem5oyaTIUh3Xr10OFDw/x/Ijy0blr1249evDVqUuXCGSA&#10;eu6njI/DtTJ39uxWzZpPmTz54oWLnBFhk5o9d0679u1nz52LiuDt6dWvTx+Whk73PEnICK156TJl&#10;+vfuM2HcuFUrVi5csKBrp84ErDdq3FjeI0wJm5L9Bw6ksPIfzwuEs6G3Cp/YzUKXcX7QFMeHKRMn&#10;QkAyYOBAivbqDfHRTMdMGN+0WTOiIiK/UZIkiclpzZotG19/vEBeIYhrjZAOlwouXbt3v3nj5vgx&#10;YyLgu7g2Y+WuESNHEI2QPccfKtmzxLJkhhxW9cGcpbfpoSM5oBEfPngIyAND1qxew5A1atxoxepV&#10;EIOXc3ambgyaAdy3bmPHNmzcGFWpV/ceRLDpjhVckm+a+Ve8RHG8gRRUBN2h+E6bNk3nLl2dyjkl&#10;TpJERgmyVlFVOB9t3ryZ1VihYkU18i5ZtIjzxOMnjwma54msWW2niMH6ptetWYuFhQJsFNjRZyAU&#10;skXI8PfgEKT2GU9X2xm9vbzu37ufMkUKwsq+fvuqti+LG2t5fdMR+oAOBTsZFYrI0WKK2peyl3e3&#10;FvfK2t4FYRdD73/Tn7fAoaQmVSL37NLFS6nTpCaihSg/tikp6bmx65uGrGvrli0zpk6FsTEwIMDS&#10;yqpDxw4dO7midZmamrLw1a/G0lalORUuTJoDpConjh+HtYzIcG2XvCajIMkDwwNQaKGixFv0/fs3&#10;+sfI4VnXHSlW3dq1EcTEyZPVa3Vgv/4IDui8f/8eNohGTZp07tol+jXw4sXLu/fuqePTw6bFN9Oc&#10;OeW1AGgi/WiueRj0YPb06bxI34GDTExMdNS3YsWKJE+WLKpuzJszd/3atSfOnFaf1ObPnUvYBIoK&#10;R1SqbJPoOsrNLXkKTSMHsU36+weoD0H4kV+9fpMvr/xhuuo3evb06aL58/BvtmzTxr506fjxJR2S&#10;JI5p+NstChVEjdCwQfhPhw8deubCebVFZcf27ZjhMK2TaoFGYmZuNnHKFM1V+NAXL+7de6AeCJbA&#10;92+klJiIg5iVS5fAxacteTMLkA7w+fbt65vXb4ARvo+fgBzBtOnTpVOpAlEb5LBCsudhWGNvrlil&#10;CuWtxVV7L25dNCrbvSRk5E1YKrnz5KlZq5YARk+fPp00YUK//gN0xB0UGRlDnj8XHKVYXljJJM/u&#10;3utO5nk0c+71mzcPHwarL3j0+PGXL1/N8uUVNy00nNxaXcZRYrybG1GsuOGKFS/OepbVbPtfXwoW&#10;LJAs6qDxyMhI/BCUNvETJOCkT5TZwvnzJ0yaRM0jDdWxDx8/3r17T/340BcvMQUWKlQwQQI5rdLh&#10;Rc0UJYF10vjxrKL+gwYVLGShu2dpNcT58uVNnSqVhrdERkYSc9+/e8dAUNwZvX7o4CE9e/cKr91H&#10;3zLa+sPgR2ose/T4ydcvX6npJEI4SHjZosVBQf/hbIwvJdRfheuaWcTF+FJAfPICNZxF6vZph821&#10;dt26nKvERcKwP0Xl0JeEjDj+OrZrv2bD+rx5/4EVXhUljq1s4ODB2r5njALlgsjIGP4uCFd6dO22&#10;buNGW7vogv6gq4F+W+3Nu37jxvv3H0rZG5DrZvrUqRvXr2/Tvl2Xrl2TJo1Sp9NEYtFfkzRpkmj2&#10;g8jIGL41DgqODqVbtmzVf9BADeclVqFvLIZ/s0kfBAXduXPXxcU5gS5VuV+/fnL27Ne7D/ELCxYt&#10;Is2flBnpopPYAuZazRdIZGQM/3R0glrVq+O9nTFrloZ+mAhL4Nr16x8/frKzsxE1EL/R/L99/6aJ&#10;e/z69Wse+z1OnTjx+csXALFS5UrVqlXLnsOExJCEKtVKu3FB6QQcCY/hiK3tvYIAo5v/gkIr7kNA&#10;SY2q1QSvmfqzZvXqJg0a0mNxbUZ/V51atQYNGBBV4zt37CiQz4xAB1ag5k/3u3yFMg1a3aJ54yKu&#10;9D3mY1O8RKP69TmhiLhdxlvmzp5jV6IkpoY/tgkrlGWBgrNmzBQ91nfu3tvv4ckqlbHPf2yKKbpm&#10;5SqL/AU6tu8Aw5WuHyd7+9u3bitoZo5+9MeWUUccS5VmXfCNuEf7Xb7se/yk7gaCkAZijHp07Vqh&#10;nHPxIkVrVqu+YN78a1evqfjwo5hd4l5ExrskmV2Aag6z6MXqHYyeYaGXnb+WmY0v/3ZgIDUYUVX4&#10;/vGjRzwLEywSf/z4MRGUJ06cWLFsObQclHg1nHOxtpoFxG5Tp0zmiDR42DBsKNreLtf1HNY47Hz5&#10;8pkNg2/4IG2O0vv27mV98hS+nzN7Nns8LmDNdR+5uqdtO9iS6jVsQMgEyuOM6dMjBH5p25o+r8e7&#10;QqYZoaPIH9su39N50GTzxk3YeRkdBoLcCv6tUrWqAQ4E5NZ0r3WLlpPGjT996nQhi0KE389bML9F&#10;q5aWVpZ41TVUcvUpc+FZkk7TbL9NGzVKnTpNtRo1MmXMiEbtd8mP1OlevXq1bNNaxnG6cP7C+HHj&#10;8EE/efIEuwCWZjMzs+mzZuINwNAJLKos679/F7Kw6NK9m7a+KsPJgWGiDxs8mFyowUOGtGjdSnRK&#10;g8RphO5Qv05d7OKvXr4CE/NigY0Xf+Wa1YkSJe7Vowe/AWjYotj/yMmpU7eu6PhzHeXARPX67DoD&#10;+/Wj5DE04M1btpRxfkoUeDS3Q2r9+NFj9ikMslSj48g5edpUDs6wCkHJlThxIspH8kuyAPA9ig5+&#10;lj0HBu311KlTB/bu8/PzA7U58FapVq1CxQqEH5HMpzsPrYwDIQkZ2ceIlSFj7/q16xjmOcESWVW5&#10;ShWmnbxhyR8/fCQuJ3xeTdJkyfDo46l49uwZSs3Xr9+gvcyQIT1U6drOeMNBxl07d44d7UaI9ZSp&#10;00h+knGYtWqKYb1y+crPn/8XUQ8BIoJlNT559PjN2zcsQlPT3BiURa9GuqRnZOSJd+7c6da5C76L&#10;aTNnOJQpo+1U0UqMslwcGBhI/bXwTWHTx1kR/PAhNenQCZIlTZYjpwnMNGG2NpEfGZGRhDQvzwNe&#10;nl70EM1JSHAuaVMyQ4aMlADQ0B4t8jVkvU0SMtIT9Au2YqYaB14c5xSDIWpHz+SMgomQWS7uEG0g&#10;yHj//v0Obdqy2a5YszrW60dHDqBVgwg95LCPwihdpdU/MqpoHM+e7dm1G8lUCxYvNnwaRyZ2hPWu&#10;nuQsPU7WjIv0A6l0ZAyj3ea8uA9SqJevXiVOlKhCpUpVqlQxzZMbyhxjzL+QZGdkzJAIwdXkM0Li&#10;nSRpEn//WxzBIg+nrGgesTEmB3uROFjUacc0bxzL0eTxE7AV4NM3hOWKSCN81O/COoT6UDosai4c&#10;Ga/kpWD6GzJ8GKGvo4ePUPEuG/aHWR3ho+4vcx47hnRYlC4AYkK6uHbCUoEPPWWqVJ27dF6+ahVR&#10;RJx+oN02RlhEJpKQEWW+dYsW6Iw0dP3aNWwf06dM6eLqeunSJT2Do/TRjd0W1qxafer06foNG7pU&#10;rCAlmSF238Iong6UVKtevU27dpcvX548cZL+i9IZhZQ07yRniFkzZly5fBnn57SZM6fPnInFs2Ch&#10;gjgDjHomS0LGy36Xf/38hYEPOeIXzp4t29wFC4pZW2/dtFl3+Yyaj5mxXAmxzcoVK3LlytWtR3cp&#10;Zjtjed9Y7ydCJvmM0kuQuKxcvpxjaax3yXg7APxNmDx5xapVg4YMhi2YFA8snkZ9gBPGQhIyQkJF&#10;1WM2YSJ1fI4dIwQfT7yzS3ns3MY70nruOVbqSeMnYKgdMmxYjj8RB+i5P3/J4zB+Ua0bJx5MKIcP&#10;HlQ2ctHjDggWK1bMqnBhGEaM1Mbyx3eXhIzFrIvdv3fPbdTooYMH5y9YAA8UdhzCCwQtUvloIoH5&#10;c+Zeu3atvWtHOzs7w3eVavJGxnINsOg2biwynzxpcgTST2N5BQPpp8r5qbP8zth6R0nIiI4zbOSI&#10;jx8+mOY2HQXhcIoUvMa5s2dr1KwZB9RpPQzJ4UOHyduxLl68dZs2yZLrMAtQD+9idI8QaBxHjh71&#10;IjR09MiRBMEoxnGjG0TddVgSCxl7BRtviZIly5QpA6+EoPIUKVK0cNEiRhHMKYg1tljIiMQcMnAQ&#10;caBTp09XJ57rbqQNsGWdspBp8r7MWIpTYw7y2Lc/OPhR+fLlDcHVq0nP5b0mdlnI5H0XuVqTpDPS&#10;CciC0BwxMahjONEfpQSdyvViBt4Ohq3pk6fAptOrTx+Ms4qKHVvjxQSmrFD1mjVgaZo/b77ijYmt&#10;gTC050pFRkN7n1jpDzCn7Wfb1m2HDh0iX4pC42gu2t6uvl45AEof8bTp0vbr35/U0i2bN+/etUvx&#10;xkgXaRxoQWoOTBwQgcQcmG5dupLbr21FsBcvXoSEhsLQCTWWdtRL/y9xGPomTlGVCjFGrVP/OTBR&#10;TVc2mJs3b3bv0uXnj5+z5s4paWNjjPIUvRil58CIfrTB3qjojFKHhpRVfPHkhGr4lTJVShIBCY+3&#10;srKE/AJiZw1vDH8ZlQbgHmIxP3oUnCa1EgkgdRDBwUKFCo0eM+b9h/dj3dwehTE5SW1Uud+YJSBG&#10;Z4TfoXu3bjNnzSRFmnd/EsaJrWJkCSOe3rJp05MnT3v37WMsMSgSdUaIob78f85/9PMBUibKBzdu&#10;2pR6h6SXalvGgET9JYsWX7p0MVHCRC1btYTNOH/+AhB/GuMkNBydUZDe169fKbxDLVbIJtAc/x5z&#10;uaIz/mH5iOB6hFbIqmCh4OBg4V6yCCaOn6CmvZw5fXrvHj1Fs5mK6I/EW/TJXHv+3Dl7G9uaVavB&#10;KaktVy7EQiQRQhVc1NLKtX2H06dOkZ2pbSMSZSXv7XpjrtW82xBTuo0aVbiQBf+KJoLV/HEGcqWu&#10;mWsN5DW16oaY0zQPEIBPAFrS8l++fKH+UXi8Maowuu4zbGkk6pI4NGT4cM7gWlmyzp4+071LV+rW&#10;go/DR40cNcbNxtaWRA6tGtH1C8aB9tETKd+MbPfs3r1x/QYoQePASymvIEICYpBRxGOUW5DAnFmz&#10;qYHZsXMnIVlIQ5nACD9+7LihQ4ZcuniREHoqmdSsWRMKE6NO19fw3WPlMqjU2Xuo5LxowQKI4hVX&#10;dayMQqw/VNP1Gbmj3p6eO3fuhGz1lv+t4KCHhDvwPV+UzVJ0xsjigrzAfc8eW1vb5s2baxgGz2lu&#10;25Yt8Dvt2LaNwqqz583r2q0rLCYQl8b6vInbHYAIzm3sGA5GE8eNv6cqwKucgeL2gP/h7UR5YD5+&#10;LFvagfUpRHd/eP8eIyNBYUL5Ln6sWq3a2AnjjYW/V6IHRpMpg5OqfZu2VFBZsXoVufeaHIEplbl4&#10;0aIrfpcRYwfXjuVdXGCKj2MZGobmgQk/lLCTue9xdxs5ktzNuQvmY7jQZKCN9BrFAxN54MQgI+eL&#10;wIBAilVGNQ8o9ZA9ew4tSyTG2qTSNTKybfTr09fTw2PMuLENGjWKEd1wcK1avsLT0zM0NKRGjRpN&#10;W7TIkydPnPSTSkTGs2fO3lIdUH7paOpQaPTokcP+N26WtLUtV65cwkQqPUD9IaGzrJOT5lYRHXVS&#10;lmYVZJQHGWUZDMNpRNfISOXoKZOnlHcpP3bcuDRp0ayj/LDl7N+7b92aNXfv3s1nlq9Tly6U0cDs&#10;FTeWX+TXloiMnTt2pNyVTo+6lEWGMIXNjIjVCJp+1uzZtu/cGeM+ZzjzPJqeKMgoGzJS15TCL+qD&#10;IXHL1PC7cf16unTpmzRtWrFyJU0OjAYyaXSKjCg1ndp3gMNyxaqV1H6LRiwBtwIWL1p44dx5dExq&#10;8lWuWpWEdNFl+QxEttF3QyIyEuiOgVunyEj/f/z8OX/OHPYqJraDoyPFhoSXypI1CyzWRjTPFWTU&#10;alGIOU1jmW7ZrHnDRg1h5xdyfvv07Hn27LlSpUuzwZKbMX3GDBs7W2OZNLpDRiJsunbqDC3brDlz&#10;2C2iMrxCXrtuzVrCRJ49fVqhUsVWrVvnMzPTc5UxrSaNXBdLREYmHk4quToTVTsg743rN3p1787w&#10;zZo716qwlTCxiQ0wFkt6jCJSdMbIIhLjmyYNg6ov9qVKCVPk+PHjPsd8XF1doTsfPcbN3NwML7US&#10;64Bkli1ZcuH8+WYtWjg6lf3jKmLVHT50qFunzqtXruRcNmHSxIGDBnGC/htgMcblGuMF7Mro1Lr+&#10;EEgAQ/OIUSOJ2508ccLbt29hruahcQYWY5Tz33mBGGT88OEDSzpjpkwgIwi4esXK7Nmzoz8SWZLL&#10;1BTNMTAg4O+UZvi3PnP6NKHC5vnzu3Zy/WN1l6AHD4YPGTpuzJiAgACIsGbPRa+sjANaWXKGNnlQ&#10;D51dXLr17HHzxs1xY8Z++fzF0Hqo9Ed2CYhBRsg+mStUUHz29BmFsS5euNCqTWt15fiv377FDbO0&#10;FFnjX546eTKm2CHDhkJeGaEpTtmrVqyApGf/vn0WllbzFi3EsGhmbq5hnKOUjin3ipMANI5NmzWr&#10;WavWcR8fTOoKjaM4MRrRXWKQkbMeRSmJtmvftu3ypUsJaIDXQPCfYoI8duQo50FjMTLqYqhQqGfP&#10;nOV/079L926RjfQnT54kzw9WiO/fvkG1P3zkiJIlS6ZX8vx0MRKytpkuXbre/fpaWllt3bKFjAbF&#10;XiSrdA2uMTHVDkC9goUKFchfIEvWrNWqV2vSvBmRJQIUksp2y9+/ddu2RpTSK3u1AzTBpYsXk3vb&#10;t1+/8HGIT588mTVjJtoi5+h6DRr0GziAazJmzBhXg3JinOyxXu0gxh5GuCBVqlQg46GDB6HzKFK0&#10;aJyp9ahUO4g8E8T4poVWoGzitIg1moOGul0yB16+eAFiGpGxTF7f9MOHDzu0bfvhw0fCdCz+JZT9&#10;/u379u3b4WcDE4sVt+7Q0dXC0gJM/Js1a+aMRN+0trgmy/Wco319fPv36WNmZrZx65a4YThSfNOy&#10;ISOKIcayqLJJM2bIYJo7t7EsexmRkSCSvr16HzzoPWHixLr16wukD34XLy1ZvPjq1atJkiTu6NrJ&#10;ybkcDqu4saIkYo0xIqOgE3ge8LwdGNi3fz8j0gCiGSwFGeVBRuLvmjRo+E0VSvZnbCzt4OA2dqyx&#10;TBoZkXHNqlUzp8+oVKXKKLfRZE1Q0gDyyoPeB6nbWat27UZNm+TNkzdV6lQSASXO3G6kyIj8P336&#10;BJsczM3Gsv1HP2cUZJQHGT9+/GhXoiRH5ipVqxQrZh3ZTJYtW9ai1tayTxo0Ml8fn0yZM1MmOHzj&#10;lFH38/P7+eMHRY6o4KGt2U4uZLx+7XoXV9fkKZIvX7kqh0kOj3371q9bd+/uvfwFCrh26lSkaBF6&#10;rm3fYhcEYbUg+JxYovDdBuU5TrI7ZsmSpVx55xRhRcbFfYwXGcW9r+i7mFokmNVrUB/jlboReIuP&#10;HDpEFASuIZeKFTOFRdGJe4SCjPIgI165fe7uXp5enKkJYKxcpXKFihXTpU+vbh1tUXb2wMDAwAXz&#10;5l25fKVy1SpDhg5Vr9XNGzetWb26YMECv37/vnXTv069ul27d9cKgGRBRipAAIuXLl2aM29ethzZ&#10;ly9ecvHSRQTVtl07kIVIz/BzWtz01eddxDPjKfLY75EkceLd+/aqR5P1Cdl1ypSpMmfJjLRzmJhM&#10;mzE9+mTwaLqtIGOMY0rsMNPbffcetiLPg94cRIRbHty/P2TQYALOKWIMDSA1M2bMmpkrVy5x4Kgg&#10;Y+SBEOmbxowI/SoKGvrjwYMH9+7Z8+Txk3Tp0gpMWVoBU4yTgwsu+/mNHjnSytLq7p07OC4AYuER&#10;uDsoZs9BtW379g5lHL99/bpp48Zy5ctr5RmXxTc9d86cA/s9GjZujAOKeCYQpJyz8+BhwxzLloW+&#10;21gMC8JYYEfr1rnLjx8/WYdY09p37Cj0H6AfNngI1QqHjxjBexWytAA92RHx0opbkEbnm9Zkrsp7&#10;TZ8ePSnAAF/kuXNnO3bqpI54nTRxYsiz56PGjmEgbGxtNm/a9OXTZ8rXiFt6im868qiJiWekFfzR&#10;xHvb2dt3cHXF21C/QUOKyg/s15/o5V07dqJxyDs/iKDs279/m/btIhjpjvv4sqk2bdEcsobceXI3&#10;b9mSaXT29GldswxEeDvO+Ns2b8mcJQvBHNu2bkU4EydP7jdgQDHjzPNjdTVp2qRP3z7m5ubhIY/i&#10;sSQ7NmzUCPsAZwXWYSGLQvB0KZF98s728K01aNyI2C9ChRLE/2+pMucPHzpcrWYNak9yHGFncnBw&#10;OHr0iDIQMg6ESGQUesAhi0hGrHtYQIYOH9Z3QH/wkQpZc2fNkneQQGHStFVRk/9fJID0bZOcObGw&#10;CP3Jmi0rxi/O3fpERuxuUydNJqmWIoJUemndts2M2bNcKlbAAS1uA5dxdMU1xbCWr1AB7IvgQIeU&#10;E3USuBfgEvsAYa13bt/Rp7TFvZHx3lXG0ZHzWYSB4CgNdUthFVyqBoJpxhb19MlTwkWM900Nrefi&#10;4xnDvwmM8Ae9vQ95e9+86U/d3tZtWteqU0cXuFC3dm32STQy4XzXsV17YirXrF+nPq7WrVkrd948&#10;M2fPjuYASw1YygrH+5fCPiDwDjaB4tYij4QD+w84ffIkOwHH5/qNGqJnccAUaQnX++zA7BCNoObN&#10;mbt+7doTZ04LKxNLhdvIUecuXgzjb1d95s2Zs3zpsguX/TQMQsKH9obzxL+SD370JCgoyMGhlJra&#10;SysBXLp4KUGC+Pj6xN2u1bNkv5hjkOamZzJxhw8deubCeZwt9IQzSqcOHXfu3m1hZSnsUtTpHTZk&#10;6LHjvqSiamLZYNW8//BBPRC3Am9//vS5WLEixihJKUMTzfyXhIzELpzwPQ4mXr9+PWHCBCVKlAAd&#10;8pqZZcmcOVXq1FJ6HNW9EZCxXes2QNLKNavVy7tBnbomuXLC+hXNgn/y9Nm1a9fD1T58S1JjWNy1&#10;1l0m7ndwv75osjVr1ylYyAK/hHGZFMuWLZMyaudyBGTE1T7ObQw4qE7sWTh/PuWzL129oiEyYlg8&#10;d/6CWvLEw3/4+BE9X4TkGaqVy5aGPH9eyNKynHP5dOkpo6j18MXiDTY2JTKFlWvX5BMBGY8eOQK7&#10;3S53d1RFAQd379yJQ+aor0+27Nk1QcbHT55ev35TTYf++s3bnz9/ZMwgZglo0n+DvcbJyTFFuESV&#10;8P0UiYz3798/sH//saPHXr18aV4gPzp/iZIlOdVS50DznVCEvCIgI2ZN1saW7dvUeFStUuUSNiXH&#10;jo+uCg2JOhDZq4Mx/W8FojOWLCEmzAjth7QWQriJyEmcJIlRrU2V+HErJ4y6imEEZNyxY8ewQYOP&#10;nTiOoUAYu2lTpmBW9jl5QkNkZAd6//6DWvIPgx89eBDkWMYB1U/EZIAVGJ638+fOQ/vUuHFjEi6T&#10;JksqpiERz5Z8C6pD4rBEAE0+EZDx7JkzbVq1Xrdxg42NjYCDG9atmzBu/Onz5zTkr4u0BAII0Cxu&#10;XUzcQGjyCoZ5DeKK8mirVXVq4WJU8bq1atetVQsN4tjRo7cDb7988fLrF2xQ/3yEatS6+NSpVWvQ&#10;gAHq9ieOH29X0ob+CM/C+EKVekguUOU0f7rf5Ss+vqrimZrfEv5K0TeKe5w+75o7ew6Bq6wi4aEs&#10;yIJm5qdPn1a/cueOrs2bNhVdsf7O3Xv7PTy1Gqzwr89zHwYFock6ly3rYGff2bUThWfj5HBs37oN&#10;yVNhTXj9x48eFTLPT11JtejcRo2uWN5FvRC0nSR+ly/7Hj8peiC0fZxRXC/GA8MAEMmIPZ4qTtOn&#10;TB3Qrx+kO40bNmzc4J+vKZMmyeuBiWrDIdnm3du3sPsga67Zs3sPo0scgyYHCrk2MX0+S64+i2sH&#10;CzJcc+67drMz0QIRVBcuXHBxcdGFQVmTHuIpwk1Up27deQsXVqhYAeBm15wxbRoh0JrcbrzXkGRB&#10;eIC7u7vgcqEy5dHDh10quBiXJcfA5S/mNM3CgEsGk21U2YEFChaEyS6CH1mKIAgPXL5sGWh73Nc3&#10;dZo0uEdz5czVf9BAZsag/gNu3rhBgQ40iDOnTtWrXx+GUa3Kp8gS6S3l7QztXnaXoYMHo//fDgjE&#10;bBKWAxN/5OjRmKvXrV6zaOFCKIKwnBDWni5t2umzZxEPIO4V5Ir0Zl8kMIDM9KWLl9y/dy9vvnxE&#10;CFDaV/Z0A3GvKeWuUcNHwF8F9mE6KFu2bKIkifv1709IwKFDh8aMHJXP3CxHDpNbt/yTJE4yfeYM&#10;9glx+7QS6R15jMQgI60QpPLrZ5RVVSGDh69JyoSIcO/Tp08PeR9kARDLHT9BfKxa2PWqVa/OPHgU&#10;/MjX1/fZs6e41SwsLGzs7PClaPVoBRkjiIsdCArCb1+/sQXySZY0KSkWDRo1hJkcDf38+fPXrlxB&#10;RSd+E/syFV/FrUaV1nnvfkBAYNUqlWTROjn1gyCcY9auWk1JMltb285du6Bbie6eVrNIRxd7eXoK&#10;a42PypgbPz5pDsxwzm2ErGE9ICA/fYb09vb27Aeixaggo2zIqKN5EFWzrE+cJOH/SnWilP+CL4Gv&#10;KI8YolEntdIWhQYVZIwsdgLmBQOF+oM/Wlh4AJDwV/IxUjMEElzC8iKj0FVwhGP++rXrsIDjqK1X&#10;r16zli2Mt1o34R8RVJDkKVIIp2awkoFgG2POs2lJ2QAUZJQHGTm3Tp86jTGL6jRtZVW4cdMmoncw&#10;PcOuRGQEKchp1XOf1Y8j30YKp0NsdVt4ri6QUYCM58+enz9/bumixdgcOXu279ihrJOTjBOSjUEK&#10;EsWu2CM/XUFGeZCR5L+K5ctnzZI1u0mOP84PIng6de4s40TU6UySiIzt27Z7ERry/wqWTvv7f40T&#10;jTVr3lzCaIxxoeoIGQUBcYwIDg7es2v3ls2b06ROXbZcOdfOncilkygoJv/Rw0e8vbx+/vo5f+FC&#10;DcOV9DchRD1JQUZ5kBGdsXXLltevXiteonjlKlXsSpWKEMOIFiPaKi9qZCXdJBEZZ86YcZcMuSio&#10;KiX1TIOb06fPQDFbDaPYNGhPr5foFBmFN0FnJI5i5YoV8Aebmpo2btq0fsMG4iqR+fv7Y/UjteH5&#10;s2ccFGrXqzt4yJA44ORBSgoyyoOMtELmJgZgij1dvXI1U+ZMFSpUrFSlsjoAWK/LS/LDJCIja+9L&#10;1PTmknsXQwOsTDYhY1HPI7yMHpCRJ2KkpgIPUQ3Lli4D0eBf6NS5U+TKZVEJGqsRLj7vA543b96E&#10;SClr1qxMdc7m5PKryx/pepR13b6CjLIhIw3hHQMU8AaePH7i7Nmz2NpgQ6pSpaqNna1xHTEkIqOu&#10;Z20cbl8/yCgIEDcd2/m2LVsJAyTkqEqVKm07tFdzkfxRyPfv3ff28iRa9snTpyQR2NrZVala1aqw&#10;FXelTZfOSHejP76pgoxyIqPQFtZuvIHQ+kP+DtsHPHFAJAETg4f9Ry5r4GtbQcbYGiB9IiPvKIQ9&#10;Pg8J+fj+vYeHB4zlaNxVqlVv1ryZEGSGn9fv0iXifi5fvPTz1y9+iWoJD2natOmgBYDNgTTE8PXg&#10;Yktusj9XQUb5kZEWYQU4ftwXXombN25y9HAo41C3Xn07ezuJpm7Zhz+qBhVk1JuoY+U0Hfnt2M6f&#10;PXt27sxZ0q5JuYOXoUnz5h/ef6Bc6r07dzgJ5TPLV7lK1VIOpeFGodiLcZ2BRIymgoxyIiM7cMCt&#10;W4cOHsKCg/3FzNy8dBkHUtyJwSZZQqe8EiLGPppbFGSUV56at6ZnnTFCxzjlPAwOhiuIairM2B8/&#10;f5L241TOqVLlKvkL5OfIDKW5sezumstcOU1rKCuROTBHjxzds3sXyJgqVeoSJUsIBmlC8zmAGN1k&#10;UpBRw7ki+2WxiIyfPn708fHB13z2zFm4h2G+ef/uHVQ9HV1doalXl1uR/ZUNs0FFZ5RHZ+TIXKdG&#10;zQQJE1B6xcrKiuMG+UmJEv5HqQQXmUlOqYFjeptDCjLqTdSGcJqGdt7Ly8vn6DHKIqqqYNrZVa5a&#10;lQTky5f8Vixb9uPnD8phunbprKYujy3h6PO5CjLKg4wqH0vxEgkTJcyQIaOK9zFSfhiVCUaPcTMW&#10;5g8FGfW5CMM/S586I/E6BFGgJF67ehWHYZq0aSpVquTs4pIjRw7Br8KsfnDv/ubNmyEexSIEIUXb&#10;9u04ZceWcPT5XAUZ5UFGDNjYqjHKRBXdTLVlygoay7FaQUZ9LkL9IyOBZd5e3kcOH4J85O27t6iE&#10;KInWxa0zZ8pEXYrw+/fvX7/xXV+5cgXOHpgfUSRbt25DUXVqBMeWiPTzXAUZ5UFGWgEWo2FgJBjC&#10;iNx5CjLqZ/lFfopOdUYCvKl06O3peeHCxdDQUFyC5cuXr1CpIpkwqIRQMET11sztR48eeXkcWLdu&#10;bdIkSUnxItXVzNzMWHZ6EaOpIKNsyChC+gZ7i4KMsTU0OkJGDsuHDx46dND7wf0Hr169KlioIDms&#10;0NMJITga5vO9ef369u3b69asJfQih4lJ3fr11WGPsSUu3T1XQUYFGf8wuxRk1N2Si75leZGRMLIr&#10;l6/A9QCBcUhIyK/fv5zKlatYqVI+MzMOzniftVX6VGGPT5+S37V8yVLCHmH/bNexA5SUcSn7RRgg&#10;BRkVZFSQMbZg8A/PlQsZoSmEjdHb0wstjxAcCjSjJFIJg/rjRJJJDK0lEiP44cPdu3Zt27oN5o5y&#10;zuUI68Fvoy3OGpDcI3VFQUYFGRVkNKAVKh0ZiahFSYT/5umzZ/B6gIaVq1SGkBFLIigmI3hxQodR&#10;YtWKFVcvXzHNk7tJ06bU1RBBk2xA0g/XFQUZFWSMO8iI89Tb25tAE+rhEEBqmEtOp6fpGdOnHzl4&#10;CO8KYTeE4HB2zp4jO9+LIxmLUYCQ7z158sTXx2fFsuW4d8o4lpkwcSKuxhhvNPwLFGSMPEZiagca&#10;/kjH4R5+//adxTly2PDuXbpSPxZaBMxhcfh9o3m1nz9+5s6TZ9DQobPnziX2kDrjJjlz6ggW6Qbh&#10;Frlz565br97c+fMrVHAhZO3/ykH8nWMQd99aZHZgXBKIsXhg8AZA23Hk8BHMXjgELAtbqVyuNjYU&#10;gdLQ32pooybxNI1A0ONQEvVc74F4NTh7eDRALOOBPRZHR9EZldO08Z2mUQlVcXleXhfOX+DkmDBB&#10;Amfi8ipWyJ03L6wHxlv7iZGQiIyxCCVx7NEKMirIaEzIKMTlHT50iKLPr16+RDek9DP1MzNnyYzL&#10;1Yhi6aPCEQUZDQRhFWRUkNEIkJHD2pXLl0loO3vmDHF5v3/9cnRyInnDLCwuj8qxceMEp+iMBgKL&#10;dENBRgUZDRoZ3755c/jwEXLSqZhMXB7uhUqVK8N6SZnGjJmkxuUZzjpU90TRGQ1kUBRkVJDREJGR&#10;5I0b168f9PI+deokhZJhhSldpkylypUKFCgge1yegSxFoRsKMhrIcCjIqCCjYSEjZZsgCjx40Dvw&#10;VgDelWzZs5PNRv5ZtuzZqEsXZwKJFTujgSBgVN1QkFFBRkNBxoCAgEPeB6mf8+zJ00+fP9na2lGr&#10;08LSEkCkElPcy8z945pUdEYDQUwFGRVkjGVk/Pz583Hf44e8vW/cuIElMX2GDBUqVHByLkceLgfn&#10;OFmXLprFryCjgowGIgEFGWMNGR88eHDIy/vYsWMQqcKAUKJkSZTEwkWKoCRCHP2XKIkRpK8go4Hg&#10;gqIzxkFkhH45ODiYWsLCu1kVKdK4SWOtgEanOTC4U06dPEXuCml8WBIhTHWpUMG5vDMFxcBEPSdv&#10;SF+HVAtw371HTVpM7s2MWTOTJE0qrmUFGcXJjbvOnz+/ZuWq/xJD48cfM24sM0pcRJeCjJEHwujz&#10;pkkO8b95MzkYkzIlXylTpIgverrJeuPjR49Xr1rVqUOHcWPGeB44QGx2z9695i2Y36lzp1KlS5OB&#10;a3SwiHhuBwaeO3fOqrBVkaJF+CpmXSxBwoSyik1pTCMJBAcF+Rw7VqhQIWEgihYtiilGHCxq9Ly/&#10;7yKjz5uuWqky06JPv37UMmT4mB/QT2k1jvLqjKTTnj+nSubzu3SJ7NrESZKQzOdSwQXSQLZ0qs5q&#10;1TdDu3jWjBlbNm9237dP4JhhKeIvEr0gFZ1R9Phu2bRp9MhRB48eQR2IF6YLSHHcKTpjHNQZeSWU&#10;r2zZsmYL+2gLi6KnZuQbyVfZtGFjt85d3EaO3Ofujv7q2rnzvIULunbvRiBO3rx5jR0WhVfGUoHj&#10;SPjAfiYaFmWU/F/bFPLPkPGfsdDKgvTXSkzzF0/o5uam+dUGeOX6deuoGvzu3dubN25++/49a9as&#10;2k6RZ8+ff/36LbdpLnGLHKMbXA9rV69ZsmgRzNIYEx0cSrt26VK/QQMbO9tcuXJB+qBtlwxQzkKX&#10;zpw+ff7cuY8fPpw+fTrowYMsWbKyAYiTG629fv3m5cuX5nG6+JSOhpLUACbbt69fGRGYzNmrpDD1&#10;sgS+fftumkskdVBoSCiMbBK503UkKNHNGv1peuTw4R8/fEyTJs2TJ48fPgyuXLly7359oy91/er1&#10;66AHD9X0ek+ePv365WuePHki1c2OWaq/fv5as2plYEAA7A/QYVkXL2FhaQFewIKTOIkRcJpaWlok&#10;08Z/ctD74LEjRzALvH379uLFi2jBU6ZNxZukITi+fPnq1Omzv3//EiT76fPnL5+/pM+Q3kBMwzGP&#10;t3xXlC5lnylTRg3lFvmxF89f2LZ1K4ekj58++l3yY3vGA0Oog4YNBj96dPnKNVLyhZbfvX//8+ev&#10;dOnSihiIn79+bV63ljyufObmBQpZZMyYScQ6kk+u2rVUsUL5qMz9Ro+MBMFAsIzFC7L7jes3eHh4&#10;rF2/Dr77aKbIq1evHwQFqUX45MlTCmnmyZNbw1kVXvZMiKWLFuEipDRdzpw506RNK0WH0m5U5bha&#10;W2SkXP2H9+8TJEj4/cf3e3fv9uzWvWMn1+49emjoh/ny5UtIqEq/ED5Pnj17FPzYxqZ4gvhG7wnU&#10;djTYXZInT6btXerrP3/6/PrN64QJEv78+ePp06c9unUv71J+7PjxGjJ1fvz46eWrl+qBuHvv3qfP&#10;X6wsC4kYCJbAXvc9RCw8f/4cNyiVGl0qVihV2oEMLhE4K1og4m7MkSN7VBIzemQML5FLFy81a9x4&#10;1pw51WpUjwbmQFKCadSEzDdu3Pzw4aOdnY0IZOTpIc+fC44InC3ihicW70qeLJnokz6+phpVqha0&#10;KASldvRKuvoFWUV81D/igQkMvF2lckXRfYhF0Ul8NHNG3HyL/FwUxratWn/69HHT1q0actNFGAic&#10;kCwBh9L24gbizZs3wCKFG0lhuOznxwEuZ66c5V1cKlWpkj17drleU6LA/3h7NO8bp5Dx7OkzrVu2&#10;XLJ8OQXeNB8PeX3Tuhg/w2yTonouTuWqVK06aoybhsgY4UUU37QsI8uRpU6tWtmzZV+4ZLGGyBjh&#10;ubL4pjH3Y2SnPNHRw0eOHD6M/kFal62dLfgI87y4GSKLfMQ1YtwemOvXr184dx5rF9smxr75c+cR&#10;wdC9Z0+tQgUlemDEyd0Y78LmMHf2HET94/v3Bw+CqMLsf8u//4ABokn/FQ+M6Gkwd/ZsMk3BxMeP&#10;HuGEPHn8BNO+QMECmisE4R8t0QMjNIUHhpMTk8HKyoqE16xZswUFBZ0+eersmdNnzpzBoEz9MiPK&#10;fzVunfHqlatE2FEUhR3p+/dvuD7ad2hfysFBq0OBojNquD45Po9zG3P33t0P7z8kTJSQ2PVatWtT&#10;i0Z0USpFZ9RQ8pEvmzFt2pUrV969eRufIKr06StUqlS7du3UaVKLa1AWnTHCo/HR4bO+c+cOfKOn&#10;TpxAmSWwDrJRfKSWVlbiEFzc24m7y7iRkQMd+chUAsC0nypV6ixZMucyNdX2QKEgo4ZTB+PUo+Bg&#10;jEpYaXG5pEmdOoeJiRQtQEFGDSUf+TK8LgQ8EVORIEH8lKlS5cieI1Vq8UkEukBGoc/fvn4LfRFK&#10;LbOTJ05ALvXs+bNMmTLDKQX9KFVwtTrbiZaVuBuNGxmFd+ZMwREPtVErVVEtLwUZxU0d6XcpyChd&#10;hrK0oDtkFLrHnsrBjpQwKKbgVTl/4ULqVKlMTEycyjtz5jA1NTVAFdK47YyC3AFEYFG0cBU7oyyr&#10;S0Qjip1RhNB0cYssdsZoOsba5GxBkC9Rw7BMOTiWQY25evXK+bPnyP6+5e+fOFFiaJsNyksTF5BR&#10;4lxRkFGiAEXfriCjaNHJe6OukVHdWyxdafHSmJhwoC7n7EwIMPHIp0+dOnv2LMdtcquwRXLEFq3l&#10;yCgWBRnjKcgo43zSqikFGbUSl+4u1hsyqg95JERkyZIln1k+O3t7Inu+fftKVg911Y8eOULcD+BI&#10;mm/s4qOCjAoy6m7FxdCygoyxJvr/f7CekVH9cPJkcKyTXVq4cGEcMmR/k1iFCklW/oVz575/+54j&#10;h0lsVUNSkFFBxlhbngoyxproDQMZhV5gXoR1hRzw/Pnzl3ZwKFKkCBE/hEBC1AJrxvNnz1SsThky&#10;6FmFVJBRQcZYW54KMsaa6A0JGYW+AHzJkieHlgUmU+vixR3LliVO1v/GjbNnzlJI7trVa+R0Z8+R&#10;Q8PEcOmCVZBRQUbps0hkCwoyihSc3LfF1mn6j+8B9sGoRs04eGEcncrmzZcv5HnI6dOncGRTXe7t&#10;mzeZs2RBx9S1Cqkgo4KMcq8zjdtTkFFjUen2QoNCRrUKiR8GRiKQkbRr+1KlCIr087sEYT5H7Lu3&#10;7yRNlpQDuLgQZk2kqSCjgoyazBOdXKMgo07Eqn2jBoiM6pdQpWPjpQlLxybQJ0vWbDivT508ySn7&#10;7OnTn798ATq1TXvTREIKMirIqMk80ck1CjLqRKzaN2rIyCi8DbohxDGE8piZmZUqVdq6RPHPnz+d&#10;O3uOQB9Mk9HzsWovj7AnirtNuUuRgCIBRQL6lwAmSPP85i4uLr379JmzYH77jh2I+NGFzVFBRv0P&#10;rvJERQKKBCRJgBLn0J1hf6TaUj4zMwUZJUlTuVmRgCKBuCQBADF1mjQ6iuNRdMa4NFWUd1EkoEhA&#10;HgkoyCiPHJVWFAkoEohLElCQMS6NpvIuigQUCcgjAQUZ5ZGj0ooiAUUCcUkCCjLGpdFU3kWRgL4l&#10;QGrK4oWLVq9c+fDhw/Alc/XdD7mfpyCj3BJV2lMk8DdJgEIj58+dW750Wa/uPca6jTl58iSV1OKA&#10;AJQcGCUHJtamsZIDE2ui//8HS8mBIXSmYKGCWbNlfRT86PTJk+SlnDp18uOHj4bDzi1OyAoyKsgo&#10;bubIcJeCjDIIUY4mJCJjpsyZCbe2tbejxsvXr18oAU/Sns+xo5yvBe5uXURiy/He0bWhIKOCjLqe&#10;Y1G2ryBjrIlePp1RaAnmbfhlTXObkqvn6OSULl1aKk2fOXWar4sXL/z4/gNqxdhi5xYnZAUZFWQU&#10;N3NkuEtBRhmEKEcTUnTG8M9XsXOnSZM9e3bYuUs5OFhaWr1+8+bM6TMXz5/39fEJCXkONTflDYxC&#10;hVSQUUFGOdaWqDYUZBQlNvlvkgsZhZ6Fr6FazLpY6TIOSZIkvnH9OibIE8ePU3Ia4pzs2fXHzi1O&#10;XgoyKsgobubIcJeCjDIIUY4m5EVGdY8SJU6ULl06qBULFSpUxtExd+7cT58+pQAW1a+oofru3VvY&#10;ueEWM0wVUkFGBRnlWFui2lCQUZTY5L9JR8ioViFVfpisWamhWtLGhhqqP3/+uIT1UeWlOXbv3v1k&#10;OmbnFicvBRkVZBQ3c2S4S0FGGYQoRxM6RUZ1B2HnxkuTy9TU0srKsawTlQzu339AoM/Zs2fPnTv7&#10;5cvX7NmzUSRLjheSoQ0FGRVklGEaiWtCQUZxcpP9Lv0go9BtjIzUt8JLY2Zubl/Kvmgx6w/v3587&#10;e/bChQs+x3weP36cJnVqwoBi/YitIKOCjLIvNE0bVJBRU0np+Dp9IqP6VSiaSqECjI9FihV1LOvI&#10;iTvA/xZlpjFEXr58+fev3wT66KLAi4ayjB8HUh2fPH5y6dLF79++Uam2eIkS2pYTu3zl6rt378s6&#10;OsT6NqXhmMXuZXdu3/Hy9Hz9+lXaNGkrV61aoGAB0XK7e+9+QEBg1SqVtB2y2JWAgTz90aNHHvs9&#10;Qp8/T5EyhXP58tbWxeMniC+ub5evXHn//mMZh1KxNRCg0KuXL58/f44L+/Chw1gh06RNi+vGqZxT&#10;xUqVOICLnmPiBMJdRq8z+h7zGTtmzONHj4ODg3fv2h3y/Dmx+FoNMBvm16/fcpvm0r/0RQ9bbN14&#10;/dq1YUOGxvv9O1OmzNevX3ffs6d4ieIZM2YUJzpFZxQ9jo+CgwcPHPj61ats2bPdv39/1/YdlNAz&#10;yWkibiBiRWcM/+50W1VDNUsW3sK6ePFSpUvxm6tXrpw7d/64r29AQEDixIk4gBMvKVpi2t5o3Mj4&#10;7t27QQMGIk3Xzp2oSBsvfrxNGzbY2NlSiFbzKaIgo+aTZuyYsd++fRswaKCNrW2xYtY7tm9//+6d&#10;k3M5rbYi9eMUZNRc8hGunD93XkDArWEjRmKqA0qOHDkScOtW9Ro1xGFHrCOj+u04PhMKnjNXLgtL&#10;S47YOXLkQOU5derU+bPnOGV//PiB8oFgqOarW7SEjZtr5+LFi0yItu3bWRUuTMxUs+bNf/z4ccLX&#10;Nw6YCESPqO5ufPPmDXV+q1WvZp4/P3uPpZWlg4ODj88x2FZ091Cl5cgS+PnzJwaNcuWcLSwtspFw&#10;UqCASwWX8+fPf/zwIW6IC3wHAYsWK1a/YYNRY8dMmDQRKxnnlYXzF3Tv2m3GtOmX/fx0PeuMGxmv&#10;X72Kn8vc3FzYQzJlymRqanrL319BRl2skKAHQZ8+fixkYSFIm39ZkyHPQ/ilLh6ntBmVBF6EfSiy&#10;rFbVCxQs+PXLl2fPnsWxmZ8mTRoSDcu7uPTo3WvO/HlNmjZF9dm6efPwocMG9O27130vp0YdzRPj&#10;9sCMHD787OkzHt5e6vphru07fPjwYf2mjdEcK759+/7582e1QP1v3eIWm5Il9aCi62gURTebKlVK&#10;zc9fxOV27ui6y929kEUhQVY7d+wYOmiw78kTUE5p0odPnz4/CApSr96QkFC+rKz+gVpNWgh/jdeB&#10;A/fu3sXoqe2NslyfNXv2uvXrizMj0Ge28NSpU4nryZ3bt2tVrzFvwQKXihWEDpw9c6Ztq9brNm4g&#10;lFqTafzm7dsnT56qB+Jh8KNvX7+ameXT5N7Ifd6+ZUtoaKiuB+J3vN+YX54/e4Z19evXr7w4EZGY&#10;Jp1dXMo6OcUPk4N2n9+/8+c3J8ryj3cZNzIOGTT4ip/f3gMeamTs1rnLq1evNmzeFM2CZ05cvXYd&#10;QQsSefvm7c9fv8h0x0yp/w/On0QJEyVMmED/T//x46eZWV6LggU1XA9Hjxzp2qnzrr3uGC6EW3bt&#10;2Dlk0CDNkfH9+/f+twLUC1JlZ3z1yixfXg07EGF01q1ejZFetJaEwTSqVaHJNMidJ0+3nj0131fC&#10;t/nx06dfP3+5lBdpnw0MCKhTs9b8hQvLV3D5FxnPtm3VasOmjcU12+BfvHh57/59teiePXsO3WxO&#10;sQ6cubNmBYsl9MYyQDe0qozK9b+47dcv1GQGsVbduuK2qNdv3mbMkL5kieJ/3N6MGxndRo0+evjw&#10;YZ9jasm2a92G91y6Ynk0U/bLly9v3/6nhAfevvPp06diRYuIW5+arKJorjl+4qR5fvNsWbPE1zs0&#10;or6hxJVzKptAs2iP8+fOt2refM369Xb2doKs1q5ePWXS5LMXL5D9qokcmM+Awr9bUrygh8H4VZ2c&#10;HBPE137Djxfv2bOnKPuiVRX3fR5VKldMGoXKEOPrJEuW3CRXTnGj9vT5sxvX/evWqSlO5Xzy+HEF&#10;5/ITJ0+qU6+e0MKhg4d6duu23/MA3khNpjE4+PnLF/VA3PT3//jxU8mSxUUNxG84a1lT8dTNxSi7&#10;cBfcuXvvw4ePRYsWThA2o7T6qNDx169MmQmUyCxiIAJv3yZcz7kc8/9P0w8ANt7P0sVLrAoWevv2&#10;rfAKLLzyTuXGjnYTNiINP36Xr/j4nkDEGl4v72W79+x9EPQwVp5+0//WwUNHNJcVB5lC5vnXr12n&#10;vgWFsVrlyuzb4mTCqtjv4al5B8Q9Jaq7lixbyY4ob5sathb86NHOXe6iX5yzpI118amTJ2N0E544&#10;f+5caGMxumnYgQiX+V2+7Hv8pOj+iHuocBfRxMd8jsfKo69dv3HkqE9UjxazV2uF6zq92MbWht3v&#10;kLe34KjCu8/qLVuunCbbpk47FicbJ24Rd+Ge3buxDvKC165eJZi0BpEiIkw8cVJA+nopjAAOjmW8&#10;vbwfhhltHzx4sG/vvgqVKiY3mKRjfUlCh88xbmTET0oM14L5CyZPnDRt8uRJ48ZXqVq1pGamFh0K&#10;NY42nTBRol59ehPA2KtHT1wx+AeLFS9ev1EjMcbvOCoivb1W585dSKfr37cflt9+vfvgimjXoYM4&#10;o6fe+mxcDzLuSG/iQi0tLVOlTv3+/Tv8KaUdyjRp3ixzFu3S0d+GOf7h+YgVTfPp02cUykgdGyx1&#10;H95/0NbuTpRZMevirEPSLcqWdapbry5BuaLlhheCEcycOZPoFqQsNnxfuXKaxAqaYLkJC9kTXyAF&#10;cmxIYUmAITPErpR9/YYNzczMxFktkeGPn79SpkgeK2zbzIEUyZND9a3/OfDz109V7naGDH98tHF7&#10;YISF8Q5se/eW+Lq0adMS3qjtaiGCB1uDhj4EbRuP8XqMpByCpDhJY3xEVBdgNQcZtZUYxzfMc0iM&#10;sh4SK3tgJuPD7BT9ClJu/Pjxo36yKSJ3Eul9+/49ueQXZyAosZIkaRKJMmQaMKyxMgl5NPtE0qR/&#10;Dp2RMr4x3vv9xw983FHN4biAjDGKQLlAkYAiAUUCWknAuO2MWr2qcrEiAUUCigQ0lICCjBoKSrlM&#10;kYAigb9IAgoy/kWDrbyqIgFFAhpKQEFGDQWlXKZIQJHAXyQBBRn/osFWXlWRgCIBDSWgIKOGglIu&#10;UySgSOAvkoCCjH/RYCuvqkhAkYCGElCQUUNBKZcpElAk8BdJQEHGv2iwlVdVJKBIQEMJKMiooaCU&#10;yxQJKBL4iySgZAeKHGw4UwNuBVAtgFooojP5RT5bRdr6DL41ExMTODtFN2KkN/rfvHnh/AUybZ3L&#10;u2jLHiLxlWGiPHXi5KPHjyiFXNrBQWLauMTOxO7t5FlfvHDh5o0bGTNlolZXKrGVG0S8BY/muRTM&#10;guvAwdERIgwRjcR4i4KMMYroDxdQumzenLnk83/5/JmCyz16986QIYOYhrS/BwqG9WvXHvA4wNNT&#10;pkxRrXp1KiYmSZpU+5aM8g6P/fuhzs2eI/vTJ08SJEjYt3+/EvoinXv39u3UyVMCAwNhXqBAVZGi&#10;RfoPGJg1W1b9k8TE+siBTSuWLTt29FiWLJmDgh5SSHLw0KG59FKxnUevXrXKY9++5MlThIaGZMuW&#10;vUevniVKlJCdCs+4WchiZYqEhIRATaiifmrQgDpHG9ZvgLpVw8pE0ju8bs1aj/37atWp41zemZoN&#10;e/e4v3v/ztbOTv96q/R30bYFio2MHzO2afPmVatVK1K06Mb1G1KmSkmdcf28+4zpM+7du9elW1dK&#10;2WXPnmP/vv1or05OTn+h5khBrrVr1nbs5IooTHLmpOgFpYEKFtK0oJC24x7+em9Pr/Xr1rVo1bJG&#10;zRpFihY7d/bssSNHYcajbqi8W5RiZ9R6mI4dPUpBq6ZNm7ImOV6lSJnS9t+6KFq3peUNFP9atXJF&#10;02bNIEasULFi9x496tavt3XzljOnTrOXatmY8V1+5syZpMmTVa5S2czc/Mzp05QVRWXWDyxiu3Df&#10;vbtd+3ZlypSxLl68Tr26AwYNPH/u3F53d10XPjbAcTp88FD+Avkdy5bNYWJy4vhxCnXpTTPYsH49&#10;6w6CakaBKtvDRo6Az23p4sWcpeQVlIKMWsuTcxx0eFCHUlMUxvnhI0dSAwCyv6OHj+ganoIfBj97&#10;+gzbCqSKcL7mzJWzZevWefPldd+z529YnxgQqD7IuWn+3Hl3bt/pP3Ag4PjmzZv5c+bCeKj1QGpz&#10;A8dnmDSpP5UgYULuw8LlUqFCmbKOlKb6GyQfQVRhdqQv/DtpwsQkSRL37NWLqYjZffvWrboeiPv3&#10;7pnkyCHUdWAJFClSpEXLlr6+voyONuMZ87UKMsYsowhXUGLh2rXrC+fP371zFxTzDmUcMDxh//I8&#10;cEDXiyRN2jR0Biun+kEcItg8g4Mf6hqUtRaTDm6ws7cPfR4yZOAgyop27tq1cJHCMGNv2bTpzp07&#10;un59CmqnSJli/959asmzO+bJk0eosaWDdzXoJtmbOVCPHDaccn8dOnbMZ2YGIK5YvhyCel33O0/e&#10;vIePHA4rVaj6cGLgFP+ZUQirBCXjR0FGjYT58sWL06dOPX70mGWAMl+gQAGMXPheBFjESbdm1Sp1&#10;8V+NWtTmIvXay5Ejh6NT2YXz5mPhEn75/dv3W/63AGt5jSza9E631166eAljPxvP1y+Uijdr0rSp&#10;z7FjmPZAJYjyd2zbttd9b+OmTXRRpYsDGv4WwgAQNQ7QRo2bbN60advWrcLBjdrzqCoOZcro5ziv&#10;WynH1Dr7AWJfuXzFyRMnAEHHso7WJYr7+vjggMLO+PnT5+VLl965HcghVxfSePz48YP794U9qU3b&#10;tkz+2TNnCUoilOD79+/H6EzJk5heQru/K77pmOVFfMC0KVNCQ19Qk6hJs2b16tfzv+k/Ydy4169f&#10;Y2rB5oi9qbxLhbbt22lbOSDGZ7MIN2/c6HPMJ126dE2bN8MPS7zCsMFDEiZKWLtOHWqwnDh+4tLF&#10;C1OmTYuT4IiBYt6cOYmTJEHUKIyY9igoir3f64Bn9hw5EidKhBGjUdMmNWvVkkj3H3kgiMqilPaN&#10;69cTJ05UrXoNTP4cqGfNmMlYU4INP+yVy5c5zY1yc8PWFle3JbVY1q5es3P79kSJE1GgHNtupy6d&#10;HwUHc2y6evUa5+hfP6j8/BPlkbKd6srvMc5tTS5gTyIUYd++vRR1oO5Nj549kyZLtmnDhjWr1+Dy&#10;KVy0KKWubwcGDBw8mCAqeUFZ8U3HMECMzajhwylE1LBhQ7YpaoomSZzY2bl8kWJFEyVISE107mer&#10;ZHHqIq7qoPdBnNGYtzCv8D2l34uXKGFhaYH2evL4CVVYX5IknTp3xtAZK5WeNJncoq9RSX7EyLJO&#10;Ts2aNzM1zb1n16579+46ly+PgoB5EVQyzZ27bv36jo5lKOci+ilR3bhn1270Izxd8eLFx4wLBNMT&#10;KyurtGnTPXhw/83rN2xFrdu24XAX52ER2y5LoE37dmzGyZIn375t24cP7ytUqGBVpIhpblMGokDB&#10;Ag0aNcIJwx4m70DcvXt35rRplatUyZUzl5eXV2DALZR0q8KFc+fJ/ejRoydPnqAxYGonNoNuyPvo&#10;eFKqaMf5ewkT4aRsX9KGcA20Fcr7Thw/oZyjI3EDaHMoEbcDA/nTp4+6KuiOTW3BvHkPgx5evXKl&#10;U4eO1SpX8Tl6lBNE0IMg4hU44AcGBOIfjwMDwRkNxVD9IthSt27ZQr35p0+fcoxCg9u7Z095J6dB&#10;AwZyGRJ4ERr66uVL3VVwH9C3H4oSMYysQOrcO5YuPXfOHOYAuyNHbA4NIc+f07E4IPkIr8A7Im31&#10;L708vbAU1aha9e2bN/ySOb9syRInhzKzps/A2Ed1OYLYGBEdiWLP7j09unbDcPEi9AVhAOXLOvXt&#10;3ZvveS7r7sb1G0FBQUJ5L9k/is74fzvNkcOHN2/abGdnJxwKDh48iBuUYejdtw+bErUJ2R7ZQrdu&#10;3oypi52KBABURdn3K+bZcR+fUydPHj16tFGjRpaFrbJkzVrI0uLGtese+z0IoixarCj2HU7TGTNm&#10;jBva4q4dO4AerBOCAohdCVvSy5cvu/foSW08PrlMTbNlzYph8e7de5h6Ca3HQSm7vgYUrl69etf2&#10;HeyItevUNs+fn0E3NzenS1s2bwYLSpUqRRXcTJkzYVqR/ekyaz2immMbwLWISih44c+fP7d82fLk&#10;yZM1b9mSmcbo4G/BwoA0qMpLVG+aNGkwZcgrCmBu/75969auIzYLtbRipUoEA3BE4Oi2e8fOgMCA&#10;0qUdsLmTAcXoyHuIVstMQcb/mz6+Pr7gEacGAewY9QB//xs3buL/ypcvH8PPCOF+oRr93r17q1ev&#10;oYtzHM9ds2r1ihUrrl65+uDBA85ruHoYfrDgH3D08ChWzJr1Ke90FLWOZLsJRwfaGWsAyfNeSB5b&#10;Kg7Qz1+/2JS0wcLF71XgmC3r2bNnuQxgku3Z4RqaNnXquTNnUEUDbt368eMncTmAcvIUKQBHHF7s&#10;iMWLF8fEGZckH0GMBN/wphxaeUc+1BZHTSZgNm269BgTmIfgIOCI6nDL318YL9kHgjAP3G48i1Eg&#10;GqGsU9m06dKp7CempqQ/sYli3McFpCNMFF5HQUaVFPz9/Tki5cqVK3OWLDY2NiyMAwcOYEjCioFJ&#10;i4MblqZsWbPlM/sPHPm9mblqfsg+LTBpjRg2rINrR6L8E8SP7+HhQVIqOQZqcOTwjnMwtgpky/u+&#10;uHc5JmMnJcOsaNGiz58/R1UsUqRwhowZ2YrSpU+/ddPm129elwwHjoULF0ZfkF1TxjxCaCQBekOH&#10;D69YqSJ+cAads7yNra0AjoSXo6QXK1aM2H55hWAIrWG7ABMLFCzIKiBIEEcTLheM2hyJYAbgiL1j&#10;6zbOSZb/gqOZWT6+z5pV/uRInjVn5qxyzs6Nmza1tbVldzx37hw4iHoo7I658+TB1KhrzUBBRtW0&#10;JNNr6aJFJjlMSIYlcu3WrVvTp04jVI2ZgaZW0KLQvbt3SYEgRoHdUtAcGSFd7JYH9u8nqYDdeNiI&#10;EUADgMhy3b51W4qUqQpZ/AOOnOjZyeOG2oJnaeH8BW/evC3tUJrYTAwXxH9cu3aV/UkAx+Qpkm/5&#10;f3Bk95IdFpkDZKPv3LETaMYDDkzj9UqfIT1KohocOR8QKoQyawhAJnsfsFmvWrmKdyT+IU3atE+e&#10;PF2yaDHSYGMQwBHNkXn4HzgmT45JQfZJiD2dOJBrV6/27NObwxmrzMzM3NvLC6u6GhzZnzAu6VRh&#10;VHTGfyYYY3/z5o197nux3bEjpUyV6sf37wSvffv6LRw43nPfvQd9Hr8YE0JHA0Nqx5LFi1EV8bih&#10;kLIO2cZJCmRScn60sLTkueCy7DNS9pWmYYOkEpFEgW333dt3qjWZJg2LATkTLoO+wLakBsdkyZOh&#10;y8hOHKDuJ6rKxg0b3r9/V69BAySMnshMUIMjBlAkr4sjgoaC0vVl2bNnf/EidOf2HQS0c1rCfp06&#10;VWoUSRxNOJ0ZCDU4cnJiFehoBjK++9zdb9++7ezsjIWRLRDbIvq7AI72pUsxNIyCjp4eXsiKzqiS&#10;BqdmtDNUxX17VeCIdsbR6Xe83xHAEfUBbGLL0t3AoDfRn+PHjxPTDygzM4iRBBxfv3p1986dSpUr&#10;6wiRdb3wompfZbTKlw9NRABHnFpsPNjaiY66fu0/cEyXLi1nN50a+OBzI+3sVJi7v6StDfuQGhzx&#10;wWLyj2OSjzAiTLOCBQviehbAEaMBCJgmjQocBc1RAEfMvexYWP10tATwquXPnx9k5OQEQHOAU4Mj&#10;Trny5cvryLIfeX4qyPiv2oh/w6IQBkecYoCjhYWFyuj++xcr9vu3fzXHggVZtDrlVmFmcGBPmiwp&#10;9rXPX76EB0dAWde2lVjBR8CRoyv+Z46usAcR0Z07d25CqTHz3bx+w8ZOtSbz5s0LLOpUZaNxxh1t&#10;aPeuXaQVoSipwZFjHXmZOsKCWJH5Hx8q7MEvQ1/g4uDdMf4yLqlTp9m2NUxzDANH1DcsObrbJBAy&#10;WxRG/LOnT0PdQn/U4Mjy1MMhWi0ZBRn/mySc7Nimbt0MB4758wvgmDRJUkyQbJWywCJBCXdu3/a/&#10;cTNNmrQcEiNMU8CR+Rc/fjzsa4SJqMExztgWIy9Lwd2JjgY4vnv3VgWOefIAjoSzEUZDegMXyGJb&#10;JMH2gIfH0SMq7g/cOBHATgWOuXLlzGlC2Ep4cEydJu7DojAo/4BjmOYogCOaI+C4desWfNOoC6hs&#10;0mER4XM0xqT+7OnT3LnzRNjwBIc4Ciymz/DgiDtO+qM134cUZIzH8Hge8Lx+/XqqVKnz5M1DZEwE&#10;cGQ8ML0LjmnNJRvVlfhAyb1fungJsZNECAk2nQgtq8DR3FwAR4i7w4BShkdL77y8LZw7e271ypXk&#10;9hAiyqrjsAYFL6+sBkc0dPP85qhysrw+T5kwfjy+/mtXrp48eYJYVCESK/xLqcGRHBjO9WGjEAcl&#10;H/6VwSlvb28cUCd8feMnTMhAoLJBFBAeHLNkyQpKysKByOMIHV+2ZCmmZOb/i5cv7UvZR4C88OAY&#10;GhJK9pE+MVEQzt+OjOREjxszNjQkBHcYRMFp06bhGMW59f/A0dwcY7As2iIS37VzJwEQ1WpUL1y0&#10;yJFDhx8/Cib5KfLAC+CIAbR4cVXkRNxbn4cPHVqyaBHnI3IY9u3Z8+TJY2hQsWD8Hzjmzk1WslyH&#10;aFbjtavXunbvDq+f3yU/YrnrN2wQWRUVwJEdiw86VNyTfITtbd2aNaSXmJjkxMhICmaC+AkIpFeB&#10;48uXBO6gJJKwnDdvvixZs8gCTwRv4/Vu3qJFnXr1OBLhb2HcOadHkLMAjlj/C1lYZsueLRZGQfas&#10;GiNqkIFp2aw5qRfg46WLF6tXqeravgM6neq0e+dOt85d6tetGz5TSvqrEZVSrXJlUqHxqBAGsWDe&#10;/FK2dtGk96Hm6C4BTvrriG6BiKg6NWtBh07CJYaFerVrk/soyIFUs+XLljVt1PhNuGRB0Q9S34gk&#10;yzqU4XDAUxDpju07bEuUgI+WPL+P4ZLh1NfHSbFHFuP9+/erVqp86ODBx48e+V26VMa+1LTJU4R8&#10;Oxhuxowe3btHT3nTT/v17oMugreNRC9Gv4iFJc4WaOXA5cgphvxGR3mHMc6ov5qFjPFgWTZp0gS/&#10;J+UsEiVM2KxFc2Fj5ADbb+CAjq6ucqmKwkaNnYslh8KI0YQIFVwN6CyjRozo2K79zOkzIrNvEqMg&#10;y0Yt7ylYemtkghPJWLVaVWIyyHfE6N61ezeUNaLcUZMbNGw4eNhQeQOqEaOlpSWscUSh8j06CEuu&#10;T6/ew4YM6dO7d0BAAEsl/HvFSbFHHjiUaFL9sORiS92xfTupL/XC9GiyCbDDduzUybVzZ1ksvOpH&#10;o4bXrluH5AWGAH4Kfo9+MGTQ4J7dumMCjsBwGpaGEzvWjL8aGdEZUV4SJkyEpR9/XK8+vZkZjM2c&#10;mTP5PeBIRQG5jnLCzADpxo2fILDyoMXgfuU32BlzmOTgILN00WJdUyJLBzVZWsDvhGICOC5esNDf&#10;/2bXbt1g0OE3kKFyiAMcra2t5Q2kx4dDCLeQOAQNAaT5BJM3aNigabOmD+4/mDNrtux0+bIISteN&#10;AIsQNDx5/GTq5MnwXbp26YztFfVt5PDhDAfgaFVYlREoYzfatm+Prx+84/wEWwrWkipVq8BahP+N&#10;UYC8KsIWJeOjtWsqRq0y7l3AkAtUzERQO5Yq3bN795bNWxzyPghQ8kvsX7Vr1BAu0MVHfUybPXNm&#10;6xYtIRNjNsB2N3H8eHsbWzKydfFQA2mT14RXir0HUbdo2qxOzZrtWre5ePGiYMHYsnETv2HD0HVv&#10;F8ydN3zoUBKNUOHRUletWFnMqjC2Zl0/13DahyOKRHUGglhFl3LODevVh1uIX/Ib5ueUSZO6d+ki&#10;7yE68rtTn7Ztq1ZQvZHlxXy4evVq4UIWUBQbiB1Dzt1AO0iOpavxiA3o12/l8uVMAnQTDnEnfI+z&#10;QiA9REmhBtO82XMaNm7MDqajDqp3YHv7Uv0G9Cesn0g9iHMgiVCdpmPp7KCjlw3frJen58jhI44e&#10;PswiwUbRp3+/9+8/EL4OmRj2pg3r1vOBa1IPobyVqlTp3KULsXKc5nhc5syq6Hp5VVQ9yFPcIxA+&#10;7GqTJ04kM5rv8XL07tOH5Fe4S0AotHj0OJwk7Tt2lPe0FLm38BhRyYcILRKimQ85TXLSH8hPxb2X&#10;7Hf9XZzeWNz79+1XqnRpvJM4oFHphWxQeLNxkjJCkM0RIoBurwsa2giDx57M5BOAku+HDhr8+vWr&#10;JcuXx8klypLr16cvzNiUBiZ+GMmjJxKwtnbNmiePHmNSTJUqZfUaNavXrKEjEp2oVg4jPqBP3xw5&#10;c46bMD5OSj7Ci+PugGcM4IOYQ8gpQmum0NuWTRs/f/6CBDJlytioSRNWge6Ug8hjQdGOObNnHz50&#10;cM26deTFx5ZtMXzH/i5k3LxxExkOc+bPI5mE8zLnKYK3M2XMdC3MN40WieZI1A4bqexbUFQNsk+S&#10;jgY0X7p0adTo0SVsShrCtJD99bdt2QIIbtyyBeBD7LxsiuTJK1auTDApVj/y07G0osTpExaxplEr&#10;AqYfBD50xPDIsY2yC8EQGhw/btyLkJBJU6cCgtAD37zpj+Tt7e3JvXv48CE9JHRXFViqszNTBCFw&#10;jr544SKJZzdvXO/Zuzec7fI6fETL/O9CxtUrVxFaPHDIYMwrmDnQF5gB3bp3K1e+PDEiqvO1Dmho&#10;ox+bg97ey5cug82pYaNGuAgTJzGU04ToKfXHGzlEQ8cNJz7hShQtgM0FTKxarVq3Hj24HsnrX1+7&#10;cO786lWroL+sXqOGwGMk7ysbZmuLFy1il6pZq3ZQ0AMidchueP78GR6wGrVqCd4/PQ8EfN2TKc2a&#10;NGm16tU4Wctez0f0KPxdyMiuOH7MWEAwQ6aMROrwIQ/s3bt3K9esjq2dCrpW6DkhxUNnIV1f9EAa&#10;5o0cmUE9th+sFuiMMAllyJCeClPkJx87fAT+Ds+D3rH11vjfqK8Es1yczEaPMB8YCFRjJjlRiqtW&#10;rMAfzVvD3wEtNg6oHz9/zJ47V8+YKPQQiiPmPzFDLAFdWza1WiNxHxmxcLm7u2PIqFW7FscEFuer&#10;Vy85tWFkIfJ+0YIFhw8d3rYTlmAVt3usfNirY/Hpuntl6nBu27KV4AwqiDVo1BADPwsyRYrkKMjo&#10;CESxHT54cOvOHQa1HnQnjdhqmZ0J4iKvAwcSJkrUOMyAiFeaQGt4dLCtM/H69OwFuc64CROUgQg/&#10;RnE8O5DStGPdxmBSpBguJTph4aZ8O7uTanEmSXL29Jk1q1c3atyYYLpYtO7FyXMcdWzmz5tvXiB/&#10;ggQJ0Q3RWYQKKri5Hj9+wlollrMTDuKw0LbYQo2/4bmCbR1zwauXrzw9PAieLWZtjapIgWa0hA3r&#10;112+7Ne9R4/I/Bp/g3Ciece4jIw4fEcMHUYGaMtWrTBheHoeOH3qNJm5aItIhMAFyk3A+FavQX09&#10;RIr8VfOMrYjckipVqzVsTLHNkpRsx9cB3yWsf2wD27dvI3aqTt26LhUqyJti9FcJWZOXDX4YPHHC&#10;hPYdO1SrUQOyKEgiqMRLBjTMRj9//Fy2dClmvpatWsNHqSiMEeQZl5ER15v7nt0jRo2CmoG4OQ53&#10;ZCbBawQ4skMmS5acRYvvhV1Uk0mmXBO9BIifV9sEyLn09DgwZNhQyPXYfu7fu1/GscyuHTuxG6Cw&#10;EBEFREKGqk9P9F8yfIQ6cHxWn0LYk54/DyFKlFTUjes3UHQse/Yc+/ftRXkHHInBoExmUetievNE&#10;G9EoxB1kxMZP4qfHvv14VIiYY3IQzk9QDg5fAomnTJ7crkMHigISZI/mSC1ACvJBU6poi9InK+wb&#10;8+bMWbd2LUSzcLipCF8TJ2bhoa1D1UHKY/dePV0qVkRb8TnmgweGeFJWZqzY+6W/rCG3cP7c+Tmz&#10;Zm3dvAW/PzWkkDCMTZAGMc+9Pb3QDMh/dSpXjkTYCxfO44GkJBlUbHHSxi19mOJIpAJ1CEYNH75/&#10;7z6WIll3ULSzc8JWQEAGELlt61bTXLlIgsbIiMKCnRGzl0ArIF2Cf3kLUBKMHjny9avXObLnIMuF&#10;lYliKGxISBjfl2mePKiH1Jzix1p1agslxv5yoeni9Q8fPETuMyojueHr160nQpaBYKoDf0h+y6ZN&#10;bEigJHzA/L5uvXqo83E44Uq6hOMCMj57+mzcmDGc5nr16TNw8KAiRYqS/wQyYjoh/w8ZUVHk67dv&#10;bKHEGBPDSEYg6oyyPqXPnutXr00YP87SwhKRdunerWXrVpydicNgLIQDGogZ9OABpgycME+ePGnW&#10;rBmkh4rkpUs+QguwIJPZwt7fpVu33v36li1b9oDHASEbXdDNX756xeQnnBvVHkys37AhJbGUgYjL&#10;HhjGfvjQYTdv3Bw9ZgwHZPRE9kxI8xMlSsx0gTCAUN43r99A0YzZkekCsQdBJJwyZJ+df2GDE8aN&#10;hx974ODBllaWOJ05R69fuw4o3L5tO/W7SSgivwh/6KmTp25cv9aseQsoUZVDtOzzhDSSQQMGUDWI&#10;gYAFnVi0d+/fEaZz5fIVqjDiY7GwsERLgJ6WhGjISwgJgBBWOURHPxBGb2dk3wMWGXKcKtbFi3Nw&#10;OOjlTUJu6jSpMfwTqwgIQprNdAFDy5ZzqlmzJn4Y2Wfn39kgivnpk6eE2nIoieQXYdIlwZFwRW9P&#10;z9DQEEizVWFSpipTBpF0hpPhEJfGiyWAbZ0QNIIx8DIDlLCXE0ZqXdz648cPXgc8GQ4S0gncyZsv&#10;b7Xq1aleq+xPMU6AuBDpjb2ZyirQNbdp1zZjxkzw6BDRit+ZiQJxDkkmu/ftJUaBUsIk/ynaYoxz&#10;QvML4CiiEPCMadNBQ7QVEi5xg1LFAd8XBIhQdez38qR4COdronPiZNim5rLS6ZXkXGJbX7d2Xa1a&#10;td6+ewfbW5duXTHpwhYxY+o0MtN3ue9BSWRFsDkph2iNxsJwOOOk9AQb1vixYx1LO1R0Lr9x/Xr8&#10;1EJr+OkKmpmrf5TyCOXeP0oAewW+zrKlHWxLlCTjReC45AOBPpIn3UKRm34kAJnb4oULy5QqDcvn&#10;yePHhYoFfGAVc3Iow+akn27EmafEBQ8MOwDmZIiVYM8nMxrDihCLwyDdvXsHk4oSTqzRJinqIggO&#10;K1etCtEkXlFiRTnW0Qy6yUEvL1iLMD6KalW5SWsJUBOYo1Kr1q0+f/5EdBTIqPKAvX5NfT4n53KK&#10;wq6tQI3ezqh+YayHpEVj+dq7x51fUgSS8EaC/nv17QO9lXKC0HZmaH49RiuO0kTt7Nm96+7tO0h+&#10;xbLlly5eoroAhW4UyWsuSYlXCpXKUQu2b9/+9s1bEhymTZlKwe7effvJUhBVYveM6/a4YGcML3EC&#10;G1csW4bxy8mpHAmhzVq0IHRLybXQw6QkIxBT76wZMyjT/OH9hx69ehJUrCRX6EHyER4BhxBGpA3r&#10;1hGVgaLQu29fbO6KJ1rbgYg7OqPw5oLmyD55+PDhdu3b1apTR/FEazsnxF2P5ggmZs6chZzoTl06&#10;A4uKEUOcJCXeheaI7yVRooQw2Hfv2bNEyRJKTrQIkcY1nVEQAZojlZhIzlVgUcSckHILmiPhxJT4&#10;ULRFKWKUfi/e6pDQUCgCFG1RnDDjJjIiC9wvioVL3JxQ7lIkoEggziKjMrSKBBQJKBIQLYE4ErUj&#10;+v2VGxUJKBJQJBBZAgoyKrNCkYAiAUUCESWgIKMyJxQJKBJQJKAgozIHFAkoElAkEJMEFJ0xJgkp&#10;f1ckoEjg75PA/wAba42EHUmgWAAAAABJRU5ErkJgglBLAQItABQABgAIAAAAIQCxgme2CgEAABMC&#10;AAATAAAAAAAAAAAAAAAAAAAAAABbQ29udGVudF9UeXBlc10ueG1sUEsBAi0AFAAGAAgAAAAhADj9&#10;If/WAAAAlAEAAAsAAAAAAAAAAAAAAAAAOwEAAF9yZWxzLy5yZWxzUEsBAi0AFAAGAAgAAAAhAD5K&#10;FJbBBgAAzywAAA4AAAAAAAAAAAAAAAAAOgIAAGRycy9lMm9Eb2MueG1sUEsBAi0AFAAGAAgAAAAh&#10;AKomDr68AAAAIQEAABkAAAAAAAAAAAAAAAAAJwkAAGRycy9fcmVscy9lMm9Eb2MueG1sLnJlbHNQ&#10;SwECLQAUAAYACAAAACEAFLkIbd8AAAAKAQAADwAAAAAAAAAAAAAAAAAaCgAAZHJzL2Rvd25yZXYu&#10;eG1sUEsBAi0ACgAAAAAAAAAhAK5w9ia3uAAAt7gAABQAAAAAAAAAAAAAAAAAJgsAAGRycy9tZWRp&#10;YS9pbWFnZTEucG5nUEsFBgAAAAAGAAYAfAEAAA/EAAAAAA==&#10;">
                <v:group id="Agrupar 29" o:spid="_x0000_s1042" style="position:absolute;width:30765;height:26860" coordsize="30765,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group id="Agrupar 24" o:spid="_x0000_s1043" style="position:absolute;width:30575;height:26244" coordsize="30575,26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27" o:spid="_x0000_s1044" type="#_x0000_t75" style="position:absolute;top:762;width:30289;height:25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hxMXFAAAA3AAAAA8AAABkcnMvZG93bnJldi54bWxEj92KwjAUhO8F3yEcwTtN1V1/qlFEEHZR&#10;EKsg3h2aY1tsTkoTtfv2m4UFL4eZ+YZZrBpTiifVrrCsYNCPQBCnVhecKTiftr0pCOeRNZaWScEP&#10;OVgt260Fxtq++EjPxGciQNjFqCD3voqldGlOBl3fVsTBu9naoA+yzqSu8RXgppTDKBpLgwWHhRwr&#10;2uSU3pOHUZCN01Ex2yX68IG3z8v12+2M3SvV7TTrOQhPjX+H/9tfWsFoOIG/M+EI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cTFxQAAANwAAAAPAAAAAAAAAAAAAAAA&#10;AJ8CAABkcnMvZG93bnJldi54bWxQSwUGAAAAAAQABAD3AAAAkQMAAAAA&#10;">
                      <v:imagedata r:id="rId12" o:title=""/>
                      <v:path arrowok="t"/>
                    </v:shape>
                    <v:rect id="Retângulo 328" o:spid="_x0000_s1045" style="position:absolute;left:190;width:2477;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6IcIA&#10;AADcAAAADwAAAGRycy9kb3ducmV2LnhtbERPz2vCMBS+C/4P4Qm7zdQONu2MIqJsgodNB9vx0by0&#10;xealNGnt/ntzEDx+fL+X68HWoqfWV44VzKYJCOLc6YoLBT/n/fMchA/IGmvHpOCfPKxX49ESM+2u&#10;/E39KRQihrDPUEEZQpNJ6fOSLPqpa4gjZ1xrMUTYFlK3eI3htpZpkrxKixXHhhIb2paUX06dVfBn&#10;8OO8O/ijNGlvFtVX92veOqWeJsPmHUSgITzEd/enVvCSxrXxTDwC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HohwgAAANwAAAAPAAAAAAAAAAAAAAAAAJgCAABkcnMvZG93&#10;bnJldi54bWxQSwUGAAAAAAQABAD1AAAAhwMAAAAA&#10;" fillcolor="white [3212]" strokecolor="white [3212]" strokeweight="1pt"/>
                    <v:shape id="_x0000_s1046" type="#_x0000_t202" style="position:absolute;left:4667;width:8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62WMQA&#10;AADcAAAADwAAAGRycy9kb3ducmV2LnhtbESPQYvCMBSE78L+h/AWvIimKki3axRXEAXxoFvx+mje&#10;tmWbl9JEW/+9EQSPw8x8w8yXnanEjRpXWlYwHkUgiDOrS84VpL+bYQzCeWSNlWVScCcHy8VHb46J&#10;ti0f6XbyuQgQdgkqKLyvEyldVpBBN7I1cfD+bGPQB9nkUjfYBrip5CSKZtJgyWGhwJrWBWX/p6tR&#10;sB8gx2nMl/P6sLrk7Wbrf9KtUv3PbvUNwlPn3+FXe6cVTCdf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utljEAAAA3AAAAA8AAAAAAAAAAAAAAAAAmAIAAGRycy9k&#10;b3ducmV2LnhtbFBLBQYAAAAABAAEAPUAAACJAwAAAAA=&#10;" fillcolor="white [3212]" strokecolor="white [3212]">
                      <v:textbox>
                        <w:txbxContent>
                          <w:p w14:paraId="7A8A46CF" w14:textId="77777777" w:rsidR="009F4BEB" w:rsidRDefault="009F4BEB">
                            <w:pPr>
                              <w:jc w:val="center"/>
                              <w:rPr>
                                <w:rFonts w:ascii="Swis721 Th BT" w:hAnsi="Swis721 Th BT"/>
                                <w:sz w:val="20"/>
                                <w:szCs w:val="20"/>
                              </w:rPr>
                            </w:pPr>
                            <w:r>
                              <w:rPr>
                                <w:rFonts w:ascii="Swis721 Th BT" w:hAnsi="Swis721 Th BT"/>
                                <w:sz w:val="20"/>
                                <w:szCs w:val="20"/>
                              </w:rPr>
                              <w:t xml:space="preserve">Grupo 1 </w:t>
                            </w:r>
                          </w:p>
                        </w:txbxContent>
                      </v:textbox>
                    </v:shape>
                    <v:shape id="_x0000_s1047" type="#_x0000_t202" style="position:absolute;left:14192;width:8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JGMEA&#10;AADcAAAADwAAAGRycy9kb3ducmV2LnhtbERPTYvCMBC9L/gfwgheFk1dQUo1LSqIwrIHteJ1aMa2&#10;2ExKk7X135vDwh4f73udDaYRT+pcbVnBfBaBIC6srrlUkF/20xiE88gaG8uk4EUOsnT0scZE255P&#10;9Dz7UoQQdgkqqLxvEyldUZFBN7MtceDutjPoA+xKqTvsQ7hp5FcULaXBmkNDhS3tKioe51+j4PsT&#10;Oc5jvl13P5tb2e8PfpsflJqMh80KhKfB/4v/3EetYLEI88OZcAR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NiRjBAAAA3AAAAA8AAAAAAAAAAAAAAAAAmAIAAGRycy9kb3du&#10;cmV2LnhtbFBLBQYAAAAABAAEAPUAAACGAwAAAAA=&#10;" fillcolor="white [3212]" strokecolor="white [3212]">
                      <v:textbox>
                        <w:txbxContent>
                          <w:p w14:paraId="61EA38EB" w14:textId="77777777" w:rsidR="009F4BEB" w:rsidRDefault="009F4BEB">
                            <w:pPr>
                              <w:jc w:val="center"/>
                              <w:rPr>
                                <w:rFonts w:ascii="Swis721 Th BT" w:hAnsi="Swis721 Th BT"/>
                                <w:sz w:val="20"/>
                                <w:szCs w:val="20"/>
                              </w:rPr>
                            </w:pPr>
                            <w:r>
                              <w:rPr>
                                <w:rFonts w:ascii="Swis721 Th BT" w:hAnsi="Swis721 Th BT"/>
                                <w:sz w:val="20"/>
                                <w:szCs w:val="20"/>
                              </w:rPr>
                              <w:t>Grupo 2</w:t>
                            </w:r>
                          </w:p>
                        </w:txbxContent>
                      </v:textbox>
                    </v:shape>
                    <v:shape id="_x0000_s1048" type="#_x0000_t202" style="position:absolute;left:22479;width:8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g8QA&#10;AADcAAAADwAAAGRycy9kb3ducmV2LnhtbESPQYvCMBSE78L+h/AW9iKauoKUahRXEAXxYLeL10fz&#10;bIvNS2mytv57Iwgeh5n5hlmselOLG7WusqxgMo5AEOdWV1woyH63oxiE88gaa8uk4E4OVsuPwQIT&#10;bTs+0S31hQgQdgkqKL1vEildXpJBN7YNcfAutjXog2wLqVvsAtzU8juKZtJgxWGhxIY2JeXX9N8o&#10;OAyR4yzm89/muD4X3Xbnf7KdUl+f/XoOwlPv3+FXe68VTKcTeJ4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BLIPEAAAA3AAAAA8AAAAAAAAAAAAAAAAAmAIAAGRycy9k&#10;b3ducmV2LnhtbFBLBQYAAAAABAAEAPUAAACJAwAAAAA=&#10;" fillcolor="white [3212]" strokecolor="white [3212]">
                      <v:textbox>
                        <w:txbxContent>
                          <w:p w14:paraId="160A3BCE" w14:textId="77777777" w:rsidR="009F4BEB" w:rsidRDefault="009F4BEB">
                            <w:pPr>
                              <w:jc w:val="center"/>
                              <w:rPr>
                                <w:rFonts w:ascii="Swis721 Th BT" w:hAnsi="Swis721 Th BT"/>
                                <w:sz w:val="20"/>
                                <w:szCs w:val="20"/>
                              </w:rPr>
                            </w:pPr>
                            <w:r>
                              <w:rPr>
                                <w:rFonts w:ascii="Swis721 Th BT" w:hAnsi="Swis721 Th BT"/>
                                <w:sz w:val="20"/>
                                <w:szCs w:val="20"/>
                              </w:rPr>
                              <w:t xml:space="preserve">Grupo 3 </w:t>
                            </w:r>
                          </w:p>
                        </w:txbxContent>
                      </v:textbox>
                    </v:shape>
                  </v:group>
                  <v:rect id="Retângulo 326" o:spid="_x0000_s1049" style="position:absolute;left:3810;top:22288;width:2695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LyMUA&#10;AADcAAAADwAAAGRycy9kb3ducmV2LnhtbESPQWvCQBSE74X+h+UVvNVNI2gbXUVEaQUPrRbq8ZF9&#10;m4Rm34bsJsZ/7wqFHoeZ+YZZrAZbi55aXzlW8DJOQBDnTldcKPg+7Z5fQfiArLF2TAqu5GG1fHxY&#10;YKbdhb+oP4ZCRAj7DBWUITSZlD4vyaIfu4Y4esa1FkOUbSF1i5cIt7VMk2QqLVYcF0psaFNS/nvs&#10;rIKzwffTdu8P0qS9eas+ux8z65QaPQ3rOYhAQ/gP/7U/tIJJOoX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0vIxQAAANwAAAAPAAAAAAAAAAAAAAAAAJgCAABkcnMv&#10;ZG93bnJldi54bWxQSwUGAAAAAAQABAD1AAAAigMAAAAA&#10;" fillcolor="white [3212]" strokecolor="white [3212]" strokeweight="1pt"/>
                </v:group>
                <v:group id="Agrupar 28" o:spid="_x0000_s1050" style="position:absolute;left:4857;top:22669;width:8668;height:2858" coordorigin="4857,22669" coordsize="8667,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_x0000_s1051" type="#_x0000_t202" style="position:absolute;left:4857;top:22669;width:476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ssQA&#10;AADcAAAADwAAAGRycy9kb3ducmV2LnhtbESPQYvCMBSE78L+h/AWvIimqyClGsUVxAXxYLeL10fz&#10;bIvNS2mi7f57Iwgeh5n5hlmue1OLO7WusqzgaxKBIM6trrhQkP3uxjEI55E11pZJwT85WK8+BktM&#10;tO34RPfUFyJA2CWooPS+SaR0eUkG3cQ2xMG72NagD7ItpG6xC3BTy2kUzaXBisNCiQ1tS8qv6c0o&#10;OIyQ4yzm89/2uDkX3W7vv7O9UsPPfrMA4an37/Cr/aMVzKYz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gbLEAAAA3AAAAA8AAAAAAAAAAAAAAAAAmAIAAGRycy9k&#10;b3ducmV2LnhtbFBLBQYAAAAABAAEAPUAAACJAwAAAAA=&#10;" fillcolor="white [3212]" strokecolor="white [3212]">
                    <v:textbox>
                      <w:txbxContent>
                        <w:p w14:paraId="3DFB5B4F" w14:textId="77777777" w:rsidR="009F4BEB" w:rsidRDefault="009F4BEB">
                          <w:pPr>
                            <w:jc w:val="center"/>
                            <w:rPr>
                              <w:rFonts w:ascii="Swis721 Th BT" w:hAnsi="Swis721 Th BT"/>
                              <w:sz w:val="20"/>
                              <w:szCs w:val="20"/>
                            </w:rPr>
                          </w:pPr>
                          <w:r>
                            <w:rPr>
                              <w:rFonts w:ascii="Swis721 Th BT" w:hAnsi="Swis721 Th BT"/>
                              <w:sz w:val="20"/>
                              <w:szCs w:val="20"/>
                            </w:rPr>
                            <w:t xml:space="preserve">Início </w:t>
                          </w:r>
                        </w:p>
                      </w:txbxContent>
                    </v:textbox>
                  </v:shape>
                  <v:shape id="_x0000_s1052" type="#_x0000_t202" style="position:absolute;left:8763;top:22669;width:4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8ZxsQA&#10;AADcAAAADwAAAGRycy9kb3ducmV2LnhtbESPQYvCMBSE7wv+h/AEL4um6rKUahQVREH2sFrx+mie&#10;bbF5KU209d8bYWGPw8x8w8yXnanEgxpXWlYwHkUgiDOrS84VpKftMAbhPLLGyjIpeJKD5aL3McdE&#10;25Z/6XH0uQgQdgkqKLyvEyldVpBBN7I1cfCutjHog2xyqRtsA9xUchJF39JgyWGhwJo2BWW3490o&#10;OHwix2nMl/PmZ3XJ2+3Or9OdUoN+t5qB8NT5//Bfe68VTCdf8D4Tj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vGcbEAAAA3AAAAA8AAAAAAAAAAAAAAAAAmAIAAGRycy9k&#10;b3ducmV2LnhtbFBLBQYAAAAABAAEAPUAAACJAwAAAAA=&#10;" fillcolor="white [3212]" strokecolor="white [3212]">
                    <v:textbox>
                      <w:txbxContent>
                        <w:p w14:paraId="0F19EE5E" w14:textId="77777777" w:rsidR="009F4BEB" w:rsidRDefault="009F4BEB">
                          <w:pPr>
                            <w:jc w:val="center"/>
                            <w:rPr>
                              <w:rFonts w:ascii="Swis721 Th BT" w:hAnsi="Swis721 Th BT"/>
                              <w:sz w:val="20"/>
                              <w:szCs w:val="20"/>
                            </w:rPr>
                          </w:pPr>
                          <w:r>
                            <w:rPr>
                              <w:rFonts w:ascii="Swis721 Th BT" w:hAnsi="Swis721 Th BT"/>
                              <w:sz w:val="20"/>
                              <w:szCs w:val="20"/>
                            </w:rPr>
                            <w:t xml:space="preserve">Final </w:t>
                          </w:r>
                        </w:p>
                      </w:txbxContent>
                    </v:textbox>
                  </v:shape>
                </v:group>
                <v:group id="Agrupar 30" o:spid="_x0000_s1053" style="position:absolute;left:13620;top:22669;width:8668;height:2858" coordorigin="13620,22669" coordsize="8667,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_x0000_s1054" type="#_x0000_t202" style="position:absolute;left:13620;top:22669;width:476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6XsMA&#10;AADcAAAADwAAAGRycy9kb3ducmV2LnhtbESPQYvCMBSE7wv+h/AEL4umurCUahQVRGHxsFrx+mie&#10;bbF5KU209d8bQfA4zMw3zGzRmUrcqXGlZQXjUQSCOLO65FxBetwMYxDOI2usLJOCBzlYzHtfM0y0&#10;bfmf7gefiwBhl6CCwvs6kdJlBRl0I1sTB+9iG4M+yCaXusE2wE0lJ1H0Kw2WHBYKrGldUHY93IyC&#10;v2/kOI35fFrvl+e83Wz9Kt0qNeh3yykIT53/hN/tnVbwMxnD60w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6XsMAAADcAAAADwAAAAAAAAAAAAAAAACYAgAAZHJzL2Rv&#10;d25yZXYueG1sUEsFBgAAAAAEAAQA9QAAAIgDAAAAAA==&#10;" fillcolor="white [3212]" strokecolor="white [3212]">
                    <v:textbox>
                      <w:txbxContent>
                        <w:p w14:paraId="4B7A5832" w14:textId="77777777" w:rsidR="009F4BEB" w:rsidRDefault="009F4BEB">
                          <w:pPr>
                            <w:jc w:val="center"/>
                            <w:rPr>
                              <w:rFonts w:ascii="Swis721 Th BT" w:hAnsi="Swis721 Th BT"/>
                              <w:sz w:val="20"/>
                              <w:szCs w:val="20"/>
                            </w:rPr>
                          </w:pPr>
                          <w:r>
                            <w:rPr>
                              <w:rFonts w:ascii="Swis721 Th BT" w:hAnsi="Swis721 Th BT"/>
                              <w:sz w:val="20"/>
                              <w:szCs w:val="20"/>
                            </w:rPr>
                            <w:t xml:space="preserve">Início </w:t>
                          </w:r>
                        </w:p>
                      </w:txbxContent>
                    </v:textbox>
                  </v:shape>
                  <v:shape id="_x0000_s1055" type="#_x0000_t202" style="position:absolute;left:17526;top:22669;width:4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kKcQA&#10;AADcAAAADwAAAGRycy9kb3ducmV2LnhtbESPQYvCMBSE7wv+h/AWvCyaWmEpXaOoIAriYbXi9dG8&#10;bcs2L6WJtv57Iwgeh5n5hpktelOLG7WusqxgMo5AEOdWV1woyE6bUQLCeWSNtWVScCcHi/ngY4ap&#10;th3/0u3oCxEg7FJUUHrfpFK6vCSDbmwb4uD92dagD7ItpG6xC3BTyziKvqXBisNCiQ2tS8r/j1ej&#10;YP+FnGQJX87rw/JSdJutX2VbpYaf/fIHhKfev8Ov9k4rmMYx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KJCnEAAAA3AAAAA8AAAAAAAAAAAAAAAAAmAIAAGRycy9k&#10;b3ducmV2LnhtbFBLBQYAAAAABAAEAPUAAACJAwAAAAA=&#10;" fillcolor="white [3212]" strokecolor="white [3212]">
                    <v:textbox>
                      <w:txbxContent>
                        <w:p w14:paraId="2E4626C7" w14:textId="77777777" w:rsidR="009F4BEB" w:rsidRDefault="009F4BEB">
                          <w:pPr>
                            <w:jc w:val="center"/>
                            <w:rPr>
                              <w:rFonts w:ascii="Swis721 Th BT" w:hAnsi="Swis721 Th BT"/>
                              <w:sz w:val="20"/>
                              <w:szCs w:val="20"/>
                            </w:rPr>
                          </w:pPr>
                          <w:r>
                            <w:rPr>
                              <w:rFonts w:ascii="Swis721 Th BT" w:hAnsi="Swis721 Th BT"/>
                              <w:sz w:val="20"/>
                              <w:szCs w:val="20"/>
                            </w:rPr>
                            <w:t xml:space="preserve">Final </w:t>
                          </w:r>
                        </w:p>
                      </w:txbxContent>
                    </v:textbox>
                  </v:shape>
                </v:group>
                <v:group id="Agrupar 33" o:spid="_x0000_s1056" style="position:absolute;left:22574;top:22764;width:8668;height:2858" coordorigin="22574,22764" coordsize="8667,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_x0000_s1057" type="#_x0000_t202" style="position:absolute;left:22574;top:22764;width:4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85cYA&#10;AADcAAAADwAAAGRycy9kb3ducmV2LnhtbESPQWvCQBSE70L/w/IKvYhutCBp6io2ECwUD6aRXB/Z&#10;1yQ0+zZkV5P++26h4HGYmW+Y7X4ynbjR4FrLClbLCARxZXXLtYLiM1vEIJxH1thZJgU/5GC/e5ht&#10;MdF25DPdcl+LAGGXoILG+z6R0lUNGXRL2xMH78sOBn2QQy31gGOAm06uo2gjDbYcFhrsKW2o+s6v&#10;RsHHHDkuYi4v6elQ1mN29G/FUamnx+nwCsLT5O/h//a7VvC8eoG/M+EI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J85cYAAADcAAAADwAAAAAAAAAAAAAAAACYAgAAZHJz&#10;L2Rvd25yZXYueG1sUEsFBgAAAAAEAAQA9QAAAIsDAAAAAA==&#10;" fillcolor="white [3212]" strokecolor="white [3212]">
                    <v:textbox>
                      <w:txbxContent>
                        <w:p w14:paraId="49B86E76" w14:textId="77777777" w:rsidR="009F4BEB" w:rsidRDefault="009F4BEB">
                          <w:pPr>
                            <w:jc w:val="center"/>
                            <w:rPr>
                              <w:rFonts w:ascii="Swis721 Th BT" w:hAnsi="Swis721 Th BT"/>
                              <w:sz w:val="20"/>
                              <w:szCs w:val="20"/>
                            </w:rPr>
                          </w:pPr>
                          <w:r>
                            <w:rPr>
                              <w:rFonts w:ascii="Swis721 Th BT" w:hAnsi="Swis721 Th BT"/>
                              <w:sz w:val="20"/>
                              <w:szCs w:val="20"/>
                            </w:rPr>
                            <w:t xml:space="preserve">Início </w:t>
                          </w:r>
                        </w:p>
                      </w:txbxContent>
                    </v:textbox>
                  </v:shape>
                  <v:shape id="_x0000_s1058" type="#_x0000_t202" style="position:absolute;left:26479;top:22764;width:476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QfxcEA&#10;AADcAAAADwAAAGRycy9kb3ducmV2LnhtbERPTYvCMBC9L/gfwgh7WTTVBSnVtKggCrIHteJ1aMa2&#10;2ExKk7X135vDwh4f73uVDaYRT+pcbVnBbBqBIC6srrlUkF92kxiE88gaG8uk4EUOsnT0scJE255P&#10;9Dz7UoQQdgkqqLxvEyldUZFBN7UtceDutjPoA+xKqTvsQ7hp5DyKFtJgzaGhwpa2FRWP869RcPxC&#10;jvOYb9ftz/pW9ru93+R7pT7Hw3oJwtPg/8V/7oNW8D0P88OZcAR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UH8XBAAAA3AAAAA8AAAAAAAAAAAAAAAAAmAIAAGRycy9kb3du&#10;cmV2LnhtbFBLBQYAAAAABAAEAPUAAACGAwAAAAA=&#10;" fillcolor="white [3212]" strokecolor="white [3212]">
                    <v:textbox>
                      <w:txbxContent>
                        <w:p w14:paraId="1F12FB67" w14:textId="77777777" w:rsidR="009F4BEB" w:rsidRDefault="009F4BEB">
                          <w:pPr>
                            <w:jc w:val="center"/>
                            <w:rPr>
                              <w:rFonts w:ascii="Swis721 Th BT" w:hAnsi="Swis721 Th BT"/>
                              <w:sz w:val="20"/>
                              <w:szCs w:val="20"/>
                            </w:rPr>
                          </w:pPr>
                          <w:r>
                            <w:rPr>
                              <w:rFonts w:ascii="Swis721 Th BT" w:hAnsi="Swis721 Th BT"/>
                              <w:sz w:val="20"/>
                              <w:szCs w:val="20"/>
                            </w:rPr>
                            <w:t xml:space="preserve">Final </w:t>
                          </w:r>
                        </w:p>
                      </w:txbxContent>
                    </v:textbox>
                  </v:shape>
                </v:group>
              </v:group>
            </w:pict>
          </mc:Fallback>
        </mc:AlternateContent>
      </w:r>
      <w:r w:rsidRPr="002D61F3">
        <w:rPr>
          <w:b/>
          <w:color w:val="00B050"/>
        </w:rPr>
        <w:t>Resultados:</w:t>
      </w:r>
    </w:p>
    <w:p w14:paraId="36435F9B" w14:textId="77777777" w:rsidR="008B2FCE" w:rsidRDefault="008B2FCE">
      <w:pPr>
        <w:pStyle w:val="Corpo"/>
        <w:rPr>
          <w:color w:val="404040" w:themeColor="text1" w:themeTint="BF"/>
          <w:sz w:val="16"/>
          <w:szCs w:val="16"/>
        </w:rPr>
      </w:pPr>
    </w:p>
    <w:p w14:paraId="51B79832" w14:textId="5F76008B" w:rsidR="008B2FCE" w:rsidRDefault="009F4BEB">
      <w:pPr>
        <w:pStyle w:val="Corpo"/>
        <w:numPr>
          <w:ilvl w:val="0"/>
          <w:numId w:val="2"/>
        </w:numPr>
        <w:spacing w:after="120"/>
        <w:ind w:right="4876"/>
        <w:rPr>
          <w:color w:val="404040" w:themeColor="text1" w:themeTint="BF"/>
          <w:sz w:val="24"/>
        </w:rPr>
      </w:pPr>
      <w:r>
        <w:rPr>
          <w:color w:val="404040" w:themeColor="text1" w:themeTint="BF"/>
          <w:sz w:val="24"/>
        </w:rPr>
        <w:t xml:space="preserve">Após três meses, os escores de </w:t>
      </w:r>
      <w:r>
        <w:rPr>
          <w:i/>
          <w:iCs/>
          <w:color w:val="404040" w:themeColor="text1" w:themeTint="BF"/>
          <w:sz w:val="24"/>
        </w:rPr>
        <w:t>Mini-Mental State Examination</w:t>
      </w:r>
      <w:r>
        <w:rPr>
          <w:color w:val="404040" w:themeColor="text1" w:themeTint="BF"/>
          <w:sz w:val="24"/>
        </w:rPr>
        <w:t xml:space="preserve"> (MMSE) no grupo 1 melhoraram em 10,6% (de 16,6 para 18,4 pontos);</w:t>
      </w:r>
    </w:p>
    <w:p w14:paraId="0B569CAB" w14:textId="4CFFB7C7" w:rsidR="008B2FCE" w:rsidRDefault="009F4BEB">
      <w:pPr>
        <w:pStyle w:val="Corpo"/>
        <w:numPr>
          <w:ilvl w:val="0"/>
          <w:numId w:val="2"/>
        </w:numPr>
        <w:spacing w:after="120"/>
        <w:ind w:right="4876"/>
        <w:rPr>
          <w:color w:val="404040" w:themeColor="text1" w:themeTint="BF"/>
          <w:sz w:val="24"/>
        </w:rPr>
      </w:pPr>
      <w:r>
        <w:rPr>
          <w:color w:val="404040" w:themeColor="text1" w:themeTint="BF"/>
          <w:sz w:val="24"/>
        </w:rPr>
        <w:t xml:space="preserve">Além disso, os escores de </w:t>
      </w:r>
      <w:r>
        <w:rPr>
          <w:i/>
          <w:iCs/>
          <w:color w:val="404040" w:themeColor="text1" w:themeTint="BF"/>
          <w:sz w:val="24"/>
        </w:rPr>
        <w:t>Nishimura Geriatric Rating Scale for Mental Status</w:t>
      </w:r>
      <w:r>
        <w:rPr>
          <w:color w:val="404040" w:themeColor="text1" w:themeTint="BF"/>
          <w:sz w:val="24"/>
        </w:rPr>
        <w:t xml:space="preserve"> (escala NM) no grupo 1 aumentaram em 30,6% (de 24,6 para 32,2 pontos), enquanto no grupo 2 e no grupo 3 houve redução de 11,2% (de 31,2 para 27,7 pontos) e 26,1% (de 27,2 para 20,1 pontos), respectivamente.</w:t>
      </w:r>
    </w:p>
    <w:p w14:paraId="6757422E" w14:textId="77777777" w:rsidR="008B2FCE" w:rsidRPr="002D61F3" w:rsidRDefault="009F4BEB">
      <w:pPr>
        <w:pStyle w:val="Corpo"/>
        <w:rPr>
          <w:b/>
          <w:color w:val="00B050"/>
        </w:rPr>
      </w:pPr>
      <w:r w:rsidRPr="002D61F3">
        <w:rPr>
          <w:b/>
          <w:color w:val="00B050"/>
        </w:rPr>
        <w:t>Conclusão:</w:t>
      </w:r>
      <w:r w:rsidRPr="002D61F3">
        <w:rPr>
          <w:color w:val="00B050"/>
        </w:rPr>
        <w:t xml:space="preserve"> </w:t>
      </w:r>
    </w:p>
    <w:p w14:paraId="1992C5E4"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2EBE73E0" w14:textId="77777777" w:rsidR="008B2FCE" w:rsidRDefault="009F4BEB">
      <w:pPr>
        <w:pStyle w:val="Corpo"/>
        <w:jc w:val="center"/>
        <w:rPr>
          <w:b/>
          <w:i/>
          <w:color w:val="404040" w:themeColor="text1" w:themeTint="BF"/>
        </w:rPr>
      </w:pPr>
      <w:r>
        <w:rPr>
          <w:b/>
          <w:i/>
          <w:color w:val="404040" w:themeColor="text1" w:themeTint="BF"/>
        </w:rPr>
        <w:t>A combinação de TCM, aminoácidos ricos em leucina e vitamina D3 pode melhorar a função cognitiva em idosos.</w:t>
      </w:r>
    </w:p>
    <w:p w14:paraId="5B702D1E" w14:textId="77777777" w:rsidR="008B2FCE" w:rsidRDefault="009F4BEB">
      <w:pPr>
        <w:pStyle w:val="Ttulo1"/>
        <w:jc w:val="center"/>
      </w:pPr>
      <w:bookmarkStart w:id="9" w:name="_Toc143251493"/>
      <w:r>
        <w:t>Formulário</w:t>
      </w:r>
      <w:bookmarkEnd w:id="9"/>
    </w:p>
    <w:p w14:paraId="797FC271" w14:textId="77777777" w:rsidR="008B2FCE" w:rsidRDefault="008B2FCE">
      <w:pPr>
        <w:pStyle w:val="Corpo"/>
        <w:spacing w:after="120"/>
        <w:rPr>
          <w:color w:val="404040" w:themeColor="text1" w:themeTint="BF"/>
        </w:rPr>
      </w:pPr>
    </w:p>
    <w:p w14:paraId="3553747E" w14:textId="77777777" w:rsidR="008B2FCE" w:rsidRDefault="008B2FCE">
      <w:pPr>
        <w:pStyle w:val="Corpo"/>
        <w:rPr>
          <w:color w:val="404040" w:themeColor="text1" w:themeTint="BF"/>
        </w:rPr>
      </w:pPr>
    </w:p>
    <w:p w14:paraId="5DA8E0F6" w14:textId="77777777" w:rsidR="008B2FCE" w:rsidRDefault="009F4BEB">
      <w:pPr>
        <w:pStyle w:val="Corpo"/>
        <w:rPr>
          <w:b/>
          <w:i/>
          <w:color w:val="404040" w:themeColor="text1" w:themeTint="BF"/>
          <w:sz w:val="24"/>
        </w:rPr>
      </w:pPr>
      <w:r>
        <w:rPr>
          <w:b/>
          <w:i/>
          <w:color w:val="404040" w:themeColor="text1" w:themeTint="BF"/>
          <w:sz w:val="24"/>
        </w:rPr>
        <w:t>Suplementação para Melhora da Cognição em Idosos</w:t>
      </w:r>
    </w:p>
    <w:p w14:paraId="32CB1961"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EF0E55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4997A2D" w14:textId="77777777" w:rsidR="008B2FCE" w:rsidRDefault="009F4BEB">
            <w:pPr>
              <w:pStyle w:val="Corpo"/>
              <w:jc w:val="center"/>
              <w:rPr>
                <w:b/>
                <w:color w:val="FFFFFF" w:themeColor="background1"/>
              </w:rPr>
            </w:pPr>
            <w:r>
              <w:rPr>
                <w:b/>
                <w:color w:val="FFFFFF" w:themeColor="background1"/>
              </w:rPr>
              <w:t>Associação de Aminoácidos e Vitamina D</w:t>
            </w:r>
          </w:p>
        </w:tc>
      </w:tr>
      <w:tr w:rsidR="008B2FCE" w14:paraId="07D0F9B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A9A2D83" w14:textId="77777777" w:rsidR="008B2FCE" w:rsidRDefault="009F4BEB">
            <w:pPr>
              <w:pStyle w:val="Corpo"/>
              <w:rPr>
                <w:color w:val="404040" w:themeColor="text1" w:themeTint="BF"/>
              </w:rPr>
            </w:pPr>
            <w:r>
              <w:rPr>
                <w:color w:val="404040" w:themeColor="text1" w:themeTint="BF"/>
              </w:rPr>
              <w:t>Leucina...............................................1,2 g</w:t>
            </w:r>
          </w:p>
        </w:tc>
      </w:tr>
      <w:tr w:rsidR="008B2FCE" w14:paraId="4EAF6AA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09D14D" w14:textId="77777777" w:rsidR="008B2FCE" w:rsidRDefault="009F4BEB">
            <w:pPr>
              <w:pStyle w:val="Corpo"/>
              <w:rPr>
                <w:color w:val="404040" w:themeColor="text1" w:themeTint="BF"/>
              </w:rPr>
            </w:pPr>
            <w:r>
              <w:rPr>
                <w:color w:val="404040" w:themeColor="text1" w:themeTint="BF"/>
              </w:rPr>
              <w:t>Isoleucina.......................................300 mg</w:t>
            </w:r>
          </w:p>
        </w:tc>
      </w:tr>
      <w:tr w:rsidR="008B2FCE" w14:paraId="0439447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9BC09E" w14:textId="77777777" w:rsidR="008B2FCE" w:rsidRDefault="009F4BEB">
            <w:pPr>
              <w:pStyle w:val="Corpo"/>
              <w:rPr>
                <w:color w:val="404040" w:themeColor="text1" w:themeTint="BF"/>
              </w:rPr>
            </w:pPr>
            <w:r>
              <w:rPr>
                <w:color w:val="404040" w:themeColor="text1" w:themeTint="BF"/>
              </w:rPr>
              <w:t>Valina..............................................300 mg</w:t>
            </w:r>
          </w:p>
        </w:tc>
      </w:tr>
      <w:tr w:rsidR="008B2FCE" w14:paraId="57BB36D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04659E" w14:textId="77777777" w:rsidR="008B2FCE" w:rsidRDefault="009F4BEB">
            <w:pPr>
              <w:pStyle w:val="Corpo"/>
              <w:rPr>
                <w:color w:val="404040" w:themeColor="text1" w:themeTint="BF"/>
              </w:rPr>
            </w:pPr>
            <w:r>
              <w:rPr>
                <w:color w:val="404040" w:themeColor="text1" w:themeTint="BF"/>
              </w:rPr>
              <w:t>Vitamina D3.......................................800 UI</w:t>
            </w:r>
          </w:p>
        </w:tc>
      </w:tr>
      <w:tr w:rsidR="008B2FCE" w14:paraId="67A1E1D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432B04A" w14:textId="77777777" w:rsidR="008B2FCE" w:rsidRDefault="009F4BEB">
            <w:pPr>
              <w:pStyle w:val="Corpo"/>
              <w:rPr>
                <w:color w:val="404040" w:themeColor="text1" w:themeTint="BF"/>
              </w:rPr>
            </w:pPr>
            <w:r>
              <w:rPr>
                <w:color w:val="404040" w:themeColor="text1" w:themeTint="BF"/>
              </w:rPr>
              <w:t>Tiamina............................................0,2 mg</w:t>
            </w:r>
          </w:p>
        </w:tc>
      </w:tr>
      <w:tr w:rsidR="008B2FCE" w14:paraId="73FDC77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6208F0" w14:textId="77777777" w:rsidR="008B2FCE" w:rsidRDefault="009F4BEB">
            <w:pPr>
              <w:pStyle w:val="Corpo"/>
              <w:rPr>
                <w:color w:val="404040" w:themeColor="text1" w:themeTint="BF"/>
              </w:rPr>
            </w:pPr>
            <w:r>
              <w:rPr>
                <w:color w:val="404040" w:themeColor="text1" w:themeTint="BF"/>
              </w:rPr>
              <w:t>Piridoxina.........................................0,2 mg</w:t>
            </w:r>
          </w:p>
        </w:tc>
      </w:tr>
      <w:tr w:rsidR="008B2FCE" w14:paraId="0BF3D35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9DADA41" w14:textId="77777777" w:rsidR="008B2FCE" w:rsidRDefault="009F4BEB">
            <w:pPr>
              <w:pStyle w:val="Corpo"/>
              <w:rPr>
                <w:color w:val="404040" w:themeColor="text1" w:themeTint="BF"/>
              </w:rPr>
            </w:pPr>
            <w:r>
              <w:rPr>
                <w:color w:val="404040" w:themeColor="text1" w:themeTint="BF"/>
              </w:rPr>
              <w:t>Cianocobalamina.............................0,4 µg</w:t>
            </w:r>
          </w:p>
        </w:tc>
      </w:tr>
      <w:tr w:rsidR="008B2FCE" w14:paraId="21D2F68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3FFA7BE" w14:textId="093A1A9F" w:rsidR="008B2FCE" w:rsidRDefault="009F4BEB">
            <w:pPr>
              <w:pStyle w:val="Corpo"/>
              <w:rPr>
                <w:color w:val="404040" w:themeColor="text1" w:themeTint="BF"/>
              </w:rPr>
            </w:pPr>
            <w:r>
              <w:rPr>
                <w:color w:val="404040" w:themeColor="text1" w:themeTint="BF"/>
              </w:rPr>
              <w:t>Excipiente q.s.p. ...........................1 Sachê</w:t>
            </w:r>
          </w:p>
        </w:tc>
      </w:tr>
    </w:tbl>
    <w:p w14:paraId="354825A2"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sachê no jantar ou conforme orientação médica.</w:t>
      </w:r>
    </w:p>
    <w:p w14:paraId="2BD87F1C" w14:textId="77777777" w:rsidR="008B2FCE" w:rsidRDefault="008B2FCE">
      <w:pPr>
        <w:pStyle w:val="Corpo"/>
        <w:ind w:right="4762"/>
        <w:jc w:val="left"/>
        <w:rPr>
          <w:color w:val="404040" w:themeColor="text1" w:themeTint="BF"/>
          <w:sz w:val="16"/>
          <w:szCs w:val="16"/>
        </w:rPr>
      </w:pPr>
    </w:p>
    <w:p w14:paraId="2B91250C" w14:textId="77777777" w:rsidR="008B2FCE" w:rsidRDefault="008B2FCE">
      <w:pPr>
        <w:pStyle w:val="Corpo"/>
        <w:ind w:right="4762"/>
        <w:jc w:val="left"/>
        <w:rPr>
          <w:color w:val="404040" w:themeColor="text1" w:themeTint="BF"/>
          <w:sz w:val="16"/>
          <w:szCs w:val="16"/>
        </w:rPr>
      </w:pPr>
    </w:p>
    <w:p w14:paraId="7A4708F5" w14:textId="77777777" w:rsidR="008B2FCE" w:rsidRDefault="009F4BEB">
      <w:pPr>
        <w:pStyle w:val="Corpo"/>
        <w:ind w:right="4762"/>
        <w:jc w:val="center"/>
        <w:rPr>
          <w:color w:val="404040" w:themeColor="text1" w:themeTint="BF"/>
          <w:sz w:val="16"/>
          <w:szCs w:val="16"/>
        </w:rPr>
      </w:pPr>
      <w:r>
        <w:rPr>
          <w:color w:val="404040" w:themeColor="text1" w:themeTint="BF"/>
          <w:sz w:val="16"/>
          <w:szCs w:val="16"/>
        </w:rPr>
        <w:t>+</w:t>
      </w:r>
    </w:p>
    <w:p w14:paraId="122FA9C6" w14:textId="77777777" w:rsidR="008B2FCE" w:rsidRDefault="008B2FCE">
      <w:pPr>
        <w:pStyle w:val="Corpo"/>
        <w:ind w:right="4762"/>
        <w:jc w:val="center"/>
        <w:rPr>
          <w:color w:val="404040" w:themeColor="text1" w:themeTint="BF"/>
          <w:sz w:val="16"/>
          <w:szCs w:val="16"/>
        </w:rPr>
      </w:pPr>
    </w:p>
    <w:p w14:paraId="4990D3B1" w14:textId="77777777" w:rsidR="008B2FCE" w:rsidRDefault="008B2FCE">
      <w:pPr>
        <w:pStyle w:val="Corpo"/>
        <w:ind w:right="4762"/>
        <w:jc w:val="center"/>
        <w:rPr>
          <w:color w:val="404040" w:themeColor="text1" w:themeTint="BF"/>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B33EC3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4160112" w14:textId="77777777" w:rsidR="008B2FCE" w:rsidRDefault="009F4BEB">
            <w:pPr>
              <w:pStyle w:val="Corpo"/>
              <w:jc w:val="center"/>
              <w:rPr>
                <w:b/>
                <w:color w:val="FFFFFF" w:themeColor="background1"/>
              </w:rPr>
            </w:pPr>
            <w:r>
              <w:rPr>
                <w:b/>
                <w:color w:val="FFFFFF" w:themeColor="background1"/>
                <w:sz w:val="22"/>
              </w:rPr>
              <w:t>Sachês de TCM</w:t>
            </w:r>
          </w:p>
        </w:tc>
      </w:tr>
      <w:tr w:rsidR="008B2FCE" w14:paraId="37B61EE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1FA3AFF" w14:textId="77777777" w:rsidR="008B2FCE" w:rsidRDefault="009F4BEB">
            <w:pPr>
              <w:pStyle w:val="Corpo"/>
              <w:rPr>
                <w:color w:val="404040" w:themeColor="text1" w:themeTint="BF"/>
              </w:rPr>
            </w:pPr>
            <w:r>
              <w:rPr>
                <w:color w:val="404040" w:themeColor="text1" w:themeTint="BF"/>
              </w:rPr>
              <w:t>Go MCT..................................................6 g</w:t>
            </w:r>
          </w:p>
        </w:tc>
      </w:tr>
      <w:tr w:rsidR="008B2FCE" w14:paraId="791BD5E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CB7A33" w14:textId="151C0AA0" w:rsidR="008B2FCE" w:rsidRDefault="009F4BEB">
            <w:pPr>
              <w:pStyle w:val="Corpo"/>
              <w:rPr>
                <w:color w:val="404040" w:themeColor="text1" w:themeTint="BF"/>
              </w:rPr>
            </w:pPr>
            <w:r>
              <w:rPr>
                <w:color w:val="404040" w:themeColor="text1" w:themeTint="BF"/>
              </w:rPr>
              <w:t>Excipiente q.s.p. ...........................1 Sachê</w:t>
            </w:r>
          </w:p>
        </w:tc>
      </w:tr>
    </w:tbl>
    <w:p w14:paraId="3BEA2E40"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sachê no jantar ou conforme orientação médica.</w:t>
      </w:r>
    </w:p>
    <w:p w14:paraId="21FD2897" w14:textId="77777777" w:rsidR="008B2FCE" w:rsidRDefault="009F4BEB">
      <w:pPr>
        <w:pStyle w:val="Corpo"/>
        <w:ind w:right="3969"/>
        <w:jc w:val="left"/>
        <w:rPr>
          <w:color w:val="404040" w:themeColor="text1" w:themeTint="BF"/>
          <w:sz w:val="16"/>
          <w:szCs w:val="16"/>
        </w:rPr>
      </w:pPr>
      <w:r>
        <w:rPr>
          <w:noProof/>
          <w:color w:val="404040" w:themeColor="text1" w:themeTint="BF"/>
          <w:lang w:eastAsia="pt-BR"/>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56515</wp:posOffset>
                </wp:positionV>
                <wp:extent cx="5753100" cy="1282700"/>
                <wp:effectExtent l="0" t="0" r="0" b="0"/>
                <wp:wrapNone/>
                <wp:docPr id="213" name="Caixa de texto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282889"/>
                        </a:xfrm>
                        <a:prstGeom prst="rect">
                          <a:avLst/>
                        </a:prstGeom>
                        <a:solidFill>
                          <a:schemeClr val="bg2">
                            <a:lumMod val="100000"/>
                            <a:lumOff val="0"/>
                          </a:schemeClr>
                        </a:solidFill>
                        <a:ln>
                          <a:noFill/>
                        </a:ln>
                      </wps:spPr>
                      <wps:txbx>
                        <w:txbxContent>
                          <w:p w14:paraId="54943B1B" w14:textId="45119F8C" w:rsidR="009F4BEB" w:rsidRDefault="009F4BEB">
                            <w:pPr>
                              <w:pStyle w:val="Corpo"/>
                              <w:spacing w:line="276" w:lineRule="auto"/>
                              <w:rPr>
                                <w:color w:val="404040" w:themeColor="text1" w:themeTint="BF"/>
                                <w:szCs w:val="23"/>
                              </w:rPr>
                            </w:pPr>
                            <w:r>
                              <w:rPr>
                                <w:color w:val="404040" w:themeColor="text1" w:themeTint="BF"/>
                                <w:szCs w:val="23"/>
                              </w:rPr>
                              <w:t>Go MCT é extraído do coco e possui 70% de triglicerídeos de cadeia média:</w:t>
                            </w:r>
                          </w:p>
                          <w:p w14:paraId="55AC4CDB" w14:textId="77777777" w:rsidR="009F4BEB" w:rsidRDefault="009F4BEB">
                            <w:pPr>
                              <w:pStyle w:val="Corpo"/>
                              <w:numPr>
                                <w:ilvl w:val="0"/>
                                <w:numId w:val="4"/>
                              </w:numPr>
                              <w:spacing w:line="276" w:lineRule="auto"/>
                              <w:rPr>
                                <w:color w:val="404040" w:themeColor="text1" w:themeTint="BF"/>
                                <w:szCs w:val="23"/>
                              </w:rPr>
                            </w:pPr>
                            <w:r>
                              <w:rPr>
                                <w:color w:val="404040" w:themeColor="text1" w:themeTint="BF"/>
                                <w:szCs w:val="23"/>
                              </w:rPr>
                              <w:t>Contém apenas ácido caprílico (C:8) e cáprico (C:10), sendo um precursor de corpos cetônicos;</w:t>
                            </w:r>
                          </w:p>
                          <w:p w14:paraId="4E0D436D" w14:textId="77777777" w:rsidR="009F4BEB" w:rsidRDefault="009F4BEB">
                            <w:pPr>
                              <w:pStyle w:val="Corpo"/>
                              <w:numPr>
                                <w:ilvl w:val="0"/>
                                <w:numId w:val="4"/>
                              </w:numPr>
                              <w:spacing w:line="276" w:lineRule="auto"/>
                              <w:rPr>
                                <w:color w:val="404040" w:themeColor="text1" w:themeTint="BF"/>
                                <w:szCs w:val="23"/>
                              </w:rPr>
                            </w:pPr>
                            <w:r>
                              <w:rPr>
                                <w:color w:val="404040" w:themeColor="text1" w:themeTint="BF"/>
                                <w:szCs w:val="23"/>
                              </w:rPr>
                              <w:t>Não contém ácido láurico (C:12);</w:t>
                            </w:r>
                          </w:p>
                          <w:p w14:paraId="6DE08C94" w14:textId="5022A3C3" w:rsidR="009F4BEB" w:rsidRDefault="009F4BEB">
                            <w:pPr>
                              <w:pStyle w:val="Corpo"/>
                              <w:numPr>
                                <w:ilvl w:val="0"/>
                                <w:numId w:val="4"/>
                              </w:numPr>
                              <w:spacing w:line="276" w:lineRule="auto"/>
                              <w:rPr>
                                <w:color w:val="404040" w:themeColor="text1" w:themeTint="BF"/>
                                <w:szCs w:val="23"/>
                              </w:rPr>
                            </w:pPr>
                            <w:r>
                              <w:rPr>
                                <w:color w:val="404040" w:themeColor="text1" w:themeTint="BF"/>
                                <w:szCs w:val="23"/>
                              </w:rPr>
                              <w:t>Solúvel em água, suco ou shake.</w:t>
                            </w:r>
                          </w:p>
                        </w:txbxContent>
                      </wps:txbx>
                      <wps:bodyPr rot="0" vert="horz" wrap="square" lIns="91440" tIns="45720" rIns="91440" bIns="45720" anchor="t" anchorCtr="0" upright="1">
                        <a:noAutofit/>
                      </wps:bodyPr>
                    </wps:wsp>
                  </a:graphicData>
                </a:graphic>
              </wp:anchor>
            </w:drawing>
          </mc:Choice>
          <mc:Fallback>
            <w:pict>
              <v:shape id="Caixa de texto 213" o:spid="_x0000_s1059" type="#_x0000_t202" style="position:absolute;margin-left:0;margin-top:4.45pt;width:453pt;height:101pt;z-index:2516807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X4KgIAADkEAAAOAAAAZHJzL2Uyb0RvYy54bWysU1Fv0zAQfkfiP1h+p2mylnVR02l0GkIa&#10;A2nwAy6O01gkPmO7Tcav52y3pcAbIg9W7s733d13n9e309Czg7ROoa54PptzJrXARuldxb9+eXiz&#10;4sx50A30qGXFX6Tjt5vXr9ajKWWBHfaNtIxAtCtHU/HOe1NmmROdHMDN0EhNwRbtAJ5Mu8saCyOh&#10;D31WzOdvsxFtYywK6Rx571OQbyJ+20rhP7Wtk571FafefDxtPOtwZps1lDsLplPi2Ab8QxcDKE1F&#10;z1D34IHtrfoLalDCosPWzwQOGbatEjLOQNPk8z+mee7AyDgLkePMmSb3/2DF0+GzZaqpeJFfcaZh&#10;oCVtQU3AGsm8nDyyECGeRuNKuv5sKMFP73CifceZnXlE8c0xjdsO9E7eWYtjJ6GhPvOQmV2kJhwX&#10;QOrxIzZUDvYeI9DU2iGQSLQwQqd9vZx3RJ0wQc7l9fIqn1NIUCwvVsVqdRNrQHlKN9b59xIHFn4q&#10;bkkEER4Oj86HdqA8XQnVHPaqeVB9H40gPLntLTsASabeFTG13w/Ua/JRdfqScshP+kr+6CLsqN0A&#10;ESv9ht7rUENjqJYaCZ5IT2AkceOnekobWZxor7F5IcIsJv3Se6OfDu0PzkbSbsXd9z1YyVn/QRPp&#10;N/liEcQejcXyuiDDXkbqywhoQVAV95yl361PD2RvrNp1VCmtWeMdLapVkcKw0dTVsX/SZ5z3+JbC&#10;A7i0461fL37zEwAA//8DAFBLAwQUAAYACAAAACEAbfmdINwAAAAGAQAADwAAAGRycy9kb3ducmV2&#10;LnhtbEyPzWrDMBCE74W+g9hCb43sQELseh1CoTmkp/wUelQs1TaRVkZSHOftuz21x2GGmW+q9eSs&#10;GE2IvSeEfJaBMNR43VOLcDq+v6xAxKRIK+vJINxNhHX9+FCpUvsb7c14SK3gEoqlQuhSGkopY9MZ&#10;p+LMD4bY+/bBqcQytFIHdeNyZ+U8y5bSqZ54oVODeetMczlcHcL4VXzY8HlfHOVuN+3Hbb61C4v4&#10;/DRtXkEkM6W/MPziMzrUzHT2V9JRWAQ+khBWBQg2i2zJ+owwz7MCZF3J//j1DwAAAP//AwBQSwEC&#10;LQAUAAYACAAAACEAtoM4kv4AAADhAQAAEwAAAAAAAAAAAAAAAAAAAAAAW0NvbnRlbnRfVHlwZXNd&#10;LnhtbFBLAQItABQABgAIAAAAIQA4/SH/1gAAAJQBAAALAAAAAAAAAAAAAAAAAC8BAABfcmVscy8u&#10;cmVsc1BLAQItABQABgAIAAAAIQAiR9X4KgIAADkEAAAOAAAAAAAAAAAAAAAAAC4CAABkcnMvZTJv&#10;RG9jLnhtbFBLAQItABQABgAIAAAAIQBt+Z0g3AAAAAYBAAAPAAAAAAAAAAAAAAAAAIQEAABkcnMv&#10;ZG93bnJldi54bWxQSwUGAAAAAAQABADzAAAAjQUAAAAA&#10;" fillcolor="#e7e6e6 [3214]" stroked="f">
                <v:textbox>
                  <w:txbxContent>
                    <w:p w14:paraId="54943B1B" w14:textId="45119F8C" w:rsidR="009F4BEB" w:rsidRDefault="009F4BEB">
                      <w:pPr>
                        <w:pStyle w:val="Corpo"/>
                        <w:spacing w:line="276" w:lineRule="auto"/>
                        <w:rPr>
                          <w:color w:val="404040" w:themeColor="text1" w:themeTint="BF"/>
                          <w:szCs w:val="23"/>
                        </w:rPr>
                      </w:pPr>
                      <w:r>
                        <w:rPr>
                          <w:color w:val="404040" w:themeColor="text1" w:themeTint="BF"/>
                          <w:szCs w:val="23"/>
                        </w:rPr>
                        <w:t>Go MCT é extraído do coco e possui 70% de triglicerídeos de cadeia média:</w:t>
                      </w:r>
                    </w:p>
                    <w:p w14:paraId="55AC4CDB" w14:textId="77777777" w:rsidR="009F4BEB" w:rsidRDefault="009F4BEB">
                      <w:pPr>
                        <w:pStyle w:val="Corpo"/>
                        <w:numPr>
                          <w:ilvl w:val="0"/>
                          <w:numId w:val="4"/>
                        </w:numPr>
                        <w:spacing w:line="276" w:lineRule="auto"/>
                        <w:rPr>
                          <w:color w:val="404040" w:themeColor="text1" w:themeTint="BF"/>
                          <w:szCs w:val="23"/>
                        </w:rPr>
                      </w:pPr>
                      <w:r>
                        <w:rPr>
                          <w:color w:val="404040" w:themeColor="text1" w:themeTint="BF"/>
                          <w:szCs w:val="23"/>
                        </w:rPr>
                        <w:t>Contém apenas ácido caprílico (C:8) e cáprico (C:10), sendo um precursor de corpos cetônicos;</w:t>
                      </w:r>
                    </w:p>
                    <w:p w14:paraId="4E0D436D" w14:textId="77777777" w:rsidR="009F4BEB" w:rsidRDefault="009F4BEB">
                      <w:pPr>
                        <w:pStyle w:val="Corpo"/>
                        <w:numPr>
                          <w:ilvl w:val="0"/>
                          <w:numId w:val="4"/>
                        </w:numPr>
                        <w:spacing w:line="276" w:lineRule="auto"/>
                        <w:rPr>
                          <w:color w:val="404040" w:themeColor="text1" w:themeTint="BF"/>
                          <w:szCs w:val="23"/>
                        </w:rPr>
                      </w:pPr>
                      <w:r>
                        <w:rPr>
                          <w:color w:val="404040" w:themeColor="text1" w:themeTint="BF"/>
                          <w:szCs w:val="23"/>
                        </w:rPr>
                        <w:t>Não contém ácido láurico (C:12);</w:t>
                      </w:r>
                    </w:p>
                    <w:p w14:paraId="6DE08C94" w14:textId="5022A3C3" w:rsidR="009F4BEB" w:rsidRDefault="009F4BEB">
                      <w:pPr>
                        <w:pStyle w:val="Corpo"/>
                        <w:numPr>
                          <w:ilvl w:val="0"/>
                          <w:numId w:val="4"/>
                        </w:numPr>
                        <w:spacing w:line="276" w:lineRule="auto"/>
                        <w:rPr>
                          <w:color w:val="404040" w:themeColor="text1" w:themeTint="BF"/>
                          <w:szCs w:val="23"/>
                        </w:rPr>
                      </w:pPr>
                      <w:r>
                        <w:rPr>
                          <w:color w:val="404040" w:themeColor="text1" w:themeTint="BF"/>
                          <w:szCs w:val="23"/>
                        </w:rPr>
                        <w:t>Solúvel em água, suco ou shake.</w:t>
                      </w:r>
                    </w:p>
                  </w:txbxContent>
                </v:textbox>
                <w10:wrap anchorx="margin"/>
              </v:shape>
            </w:pict>
          </mc:Fallback>
        </mc:AlternateContent>
      </w:r>
    </w:p>
    <w:p w14:paraId="5A7DFDC1" w14:textId="77777777" w:rsidR="008B2FCE" w:rsidRDefault="008B2FCE">
      <w:pPr>
        <w:pStyle w:val="Corpo"/>
        <w:ind w:right="3969"/>
        <w:jc w:val="left"/>
        <w:rPr>
          <w:color w:val="404040" w:themeColor="text1" w:themeTint="BF"/>
          <w:sz w:val="16"/>
          <w:szCs w:val="16"/>
        </w:rPr>
      </w:pPr>
    </w:p>
    <w:p w14:paraId="2E7CB5D9" w14:textId="77777777" w:rsidR="008B2FCE" w:rsidRDefault="008B2FCE">
      <w:pPr>
        <w:pStyle w:val="Corpo"/>
        <w:ind w:right="3969"/>
        <w:jc w:val="left"/>
        <w:rPr>
          <w:color w:val="404040" w:themeColor="text1" w:themeTint="BF"/>
          <w:sz w:val="16"/>
          <w:szCs w:val="16"/>
        </w:rPr>
      </w:pPr>
    </w:p>
    <w:p w14:paraId="01590C6B" w14:textId="77777777" w:rsidR="008B2FCE" w:rsidRDefault="008B2FCE">
      <w:pPr>
        <w:pStyle w:val="Corpo"/>
        <w:ind w:right="3969"/>
        <w:jc w:val="left"/>
        <w:rPr>
          <w:color w:val="404040" w:themeColor="text1" w:themeTint="BF"/>
          <w:sz w:val="16"/>
          <w:szCs w:val="16"/>
        </w:rPr>
      </w:pPr>
    </w:p>
    <w:p w14:paraId="503E1C64" w14:textId="77777777" w:rsidR="008B2FCE" w:rsidRDefault="008B2FCE">
      <w:pPr>
        <w:pStyle w:val="Corpo"/>
        <w:ind w:right="3969"/>
        <w:jc w:val="left"/>
        <w:rPr>
          <w:color w:val="404040" w:themeColor="text1" w:themeTint="BF"/>
          <w:sz w:val="16"/>
          <w:szCs w:val="16"/>
        </w:rPr>
      </w:pPr>
    </w:p>
    <w:p w14:paraId="79D41905" w14:textId="77777777" w:rsidR="008B2FCE" w:rsidRDefault="008B2FCE">
      <w:pPr>
        <w:pStyle w:val="Corpo"/>
        <w:ind w:right="3969"/>
        <w:jc w:val="left"/>
        <w:rPr>
          <w:color w:val="404040" w:themeColor="text1" w:themeTint="BF"/>
          <w:sz w:val="16"/>
          <w:szCs w:val="16"/>
        </w:rPr>
      </w:pPr>
    </w:p>
    <w:p w14:paraId="58D0C150" w14:textId="77777777" w:rsidR="008B2FCE" w:rsidRDefault="008B2FCE">
      <w:pPr>
        <w:pStyle w:val="Corpo"/>
        <w:ind w:right="3969"/>
        <w:jc w:val="left"/>
        <w:rPr>
          <w:color w:val="404040" w:themeColor="text1" w:themeTint="BF"/>
          <w:sz w:val="16"/>
          <w:szCs w:val="16"/>
        </w:rPr>
      </w:pPr>
    </w:p>
    <w:p w14:paraId="5B94F480" w14:textId="77777777" w:rsidR="008B2FCE" w:rsidRDefault="008B2FCE">
      <w:pPr>
        <w:pStyle w:val="Corpo"/>
        <w:spacing w:line="276" w:lineRule="auto"/>
        <w:rPr>
          <w:b/>
          <w:color w:val="404040" w:themeColor="text1" w:themeTint="BF"/>
        </w:rPr>
      </w:pPr>
    </w:p>
    <w:p w14:paraId="7C74B58D" w14:textId="77777777" w:rsidR="008B2FCE" w:rsidRDefault="008B2FCE">
      <w:pPr>
        <w:pStyle w:val="Corpo"/>
        <w:spacing w:line="276" w:lineRule="auto"/>
        <w:rPr>
          <w:b/>
          <w:color w:val="404040" w:themeColor="text1" w:themeTint="BF"/>
        </w:rPr>
      </w:pPr>
    </w:p>
    <w:p w14:paraId="2465E75F" w14:textId="77777777" w:rsidR="008B2FCE" w:rsidRDefault="009F4BEB">
      <w:pPr>
        <w:pStyle w:val="Ttulo1"/>
        <w:jc w:val="center"/>
      </w:pPr>
      <w:bookmarkStart w:id="10" w:name="_Toc143251494"/>
      <w:r>
        <w:t>L-Teanina</w:t>
      </w:r>
      <w:bookmarkEnd w:id="10"/>
    </w:p>
    <w:p w14:paraId="7469F8CE" w14:textId="77777777" w:rsidR="008B2FCE" w:rsidRDefault="009F4BEB">
      <w:pPr>
        <w:pStyle w:val="Subtitulocorpo"/>
        <w:rPr>
          <w:b w:val="0"/>
          <w:bCs/>
          <w:color w:val="404040" w:themeColor="text1" w:themeTint="BF"/>
          <w:sz w:val="24"/>
          <w:szCs w:val="24"/>
        </w:rPr>
      </w:pPr>
      <w:r>
        <w:t>Demonstra Efeitos Positivos na Função Cognitiva em Indivíduos de Meia-Idade e Idosos</w:t>
      </w:r>
    </w:p>
    <w:p w14:paraId="207AFA1D" w14:textId="77777777" w:rsidR="008B2FCE" w:rsidRDefault="008B2FCE">
      <w:pPr>
        <w:pStyle w:val="Subtitulocorpo"/>
        <w:jc w:val="both"/>
        <w:rPr>
          <w:b w:val="0"/>
          <w:color w:val="404040" w:themeColor="text1" w:themeTint="BF"/>
          <w:sz w:val="24"/>
          <w:szCs w:val="24"/>
        </w:rPr>
      </w:pPr>
    </w:p>
    <w:p w14:paraId="28D9E701" w14:textId="77777777" w:rsidR="008B2FCE" w:rsidRDefault="008B2FCE">
      <w:pPr>
        <w:pStyle w:val="Corpo"/>
        <w:spacing w:after="120"/>
        <w:rPr>
          <w:color w:val="404040" w:themeColor="text1" w:themeTint="BF"/>
          <w:sz w:val="24"/>
        </w:rPr>
      </w:pPr>
    </w:p>
    <w:p w14:paraId="4A7FDB3E" w14:textId="25203D67" w:rsidR="008B2FCE" w:rsidRDefault="009F4BEB">
      <w:pPr>
        <w:pStyle w:val="Corpo"/>
        <w:spacing w:after="120"/>
        <w:rPr>
          <w:color w:val="404040" w:themeColor="text1" w:themeTint="BF"/>
          <w:sz w:val="24"/>
        </w:rPr>
      </w:pPr>
      <w:r>
        <w:rPr>
          <w:color w:val="404040" w:themeColor="text1" w:themeTint="BF"/>
          <w:sz w:val="24"/>
        </w:rPr>
        <w:t xml:space="preserve">Este estudo duplo-cego, randomizado e controlado por placebo conduzido por Yoshitake </w:t>
      </w:r>
      <w:r>
        <w:rPr>
          <w:i/>
          <w:color w:val="404040" w:themeColor="text1" w:themeTint="BF"/>
          <w:sz w:val="24"/>
        </w:rPr>
        <w:t>et al,</w:t>
      </w:r>
      <w:r>
        <w:rPr>
          <w:color w:val="404040" w:themeColor="text1" w:themeTint="BF"/>
          <w:sz w:val="24"/>
        </w:rPr>
        <w:t xml:space="preserve"> (2021) teve como objetivo esclarecer quais funções cognitivas são afetadas positivamente pela ingestão de L-teanina.</w:t>
      </w:r>
    </w:p>
    <w:p w14:paraId="260AB71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83840" behindDoc="0" locked="0" layoutInCell="1" allowOverlap="1">
                <wp:simplePos x="0" y="0"/>
                <wp:positionH relativeFrom="margin">
                  <wp:align>right</wp:align>
                </wp:positionH>
                <wp:positionV relativeFrom="paragraph">
                  <wp:posOffset>97790</wp:posOffset>
                </wp:positionV>
                <wp:extent cx="5377180" cy="518160"/>
                <wp:effectExtent l="0" t="0" r="13970" b="15240"/>
                <wp:wrapNone/>
                <wp:docPr id="226" name="Caixa de texto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47120E8E" w14:textId="77777777" w:rsidR="009F4BEB" w:rsidRDefault="009F4BEB">
                            <w:pPr>
                              <w:jc w:val="center"/>
                              <w:rPr>
                                <w:rFonts w:ascii="Swis721 Th BT" w:hAnsi="Swis721 Th BT"/>
                                <w:sz w:val="23"/>
                                <w:szCs w:val="23"/>
                              </w:rPr>
                            </w:pPr>
                            <w:r>
                              <w:rPr>
                                <w:rFonts w:ascii="Swis721 Th BT" w:hAnsi="Swis721 Th BT"/>
                                <w:sz w:val="23"/>
                                <w:szCs w:val="23"/>
                              </w:rPr>
                              <w:t xml:space="preserve">Para isso, 50 pacientes foram randomizados em dois grupos, nos quais receberam durante 12 semanas: </w:t>
                            </w:r>
                          </w:p>
                        </w:txbxContent>
                      </wps:txbx>
                      <wps:bodyPr rot="0" vert="horz" wrap="square" lIns="91440" tIns="45720" rIns="91440" bIns="45720" anchor="t" anchorCtr="0" upright="1">
                        <a:noAutofit/>
                      </wps:bodyPr>
                    </wps:wsp>
                  </a:graphicData>
                </a:graphic>
              </wp:anchor>
            </w:drawing>
          </mc:Choice>
          <mc:Fallback>
            <w:pict>
              <v:shape id="Caixa de texto 226" o:spid="_x0000_s1060" type="#_x0000_t202" style="position:absolute;left:0;text-align:left;margin-left:372.2pt;margin-top:7.7pt;width:423.4pt;height:40.8pt;z-index:251683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0tRwIAAIEEAAAOAAAAZHJzL2Uyb0RvYy54bWysVNtu2zAMfR+wfxD0vvqypEmNOEWXosOA&#10;7gJ0+wBZlm1hkuhJSuzu60dJSZZub8P8IIiidHh4SHpzO2tFDsI6CaamxVVOiTAcWmn6mn77+vBm&#10;TYnzzLRMgRE1fRaO3m5fv9pMYyVKGEC1whIEMa6axpoO3o9Vljk+CM3cFYzCoLMDq5lH0/ZZa9mE&#10;6FplZZ5fZxPYdrTAhXN4ep+cdBvxu05w/7nrnPBE1RS5+bjauDZhzbYbVvWWjYPkRxrsH1hoJg0G&#10;PUPdM8/I3sq/oLTkFhx0/oqDzqDrJBcxB8ymyP/I5mlgo4i5oDhuPMvk/h8s/3T4Yolsa1qW15QY&#10;prFIOyZnRlpBvJg9kOBBnabRVXj9acQHfn4HM9Y75uzGR+DfHTGwG5jpxZ21MA2CtcizCC+zi6cJ&#10;xwWQZvoILYZjew8RaO6sDiKiLATRsV7P5xohE8LxcPl2tSoL7CqOvmWxLq5jETNWnV6P1vn3AjQJ&#10;m5pa7IGIzg6Pzgc2rDpdCcEcKNk+SKWiEfpO7JQlB4Yd0/QpQ7XXSDWdFXn4UuPgObZXOj/RiK0b&#10;IGKkF+jKkKmmN8tymXR7Edn2zTlunq/y3Rnw8pqWHudFSV3T9ZkIZqTMUeagbNLYz82cKrs8la+B&#10;9hmFt5DmAOcWNwPYn5RMOAM1dT/2zApK1AeDxbspFoswNNFYLFclGvbS01x6mOEIVVNPSdrufBq0&#10;/WhlP2CkJKaBOyx4J2MtQmckVkf+2OdRuONMhkG6tOOt33+O7S8AAAD//wMAUEsDBBQABgAIAAAA&#10;IQDfNf7E3wAAAAYBAAAPAAAAZHJzL2Rvd25yZXYueG1sTI/NTsMwEITvSLyDtUhcEHVAJbQhm6pC&#10;IIHUC234u7nxkkSN11HstuHtWU5wnJ3VzDf5YnSdOtAQWs8IV5MEFHHlbcs1Qrl5vJyBCtGwNZ1n&#10;QvimAIvi9CQ3mfVHfqHDOtZKQjhkBqGJsc+0DlVDzoSJ74nF+/KDM1HkUGs7mKOEu05fJ0mqnWlZ&#10;GhrT031D1W69dwj1/OH9eXfxtnr6oLT/fF2WbjOWiOdn4/IOVKQx/j3DL76gQyFMW79nG1SHIEOi&#10;XG+moMSdTVMZskWY3yagi1z/xy9+AAAA//8DAFBLAQItABQABgAIAAAAIQC2gziS/gAAAOEBAAAT&#10;AAAAAAAAAAAAAAAAAAAAAABbQ29udGVudF9UeXBlc10ueG1sUEsBAi0AFAAGAAgAAAAhADj9If/W&#10;AAAAlAEAAAsAAAAAAAAAAAAAAAAALwEAAF9yZWxzLy5yZWxzUEsBAi0AFAAGAAgAAAAhAFKEHS1H&#10;AgAAgQQAAA4AAAAAAAAAAAAAAAAALgIAAGRycy9lMm9Eb2MueG1sUEsBAi0AFAAGAAgAAAAhAN81&#10;/sTfAAAABgEAAA8AAAAAAAAAAAAAAAAAoQQAAGRycy9kb3ducmV2LnhtbFBLBQYAAAAABAAEAPMA&#10;AACtBQAAAAA=&#10;" fillcolor="white [3212]" strokecolor="#0070c0">
                <v:textbox>
                  <w:txbxContent>
                    <w:p w14:paraId="47120E8E" w14:textId="77777777" w:rsidR="009F4BEB" w:rsidRDefault="009F4BEB">
                      <w:pPr>
                        <w:jc w:val="center"/>
                        <w:rPr>
                          <w:rFonts w:ascii="Swis721 Th BT" w:hAnsi="Swis721 Th BT"/>
                          <w:sz w:val="23"/>
                          <w:szCs w:val="23"/>
                        </w:rPr>
                      </w:pPr>
                      <w:r>
                        <w:rPr>
                          <w:rFonts w:ascii="Swis721 Th BT" w:hAnsi="Swis721 Th BT"/>
                          <w:sz w:val="23"/>
                          <w:szCs w:val="23"/>
                        </w:rPr>
                        <w:t xml:space="preserve">Para isso, 50 pacientes foram randomizados em dois grupos, nos quais receberam durante 12 semanas: </w:t>
                      </w:r>
                    </w:p>
                  </w:txbxContent>
                </v:textbox>
                <w10:wrap anchorx="margin"/>
              </v:shape>
            </w:pict>
          </mc:Fallback>
        </mc:AlternateContent>
      </w:r>
      <w:r>
        <w:rPr>
          <w:color w:val="404040" w:themeColor="text1" w:themeTint="BF"/>
          <w:sz w:val="24"/>
        </w:rPr>
        <w:br/>
      </w:r>
    </w:p>
    <w:p w14:paraId="1AC53913" w14:textId="77777777" w:rsidR="008B2FCE" w:rsidRDefault="008B2FCE">
      <w:pPr>
        <w:pStyle w:val="Corpo"/>
        <w:rPr>
          <w:color w:val="404040" w:themeColor="text1" w:themeTint="BF"/>
        </w:rPr>
      </w:pPr>
    </w:p>
    <w:p w14:paraId="1B2B5F6D" w14:textId="77777777" w:rsidR="008B2FCE" w:rsidRDefault="008B2FCE">
      <w:pPr>
        <w:pStyle w:val="Corpo"/>
        <w:rPr>
          <w:color w:val="404040" w:themeColor="text1" w:themeTint="BF"/>
        </w:rPr>
      </w:pPr>
    </w:p>
    <w:p w14:paraId="69F8A40C"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82816" behindDoc="0" locked="0" layoutInCell="1" allowOverlap="1">
                <wp:simplePos x="0" y="0"/>
                <wp:positionH relativeFrom="column">
                  <wp:posOffset>4308475</wp:posOffset>
                </wp:positionH>
                <wp:positionV relativeFrom="paragraph">
                  <wp:posOffset>7620</wp:posOffset>
                </wp:positionV>
                <wp:extent cx="226695" cy="138430"/>
                <wp:effectExtent l="0" t="0" r="1905" b="0"/>
                <wp:wrapNone/>
                <wp:docPr id="222" name="Triângulo isósceles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2" o:spid="_x0000_s1026" o:spt="5" type="#_x0000_t5" style="position:absolute;left:0pt;flip:y;margin-left:339.25pt;margin-top:0.6pt;height:10.9pt;width:17.85pt;z-index:251682816;mso-width-relative:page;mso-height-relative:page;" fillcolor="#D9D9D9 [3212]" filled="t" stroked="f" coordsize="21600,21600" o:gfxdata="UEsDBAoAAAAAAIdO4kAAAAAAAAAAAAAAAAAEAAAAZHJzL1BLAwQUAAAACACHTuJAivmQS9cAAAAI&#10;AQAADwAAAGRycy9kb3ducmV2LnhtbE2PTU/DMAyG70j8h8hI3FjSAu3UNZ3EJDRxmUZBnNPGaysa&#10;p2qyD/495sRutp5Xrx+X64sbxQnnMHjSkCwUCKTW24E6DZ8frw9LECEasmb0hBp+MMC6ur0pTWH9&#10;md7xVMdOcAmFwmjoY5wKKUPbozNh4SckZgc/OxN5nTtpZ3PmcjfKVKlMOjMQX+jNhJse2+/66DQM&#10;m31N4367m9Tbl9++ZE23o1zr+7tErUBEvMT/MPzpszpU7NT4I9kgRg1ZvnzmKIMUBPM8eeKh0ZA+&#10;KpBVKa8fqH4BUEsDBBQAAAAIAIdO4kD9YppyWwIAAKcEAAAOAAAAZHJzL2Uyb0RvYy54bWytVMFu&#10;2zAMvQ/YPwi6r07ctGuNOkXRoMOAbivQbndFlm1tkqhRcpzuc/YL+4T+2Cg5zbru0sNswCAp8ZF8&#10;JH12vrWGbRQGDa7m84MZZ8pJaLTrav757urNCWchCtcIA07V/F4Ffr58/eps9JUqoQfTKGQE4kI1&#10;+pr3MfqqKILslRXhALxydNgCWhFJxa5oUIyEbk1RzmbHxQjYeASpQiDrajrkO0R8CSC0rZZqBXKw&#10;ysUJFZURkUoKvfaBL3O2batk/NS2QUVmak6VxvylICSv07dYnomqQ+F7LXcpiJek8KwmK7SjoHuo&#10;lYiCDaj/gbJaIgRo44EEW0yFZEaoivnsGTe3vfAq10JUB78nPfw/WPlxc4NMNzUvy5IzJyy1/A71&#10;w0/XDQaYDg+/glRGBZYuEF2jDxV53fobTAUHfw3yW2AOLnvhOnWBCGOvRENJztP94i+HpARyZevx&#10;AzQUSwwRMnPbFi1rjfZfkmOCJnbYNrfqft8qtY1MkrEsj49PjziTdDQ/PFkc5lYWokowydljiO8U&#10;WJaEmkfUlJ1JbIpKbK5DTELX7CoWzVfOWmuo9xth2NGMnpz8/jJBP0ImzwBGN1famKxgt740yMi1&#10;5qvT9OY4ZrBU5GQ+SZjTuJGZhnIyP0YJEwTR9QzbuBTBQYqV2BRVsmRSE49TP9bQ3BOnCNN803aT&#10;0AP+4Gyk2a55+D4IVJyZ9476cjpfLNIyZGVx9LYkBZ+erJ+eCCcJiijkbBIv47RAg0fd9RRpapeD&#10;C+plq+Nj06esdsnS/Obsd7uWFuSpnm/9+b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K+ZBL&#10;1wAAAAgBAAAPAAAAAAAAAAEAIAAAACIAAABkcnMvZG93bnJldi54bWxQSwECFAAUAAAACACHTuJA&#10;/WKacl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84864" behindDoc="0" locked="0" layoutInCell="1" allowOverlap="1">
                <wp:simplePos x="0" y="0"/>
                <wp:positionH relativeFrom="column">
                  <wp:posOffset>835025</wp:posOffset>
                </wp:positionH>
                <wp:positionV relativeFrom="paragraph">
                  <wp:posOffset>7620</wp:posOffset>
                </wp:positionV>
                <wp:extent cx="226695" cy="138430"/>
                <wp:effectExtent l="0" t="0" r="1905" b="0"/>
                <wp:wrapNone/>
                <wp:docPr id="224" name="Triângulo isósceles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4" o:spid="_x0000_s1026" o:spt="5" type="#_x0000_t5" style="position:absolute;left:0pt;flip:y;margin-left:65.75pt;margin-top:0.6pt;height:10.9pt;width:17.85pt;z-index:251684864;mso-width-relative:page;mso-height-relative:page;" fillcolor="#D9D9D9 [3212]" filled="t" stroked="f" coordsize="21600,21600" o:gfxdata="UEsDBAoAAAAAAIdO4kAAAAAAAAAAAAAAAAAEAAAAZHJzL1BLAwQUAAAACACHTuJAWC+01dUAAAAI&#10;AQAADwAAAGRycy9kb3ducmV2LnhtbE2PzU7DMBCE70i8g7VI3KidVKQoxKlEJVRxqUqKODvxkkTY&#10;6yh2f3h7tie4zWhGs99W64t34oRzHANpyBYKBFIX7Ei9ho/D68MTiJgMWeMCoYYfjLCub28qU9pw&#10;pnc8NakXPEKxNBqGlKZSytgN6E1chAmJs68we5PYzr20sznzuHcyV6qQ3ozEFwYz4WbA7rs5eg3j&#10;Zt+Q2293k3r7DNuXou13tNL6/i5TzyASXtJfGa74jA41M7XhSDYKx36ZPXKVRQ7imhcrFq2GfKlA&#10;1pX8/0D9C1BLAwQUAAAACACHTuJAtShdxFsCAACnBAAADgAAAGRycy9lMm9Eb2MueG1srVTBbtsw&#10;DL0P2D8Iuq9O3LRrjTpF0aDDgG4r0G53RZZtbZKoUXKc7nP2C/uE/tgoOc267tLDbMAgKfGRfCR9&#10;dr61hm0UBg2u5vODGWfKSWi062r++e7qzQlnIQrXCANO1fxeBX6+fP3qbPSVKqEH0yhkBOJCNfqa&#10;9zH6qiiC7JUV4QC8cnTYAloRScWuaFCMhG5NUc5mx8UI2HgEqUIg62o65DtEfAkgtK2WagVysMrF&#10;CRWVEZFKCr32gS9ztm2rZPzUtkFFZmpOlcb8pSAkr9O3WJ6JqkPhey13KYiXpPCsJiu0o6B7qJWI&#10;gg2o/4GyWiIEaOOBBFtMhWRGqIr57Bk3t73wKtdCVAe/Jz38P1j5cXODTDc1L8sFZ05Yavkd6oef&#10;rhsMMB0efgWpjAosXSC6Rh8q8rr1N5gKDv4a5LfAHFz2wnXqAhHGXomGkpyn+8VfDkkJ5MrW4wdo&#10;KJYYImTmti1a1hrtvyTHBE3ssG1u1f2+VWobmSRjWR4fnx5xJulofniyOMytLESVYJKzxxDfKbAs&#10;CTWPqCk7k9gUldhch5iErtlVLJqvnLXWUO83wrCjGT05+f1lgn6ETJ4BjG6utDFZwW59aZCRa81X&#10;p+nNccxgqcjJfJIwp3EjMw3lZH6MEiYIousZtnEpgoMUK7EpqmTJpCYep36sobknThGm+abtJqEH&#10;/MHZSLNd8/B9EKg4M+8d9eV0vlikZcjK4uhtSQo+PVk/PRFOEhRRyNkkXsZpgQaPuusp0tQuBxfU&#10;y1bHx6ZPWe2SpfnN2e92LS3IUz3f+vN/W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C+01dUA&#10;AAAIAQAADwAAAAAAAAABACAAAAAiAAAAZHJzL2Rvd25yZXYueG1sUEsBAhQAFAAAAAgAh07iQLUo&#10;XcRbAgAApwQAAA4AAAAAAAAAAQAgAAAAJAEAAGRycy9lMm9Eb2MueG1sUEsFBgAAAAAGAAYAWQEA&#10;APEFAAAAAA==&#10;" adj="10800">
                <v:fill on="t" focussize="0,0"/>
                <v:stroke on="f"/>
                <v:imagedata o:title=""/>
                <o:lock v:ext="edit" aspectratio="f"/>
              </v:shape>
            </w:pict>
          </mc:Fallback>
        </mc:AlternateContent>
      </w:r>
    </w:p>
    <w:p w14:paraId="02BA5D3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85888" behindDoc="0" locked="0" layoutInCell="1" allowOverlap="1">
                <wp:simplePos x="0" y="0"/>
                <wp:positionH relativeFrom="column">
                  <wp:posOffset>3482975</wp:posOffset>
                </wp:positionH>
                <wp:positionV relativeFrom="paragraph">
                  <wp:posOffset>79375</wp:posOffset>
                </wp:positionV>
                <wp:extent cx="1905000" cy="781685"/>
                <wp:effectExtent l="0" t="0" r="19050" b="18415"/>
                <wp:wrapNone/>
                <wp:docPr id="223" name="Caixa de texto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41879C4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83B0F5" w14:textId="77777777" w:rsidR="009F4BEB" w:rsidRDefault="009F4BEB">
                            <w:pPr>
                              <w:spacing w:after="0" w:line="240" w:lineRule="auto"/>
                              <w:jc w:val="center"/>
                              <w:rPr>
                                <w:rFonts w:ascii="Swis721 Th BT" w:hAnsi="Swis721 Th BT"/>
                                <w:b/>
                                <w:color w:val="FFFFFF" w:themeColor="background1"/>
                                <w:sz w:val="12"/>
                                <w:szCs w:val="12"/>
                              </w:rPr>
                            </w:pPr>
                          </w:p>
                          <w:p w14:paraId="792853F5"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B29DD9C" w14:textId="77777777" w:rsidR="009F4BEB" w:rsidRDefault="009F4BEB">
                            <w:pPr>
                              <w:spacing w:after="0" w:line="240" w:lineRule="auto"/>
                              <w:jc w:val="center"/>
                              <w:rPr>
                                <w:rFonts w:ascii="Swis721 Th BT" w:hAnsi="Swis721 Th BT"/>
                                <w:b/>
                                <w:color w:val="FFFFFF" w:themeColor="background1"/>
                                <w:sz w:val="12"/>
                                <w:szCs w:val="12"/>
                              </w:rPr>
                            </w:pPr>
                          </w:p>
                          <w:p w14:paraId="30276A09" w14:textId="77777777" w:rsidR="009F4BEB" w:rsidRDefault="009F4BEB">
                            <w:pPr>
                              <w:spacing w:after="0" w:line="240" w:lineRule="auto"/>
                              <w:jc w:val="center"/>
                              <w:rPr>
                                <w:rFonts w:ascii="Swis721 Th BT" w:hAnsi="Swis721 Th BT"/>
                                <w:b/>
                                <w:color w:val="FFFFFF" w:themeColor="background1"/>
                                <w:sz w:val="23"/>
                                <w:szCs w:val="23"/>
                              </w:rPr>
                            </w:pPr>
                          </w:p>
                          <w:p w14:paraId="731BB63B" w14:textId="77777777" w:rsidR="009F4BEB" w:rsidRDefault="009F4BEB">
                            <w:pPr>
                              <w:spacing w:after="0" w:line="240" w:lineRule="auto"/>
                              <w:jc w:val="center"/>
                              <w:rPr>
                                <w:rFonts w:ascii="Swis721 Th BT" w:hAnsi="Swis721 Th BT"/>
                                <w:b/>
                                <w:color w:val="FFFFFF" w:themeColor="background1"/>
                                <w:sz w:val="12"/>
                                <w:szCs w:val="12"/>
                              </w:rPr>
                            </w:pPr>
                          </w:p>
                          <w:p w14:paraId="092AE2E8"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223" o:spid="_x0000_s1061" type="#_x0000_t202" style="position:absolute;left:0;text-align:left;margin-left:274.25pt;margin-top:6.25pt;width:150pt;height:61.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02qJQIAAEoEAAAOAAAAZHJzL2Uyb0RvYy54bWysVNuO0zAQfUfiHyy/06Sh16jpaulqEdJy&#10;kRY+wHGcxsL2GNttUr6esdOWAm8rXixPZubMzDnjbO4GrchROC/BVHQ6ySkRhkMjzb6i374+vllR&#10;4gMzDVNgREVPwtO77etXm96WooAOVCMcQRDjy95WtAvBllnmeSc08xOwwqCzBadZQNPts8axHtG1&#10;yoo8X2Q9uMY64MJ7/PowOuk24bet4OFz23oRiKoo9hbS6dJZxzPbbli5d8x2kp/bYC/oQjNpsOgV&#10;6oEFRg5O/gOlJXfgoQ0TDjqDtpVcpBlwmmn+1zTPHbMizYLkeHulyf8/WP7p+MUR2VS0KN5SYphG&#10;kXZMDow0ggQxBCDRgzz11pcY/mwxIQzvYEC908zePgH/7omBXcfMXtw7B30nWIN9TmNmdpM64vgI&#10;UvcfocFy7BAgAQ2t05FEpIUgOup1umqEnRAeS67zeZ6ji6NvuZouVvNUgpWXbOt8eC9Ak3ipqMMd&#10;SOjs+ORD7IaVl5BYzIOSzaNUKhluX++UI0cW9yVf5ru0IpjyR5gypK/oel7MRwJeAKFlwMVXUld0&#10;hfPgRGNrypz5ihSNZIWhHkaJFhcdamhOyKCDcaHxAeKlA/eTkh6XuaL+x4E5QYn6YFCF9XQ2i9uf&#10;jNl8WaDhbj31rYcZjlAVDZSM110YX8zBOrnvsNKou4F7VK6VidQo8djVuX9c2MT1+XHFF3Frp6jf&#10;v4DtLwAAAP//AwBQSwMEFAAGAAgAAAAhAE5nglDcAAAACgEAAA8AAABkcnMvZG93bnJldi54bWxM&#10;T0FOwzAQvCPxB2uRuFGnoamiEKeqKkC9cKDwADfeJhH2OthuGn7PwgVOq52ZnZmtN7OzYsIQB08K&#10;losMBFLrzUCdgve3p7sSREyajLaeUMEXRtg011e1roy/0CtOh9QJNqFYaQV9SmMlZWx7dDou/IjE&#10;3MkHpxOvoZMm6AubOyvzLFtLpwfihF6PuOux/TicHdfYzi/T4+ey3K/MzpoQTvv8eVLq9mbePoBI&#10;OKc/MfzU5xtouNPRn8lEYRUUq7JgKRM5TxaUv8CRgftiDbKp5f8Xmm8AAAD//wMAUEsBAi0AFAAG&#10;AAgAAAAhALaDOJL+AAAA4QEAABMAAAAAAAAAAAAAAAAAAAAAAFtDb250ZW50X1R5cGVzXS54bWxQ&#10;SwECLQAUAAYACAAAACEAOP0h/9YAAACUAQAACwAAAAAAAAAAAAAAAAAvAQAAX3JlbHMvLnJlbHNQ&#10;SwECLQAUAAYACAAAACEAuV9NqiUCAABKBAAADgAAAAAAAAAAAAAAAAAuAgAAZHJzL2Uyb0RvYy54&#10;bWxQSwECLQAUAAYACAAAACEATmeCUNwAAAAKAQAADwAAAAAAAAAAAAAAAAB/BAAAZHJzL2Rvd25y&#10;ZXYueG1sUEsFBgAAAAAEAAQA8wAAAIgFAAAAAA==&#10;" fillcolor="#0070c0" strokecolor="#0070c0">
                <v:textbox>
                  <w:txbxContent>
                    <w:p w14:paraId="41879C4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83B0F5" w14:textId="77777777" w:rsidR="009F4BEB" w:rsidRDefault="009F4BEB">
                      <w:pPr>
                        <w:spacing w:after="0" w:line="240" w:lineRule="auto"/>
                        <w:jc w:val="center"/>
                        <w:rPr>
                          <w:rFonts w:ascii="Swis721 Th BT" w:hAnsi="Swis721 Th BT"/>
                          <w:b/>
                          <w:color w:val="FFFFFF" w:themeColor="background1"/>
                          <w:sz w:val="12"/>
                          <w:szCs w:val="12"/>
                        </w:rPr>
                      </w:pPr>
                    </w:p>
                    <w:p w14:paraId="792853F5"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B29DD9C" w14:textId="77777777" w:rsidR="009F4BEB" w:rsidRDefault="009F4BEB">
                      <w:pPr>
                        <w:spacing w:after="0" w:line="240" w:lineRule="auto"/>
                        <w:jc w:val="center"/>
                        <w:rPr>
                          <w:rFonts w:ascii="Swis721 Th BT" w:hAnsi="Swis721 Th BT"/>
                          <w:b/>
                          <w:color w:val="FFFFFF" w:themeColor="background1"/>
                          <w:sz w:val="12"/>
                          <w:szCs w:val="12"/>
                        </w:rPr>
                      </w:pPr>
                    </w:p>
                    <w:p w14:paraId="30276A09" w14:textId="77777777" w:rsidR="009F4BEB" w:rsidRDefault="009F4BEB">
                      <w:pPr>
                        <w:spacing w:after="0" w:line="240" w:lineRule="auto"/>
                        <w:jc w:val="center"/>
                        <w:rPr>
                          <w:rFonts w:ascii="Swis721 Th BT" w:hAnsi="Swis721 Th BT"/>
                          <w:b/>
                          <w:color w:val="FFFFFF" w:themeColor="background1"/>
                          <w:sz w:val="23"/>
                          <w:szCs w:val="23"/>
                        </w:rPr>
                      </w:pPr>
                    </w:p>
                    <w:p w14:paraId="731BB63B" w14:textId="77777777" w:rsidR="009F4BEB" w:rsidRDefault="009F4BEB">
                      <w:pPr>
                        <w:spacing w:after="0" w:line="240" w:lineRule="auto"/>
                        <w:jc w:val="center"/>
                        <w:rPr>
                          <w:rFonts w:ascii="Swis721 Th BT" w:hAnsi="Swis721 Th BT"/>
                          <w:b/>
                          <w:color w:val="FFFFFF" w:themeColor="background1"/>
                          <w:sz w:val="12"/>
                          <w:szCs w:val="12"/>
                        </w:rPr>
                      </w:pPr>
                    </w:p>
                    <w:p w14:paraId="092AE2E8" w14:textId="77777777" w:rsidR="009F4BEB" w:rsidRDefault="009F4BEB"/>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81792" behindDoc="0" locked="0" layoutInCell="1" allowOverlap="1">
                <wp:simplePos x="0" y="0"/>
                <wp:positionH relativeFrom="column">
                  <wp:posOffset>635</wp:posOffset>
                </wp:positionH>
                <wp:positionV relativeFrom="paragraph">
                  <wp:posOffset>79375</wp:posOffset>
                </wp:positionV>
                <wp:extent cx="1913890" cy="781685"/>
                <wp:effectExtent l="0" t="0" r="10160" b="18415"/>
                <wp:wrapNone/>
                <wp:docPr id="225" name="Caixa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630476F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L-teanina 100,6 mg</w:t>
                            </w:r>
                          </w:p>
                          <w:p w14:paraId="3D556BB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25" o:spid="_x0000_s1062" type="#_x0000_t202" style="position:absolute;left:0;text-align:left;margin-left:.05pt;margin-top:6.25pt;width:150.7pt;height:61.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rrJQIAAEoEAAAOAAAAZHJzL2Uyb0RvYy54bWysVNtu2zAMfR+wfxD0vtjOkiYx4hRdig4D&#10;ugvQ7QMYWY6FyaImKbG7rx8lJ1m2vRXLgyCG4iF5Dun17dBpdpTOKzQVLyY5Z9IIrJXZV/zb14c3&#10;S858AFODRiMr/iw9v928frXubSmn2KKupWMEYnzZ24q3Idgyy7xoZQd+glYacjboOghkun1WO+gJ&#10;vdPZNM9vsh5dbR0K6T39ez86+SbhN40U4XPTeBmYrjjVFtLp0rmLZ7ZZQ7l3YFslTmXAC6roQBlK&#10;eoG6hwDs4NQ/UJ0SDj02YSKwy7BplJCpB+qmyP/q5qkFK1MvRI63F5r8/4MVn45fHFN1xafTOWcG&#10;OhJpC2oAVksW5BCQRQ/x1Ftf0vMnSwFheIcD6Z169vYRxXfPDG5bMHt55xz2rYSa6ixiZHYVOuL4&#10;CLLrP2JN6eAQMAENjesiiUQLI3TS6/miEVXCREy5Kt4uV+QS5Fssi5tlKi6D8hxtnQ/vJXYsXiru&#10;aAYSOhwffYjVQHl+EpN51Kp+UFonw+13W+3YEeK85It8m0aEQv54pg3rK76aEzEvhehUoMHXqqv4&#10;Mo+/RBSU2pz4ihSNZIVhN4wSLc467LB+JgYdjgNNC0iXFt1Pznoa5or7HwdwkjP9wZAKq2I2i9Of&#10;jNl8MSXDXXt21x4wgqAqHjgbr9swbszBOrVvKdOou8E7Uq5RidQo8VjVqX4a2MT1abniRlzb6dXv&#10;T8DmFwAAAP//AwBQSwMEFAAGAAgAAAAhAKoc7tPbAAAABwEAAA8AAABkcnMvZG93bnJldi54bWxM&#10;jsFOwzAMhu9Ie4fIk7ixtB2bptJ0miZAu3Bg8ABZ47UViVOSrCtvj3eCi+Xfv/37q7aTs2LEEHtP&#10;CvJFBgKp8aanVsHnx8vDBkRMmoy2nlDBD0bY1rO7SpfGX+kdx2NqBYdQLLWCLqWhlDI2HTodF35A&#10;Yu/sg9OJZWilCfrK4c7KIsvW0ume+EOnB9x32HwdL44xdtPb+Pydbw6PZm9NCOdD8ToqdT+fdk8g&#10;Ek7pbxlu+HwDNTOd/IVMFPamReJarECwu8xybk48WK7WIOtK/uevfwEAAP//AwBQSwECLQAUAAYA&#10;CAAAACEAtoM4kv4AAADhAQAAEwAAAAAAAAAAAAAAAAAAAAAAW0NvbnRlbnRfVHlwZXNdLnhtbFBL&#10;AQItABQABgAIAAAAIQA4/SH/1gAAAJQBAAALAAAAAAAAAAAAAAAAAC8BAABfcmVscy8ucmVsc1BL&#10;AQItABQABgAIAAAAIQDDxRrrJQIAAEoEAAAOAAAAAAAAAAAAAAAAAC4CAABkcnMvZTJvRG9jLnht&#10;bFBLAQItABQABgAIAAAAIQCqHO7T2wAAAAcBAAAPAAAAAAAAAAAAAAAAAH8EAABkcnMvZG93bnJl&#10;di54bWxQSwUGAAAAAAQABADzAAAAhwUAAAAA&#10;" fillcolor="#0070c0" strokecolor="#0070c0">
                <v:textbox>
                  <w:txbxContent>
                    <w:p w14:paraId="630476F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L-teanina 100,6 mg</w:t>
                      </w:r>
                    </w:p>
                    <w:p w14:paraId="3D556BB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14:paraId="1112A8AC" w14:textId="77777777" w:rsidR="008B2FCE" w:rsidRDefault="008B2FCE">
      <w:pPr>
        <w:pStyle w:val="Corpo"/>
        <w:rPr>
          <w:color w:val="404040" w:themeColor="text1" w:themeTint="BF"/>
        </w:rPr>
      </w:pPr>
    </w:p>
    <w:p w14:paraId="13DD89C1" w14:textId="77777777" w:rsidR="008B2FCE" w:rsidRDefault="008B2FCE">
      <w:pPr>
        <w:pStyle w:val="Corpo"/>
        <w:rPr>
          <w:color w:val="404040" w:themeColor="text1" w:themeTint="BF"/>
        </w:rPr>
      </w:pPr>
    </w:p>
    <w:p w14:paraId="34FA7E97" w14:textId="77777777" w:rsidR="008B2FCE" w:rsidRDefault="008B2FCE">
      <w:pPr>
        <w:pStyle w:val="Corpo"/>
        <w:rPr>
          <w:color w:val="404040" w:themeColor="text1" w:themeTint="BF"/>
        </w:rPr>
      </w:pPr>
    </w:p>
    <w:p w14:paraId="08D739A8" w14:textId="77777777" w:rsidR="008B2FCE" w:rsidRDefault="008B2FCE">
      <w:pPr>
        <w:pStyle w:val="Corpo"/>
        <w:spacing w:before="120"/>
        <w:rPr>
          <w:color w:val="404040" w:themeColor="text1" w:themeTint="BF"/>
          <w:sz w:val="20"/>
        </w:rPr>
      </w:pPr>
    </w:p>
    <w:p w14:paraId="43CB8A7E"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28CE0E8" w14:textId="77777777" w:rsidR="008B2FCE" w:rsidRPr="002D61F3" w:rsidRDefault="009F4BEB">
      <w:pPr>
        <w:pStyle w:val="Corpo"/>
        <w:rPr>
          <w:b/>
          <w:color w:val="00B050"/>
        </w:rPr>
      </w:pPr>
      <w:r w:rsidRPr="002D61F3">
        <w:rPr>
          <w:b/>
          <w:color w:val="00B050"/>
        </w:rPr>
        <w:t>Resultados:</w:t>
      </w:r>
    </w:p>
    <w:p w14:paraId="219D1C05" w14:textId="77777777" w:rsidR="008B2FCE" w:rsidRDefault="008B2FCE">
      <w:pPr>
        <w:pStyle w:val="Corpo"/>
        <w:rPr>
          <w:color w:val="404040" w:themeColor="text1" w:themeTint="BF"/>
          <w:sz w:val="16"/>
          <w:szCs w:val="16"/>
        </w:rPr>
      </w:pPr>
    </w:p>
    <w:p w14:paraId="2348A97C" w14:textId="1D5861FB" w:rsidR="008B2FCE" w:rsidRDefault="009F4BEB" w:rsidP="002D61F3">
      <w:pPr>
        <w:pStyle w:val="Corpo"/>
        <w:numPr>
          <w:ilvl w:val="0"/>
          <w:numId w:val="2"/>
        </w:numPr>
        <w:spacing w:after="120"/>
        <w:ind w:left="0" w:firstLine="0"/>
        <w:rPr>
          <w:color w:val="404040" w:themeColor="text1" w:themeTint="BF"/>
          <w:sz w:val="24"/>
        </w:rPr>
      </w:pPr>
      <w:r>
        <w:rPr>
          <w:color w:val="404040" w:themeColor="text1" w:themeTint="BF"/>
          <w:sz w:val="24"/>
        </w:rPr>
        <w:t>No estudo de dose única, os tempos de reação do teste de Stroop (ST) foram significativamente menores no grupo L-teanina do que no grupo placebo (uma única dose de L-teanina foi suficiente para melhorar a atenção).</w:t>
      </w:r>
    </w:p>
    <w:p w14:paraId="359AC055" w14:textId="62B38AA9" w:rsidR="008B2FCE" w:rsidRDefault="009F4BEB">
      <w:pPr>
        <w:pStyle w:val="Corpo"/>
        <w:numPr>
          <w:ilvl w:val="0"/>
          <w:numId w:val="2"/>
        </w:numPr>
        <w:spacing w:after="120"/>
        <w:rPr>
          <w:color w:val="404040" w:themeColor="text1" w:themeTint="BF"/>
          <w:sz w:val="24"/>
        </w:rPr>
      </w:pPr>
      <w:r>
        <w:rPr>
          <w:color w:val="404040" w:themeColor="text1" w:themeTint="BF"/>
          <w:sz w:val="24"/>
        </w:rPr>
        <w:t>No grupo 1, as respostas corretas foram significativamente maiores e os erros de omissão foram significativamente menores em comparação ao grupo placebo;</w:t>
      </w:r>
    </w:p>
    <w:p w14:paraId="0CD13EE5"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Além disso, a L-teanina afetou a qualidade da memória de trabalho, produzindo tempos de reação mais curtos e respostas mais corretas.</w:t>
      </w:r>
    </w:p>
    <w:p w14:paraId="52668BA4" w14:textId="77777777" w:rsidR="008B2FCE" w:rsidRDefault="008B2FCE">
      <w:pPr>
        <w:pStyle w:val="Corpo"/>
        <w:spacing w:after="120"/>
        <w:ind w:left="786"/>
        <w:rPr>
          <w:color w:val="404040" w:themeColor="text1" w:themeTint="BF"/>
          <w:sz w:val="24"/>
        </w:rPr>
      </w:pPr>
    </w:p>
    <w:p w14:paraId="4307F21D" w14:textId="77777777" w:rsidR="008B2FCE" w:rsidRPr="002D61F3" w:rsidRDefault="009F4BEB">
      <w:pPr>
        <w:pStyle w:val="Corpo"/>
        <w:rPr>
          <w:b/>
          <w:color w:val="00B050"/>
        </w:rPr>
      </w:pPr>
      <w:r w:rsidRPr="002D61F3">
        <w:rPr>
          <w:b/>
          <w:color w:val="00B050"/>
        </w:rPr>
        <w:t>Conclusão:</w:t>
      </w:r>
    </w:p>
    <w:p w14:paraId="22E00CB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08549B94" w14:textId="1CDB633E" w:rsidR="008B2FCE" w:rsidRDefault="009F4BEB">
      <w:pPr>
        <w:pStyle w:val="Corpo"/>
        <w:jc w:val="center"/>
        <w:rPr>
          <w:b/>
          <w:i/>
          <w:color w:val="404040" w:themeColor="text1" w:themeTint="BF"/>
        </w:rPr>
      </w:pPr>
      <w:r>
        <w:rPr>
          <w:b/>
          <w:i/>
          <w:color w:val="404040" w:themeColor="text1" w:themeTint="BF"/>
        </w:rPr>
        <w:t>Em conclusão, o estudo indicou que a L-teanina pode contribuir para melhorar a atenção, melhorando assim a memória de trabalho e as funções executivas.</w:t>
      </w:r>
    </w:p>
    <w:p w14:paraId="30E1411A" w14:textId="77777777" w:rsidR="008B2FCE" w:rsidRDefault="008B2FCE">
      <w:pPr>
        <w:pStyle w:val="Corpo"/>
        <w:jc w:val="center"/>
        <w:rPr>
          <w:b/>
          <w:i/>
          <w:color w:val="404040" w:themeColor="text1" w:themeTint="BF"/>
        </w:rPr>
      </w:pPr>
    </w:p>
    <w:p w14:paraId="4C8B4F19" w14:textId="77777777" w:rsidR="008B2FCE" w:rsidRDefault="008B2FCE">
      <w:pPr>
        <w:pStyle w:val="Corpo"/>
        <w:jc w:val="center"/>
        <w:rPr>
          <w:b/>
          <w:i/>
          <w:color w:val="404040" w:themeColor="text1" w:themeTint="BF"/>
        </w:rPr>
      </w:pPr>
    </w:p>
    <w:p w14:paraId="176644F5" w14:textId="77777777" w:rsidR="008B2FCE" w:rsidRDefault="008B2FCE">
      <w:pPr>
        <w:pStyle w:val="Corpo"/>
        <w:jc w:val="center"/>
        <w:rPr>
          <w:b/>
          <w:i/>
          <w:color w:val="404040" w:themeColor="text1" w:themeTint="BF"/>
        </w:rPr>
      </w:pPr>
    </w:p>
    <w:p w14:paraId="49701A6F" w14:textId="77777777" w:rsidR="008B2FCE" w:rsidRDefault="008B2FCE">
      <w:pPr>
        <w:pStyle w:val="Corpo"/>
        <w:jc w:val="center"/>
        <w:rPr>
          <w:color w:val="404040" w:themeColor="text1" w:themeTint="BF"/>
        </w:rPr>
      </w:pPr>
    </w:p>
    <w:p w14:paraId="6CB2ED56" w14:textId="77777777" w:rsidR="008B2FCE" w:rsidRDefault="009F4BEB">
      <w:pPr>
        <w:pStyle w:val="Ttulo1"/>
        <w:jc w:val="center"/>
      </w:pPr>
      <w:bookmarkStart w:id="11" w:name="_Toc143251495"/>
      <w:r>
        <w:t>Formulário</w:t>
      </w:r>
      <w:bookmarkEnd w:id="11"/>
    </w:p>
    <w:p w14:paraId="2747F45B" w14:textId="77777777" w:rsidR="008B2FCE" w:rsidRDefault="008B2FCE">
      <w:pPr>
        <w:pStyle w:val="Corpo"/>
        <w:spacing w:after="120"/>
        <w:rPr>
          <w:color w:val="404040" w:themeColor="text1" w:themeTint="BF"/>
        </w:rPr>
      </w:pPr>
    </w:p>
    <w:p w14:paraId="0E760122" w14:textId="77777777" w:rsidR="008B2FCE" w:rsidRDefault="008B2FCE">
      <w:pPr>
        <w:pStyle w:val="Corpo"/>
        <w:rPr>
          <w:color w:val="404040" w:themeColor="text1" w:themeTint="BF"/>
        </w:rPr>
      </w:pPr>
    </w:p>
    <w:p w14:paraId="6016200F" w14:textId="77777777" w:rsidR="008B2FCE" w:rsidRDefault="009F4BEB">
      <w:pPr>
        <w:pStyle w:val="Corpo"/>
        <w:rPr>
          <w:b/>
          <w:i/>
          <w:color w:val="404040" w:themeColor="text1" w:themeTint="BF"/>
          <w:sz w:val="24"/>
        </w:rPr>
      </w:pPr>
      <w:r>
        <w:rPr>
          <w:b/>
          <w:i/>
          <w:color w:val="404040" w:themeColor="text1" w:themeTint="BF"/>
          <w:sz w:val="24"/>
        </w:rPr>
        <w:t>L-Teanina Demonstra Efeitos Positivos na Função Cognitiva em Indivíduos de Meia-Idade e Idosos</w:t>
      </w:r>
    </w:p>
    <w:p w14:paraId="4BD8CDD1"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B5D000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75CBA1E" w14:textId="77777777" w:rsidR="008B2FCE" w:rsidRDefault="009F4BEB">
            <w:pPr>
              <w:pStyle w:val="Corpo"/>
              <w:jc w:val="center"/>
              <w:rPr>
                <w:b/>
                <w:color w:val="FFFFFF" w:themeColor="background1"/>
              </w:rPr>
            </w:pPr>
            <w:r>
              <w:rPr>
                <w:b/>
                <w:color w:val="FFFFFF" w:themeColor="background1"/>
                <w:sz w:val="22"/>
              </w:rPr>
              <w:t>L-teanina</w:t>
            </w:r>
          </w:p>
        </w:tc>
      </w:tr>
      <w:tr w:rsidR="008B2FCE" w14:paraId="1536DD3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9D6819A" w14:textId="77777777" w:rsidR="008B2FCE" w:rsidRDefault="009F4BEB">
            <w:pPr>
              <w:pStyle w:val="Corpo"/>
              <w:rPr>
                <w:color w:val="404040" w:themeColor="text1" w:themeTint="BF"/>
              </w:rPr>
            </w:pPr>
            <w:r>
              <w:rPr>
                <w:color w:val="404040" w:themeColor="text1" w:themeTint="BF"/>
              </w:rPr>
              <w:t>L-teanina......................................100,6 mg</w:t>
            </w:r>
          </w:p>
        </w:tc>
      </w:tr>
      <w:tr w:rsidR="008B2FCE" w14:paraId="2230EAC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4D172E0" w14:textId="34B97FCB" w:rsidR="008B2FCE" w:rsidRDefault="009F4BEB">
            <w:pPr>
              <w:pStyle w:val="Corpo"/>
              <w:rPr>
                <w:color w:val="404040" w:themeColor="text1" w:themeTint="BF"/>
              </w:rPr>
            </w:pPr>
            <w:r>
              <w:rPr>
                <w:color w:val="404040" w:themeColor="text1" w:themeTint="BF"/>
              </w:rPr>
              <w:t>Excipiente q.s.p. .........................1 Cápsula</w:t>
            </w:r>
          </w:p>
        </w:tc>
      </w:tr>
    </w:tbl>
    <w:p w14:paraId="49AC4B7B"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71D89070" w14:textId="77777777" w:rsidR="008B2FCE" w:rsidRDefault="008B2FCE">
      <w:pPr>
        <w:pStyle w:val="Corpo"/>
        <w:jc w:val="center"/>
        <w:rPr>
          <w:b/>
          <w:i/>
          <w:color w:val="404040" w:themeColor="text1" w:themeTint="BF"/>
        </w:rPr>
      </w:pPr>
    </w:p>
    <w:p w14:paraId="1C2A01F7" w14:textId="77777777" w:rsidR="008B2FCE" w:rsidRDefault="008B2FCE">
      <w:pPr>
        <w:pStyle w:val="Corpo"/>
        <w:jc w:val="center"/>
        <w:rPr>
          <w:b/>
          <w:i/>
          <w:color w:val="404040" w:themeColor="text1" w:themeTint="BF"/>
        </w:rPr>
      </w:pPr>
    </w:p>
    <w:p w14:paraId="129A1C27" w14:textId="77777777" w:rsidR="008B2FCE" w:rsidRDefault="008B2FCE">
      <w:pPr>
        <w:pStyle w:val="Corpo"/>
        <w:jc w:val="center"/>
        <w:rPr>
          <w:b/>
          <w:i/>
          <w:color w:val="404040" w:themeColor="text1" w:themeTint="BF"/>
        </w:rPr>
      </w:pPr>
    </w:p>
    <w:p w14:paraId="3D36B938" w14:textId="77777777" w:rsidR="008B2FCE" w:rsidRDefault="008B2FCE">
      <w:pPr>
        <w:pStyle w:val="Corpo"/>
        <w:spacing w:line="276" w:lineRule="auto"/>
        <w:rPr>
          <w:b/>
          <w:color w:val="404040" w:themeColor="text1" w:themeTint="BF"/>
        </w:rPr>
      </w:pPr>
    </w:p>
    <w:p w14:paraId="776C63E5" w14:textId="77777777" w:rsidR="008B2FCE" w:rsidRDefault="008B2FCE">
      <w:pPr>
        <w:pStyle w:val="Corpo"/>
        <w:spacing w:line="276" w:lineRule="auto"/>
        <w:rPr>
          <w:b/>
          <w:color w:val="404040" w:themeColor="text1" w:themeTint="BF"/>
        </w:rPr>
      </w:pPr>
    </w:p>
    <w:p w14:paraId="14413E22" w14:textId="77777777" w:rsidR="008B2FCE" w:rsidRDefault="008B2FCE">
      <w:pPr>
        <w:pStyle w:val="Corpo"/>
        <w:spacing w:line="276" w:lineRule="auto"/>
        <w:rPr>
          <w:b/>
          <w:color w:val="404040" w:themeColor="text1" w:themeTint="BF"/>
        </w:rPr>
      </w:pPr>
    </w:p>
    <w:p w14:paraId="25F94E3C" w14:textId="77777777" w:rsidR="008B2FCE" w:rsidRDefault="008B2FCE">
      <w:pPr>
        <w:pStyle w:val="Corpo"/>
        <w:spacing w:line="276" w:lineRule="auto"/>
        <w:rPr>
          <w:b/>
          <w:color w:val="404040" w:themeColor="text1" w:themeTint="BF"/>
        </w:rPr>
      </w:pPr>
    </w:p>
    <w:p w14:paraId="683B09E5" w14:textId="77777777" w:rsidR="008B2FCE" w:rsidRDefault="008B2FCE">
      <w:pPr>
        <w:pStyle w:val="Corpo"/>
        <w:spacing w:line="276" w:lineRule="auto"/>
        <w:rPr>
          <w:b/>
          <w:color w:val="404040" w:themeColor="text1" w:themeTint="BF"/>
        </w:rPr>
      </w:pPr>
    </w:p>
    <w:p w14:paraId="3BF77593" w14:textId="77777777" w:rsidR="008B2FCE" w:rsidRDefault="008B2FCE">
      <w:pPr>
        <w:pStyle w:val="Corpo"/>
        <w:spacing w:line="276" w:lineRule="auto"/>
        <w:rPr>
          <w:b/>
          <w:color w:val="404040" w:themeColor="text1" w:themeTint="BF"/>
        </w:rPr>
      </w:pPr>
    </w:p>
    <w:p w14:paraId="1F666B03" w14:textId="77777777" w:rsidR="008B2FCE" w:rsidRDefault="008B2FCE">
      <w:pPr>
        <w:pStyle w:val="Corpo"/>
        <w:spacing w:line="276" w:lineRule="auto"/>
        <w:rPr>
          <w:b/>
          <w:color w:val="404040" w:themeColor="text1" w:themeTint="BF"/>
        </w:rPr>
      </w:pPr>
    </w:p>
    <w:p w14:paraId="37240711" w14:textId="77777777" w:rsidR="008B2FCE" w:rsidRDefault="008B2FCE">
      <w:pPr>
        <w:pStyle w:val="Corpo"/>
        <w:spacing w:line="276" w:lineRule="auto"/>
        <w:rPr>
          <w:b/>
          <w:color w:val="404040" w:themeColor="text1" w:themeTint="BF"/>
        </w:rPr>
      </w:pPr>
    </w:p>
    <w:p w14:paraId="7C2FDAC2" w14:textId="77777777" w:rsidR="008B2FCE" w:rsidRDefault="008B2FCE">
      <w:pPr>
        <w:pStyle w:val="Corpo"/>
        <w:spacing w:line="276" w:lineRule="auto"/>
        <w:rPr>
          <w:b/>
          <w:color w:val="404040" w:themeColor="text1" w:themeTint="BF"/>
        </w:rPr>
      </w:pPr>
    </w:p>
    <w:p w14:paraId="52E83E89" w14:textId="77777777" w:rsidR="008B2FCE" w:rsidRDefault="008B2FCE">
      <w:pPr>
        <w:pStyle w:val="Corpo"/>
        <w:spacing w:line="276" w:lineRule="auto"/>
        <w:rPr>
          <w:b/>
          <w:color w:val="404040" w:themeColor="text1" w:themeTint="BF"/>
        </w:rPr>
      </w:pPr>
    </w:p>
    <w:p w14:paraId="32B3E390" w14:textId="77777777" w:rsidR="008B2FCE" w:rsidRDefault="008B2FCE">
      <w:pPr>
        <w:pStyle w:val="Corpo"/>
        <w:spacing w:line="276" w:lineRule="auto"/>
        <w:rPr>
          <w:b/>
          <w:color w:val="404040" w:themeColor="text1" w:themeTint="BF"/>
        </w:rPr>
      </w:pPr>
    </w:p>
    <w:p w14:paraId="3A2DE454" w14:textId="77777777" w:rsidR="008B2FCE" w:rsidRDefault="008B2FCE">
      <w:pPr>
        <w:pStyle w:val="Corpo"/>
        <w:spacing w:line="276" w:lineRule="auto"/>
        <w:rPr>
          <w:b/>
          <w:color w:val="404040" w:themeColor="text1" w:themeTint="BF"/>
        </w:rPr>
      </w:pPr>
    </w:p>
    <w:p w14:paraId="0D9D3C44" w14:textId="77777777" w:rsidR="008B2FCE" w:rsidRDefault="008B2FCE">
      <w:pPr>
        <w:pStyle w:val="Corpo"/>
        <w:spacing w:line="276" w:lineRule="auto"/>
        <w:rPr>
          <w:b/>
          <w:color w:val="404040" w:themeColor="text1" w:themeTint="BF"/>
        </w:rPr>
      </w:pPr>
    </w:p>
    <w:p w14:paraId="641DB6B2" w14:textId="77777777" w:rsidR="008B2FCE" w:rsidRDefault="008B2FCE">
      <w:pPr>
        <w:pStyle w:val="Corpo"/>
        <w:spacing w:line="276" w:lineRule="auto"/>
        <w:rPr>
          <w:b/>
          <w:color w:val="404040" w:themeColor="text1" w:themeTint="BF"/>
        </w:rPr>
      </w:pPr>
    </w:p>
    <w:p w14:paraId="62F6BB21" w14:textId="77777777" w:rsidR="008B2FCE" w:rsidRDefault="008B2FCE">
      <w:pPr>
        <w:pStyle w:val="Corpo"/>
        <w:spacing w:line="276" w:lineRule="auto"/>
        <w:rPr>
          <w:b/>
          <w:color w:val="404040" w:themeColor="text1" w:themeTint="BF"/>
        </w:rPr>
      </w:pPr>
    </w:p>
    <w:p w14:paraId="2E75D37B" w14:textId="77777777" w:rsidR="008B2FCE" w:rsidRDefault="008B2FCE">
      <w:pPr>
        <w:pStyle w:val="Corpo"/>
        <w:spacing w:line="276" w:lineRule="auto"/>
        <w:rPr>
          <w:b/>
          <w:color w:val="404040" w:themeColor="text1" w:themeTint="BF"/>
        </w:rPr>
      </w:pPr>
    </w:p>
    <w:p w14:paraId="793EDE23" w14:textId="77777777" w:rsidR="008B2FCE" w:rsidRDefault="008B2FCE">
      <w:pPr>
        <w:pStyle w:val="Corpo"/>
        <w:spacing w:line="276" w:lineRule="auto"/>
        <w:rPr>
          <w:b/>
          <w:color w:val="404040" w:themeColor="text1" w:themeTint="BF"/>
        </w:rPr>
      </w:pPr>
    </w:p>
    <w:p w14:paraId="7BDCD75A" w14:textId="77777777" w:rsidR="008B2FCE" w:rsidRDefault="008B2FCE">
      <w:pPr>
        <w:pStyle w:val="Corpo"/>
        <w:spacing w:line="276" w:lineRule="auto"/>
        <w:rPr>
          <w:b/>
          <w:color w:val="404040" w:themeColor="text1" w:themeTint="BF"/>
        </w:rPr>
      </w:pPr>
    </w:p>
    <w:p w14:paraId="623E9499" w14:textId="77777777" w:rsidR="008B2FCE" w:rsidRDefault="008B2FCE">
      <w:pPr>
        <w:pStyle w:val="Corpo"/>
        <w:spacing w:line="276" w:lineRule="auto"/>
        <w:rPr>
          <w:b/>
          <w:color w:val="404040" w:themeColor="text1" w:themeTint="BF"/>
        </w:rPr>
      </w:pPr>
    </w:p>
    <w:p w14:paraId="15D7A9FF" w14:textId="77777777" w:rsidR="008B2FCE" w:rsidRDefault="008B2FCE">
      <w:pPr>
        <w:pStyle w:val="Corpo"/>
        <w:spacing w:line="276" w:lineRule="auto"/>
        <w:rPr>
          <w:b/>
          <w:color w:val="404040" w:themeColor="text1" w:themeTint="BF"/>
        </w:rPr>
      </w:pPr>
    </w:p>
    <w:p w14:paraId="0DA14B25" w14:textId="77777777" w:rsidR="008B2FCE" w:rsidRDefault="008B2FCE">
      <w:pPr>
        <w:pStyle w:val="Corpo"/>
        <w:spacing w:line="276" w:lineRule="auto"/>
        <w:rPr>
          <w:b/>
          <w:color w:val="404040" w:themeColor="text1" w:themeTint="BF"/>
        </w:rPr>
      </w:pPr>
    </w:p>
    <w:p w14:paraId="7FCC840F" w14:textId="77777777" w:rsidR="008B2FCE" w:rsidRDefault="008B2FCE">
      <w:pPr>
        <w:pStyle w:val="Corpo"/>
        <w:spacing w:line="276" w:lineRule="auto"/>
        <w:rPr>
          <w:b/>
          <w:color w:val="404040" w:themeColor="text1" w:themeTint="BF"/>
        </w:rPr>
      </w:pPr>
    </w:p>
    <w:p w14:paraId="63F32770" w14:textId="77777777" w:rsidR="008B2FCE" w:rsidRDefault="009F4BEB">
      <w:pPr>
        <w:pStyle w:val="Ttulo1"/>
        <w:jc w:val="center"/>
      </w:pPr>
      <w:bookmarkStart w:id="12" w:name="_Toc143251496"/>
      <w:r>
        <w:t>Pirroloquinolina Quinona</w:t>
      </w:r>
      <w:bookmarkEnd w:id="12"/>
    </w:p>
    <w:p w14:paraId="023CD46D" w14:textId="77777777" w:rsidR="008B2FCE" w:rsidRDefault="009F4BEB">
      <w:pPr>
        <w:pStyle w:val="Subtitulocorpo"/>
        <w:rPr>
          <w:b w:val="0"/>
          <w:color w:val="404040" w:themeColor="text1" w:themeTint="BF"/>
          <w:sz w:val="24"/>
          <w:szCs w:val="24"/>
        </w:rPr>
      </w:pPr>
      <w:r>
        <w:rPr>
          <w:bCs/>
        </w:rPr>
        <w:t>Promove Benefícios Cognitivos em Adultos de Meia-Idade e Idosos</w:t>
      </w:r>
    </w:p>
    <w:p w14:paraId="72ADF9D0" w14:textId="77777777" w:rsidR="008B2FCE" w:rsidRDefault="008B2FCE">
      <w:pPr>
        <w:pStyle w:val="Corpo"/>
        <w:spacing w:after="120"/>
        <w:rPr>
          <w:color w:val="404040" w:themeColor="text1" w:themeTint="BF"/>
          <w:sz w:val="24"/>
        </w:rPr>
      </w:pPr>
    </w:p>
    <w:p w14:paraId="1755A4D1" w14:textId="4B684DE9" w:rsidR="008B2FCE" w:rsidRDefault="009F4BEB">
      <w:pPr>
        <w:pStyle w:val="Corpo"/>
        <w:spacing w:after="120"/>
        <w:rPr>
          <w:color w:val="404040" w:themeColor="text1" w:themeTint="BF"/>
          <w:sz w:val="24"/>
        </w:rPr>
      </w:pPr>
      <w:r>
        <w:rPr>
          <w:color w:val="404040" w:themeColor="text1" w:themeTint="BF"/>
          <w:sz w:val="24"/>
        </w:rPr>
        <w:t>Este estudo clínico, randomizado, duplo-cego e placebo-controlado teve como objetivo avaliar a eficácia e a segurança da p</w:t>
      </w:r>
      <w:r>
        <w:rPr>
          <w:color w:val="404040" w:themeColor="text1" w:themeTint="BF"/>
        </w:rPr>
        <w:t>irroloquinolina quinona (</w:t>
      </w:r>
      <w:r>
        <w:rPr>
          <w:color w:val="404040" w:themeColor="text1" w:themeTint="BF"/>
          <w:sz w:val="24"/>
        </w:rPr>
        <w:t xml:space="preserve">PQQ) em melhorar a função cognitiva, após 12 semanas de suplementação, em homens e mulheres japoneses saudáveis (40 anos a 80 anos) </w:t>
      </w:r>
      <w:r>
        <w:rPr>
          <w:color w:val="404040" w:themeColor="text1" w:themeTint="BF"/>
          <w:sz w:val="24"/>
        </w:rPr>
        <w:fldChar w:fldCharType="begin">
          <w:fldData xml:space="preserve">PEVuZE5vdGU+PENpdGU+PEF1dGhvcj5TaGlvamltYTwvQXV0aG9yPjxZZWFyPjIwMjI8L1llYXI+
PElEVGV4dD5FZmZlY3Qgb2YgRGlldGFyeSBQeXJyb2xvcXVpbm9saW5lIFF1aW5vbmUgRGlzb2Rp
dW0gU2FsdCBvbiBDb2duaXRpdmUgRnVuY3Rpb24gaW4gSGVhbHRoeSBWb2x1bnRlZXJzOiBBIFJh
bmRvbWl6ZWQsIERvdWJsZS1CbGluZCwgUGxhY2Viby1Db250cm9sbGVkLCBQYXJhbGxlbC1Hcm91
cCBTdHVkeTwvSURUZXh0PjxEaXNwbGF5VGV4dD4oU0hJT0pJTUE7IFRBS0FIQVNISTsgVEFLQUhB
U0hJOyBNT1JJWUFNQTxzdHlsZSBmYWNlPSJpdGFsaWMiPiBldCBhbC48L3N0eWxlPiwgMjAyMik8
L0Rpc3BsYXlUZXh0PjxyZWNvcmQ+PGRhdGVzPjxwdWItZGF0ZXM+PGRhdGU+Tm92LURlYzwvZGF0
ZT48L3B1Yi1kYXRlcz48eWVhcj4yMDIyPC95ZWFyPjwvZGF0ZXM+PGtleXdvcmRzPjxrZXl3b3Jk
Pkh1bWFuczwva2V5d29yZD48a2V5d29yZD5BZ2VkPC9rZXl3b3JkPjxrZXl3b3JkPk1pZGRsZSBB
Z2VkPC9rZXl3b3JkPjxrZXl3b3JkPk1hbGU8L2tleXdvcmQ+PGtleXdvcmQ+RmVtYWxlPC9rZXl3
b3JkPjxrZXl3b3JkPkFkdWx0PC9rZXl3b3JkPjxrZXl3b3JkPipQUVEgQ29mYWN0b3IvcGhhcm1h
Y29sb2d5PC9rZXl3b3JkPjxrZXl3b3JkPipEaWV0YXJ5IFN1cHBsZW1lbnRzPC9rZXl3b3JkPjxr
ZXl3b3JkPkFteWxvaWQgYmV0YS1QZXB0aWRlcy9waGFybWFjb2xvZ3k8L2tleXdvcmQ+PGtleXdv
cmQ+Q29nbml0aW9uPC9rZXl3b3JkPjxrZXl3b3JkPkFudGlveGlkYW50cy9waGFybWFjb2xvZ3k8
L2tleXdvcmQ+PGtleXdvcmQ+U29kaXVtIENobG9yaWRlLCBEaWV0YXJ5L3BoYXJtYWNvbG9neTwv
a2V5d29yZD48a2V5d29yZD5QeXJyb2xvcXVpbm9saW5lIHF1aW5vbmUgZGlzb2RpdW0gc2FsdDwv
a2V5d29yZD48a2V5d29yZD5hdHRlbnRpb248L2tleXdvcmQ+PGtleXdvcmQ+Y29nbml0aXZlIGZs
ZXhpYmlsaXR5PC9rZXl3b3JkPjxrZXl3b3JkPmNvZ25pdGl2ZSBmdW5jdGlvbjwva2V5d29yZD48
a2V5d29yZD5jb2duaXRyYXg8L2tleXdvcmQ+PGtleXdvcmQ+Zm9yZ2V0ZnVsbmVzczwva2V5d29y
ZD48a2V5d29yZD5qdWRnbWVudDwva2V5d29yZD48a2V5d29yZD5tZW1vcnk8L2tleXdvcmQ+PGtl
eXdvcmQ+bWluaS1tZW50YWwgc3RhdGUgZXhhbWluYXRpb248L2tleXdvcmQ+PC9rZXl3b3Jkcz48
aXNibj4yNzY5LTcwNjE8L2lzYm4+PHRpdGxlcz48dGl0bGU+RWZmZWN0IG9mIERpZXRhcnkgUHly
cm9sb3F1aW5vbGluZSBRdWlub25lIERpc29kaXVtIFNhbHQgb24gQ29nbml0aXZlIEZ1bmN0aW9u
IGluIEhlYWx0aHkgVm9sdW50ZWVyczogQSBSYW5kb21pemVkLCBEb3VibGUtQmxpbmQsIFBsYWNl
Ym8tQ29udHJvbGxlZCwgUGFyYWxsZWwtR3JvdXAgU3R1ZHk8L3RpdGxlPjxzZWNvbmRhcnktdGl0
bGU+SiBBbSBOdXRyIEFzc29jPC9zZWNvbmRhcnktdGl0bGU+PC90aXRsZXM+PHBhZ2VzPjc5Ni04
MDk8L3BhZ2VzPjxudW1iZXI+ODwvbnVtYmVyPjxjb250cmlidXRvcnM+PGF1dGhvcnM+PGF1dGhv
cj5TaGlvamltYSwgWS48L2F1dGhvcj48YXV0aG9yPlRha2FoYXNoaSwgTS48L2F1dGhvcj48YXV0
aG9yPlRha2FoYXNoaSwgUi48L2F1dGhvcj48YXV0aG9yPk1vcml5YW1hLCBILjwvYXV0aG9yPjxh
dXRob3I+QmFnY2hpLCBELjwvYXV0aG9yPjxhdXRob3I+QmFnY2hpLCBNLjwvYXV0aG9yPjxhdXRo
b3I+QWthbnVtYSwgTS48L2F1dGhvcj48L2F1dGhvcnM+PC9jb250cmlidXRvcnM+PGVkaXRpb24+
MjAyMTA4MjA8L2VkaXRpb24+PGxhbmd1YWdlPmVuZzwvbGFuZ3VhZ2U+PGFkZGVkLWRhdGUgZm9y
bWF0PSJ1dGMiPjE2NzIzMzkwMzI8L2FkZGVkLWRhdGU+PHJlZi10eXBlIG5hbWU9IkpvdXJuYWwg
QXJ0aWNsZSI+MTc8L3JlZi10eXBlPjxhdXRoLWFkZHJlc3M+Unl1c2VuZG8gQ28uLCBMdGQuLCBS
JmFtcDtELCBUb3NoaW1hLWt1LCBUb2t5bywgSmFwYW4uJiN4RDtMYWJvcmF0b3J5IG9mIFVsdHJh
c291bmQgVGhlcmFub3N0aWNzLCBGYWN1bHR5IG9mIFBoYXJtYSBTY2llbmNlcywgVGVpa3lvIFVu
aXZlcnNpdHksIFRva3lvLCBKYXBhbi4mI3hEO0NvbGxlZ2Ugb2YgUGhhcm1hY3kgYW5kIEhlYWx0
aCBTY2llbmNlcywgVGV4YXMgU291dGhlcm4gVW5pdmVyc2l0eSwgSG91c3RvbiwgVFgsIFVTQS4m
I3hEO0RyLiBIZXJicyBMTEMsIFImYW1wO0QsIENvbmNvcmQsIENBLCBVU0EuJiN4RDtBa2FudW1h
IFN1cmdlcnkgQ2xpbmljLCBTYXBwb3JvLXNoaSwgSG9ra2FpZG8sIEphcGFuLjwvYXV0aC1hZGRy
ZXNzPjxyZW1vdGUtZGF0YWJhc2UtcHJvdmlkZXI+TkxNPC9yZW1vdGUtZGF0YWJhc2UtcHJvdmlk
ZXI+PHJlYy1udW1iZXI+MjU0MDwvcmVjLW51bWJlcj48bGFzdC11cGRhdGVkLWRhdGUgZm9ybWF0
PSJ1dGMiPjE2NzIzMzkwMzI8L2xhc3QtdXBkYXRlZC1kYXRlPjxhY2Nlc3Npb24tbnVtPjM0NDE1
ODMwPC9hY2Nlc3Npb24tbnVtPjxlbGVjdHJvbmljLXJlc291cmNlLW51bT4xMC4xMDgwLzA3MzE1
NzI0LjIwMjEuMTk2Mjc3MDwvZWxlY3Ryb25pYy1yZXNvdXJjZS1udW0+PHZvbHVtZT40MTwvdm9s
dW1lPjwvcmVjb3JkPjwvQ2l0ZT48L0VuZE5vdGU+AGAA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PEVuZE5vdGU+PENpdGU+PEF1dGhvcj5TaGlvamltYTwvQXV0aG9yPjxZZWFyPjIwMjI8L1llYXI+
PElEVGV4dD5FZmZlY3Qgb2YgRGlldGFyeSBQeXJyb2xvcXVpbm9saW5lIFF1aW5vbmUgRGlzb2Rp
dW0gU2FsdCBvbiBDb2duaXRpdmUgRnVuY3Rpb24gaW4gSGVhbHRoeSBWb2x1bnRlZXJzOiBBIFJh
bmRvbWl6ZWQsIERvdWJsZS1CbGluZCwgUGxhY2Viby1Db250cm9sbGVkLCBQYXJhbGxlbC1Hcm91
cCBTdHVkeTwvSURUZXh0PjxEaXNwbGF5VGV4dD4oU0hJT0pJTUE7IFRBS0FIQVNISTsgVEFLQUhB
U0hJOyBNT1JJWUFNQTxzdHlsZSBmYWNlPSJpdGFsaWMiPiBldCBhbC48L3N0eWxlPiwgMjAyMik8
L0Rpc3BsYXlUZXh0PjxyZWNvcmQ+PGRhdGVzPjxwdWItZGF0ZXM+PGRhdGU+Tm92LURlYzwvZGF0
ZT48L3B1Yi1kYXRlcz48eWVhcj4yMDIyPC95ZWFyPjwvZGF0ZXM+PGtleXdvcmRzPjxrZXl3b3Jk
Pkh1bWFuczwva2V5d29yZD48a2V5d29yZD5BZ2VkPC9rZXl3b3JkPjxrZXl3b3JkPk1pZGRsZSBB
Z2VkPC9rZXl3b3JkPjxrZXl3b3JkPk1hbGU8L2tleXdvcmQ+PGtleXdvcmQ+RmVtYWxlPC9rZXl3
b3JkPjxrZXl3b3JkPkFkdWx0PC9rZXl3b3JkPjxrZXl3b3JkPipQUVEgQ29mYWN0b3IvcGhhcm1h
Y29sb2d5PC9rZXl3b3JkPjxrZXl3b3JkPipEaWV0YXJ5IFN1cHBsZW1lbnRzPC9rZXl3b3JkPjxr
ZXl3b3JkPkFteWxvaWQgYmV0YS1QZXB0aWRlcy9waGFybWFjb2xvZ3k8L2tleXdvcmQ+PGtleXdv
cmQ+Q29nbml0aW9uPC9rZXl3b3JkPjxrZXl3b3JkPkFudGlveGlkYW50cy9waGFybWFjb2xvZ3k8
L2tleXdvcmQ+PGtleXdvcmQ+U29kaXVtIENobG9yaWRlLCBEaWV0YXJ5L3BoYXJtYWNvbG9neTwv
a2V5d29yZD48a2V5d29yZD5QeXJyb2xvcXVpbm9saW5lIHF1aW5vbmUgZGlzb2RpdW0gc2FsdDwv
a2V5d29yZD48a2V5d29yZD5hdHRlbnRpb248L2tleXdvcmQ+PGtleXdvcmQ+Y29nbml0aXZlIGZs
ZXhpYmlsaXR5PC9rZXl3b3JkPjxrZXl3b3JkPmNvZ25pdGl2ZSBmdW5jdGlvbjwva2V5d29yZD48
a2V5d29yZD5jb2duaXRyYXg8L2tleXdvcmQ+PGtleXdvcmQ+Zm9yZ2V0ZnVsbmVzczwva2V5d29y
ZD48a2V5d29yZD5qdWRnbWVudDwva2V5d29yZD48a2V5d29yZD5tZW1vcnk8L2tleXdvcmQ+PGtl
eXdvcmQ+bWluaS1tZW50YWwgc3RhdGUgZXhhbWluYXRpb248L2tleXdvcmQ+PC9rZXl3b3Jkcz48
aXNibj4yNzY5LTcwNjE8L2lzYm4+PHRpdGxlcz48dGl0bGU+RWZmZWN0IG9mIERpZXRhcnkgUHly
cm9sb3F1aW5vbGluZSBRdWlub25lIERpc29kaXVtIFNhbHQgb24gQ29nbml0aXZlIEZ1bmN0aW9u
IGluIEhlYWx0aHkgVm9sdW50ZWVyczogQSBSYW5kb21pemVkLCBEb3VibGUtQmxpbmQsIFBsYWNl
Ym8tQ29udHJvbGxlZCwgUGFyYWxsZWwtR3JvdXAgU3R1ZHk8L3RpdGxlPjxzZWNvbmRhcnktdGl0
bGU+SiBBbSBOdXRyIEFzc29jPC9zZWNvbmRhcnktdGl0bGU+PC90aXRsZXM+PHBhZ2VzPjc5Ni04
MDk8L3BhZ2VzPjxudW1iZXI+ODwvbnVtYmVyPjxjb250cmlidXRvcnM+PGF1dGhvcnM+PGF1dGhv
cj5TaGlvamltYSwgWS48L2F1dGhvcj48YXV0aG9yPlRha2FoYXNoaSwgTS48L2F1dGhvcj48YXV0
aG9yPlRha2FoYXNoaSwgUi48L2F1dGhvcj48YXV0aG9yPk1vcml5YW1hLCBILjwvYXV0aG9yPjxh
dXRob3I+QmFnY2hpLCBELjwvYXV0aG9yPjxhdXRob3I+QmFnY2hpLCBNLjwvYXV0aG9yPjxhdXRo
b3I+QWthbnVtYSwgTS48L2F1dGhvcj48L2F1dGhvcnM+PC9jb250cmlidXRvcnM+PGVkaXRpb24+
MjAyMTA4MjA8L2VkaXRpb24+PGxhbmd1YWdlPmVuZzwvbGFuZ3VhZ2U+PGFkZGVkLWRhdGUgZm9y
bWF0PSJ1dGMiPjE2NzIzMzkwMzI8L2FkZGVkLWRhdGU+PHJlZi10eXBlIG5hbWU9IkpvdXJuYWwg
QXJ0aWNsZSI+MTc8L3JlZi10eXBlPjxhdXRoLWFkZHJlc3M+Unl1c2VuZG8gQ28uLCBMdGQuLCBS
JmFtcDtELCBUb3NoaW1hLWt1LCBUb2t5bywgSmFwYW4uJiN4RDtMYWJvcmF0b3J5IG9mIFVsdHJh
c291bmQgVGhlcmFub3N0aWNzLCBGYWN1bHR5IG9mIFBoYXJtYSBTY2llbmNlcywgVGVpa3lvIFVu
aXZlcnNpdHksIFRva3lvLCBKYXBhbi4mI3hEO0NvbGxlZ2Ugb2YgUGhhcm1hY3kgYW5kIEhlYWx0
aCBTY2llbmNlcywgVGV4YXMgU291dGhlcm4gVW5pdmVyc2l0eSwgSG91c3RvbiwgVFgsIFVTQS4m
I3hEO0RyLiBIZXJicyBMTEMsIFImYW1wO0QsIENvbmNvcmQsIENBLCBVU0EuJiN4RDtBa2FudW1h
IFN1cmdlcnkgQ2xpbmljLCBTYXBwb3JvLXNoaSwgSG9ra2FpZG8sIEphcGFuLjwvYXV0aC1hZGRy
ZXNzPjxyZW1vdGUtZGF0YWJhc2UtcHJvdmlkZXI+TkxNPC9yZW1vdGUtZGF0YWJhc2UtcHJvdmlk
ZXI+PHJlYy1udW1iZXI+MjU0MDwvcmVjLW51bWJlcj48bGFzdC11cGRhdGVkLWRhdGUgZm9ybWF0
PSJ1dGMiPjE2NzIzMzkwMzI8L2xhc3QtdXBkYXRlZC1kYXRlPjxhY2Nlc3Npb24tbnVtPjM0NDE1
ODMwPC9hY2Nlc3Npb24tbnVtPjxlbGVjdHJvbmljLXJlc291cmNlLW51bT4xMC4xMDgwLzA3MzE1
NzI0LjIwMjEuMTk2Mjc3MDwvZWxlY3Ryb25pYy1yZXNvdXJjZS1udW0+PHZvbHVtZT40MTwvdm9s
dW1lPjwvcmVjb3JkPjwvQ2l0ZT48L0VuZE5vdGU+AGAA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(SHIOJIMA; TAKAHASHI; TAKAHASHI; MORIYAMA</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 xml:space="preserve">. </w:t>
      </w:r>
    </w:p>
    <w:p w14:paraId="4BA0A0E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97790</wp:posOffset>
                </wp:positionV>
                <wp:extent cx="5377180" cy="518160"/>
                <wp:effectExtent l="0" t="0" r="13970" b="15240"/>
                <wp:wrapNone/>
                <wp:docPr id="227" name="Caixa de texto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55DD06F6" w14:textId="77777777" w:rsidR="009F4BEB" w:rsidRDefault="009F4BEB">
                            <w:pPr>
                              <w:jc w:val="center"/>
                              <w:rPr>
                                <w:rFonts w:ascii="Swis721 Th BT" w:hAnsi="Swis721 Th BT"/>
                                <w:sz w:val="23"/>
                                <w:szCs w:val="23"/>
                              </w:rPr>
                            </w:pPr>
                            <w:r>
                              <w:rPr>
                                <w:rFonts w:ascii="Swis721 Th BT" w:hAnsi="Swis721 Th BT"/>
                                <w:sz w:val="23"/>
                                <w:szCs w:val="23"/>
                              </w:rPr>
                              <w:t>Para isso, 64 indivíduos saudáveis foram randomizados para receberem durante 12 semanas:</w:t>
                            </w:r>
                          </w:p>
                          <w:p w14:paraId="1B60FD8F"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27" o:spid="_x0000_s1063" type="#_x0000_t202" style="position:absolute;left:0;text-align:left;margin-left:372.2pt;margin-top:7.7pt;width:423.4pt;height:40.8pt;z-index:251688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73RwIAAIEEAAAOAAAAZHJzL2Uyb0RvYy54bWysVNtu2zAMfR+wfxD0vvqypEmNOEWXosOA&#10;7gJ0+wBZlm1hkuhJSuzu60dJSZZub8P8IIiidHh4SHpzO2tFDsI6CaamxVVOiTAcWmn6mn77+vBm&#10;TYnzzLRMgRE1fRaO3m5fv9pMYyVKGEC1whIEMa6axpoO3o9Vljk+CM3cFYzCoLMDq5lH0/ZZa9mE&#10;6FplZZ5fZxPYdrTAhXN4ep+cdBvxu05w/7nrnPBE1RS5+bjauDZhzbYbVvWWjYPkRxrsH1hoJg0G&#10;PUPdM8/I3sq/oLTkFhx0/oqDzqDrJBcxB8ymyP/I5mlgo4i5oDhuPMvk/h8s/3T4Yolsa1qWK0oM&#10;01ikHZMzI60gXsweSPCgTtPoKrz+NOIDP7+DGesdc3bjI/DvjhjYDcz04s5amAbBWuRZhJfZxdOE&#10;4wJIM32EFsOxvYcINHdWBxFRFoLoWK/nc42QCeF4uHy7WpUFdhVH37JYF9exiBmrTq9H6/x7AZqE&#10;TU0t9kBEZ4dH5wMbVp2uhGAOlGwfpFLRCH0ndsqSA8OOafqUodprpJrOijx8qXHwHNsrnZ9oxNYN&#10;EDHSC3RlyFTTm2W5TLq9iGz75hw3z1f57gx4eU1Lj/OipK7p+kwEM1LmKHNQNmns52ZOlV2fytdA&#10;+4zCW0hzgHOLmwHsT0omnIGauh97ZgUl6oPB4t0Ui0UYmmgslqsSDXvpaS49zHCEqqmnJG13Pg3a&#10;frSyHzBSEtPAHRa8k7EWoTMSqyN/7PMo3HEmwyBd2vHW7z/H9hcAAAD//wMAUEsDBBQABgAIAAAA&#10;IQDfNf7E3wAAAAYBAAAPAAAAZHJzL2Rvd25yZXYueG1sTI/NTsMwEITvSLyDtUhcEHVAJbQhm6pC&#10;IIHUC234u7nxkkSN11HstuHtWU5wnJ3VzDf5YnSdOtAQWs8IV5MEFHHlbcs1Qrl5vJyBCtGwNZ1n&#10;QvimAIvi9CQ3mfVHfqHDOtZKQjhkBqGJsc+0DlVDzoSJ74nF+/KDM1HkUGs7mKOEu05fJ0mqnWlZ&#10;GhrT031D1W69dwj1/OH9eXfxtnr6oLT/fF2WbjOWiOdn4/IOVKQx/j3DL76gQyFMW79nG1SHIEOi&#10;XG+moMSdTVMZskWY3yagi1z/xy9+AAAA//8DAFBLAQItABQABgAIAAAAIQC2gziS/gAAAOEBAAAT&#10;AAAAAAAAAAAAAAAAAAAAAABbQ29udGVudF9UeXBlc10ueG1sUEsBAi0AFAAGAAgAAAAhADj9If/W&#10;AAAAlAEAAAsAAAAAAAAAAAAAAAAALwEAAF9yZWxzLy5yZWxzUEsBAi0AFAAGAAgAAAAhAFWwfvdH&#10;AgAAgQQAAA4AAAAAAAAAAAAAAAAALgIAAGRycy9lMm9Eb2MueG1sUEsBAi0AFAAGAAgAAAAhAN81&#10;/sTfAAAABgEAAA8AAAAAAAAAAAAAAAAAoQQAAGRycy9kb3ducmV2LnhtbFBLBQYAAAAABAAEAPMA&#10;AACtBQAAAAA=&#10;" fillcolor="white [3212]" strokecolor="#0070c0">
                <v:textbox>
                  <w:txbxContent>
                    <w:p w14:paraId="55DD06F6" w14:textId="77777777" w:rsidR="009F4BEB" w:rsidRDefault="009F4BEB">
                      <w:pPr>
                        <w:jc w:val="center"/>
                        <w:rPr>
                          <w:rFonts w:ascii="Swis721 Th BT" w:hAnsi="Swis721 Th BT"/>
                          <w:sz w:val="23"/>
                          <w:szCs w:val="23"/>
                        </w:rPr>
                      </w:pPr>
                      <w:r>
                        <w:rPr>
                          <w:rFonts w:ascii="Swis721 Th BT" w:hAnsi="Swis721 Th BT"/>
                          <w:sz w:val="23"/>
                          <w:szCs w:val="23"/>
                        </w:rPr>
                        <w:t>Para isso, 64 indivíduos saudáveis foram randomizados para receberem durante 12 semanas:</w:t>
                      </w:r>
                    </w:p>
                    <w:p w14:paraId="1B60FD8F"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2EC29E4" w14:textId="77777777" w:rsidR="008B2FCE" w:rsidRDefault="008B2FCE">
      <w:pPr>
        <w:pStyle w:val="Corpo"/>
        <w:rPr>
          <w:color w:val="404040" w:themeColor="text1" w:themeTint="BF"/>
        </w:rPr>
      </w:pPr>
    </w:p>
    <w:p w14:paraId="691012F3" w14:textId="77777777" w:rsidR="008B2FCE" w:rsidRDefault="008B2FCE">
      <w:pPr>
        <w:pStyle w:val="Corpo"/>
        <w:rPr>
          <w:color w:val="404040" w:themeColor="text1" w:themeTint="BF"/>
        </w:rPr>
      </w:pPr>
    </w:p>
    <w:p w14:paraId="28B3EFB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87936" behindDoc="0" locked="0" layoutInCell="1" allowOverlap="1">
                <wp:simplePos x="0" y="0"/>
                <wp:positionH relativeFrom="column">
                  <wp:posOffset>4308475</wp:posOffset>
                </wp:positionH>
                <wp:positionV relativeFrom="paragraph">
                  <wp:posOffset>7620</wp:posOffset>
                </wp:positionV>
                <wp:extent cx="226695" cy="138430"/>
                <wp:effectExtent l="0" t="0" r="1905" b="0"/>
                <wp:wrapNone/>
                <wp:docPr id="228" name="Triângulo isósceles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8" o:spid="_x0000_s1026" o:spt="5" type="#_x0000_t5" style="position:absolute;left:0pt;flip:y;margin-left:339.25pt;margin-top:0.6pt;height:10.9pt;width:17.85pt;z-index:251687936;mso-width-relative:page;mso-height-relative:page;" fillcolor="#D9D9D9 [3212]" filled="t" stroked="f" coordsize="21600,21600" o:gfxdata="UEsDBAoAAAAAAIdO4kAAAAAAAAAAAAAAAAAEAAAAZHJzL1BLAwQUAAAACACHTuJAivmQS9cAAAAI&#10;AQAADwAAAGRycy9kb3ducmV2LnhtbE2PTU/DMAyG70j8h8hI3FjSAu3UNZ3EJDRxmUZBnNPGaysa&#10;p2qyD/495sRutp5Xrx+X64sbxQnnMHjSkCwUCKTW24E6DZ8frw9LECEasmb0hBp+MMC6ur0pTWH9&#10;md7xVMdOcAmFwmjoY5wKKUPbozNh4SckZgc/OxN5nTtpZ3PmcjfKVKlMOjMQX+jNhJse2+/66DQM&#10;m31N4367m9Tbl9++ZE23o1zr+7tErUBEvMT/MPzpszpU7NT4I9kgRg1ZvnzmKIMUBPM8eeKh0ZA+&#10;KpBVKa8fqH4BUEsDBBQAAAAIAIdO4kBkuqJyWgIAAKcEAAAOAAAAZHJzL2Uyb0RvYy54bWytVMFu&#10;1DAQvSPxD5bvNLvptrRRs1XVVRFSgUot3L2Okxhsjxk7my2fwy/wCf0xxs52KeXSA4kUecaeNzPv&#10;eXJ2vrWGbRQGDa7m84MZZ8pJaLTrav757urNCWchCtcIA07V/F4Ffr58/eps9JUqoQfTKGQE4kI1&#10;+pr3MfqqKILslRXhALxytNkCWhHJxK5oUIyEbk1RzmbHxQjYeASpQiDvatrkO0R8CSC0rZZqBXKw&#10;ysUJFZURkVoKvfaBL3O1batk/NS2QUVmak6dxvylJLRep2+xPBNVh8L3Wu5KEC8p4VlPVmhHSfdQ&#10;KxEFG1D/A2W1RAjQxgMJtpgayYxQF/PZM25ue+FV7oWoDn5Pevh/sPLj5gaZbmpeliS8E5Ykv0P9&#10;8NN1gwGmw8OvIJVRgaUDRNfoQ0VRt/4GU8PBX4P8FpiDy164Tl0gwtgr0VCR83S++CsgGYFC2Xr8&#10;AA3lEkOEzNy2Rctao/2XFJigiR22zVLd76VS28gkOcvy+Pj0iDNJW/PDk8VhlrIQVYJJwR5DfKfA&#10;srSoeURN1ZnEpqjE5jrEtOiaXcei+cpZaw1pvxGGHc3oycXvDxP0I2SKDGB0c6WNyQZ260uDjEJr&#10;vjpNb85jBktNTu6ThDldN3LTpZzcj1nCBEF0PcM2LmVwkHIlNkWVPJnUxOOkxxqae+IUYbrfNN20&#10;6AF/cDbS3a55+D4IVJyZ9450OZ0vFmkYsrE4eluSgU931k93hJMERRRyNi0v4zRAg0fd9ZRpksvB&#10;BWnZ6vgo+lTVrli6v7n63aylAXlq51N//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r5kEvX&#10;AAAACAEAAA8AAAAAAAAAAQAgAAAAIgAAAGRycy9kb3ducmV2LnhtbFBLAQIUABQAAAAIAIdO4kBk&#10;uqJyWgIAAKcEAAAOAAAAAAAAAAEAIAAAACY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89984" behindDoc="0" locked="0" layoutInCell="1" allowOverlap="1">
                <wp:simplePos x="0" y="0"/>
                <wp:positionH relativeFrom="column">
                  <wp:posOffset>835025</wp:posOffset>
                </wp:positionH>
                <wp:positionV relativeFrom="paragraph">
                  <wp:posOffset>7620</wp:posOffset>
                </wp:positionV>
                <wp:extent cx="226695" cy="138430"/>
                <wp:effectExtent l="0" t="0" r="1905" b="0"/>
                <wp:wrapNone/>
                <wp:docPr id="229" name="Triângulo isósceles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9" o:spid="_x0000_s1026" o:spt="5" type="#_x0000_t5" style="position:absolute;left:0pt;flip:y;margin-left:65.75pt;margin-top:0.6pt;height:10.9pt;width:17.85pt;z-index:251689984;mso-width-relative:page;mso-height-relative:page;" fillcolor="#D9D9D9 [3212]" filled="t" stroked="f" coordsize="21600,21600" o:gfxdata="UEsDBAoAAAAAAIdO4kAAAAAAAAAAAAAAAAAEAAAAZHJzL1BLAwQUAAAACACHTuJAWC+01dUAAAAI&#10;AQAADwAAAGRycy9kb3ducmV2LnhtbE2PzU7DMBCE70i8g7VI3KidVKQoxKlEJVRxqUqKODvxkkTY&#10;6yh2f3h7tie4zWhGs99W64t34oRzHANpyBYKBFIX7Ei9ho/D68MTiJgMWeMCoYYfjLCub28qU9pw&#10;pnc8NakXPEKxNBqGlKZSytgN6E1chAmJs68we5PYzr20sznzuHcyV6qQ3ozEFwYz4WbA7rs5eg3j&#10;Zt+Q2293k3r7DNuXou13tNL6/i5TzyASXtJfGa74jA41M7XhSDYKx36ZPXKVRQ7imhcrFq2GfKlA&#10;1pX8/0D9C1BLAwQUAAAACACHTuJAR9us8lsCAACnBAAADgAAAGRycy9lMm9Eb2MueG1srVTBbtsw&#10;DL0P2D8Iuq9O3LRLjDhF0aDDgG4r0G53RZZtbbKoUXKc7nP2C/uE/tgoOc267NLDbMAgKfGRfCS9&#10;vNh1hm0Veg225NOTCWfKSqi0bUr++f76zZwzH4SthAGrSv6gPL9YvX61HFyhcmjBVAoZgVhfDK7k&#10;bQiuyDIvW9UJfwJOWTqsATsRSMUmq1AMhN6ZLJ9MzrMBsHIIUnlP1vV4yPeI+BJAqGst1Rpk3ykb&#10;RlRURgQqybfaeb5K2da1kuFTXXsVmCk5VRrSl4KQvInfbLUURYPCtVruUxAvSeGopk5oS0EPUGsR&#10;BOtR/wPVaYngoQ4nErpsLCQxQlVMJ0fc3LXCqVQLUe3dgXT//2Dlx+0tMl2VPM8XnFnRUcvvUT/+&#10;tE1vgGn/+MtLZZRn8QLRNThfkNedu8VYsHc3IL95ZuGqFbZRl4gwtEpUlOQ03s/+coiKJ1e2GT5A&#10;RbFEHyAxt6uxY7XR7kt0jNDEDtulVj0cWqV2gUky5vn5+eKMM0lH09P57DS1MhNFhInODn14p6Bj&#10;USh5QE3ZmcimKMT2xocoNNW+YlF95azuDPV+Kww7m9CTkj9cJugnyOjpwejqWhuTFGw2VwYZuZZ8&#10;vYhvimP6jooczfOIOY4bmWkoR/NTFD9CEF1H2MbGCBZirMimKKIlkRp5HPuxgeqBOEUY55u2m4QW&#10;8AdnA812yf33XqDizLy31JfFdDaLy5CU2dnbnBR8frJ5fiKsJCiikLNRvArjAvUOddNSpLFdFi6p&#10;l7UOT00fs9onS/Obst/vWlyQ53q69ef/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C+01dUA&#10;AAAIAQAADwAAAAAAAAABACAAAAAiAAAAZHJzL2Rvd25yZXYueG1sUEsBAhQAFAAAAAgAh07iQEfb&#10;rPJbAgAApwQAAA4AAAAAAAAAAQAgAAAAJAEAAGRycy9lMm9Eb2MueG1sUEsFBgAAAAAGAAYAWQEA&#10;APEFAAAAAA==&#10;" adj="10800">
                <v:fill on="t" focussize="0,0"/>
                <v:stroke on="f"/>
                <v:imagedata o:title=""/>
                <o:lock v:ext="edit" aspectratio="f"/>
              </v:shape>
            </w:pict>
          </mc:Fallback>
        </mc:AlternateContent>
      </w:r>
    </w:p>
    <w:p w14:paraId="19FEECA3"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91008" behindDoc="0" locked="0" layoutInCell="1" allowOverlap="1">
                <wp:simplePos x="0" y="0"/>
                <wp:positionH relativeFrom="column">
                  <wp:posOffset>3482975</wp:posOffset>
                </wp:positionH>
                <wp:positionV relativeFrom="paragraph">
                  <wp:posOffset>79375</wp:posOffset>
                </wp:positionV>
                <wp:extent cx="1905000" cy="781685"/>
                <wp:effectExtent l="0" t="0" r="19050" b="18415"/>
                <wp:wrapNone/>
                <wp:docPr id="230" name="Caixa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F468C7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088E4DE" w14:textId="77777777" w:rsidR="009F4BEB" w:rsidRDefault="009F4BEB">
                            <w:pPr>
                              <w:spacing w:after="0" w:line="240" w:lineRule="auto"/>
                              <w:jc w:val="center"/>
                              <w:rPr>
                                <w:rFonts w:ascii="Swis721 Th BT" w:hAnsi="Swis721 Th BT"/>
                                <w:b/>
                                <w:color w:val="FFFFFF" w:themeColor="background1"/>
                                <w:sz w:val="12"/>
                                <w:szCs w:val="12"/>
                              </w:rPr>
                            </w:pPr>
                          </w:p>
                          <w:p w14:paraId="1EC0CE86"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5BFB528" w14:textId="77777777" w:rsidR="009F4BEB" w:rsidRDefault="009F4BEB">
                            <w:pPr>
                              <w:spacing w:after="0" w:line="240" w:lineRule="auto"/>
                              <w:jc w:val="center"/>
                              <w:rPr>
                                <w:rFonts w:ascii="Swis721 Th BT" w:hAnsi="Swis721 Th BT"/>
                                <w:b/>
                                <w:color w:val="FFFFFF" w:themeColor="background1"/>
                                <w:sz w:val="12"/>
                                <w:szCs w:val="12"/>
                              </w:rPr>
                            </w:pPr>
                          </w:p>
                          <w:p w14:paraId="0695BA01" w14:textId="77777777" w:rsidR="009F4BEB" w:rsidRDefault="009F4BEB">
                            <w:pPr>
                              <w:spacing w:after="0" w:line="240" w:lineRule="auto"/>
                              <w:jc w:val="center"/>
                              <w:rPr>
                                <w:rFonts w:ascii="Swis721 Th BT" w:hAnsi="Swis721 Th BT"/>
                                <w:b/>
                                <w:color w:val="FFFFFF" w:themeColor="background1"/>
                                <w:sz w:val="23"/>
                                <w:szCs w:val="23"/>
                              </w:rPr>
                            </w:pPr>
                          </w:p>
                          <w:p w14:paraId="390D7AE6" w14:textId="77777777" w:rsidR="009F4BEB" w:rsidRDefault="009F4BEB">
                            <w:pPr>
                              <w:spacing w:after="0" w:line="240" w:lineRule="auto"/>
                              <w:jc w:val="center"/>
                              <w:rPr>
                                <w:rFonts w:ascii="Swis721 Th BT" w:hAnsi="Swis721 Th BT"/>
                                <w:b/>
                                <w:color w:val="FFFFFF" w:themeColor="background1"/>
                                <w:sz w:val="12"/>
                                <w:szCs w:val="12"/>
                              </w:rPr>
                            </w:pPr>
                          </w:p>
                          <w:p w14:paraId="5530AEC8"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230" o:spid="_x0000_s1064" type="#_x0000_t202" style="position:absolute;left:0;text-align:left;margin-left:274.25pt;margin-top:6.25pt;width:150pt;height:61.5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IOJQIAAEoEAAAOAAAAZHJzL2Uyb0RvYy54bWysVNtu2zAMfR+wfxD0vtjJkjYx4hRdig4D&#10;ugvQ7QNoWY6FyaImKbGzrx8lJ1m2vRV7EUSTPDw8pLy+GzrNDtJ5habk00nOmTQCa2V2Jf/29fHN&#10;kjMfwNSg0ciSH6Xnd5vXr9a9LeQMW9S1dIxAjC96W/I2BFtkmRet7MBP0EpDzgZdB4FMt8tqBz2h&#10;dzqb5flN1qOrrUMhvaevD6OTbxJ+00gRPjeNl4HpkhO3kE6Xziqe2WYNxc6BbZU40YAXsOhAGSp6&#10;gXqAAGzv1D9QnRIOPTZhIrDLsGmUkKkH6maa/9XNcwtWpl5IHG8vMvn/Bys+Hb44puqSz96SPgY6&#10;GtIW1ACslizIISCLHtKpt76g8GdLCWF4hwPNO/Xs7ROK754Z3LZgdvLeOexbCTXxnMbM7Cp1xPER&#10;pOo/Yk3lYB8wAQ2N66KIJAsjdOJzvMyImDARS67yRZ6TS5Dvdjm9WS5SCSjO2db58F5ix+Kl5I52&#10;IKHD4cmHyAaKc0gs5lGr+lFpnQy3q7basQPEfclv821qnVL+CNOG9SVfLWaLUYAXQHQq0OJr1ZV8&#10;Sf1QRyM1bU56RYlGscJQDeOIVuc5VFgfSUGH40LTA6RLi+4nZz0tc8n9jz04yZn+YGgKq+l8Hrc/&#10;GfPF7YwMd+2prj1gBEGVPHA2XrdhfDF769SupUrj3A3e0+QalUSNIx5ZnfjTwiatT48rvohrO0X9&#10;/gVsfgEAAP//AwBQSwMEFAAGAAgAAAAhAE5nglDcAAAACgEAAA8AAABkcnMvZG93bnJldi54bWxM&#10;T0FOwzAQvCPxB2uRuFGnoamiEKeqKkC9cKDwADfeJhH2OthuGn7PwgVOq52ZnZmtN7OzYsIQB08K&#10;losMBFLrzUCdgve3p7sSREyajLaeUMEXRtg011e1roy/0CtOh9QJNqFYaQV9SmMlZWx7dDou/IjE&#10;3MkHpxOvoZMm6AubOyvzLFtLpwfihF6PuOux/TicHdfYzi/T4+ey3K/MzpoQTvv8eVLq9mbePoBI&#10;OKc/MfzU5xtouNPRn8lEYRUUq7JgKRM5TxaUv8CRgftiDbKp5f8Xmm8AAAD//wMAUEsBAi0AFAAG&#10;AAgAAAAhALaDOJL+AAAA4QEAABMAAAAAAAAAAAAAAAAAAAAAAFtDb250ZW50X1R5cGVzXS54bWxQ&#10;SwECLQAUAAYACAAAACEAOP0h/9YAAACUAQAACwAAAAAAAAAAAAAAAAAvAQAAX3JlbHMvLnJlbHNQ&#10;SwECLQAUAAYACAAAACEAoyMCDiUCAABKBAAADgAAAAAAAAAAAAAAAAAuAgAAZHJzL2Uyb0RvYy54&#10;bWxQSwECLQAUAAYACAAAACEATmeCUNwAAAAKAQAADwAAAAAAAAAAAAAAAAB/BAAAZHJzL2Rvd25y&#10;ZXYueG1sUEsFBgAAAAAEAAQA8wAAAIgFAAAAAA==&#10;" fillcolor="#0070c0" strokecolor="#0070c0">
                <v:textbox>
                  <w:txbxContent>
                    <w:p w14:paraId="6F468C7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088E4DE" w14:textId="77777777" w:rsidR="009F4BEB" w:rsidRDefault="009F4BEB">
                      <w:pPr>
                        <w:spacing w:after="0" w:line="240" w:lineRule="auto"/>
                        <w:jc w:val="center"/>
                        <w:rPr>
                          <w:rFonts w:ascii="Swis721 Th BT" w:hAnsi="Swis721 Th BT"/>
                          <w:b/>
                          <w:color w:val="FFFFFF" w:themeColor="background1"/>
                          <w:sz w:val="12"/>
                          <w:szCs w:val="12"/>
                        </w:rPr>
                      </w:pPr>
                    </w:p>
                    <w:p w14:paraId="1EC0CE86"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5BFB528" w14:textId="77777777" w:rsidR="009F4BEB" w:rsidRDefault="009F4BEB">
                      <w:pPr>
                        <w:spacing w:after="0" w:line="240" w:lineRule="auto"/>
                        <w:jc w:val="center"/>
                        <w:rPr>
                          <w:rFonts w:ascii="Swis721 Th BT" w:hAnsi="Swis721 Th BT"/>
                          <w:b/>
                          <w:color w:val="FFFFFF" w:themeColor="background1"/>
                          <w:sz w:val="12"/>
                          <w:szCs w:val="12"/>
                        </w:rPr>
                      </w:pPr>
                    </w:p>
                    <w:p w14:paraId="0695BA01" w14:textId="77777777" w:rsidR="009F4BEB" w:rsidRDefault="009F4BEB">
                      <w:pPr>
                        <w:spacing w:after="0" w:line="240" w:lineRule="auto"/>
                        <w:jc w:val="center"/>
                        <w:rPr>
                          <w:rFonts w:ascii="Swis721 Th BT" w:hAnsi="Swis721 Th BT"/>
                          <w:b/>
                          <w:color w:val="FFFFFF" w:themeColor="background1"/>
                          <w:sz w:val="23"/>
                          <w:szCs w:val="23"/>
                        </w:rPr>
                      </w:pPr>
                    </w:p>
                    <w:p w14:paraId="390D7AE6" w14:textId="77777777" w:rsidR="009F4BEB" w:rsidRDefault="009F4BEB">
                      <w:pPr>
                        <w:spacing w:after="0" w:line="240" w:lineRule="auto"/>
                        <w:jc w:val="center"/>
                        <w:rPr>
                          <w:rFonts w:ascii="Swis721 Th BT" w:hAnsi="Swis721 Th BT"/>
                          <w:b/>
                          <w:color w:val="FFFFFF" w:themeColor="background1"/>
                          <w:sz w:val="12"/>
                          <w:szCs w:val="12"/>
                        </w:rPr>
                      </w:pPr>
                    </w:p>
                    <w:p w14:paraId="5530AEC8" w14:textId="77777777" w:rsidR="009F4BEB" w:rsidRDefault="009F4BEB"/>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86912" behindDoc="0" locked="0" layoutInCell="1" allowOverlap="1">
                <wp:simplePos x="0" y="0"/>
                <wp:positionH relativeFrom="column">
                  <wp:posOffset>635</wp:posOffset>
                </wp:positionH>
                <wp:positionV relativeFrom="paragraph">
                  <wp:posOffset>79375</wp:posOffset>
                </wp:positionV>
                <wp:extent cx="1913890" cy="781685"/>
                <wp:effectExtent l="0" t="0" r="10160" b="18415"/>
                <wp:wrapNone/>
                <wp:docPr id="231" name="Caixa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D55F36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PQQ</w:t>
                            </w:r>
                          </w:p>
                          <w:p w14:paraId="4567373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21,5 mg ao dia</w:t>
                            </w:r>
                          </w:p>
                          <w:p w14:paraId="23BF1F4A"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31" o:spid="_x0000_s1065" type="#_x0000_t202" style="position:absolute;left:0;text-align:left;margin-left:.05pt;margin-top:6.25pt;width:150.7pt;height:61.5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542JQIAAEoEAAAOAAAAZHJzL2Uyb0RvYy54bWysVNtu2zAMfR+wfxD0vtjOpbkgTtGl6DCg&#10;uwDdPkCWZVuYJGqSEjv7+lFymmbbW7E8CGJIHZLnkN7eDlqRo3BegilpMckpEYZDLU1b0u/fHt6t&#10;KPGBmZopMKKkJ+Hp7e7tm21vN2IKHahaOIIgxm96W9IuBLvJMs87oZmfgBUGnQ04zQKars1qx3pE&#10;1yqb5vlN1oOrrQMuvMd/70cn3SX8phE8fGkaLwJRJcXaQjpdOqt4Zrst27SO2U7ycxnsFVVoJg0m&#10;vUDds8DIwcl/oLTkDjw0YcJBZ9A0kovUA3ZT5H9189QxK1IvSI63F5r8/4Pln49fHZF1SaezghLD&#10;NIq0Z3JgpBYkiCEAiR7kqbd+g+FPFh+E4T0MqHfq2dtH4D88MbDvmGnFnXPQd4LVWGd6mV09HXF8&#10;BKn6T1BjOnYIkICGxulIItJCEB31Ol00wkoIjynXxWy1RhdH33JV3KwWsbiMbZ5fW+fDBwGaxEtJ&#10;Hc5AQmfHRx/G0OeQmMyDkvWDVCoZrq32ypEji/OSL/N9GhFE/yNMGdKXdL2YLkYCXgGhZcDBV1KX&#10;dJXH37kLZbCZyFekaCQrDNWQJJqloOisoD4hgw7GgcYFxEsH7hclPQ5zSf3PA3OCEvXRoArrYj6P&#10;05+M+WI5RcNde6prDzMcoUoaKBmv+zBuzME62XaYadTdwB0q18hE6ktV5/pxYJMs5+WKG3Ftp6iX&#10;T8DuNwAAAP//AwBQSwMEFAAGAAgAAAAhAKoc7tPbAAAABwEAAA8AAABkcnMvZG93bnJldi54bWxM&#10;jsFOwzAMhu9Ie4fIk7ixtB2bptJ0miZAu3Bg8ABZ47UViVOSrCtvj3eCi+Xfv/37q7aTs2LEEHtP&#10;CvJFBgKp8aanVsHnx8vDBkRMmoy2nlDBD0bY1rO7SpfGX+kdx2NqBYdQLLWCLqWhlDI2HTodF35A&#10;Yu/sg9OJZWilCfrK4c7KIsvW0ume+EOnB9x32HwdL44xdtPb+Pydbw6PZm9NCOdD8ToqdT+fdk8g&#10;Ek7pbxlu+HwDNTOd/IVMFPamReJarECwu8xybk48WK7WIOtK/uevfwEAAP//AwBQSwECLQAUAAYA&#10;CAAAACEAtoM4kv4AAADhAQAAEwAAAAAAAAAAAAAAAAAAAAAAW0NvbnRlbnRfVHlwZXNdLnhtbFBL&#10;AQItABQABgAIAAAAIQA4/SH/1gAAAJQBAAALAAAAAAAAAAAAAAAAAC8BAABfcmVscy8ucmVsc1BL&#10;AQItABQABgAIAAAAIQAS9542JQIAAEoEAAAOAAAAAAAAAAAAAAAAAC4CAABkcnMvZTJvRG9jLnht&#10;bFBLAQItABQABgAIAAAAIQCqHO7T2wAAAAcBAAAPAAAAAAAAAAAAAAAAAH8EAABkcnMvZG93bnJl&#10;di54bWxQSwUGAAAAAAQABADzAAAAhwUAAAAA&#10;" fillcolor="#0070c0" strokecolor="#0070c0">
                <v:textbox>
                  <w:txbxContent>
                    <w:p w14:paraId="5D55F36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PQQ</w:t>
                      </w:r>
                    </w:p>
                    <w:p w14:paraId="4567373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21,5 mg ao dia</w:t>
                      </w:r>
                    </w:p>
                    <w:p w14:paraId="23BF1F4A"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76202495" w14:textId="77777777" w:rsidR="008B2FCE" w:rsidRDefault="008B2FCE">
      <w:pPr>
        <w:pStyle w:val="Corpo"/>
        <w:rPr>
          <w:color w:val="404040" w:themeColor="text1" w:themeTint="BF"/>
        </w:rPr>
      </w:pPr>
    </w:p>
    <w:p w14:paraId="4A286C01" w14:textId="77777777" w:rsidR="008B2FCE" w:rsidRDefault="008B2FCE">
      <w:pPr>
        <w:pStyle w:val="Corpo"/>
        <w:rPr>
          <w:color w:val="404040" w:themeColor="text1" w:themeTint="BF"/>
        </w:rPr>
      </w:pPr>
    </w:p>
    <w:p w14:paraId="0BC43038" w14:textId="77777777" w:rsidR="008B2FCE" w:rsidRDefault="008B2FCE">
      <w:pPr>
        <w:pStyle w:val="Corpo"/>
        <w:rPr>
          <w:color w:val="404040" w:themeColor="text1" w:themeTint="BF"/>
        </w:rPr>
      </w:pPr>
    </w:p>
    <w:p w14:paraId="007A7D42" w14:textId="77777777" w:rsidR="008B2FCE" w:rsidRDefault="008B2FCE">
      <w:pPr>
        <w:pStyle w:val="Corpo"/>
        <w:spacing w:before="120"/>
        <w:rPr>
          <w:color w:val="404040" w:themeColor="text1" w:themeTint="BF"/>
          <w:sz w:val="20"/>
        </w:rPr>
      </w:pPr>
    </w:p>
    <w:p w14:paraId="76240731" w14:textId="066EEE6C" w:rsidR="008B2FCE" w:rsidRPr="002D61F3" w:rsidRDefault="009F4BEB">
      <w:pPr>
        <w:pStyle w:val="Corpo"/>
        <w:numPr>
          <w:ilvl w:val="0"/>
          <w:numId w:val="5"/>
        </w:numPr>
        <w:spacing w:before="120"/>
        <w:rPr>
          <w:color w:val="404040" w:themeColor="text1" w:themeTint="BF"/>
          <w:sz w:val="20"/>
          <w:szCs w:val="20"/>
        </w:rPr>
      </w:pPr>
      <w:r w:rsidRPr="002D61F3">
        <w:rPr>
          <w:color w:val="404040" w:themeColor="text1" w:themeTint="BF"/>
          <w:sz w:val="20"/>
          <w:szCs w:val="20"/>
        </w:rPr>
        <w:t xml:space="preserve">A eficácia do PQQ no desempenho cognitivo (memória, atenção, julgamento e flexibilidade cognitiva) foi examinada </w:t>
      </w:r>
      <w:r>
        <w:rPr>
          <w:color w:val="404040" w:themeColor="text1" w:themeTint="BF"/>
          <w:sz w:val="20"/>
          <w:szCs w:val="20"/>
        </w:rPr>
        <w:t xml:space="preserve">com </w:t>
      </w:r>
      <w:r w:rsidRPr="002D61F3">
        <w:rPr>
          <w:color w:val="404040" w:themeColor="text1" w:themeTint="BF"/>
          <w:sz w:val="20"/>
          <w:szCs w:val="20"/>
        </w:rPr>
        <w:t>Cognitrax como desfecho primário (</w:t>
      </w:r>
      <w:r w:rsidRPr="002D61F3">
        <w:rPr>
          <w:i/>
          <w:iCs/>
          <w:color w:val="404040" w:themeColor="text1" w:themeTint="BF"/>
          <w:sz w:val="20"/>
          <w:szCs w:val="20"/>
        </w:rPr>
        <w:t xml:space="preserve">endpoint </w:t>
      </w:r>
      <w:r w:rsidRPr="002D61F3">
        <w:rPr>
          <w:color w:val="404040" w:themeColor="text1" w:themeTint="BF"/>
          <w:sz w:val="20"/>
          <w:szCs w:val="20"/>
        </w:rPr>
        <w:t>primário)</w:t>
      </w:r>
      <w:r>
        <w:rPr>
          <w:color w:val="404040" w:themeColor="text1" w:themeTint="BF"/>
          <w:sz w:val="20"/>
          <w:szCs w:val="20"/>
        </w:rPr>
        <w:t xml:space="preserve">, e </w:t>
      </w:r>
      <w:r w:rsidRPr="002D61F3">
        <w:rPr>
          <w:color w:val="404040" w:themeColor="text1" w:themeTint="BF"/>
          <w:sz w:val="20"/>
          <w:szCs w:val="20"/>
        </w:rPr>
        <w:t xml:space="preserve">questionário de esquecimento (DECO: </w:t>
      </w:r>
      <w:r w:rsidRPr="002D61F3">
        <w:rPr>
          <w:i/>
          <w:iCs/>
          <w:color w:val="404040" w:themeColor="text1" w:themeTint="BF"/>
          <w:sz w:val="20"/>
          <w:szCs w:val="20"/>
        </w:rPr>
        <w:t>Deterioration Cognitive Observee</w:t>
      </w:r>
      <w:r w:rsidRPr="002D61F3">
        <w:rPr>
          <w:color w:val="404040" w:themeColor="text1" w:themeTint="BF"/>
          <w:sz w:val="20"/>
          <w:szCs w:val="20"/>
        </w:rPr>
        <w:t xml:space="preserve">) e </w:t>
      </w:r>
      <w:r w:rsidRPr="002D61F3">
        <w:rPr>
          <w:i/>
          <w:iCs/>
          <w:color w:val="404040" w:themeColor="text1" w:themeTint="BF"/>
          <w:sz w:val="20"/>
          <w:szCs w:val="20"/>
        </w:rPr>
        <w:t>Mini-Mental State Examination-Japanese</w:t>
      </w:r>
      <w:r w:rsidRPr="002D61F3">
        <w:rPr>
          <w:color w:val="404040" w:themeColor="text1" w:themeTint="BF"/>
          <w:sz w:val="20"/>
          <w:szCs w:val="20"/>
        </w:rPr>
        <w:t xml:space="preserve"> (MMSE-J) como desfecho secundário (</w:t>
      </w:r>
      <w:r w:rsidRPr="002D61F3">
        <w:rPr>
          <w:i/>
          <w:iCs/>
          <w:color w:val="404040" w:themeColor="text1" w:themeTint="BF"/>
          <w:sz w:val="20"/>
          <w:szCs w:val="20"/>
        </w:rPr>
        <w:t xml:space="preserve">endpoint </w:t>
      </w:r>
      <w:r w:rsidRPr="002D61F3">
        <w:rPr>
          <w:color w:val="404040" w:themeColor="text1" w:themeTint="BF"/>
          <w:sz w:val="20"/>
          <w:szCs w:val="20"/>
        </w:rPr>
        <w:t>secundário).</w:t>
      </w:r>
    </w:p>
    <w:p w14:paraId="5F34E82C" w14:textId="77777777" w:rsidR="008B2FCE" w:rsidRDefault="008B2FCE">
      <w:pPr>
        <w:pStyle w:val="Corpo"/>
        <w:spacing w:before="120"/>
        <w:rPr>
          <w:color w:val="404040" w:themeColor="text1" w:themeTint="BF"/>
          <w:sz w:val="20"/>
        </w:rPr>
      </w:pPr>
    </w:p>
    <w:p w14:paraId="0BBBD1A7"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3F66BC33" w14:textId="77777777" w:rsidR="008B2FCE" w:rsidRPr="002D61F3" w:rsidRDefault="009F4BEB">
      <w:pPr>
        <w:pStyle w:val="Corpo"/>
        <w:rPr>
          <w:b/>
          <w:color w:val="00B050"/>
        </w:rPr>
      </w:pPr>
      <w:r w:rsidRPr="002D61F3">
        <w:rPr>
          <w:b/>
          <w:color w:val="00B050"/>
        </w:rPr>
        <w:t>Resultados:</w:t>
      </w:r>
    </w:p>
    <w:p w14:paraId="634EC3C5" w14:textId="77777777" w:rsidR="008B2FCE" w:rsidRDefault="008B2FCE">
      <w:pPr>
        <w:pStyle w:val="Corpo"/>
        <w:rPr>
          <w:color w:val="404040" w:themeColor="text1" w:themeTint="BF"/>
          <w:sz w:val="16"/>
          <w:szCs w:val="16"/>
        </w:rPr>
      </w:pPr>
    </w:p>
    <w:p w14:paraId="5FB95533" w14:textId="77777777" w:rsidR="008B2FCE" w:rsidRDefault="009F4BEB">
      <w:pPr>
        <w:pStyle w:val="Corpo"/>
        <w:numPr>
          <w:ilvl w:val="0"/>
          <w:numId w:val="2"/>
        </w:numPr>
        <w:rPr>
          <w:color w:val="404040" w:themeColor="text1" w:themeTint="BF"/>
          <w:sz w:val="24"/>
        </w:rPr>
      </w:pPr>
      <w:r>
        <w:rPr>
          <w:color w:val="404040" w:themeColor="text1" w:themeTint="BF"/>
          <w:sz w:val="24"/>
        </w:rPr>
        <w:t>Melhorias significativas foram observadas na pontuação do domínio da função cognitiva do Cognitrax em memória composta, memória verbal, tempo de reação, atenção complexa, flexibilidade cognitiva, função executiva e velocidade motora no grupo 1 em comparação com o grupo placebo;</w:t>
      </w:r>
    </w:p>
    <w:p w14:paraId="6406704C" w14:textId="77777777" w:rsidR="008B2FCE" w:rsidRDefault="009F4BEB">
      <w:pPr>
        <w:pStyle w:val="Corpo"/>
        <w:numPr>
          <w:ilvl w:val="0"/>
          <w:numId w:val="2"/>
        </w:numPr>
        <w:rPr>
          <w:color w:val="404040" w:themeColor="text1" w:themeTint="BF"/>
          <w:sz w:val="24"/>
        </w:rPr>
      </w:pPr>
      <w:r>
        <w:rPr>
          <w:color w:val="404040" w:themeColor="text1" w:themeTint="BF"/>
          <w:sz w:val="24"/>
        </w:rPr>
        <w:t>Os escores DECO e MMSE-J também melhoraram significativamente no grupo 1;</w:t>
      </w:r>
    </w:p>
    <w:p w14:paraId="660F0D97" w14:textId="77777777" w:rsidR="008B2FCE" w:rsidRDefault="009F4BEB">
      <w:pPr>
        <w:pStyle w:val="Corpo"/>
        <w:numPr>
          <w:ilvl w:val="0"/>
          <w:numId w:val="2"/>
        </w:numPr>
        <w:rPr>
          <w:color w:val="404040" w:themeColor="text1" w:themeTint="BF"/>
          <w:sz w:val="24"/>
        </w:rPr>
      </w:pPr>
      <w:r>
        <w:rPr>
          <w:color w:val="404040" w:themeColor="text1" w:themeTint="BF"/>
          <w:sz w:val="24"/>
        </w:rPr>
        <w:t>Nenhum evento adverso foi observado.</w:t>
      </w:r>
    </w:p>
    <w:p w14:paraId="6A894EF7" w14:textId="77777777" w:rsidR="008B2FCE" w:rsidRDefault="008B2FCE">
      <w:pPr>
        <w:pStyle w:val="Corpo"/>
        <w:spacing w:after="120"/>
        <w:ind w:left="360"/>
        <w:rPr>
          <w:color w:val="404040" w:themeColor="text1" w:themeTint="BF"/>
          <w:sz w:val="24"/>
        </w:rPr>
      </w:pPr>
    </w:p>
    <w:p w14:paraId="30A75643" w14:textId="77777777" w:rsidR="008B2FCE" w:rsidRPr="002D61F3" w:rsidRDefault="009F4BEB">
      <w:pPr>
        <w:pStyle w:val="Corpo"/>
        <w:rPr>
          <w:b/>
          <w:color w:val="00B050"/>
        </w:rPr>
      </w:pPr>
      <w:r w:rsidRPr="002D61F3">
        <w:rPr>
          <w:b/>
          <w:color w:val="00B050"/>
        </w:rPr>
        <w:t>Conclusão:</w:t>
      </w:r>
    </w:p>
    <w:p w14:paraId="1EA51DD6"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3F7657E2" w14:textId="77777777" w:rsidR="008B2FCE" w:rsidRDefault="009F4BEB">
      <w:pPr>
        <w:pStyle w:val="Corpo"/>
        <w:jc w:val="center"/>
        <w:rPr>
          <w:b/>
          <w:bCs/>
          <w:i/>
          <w:color w:val="404040" w:themeColor="text1" w:themeTint="BF"/>
        </w:rPr>
      </w:pPr>
      <w:r>
        <w:rPr>
          <w:b/>
          <w:bCs/>
          <w:i/>
          <w:color w:val="404040" w:themeColor="text1" w:themeTint="BF"/>
        </w:rPr>
        <w:t>O estudo demonstra que a suplementação de sal dissódico PQQ é útil para melhorar memória, atenção, julgamento e função cognitiva na população de meia-idade a idosa.</w:t>
      </w:r>
    </w:p>
    <w:p w14:paraId="3A165B55" w14:textId="77777777" w:rsidR="008B2FCE" w:rsidRDefault="008B2FCE">
      <w:pPr>
        <w:pStyle w:val="Corpo"/>
        <w:jc w:val="center"/>
        <w:rPr>
          <w:b/>
          <w:i/>
          <w:color w:val="404040" w:themeColor="text1" w:themeTint="BF"/>
        </w:rPr>
      </w:pPr>
    </w:p>
    <w:p w14:paraId="06BAAABE" w14:textId="77777777" w:rsidR="008B2FCE" w:rsidRDefault="009F4BEB">
      <w:pPr>
        <w:pStyle w:val="Ttulo1"/>
        <w:jc w:val="center"/>
      </w:pPr>
      <w:bookmarkStart w:id="13" w:name="_Toc143251497"/>
      <w:r>
        <w:t>Formulário</w:t>
      </w:r>
      <w:bookmarkEnd w:id="13"/>
    </w:p>
    <w:p w14:paraId="4234ECDA" w14:textId="77777777" w:rsidR="008B2FCE" w:rsidRDefault="008B2FCE">
      <w:pPr>
        <w:pStyle w:val="Corpo"/>
        <w:spacing w:after="120"/>
        <w:rPr>
          <w:color w:val="404040" w:themeColor="text1" w:themeTint="BF"/>
        </w:rPr>
      </w:pPr>
    </w:p>
    <w:p w14:paraId="036F3905" w14:textId="77777777" w:rsidR="008B2FCE" w:rsidRDefault="008B2FCE">
      <w:pPr>
        <w:pStyle w:val="Corpo"/>
        <w:rPr>
          <w:color w:val="404040" w:themeColor="text1" w:themeTint="BF"/>
        </w:rPr>
      </w:pPr>
    </w:p>
    <w:p w14:paraId="5CEB35C7" w14:textId="77777777" w:rsidR="008B2FCE" w:rsidRDefault="009F4BEB">
      <w:pPr>
        <w:pStyle w:val="Corpo"/>
        <w:rPr>
          <w:b/>
          <w:i/>
          <w:color w:val="404040" w:themeColor="text1" w:themeTint="BF"/>
          <w:sz w:val="24"/>
        </w:rPr>
      </w:pPr>
      <w:r>
        <w:rPr>
          <w:b/>
          <w:bCs/>
          <w:i/>
          <w:color w:val="404040" w:themeColor="text1" w:themeTint="BF"/>
          <w:sz w:val="24"/>
        </w:rPr>
        <w:t xml:space="preserve"> PQQ Promove Benefícios Cognitivos em Adultos de Meia-Idade e Idosos</w:t>
      </w:r>
    </w:p>
    <w:p w14:paraId="467AFFA4"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9B9019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7AE0314" w14:textId="77777777" w:rsidR="008B2FCE" w:rsidRDefault="009F4BEB">
            <w:pPr>
              <w:pStyle w:val="Corpo"/>
              <w:jc w:val="center"/>
              <w:rPr>
                <w:b/>
                <w:color w:val="FFFFFF" w:themeColor="background1"/>
              </w:rPr>
            </w:pPr>
            <w:r>
              <w:rPr>
                <w:b/>
                <w:color w:val="FFFFFF" w:themeColor="background1"/>
              </w:rPr>
              <w:t>Cápsulas de PQQ</w:t>
            </w:r>
          </w:p>
        </w:tc>
      </w:tr>
      <w:tr w:rsidR="008B2FCE" w14:paraId="6A88619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7DCF58" w14:textId="77777777" w:rsidR="008B2FCE" w:rsidRDefault="009F4BEB">
            <w:pPr>
              <w:pStyle w:val="Corpo"/>
              <w:rPr>
                <w:color w:val="404040" w:themeColor="text1" w:themeTint="BF"/>
              </w:rPr>
            </w:pPr>
            <w:r>
              <w:rPr>
                <w:color w:val="404040" w:themeColor="text1" w:themeTint="BF"/>
              </w:rPr>
              <w:t>PQQ...............................................21,5 mg</w:t>
            </w:r>
          </w:p>
        </w:tc>
      </w:tr>
      <w:tr w:rsidR="008B2FCE" w14:paraId="7A34F67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150386" w14:textId="45D84F12" w:rsidR="008B2FCE" w:rsidRDefault="009F4BEB">
            <w:pPr>
              <w:pStyle w:val="Corpo"/>
              <w:rPr>
                <w:color w:val="404040" w:themeColor="text1" w:themeTint="BF"/>
              </w:rPr>
            </w:pPr>
            <w:r>
              <w:rPr>
                <w:color w:val="404040" w:themeColor="text1" w:themeTint="BF"/>
              </w:rPr>
              <w:t>Excipiente q.s.p. .........................1 Cápsula</w:t>
            </w:r>
          </w:p>
        </w:tc>
      </w:tr>
    </w:tbl>
    <w:p w14:paraId="5CDFCAFB"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107AEF5B" w14:textId="77777777" w:rsidR="008B2FCE" w:rsidRDefault="008B2FCE">
      <w:pPr>
        <w:pStyle w:val="Corpo"/>
        <w:jc w:val="center"/>
        <w:rPr>
          <w:b/>
          <w:i/>
          <w:color w:val="404040" w:themeColor="text1" w:themeTint="BF"/>
        </w:rPr>
      </w:pPr>
    </w:p>
    <w:p w14:paraId="573D2650" w14:textId="77777777" w:rsidR="008B2FCE" w:rsidRDefault="008B2FCE">
      <w:pPr>
        <w:pStyle w:val="Corpo"/>
        <w:jc w:val="center"/>
        <w:rPr>
          <w:b/>
          <w:i/>
          <w:color w:val="404040" w:themeColor="text1" w:themeTint="BF"/>
        </w:rPr>
      </w:pPr>
    </w:p>
    <w:p w14:paraId="5FF3A400" w14:textId="77777777" w:rsidR="008B2FCE" w:rsidRDefault="008B2FCE">
      <w:pPr>
        <w:pStyle w:val="Corpo"/>
        <w:jc w:val="center"/>
        <w:rPr>
          <w:b/>
          <w:i/>
          <w:color w:val="404040" w:themeColor="text1" w:themeTint="BF"/>
        </w:rPr>
      </w:pPr>
    </w:p>
    <w:p w14:paraId="20E78525" w14:textId="77777777" w:rsidR="008B2FCE" w:rsidRDefault="008B2FCE">
      <w:pPr>
        <w:pStyle w:val="Corpo"/>
        <w:spacing w:line="276" w:lineRule="auto"/>
        <w:rPr>
          <w:b/>
          <w:color w:val="404040" w:themeColor="text1" w:themeTint="BF"/>
        </w:rPr>
      </w:pPr>
    </w:p>
    <w:p w14:paraId="6CEB9A8E" w14:textId="77777777" w:rsidR="008B2FCE" w:rsidRDefault="008B2FCE">
      <w:pPr>
        <w:pStyle w:val="Corpo"/>
        <w:spacing w:line="276" w:lineRule="auto"/>
        <w:rPr>
          <w:b/>
          <w:color w:val="404040" w:themeColor="text1" w:themeTint="BF"/>
        </w:rPr>
      </w:pPr>
    </w:p>
    <w:p w14:paraId="259529AE" w14:textId="77777777" w:rsidR="008B2FCE" w:rsidRDefault="008B2FCE">
      <w:pPr>
        <w:pStyle w:val="Corpo"/>
        <w:spacing w:line="276" w:lineRule="auto"/>
        <w:rPr>
          <w:b/>
          <w:color w:val="404040" w:themeColor="text1" w:themeTint="BF"/>
        </w:rPr>
      </w:pPr>
    </w:p>
    <w:p w14:paraId="666CC7DC" w14:textId="77777777" w:rsidR="008B2FCE" w:rsidRDefault="008B2FCE">
      <w:pPr>
        <w:pStyle w:val="Corpo"/>
        <w:spacing w:line="276" w:lineRule="auto"/>
        <w:rPr>
          <w:b/>
          <w:color w:val="404040" w:themeColor="text1" w:themeTint="BF"/>
        </w:rPr>
      </w:pPr>
    </w:p>
    <w:p w14:paraId="763C1FFB" w14:textId="77777777" w:rsidR="008B2FCE" w:rsidRDefault="008B2FCE">
      <w:pPr>
        <w:pStyle w:val="Corpo"/>
        <w:spacing w:line="276" w:lineRule="auto"/>
        <w:rPr>
          <w:b/>
          <w:color w:val="404040" w:themeColor="text1" w:themeTint="BF"/>
        </w:rPr>
      </w:pPr>
    </w:p>
    <w:p w14:paraId="7BA3D0F3" w14:textId="77777777" w:rsidR="008B2FCE" w:rsidRDefault="008B2FCE">
      <w:pPr>
        <w:pStyle w:val="Corpo"/>
        <w:spacing w:line="276" w:lineRule="auto"/>
        <w:rPr>
          <w:b/>
          <w:color w:val="404040" w:themeColor="text1" w:themeTint="BF"/>
        </w:rPr>
      </w:pPr>
    </w:p>
    <w:p w14:paraId="5693E25A" w14:textId="77777777" w:rsidR="008B2FCE" w:rsidRDefault="008B2FCE">
      <w:pPr>
        <w:pStyle w:val="Corpo"/>
        <w:spacing w:line="276" w:lineRule="auto"/>
        <w:rPr>
          <w:b/>
          <w:color w:val="404040" w:themeColor="text1" w:themeTint="BF"/>
        </w:rPr>
      </w:pPr>
    </w:p>
    <w:p w14:paraId="025F7C14" w14:textId="77777777" w:rsidR="008B2FCE" w:rsidRDefault="008B2FCE">
      <w:pPr>
        <w:pStyle w:val="Corpo"/>
        <w:spacing w:line="276" w:lineRule="auto"/>
        <w:rPr>
          <w:b/>
          <w:color w:val="404040" w:themeColor="text1" w:themeTint="BF"/>
        </w:rPr>
      </w:pPr>
    </w:p>
    <w:p w14:paraId="2427B587" w14:textId="77777777" w:rsidR="008B2FCE" w:rsidRDefault="008B2FCE">
      <w:pPr>
        <w:pStyle w:val="Corpo"/>
        <w:spacing w:line="276" w:lineRule="auto"/>
        <w:rPr>
          <w:b/>
          <w:color w:val="404040" w:themeColor="text1" w:themeTint="BF"/>
        </w:rPr>
      </w:pPr>
    </w:p>
    <w:p w14:paraId="226BC09B" w14:textId="77777777" w:rsidR="008B2FCE" w:rsidRDefault="008B2FCE">
      <w:pPr>
        <w:pStyle w:val="Corpo"/>
        <w:spacing w:line="276" w:lineRule="auto"/>
        <w:rPr>
          <w:b/>
          <w:color w:val="404040" w:themeColor="text1" w:themeTint="BF"/>
        </w:rPr>
      </w:pPr>
    </w:p>
    <w:p w14:paraId="1AC8CC82" w14:textId="77777777" w:rsidR="008B2FCE" w:rsidRDefault="008B2FCE">
      <w:pPr>
        <w:pStyle w:val="Corpo"/>
        <w:spacing w:line="276" w:lineRule="auto"/>
        <w:rPr>
          <w:b/>
          <w:color w:val="404040" w:themeColor="text1" w:themeTint="BF"/>
        </w:rPr>
      </w:pPr>
    </w:p>
    <w:p w14:paraId="245A54AB" w14:textId="77777777" w:rsidR="008B2FCE" w:rsidRDefault="008B2FCE">
      <w:pPr>
        <w:pStyle w:val="Corpo"/>
        <w:spacing w:line="276" w:lineRule="auto"/>
        <w:rPr>
          <w:b/>
          <w:color w:val="404040" w:themeColor="text1" w:themeTint="BF"/>
        </w:rPr>
      </w:pPr>
    </w:p>
    <w:p w14:paraId="386EFBDD" w14:textId="77777777" w:rsidR="008B2FCE" w:rsidRDefault="008B2FCE">
      <w:pPr>
        <w:pStyle w:val="Corpo"/>
        <w:spacing w:line="276" w:lineRule="auto"/>
        <w:rPr>
          <w:b/>
          <w:color w:val="404040" w:themeColor="text1" w:themeTint="BF"/>
        </w:rPr>
      </w:pPr>
    </w:p>
    <w:p w14:paraId="14C11BAA" w14:textId="77777777" w:rsidR="008B2FCE" w:rsidRDefault="008B2FCE">
      <w:pPr>
        <w:pStyle w:val="Corpo"/>
        <w:spacing w:line="276" w:lineRule="auto"/>
        <w:rPr>
          <w:b/>
          <w:color w:val="404040" w:themeColor="text1" w:themeTint="BF"/>
        </w:rPr>
      </w:pPr>
    </w:p>
    <w:p w14:paraId="4F4EFC15" w14:textId="77777777" w:rsidR="008B2FCE" w:rsidRDefault="008B2FCE">
      <w:pPr>
        <w:pStyle w:val="Corpo"/>
        <w:spacing w:line="276" w:lineRule="auto"/>
        <w:rPr>
          <w:b/>
          <w:color w:val="404040" w:themeColor="text1" w:themeTint="BF"/>
        </w:rPr>
      </w:pPr>
    </w:p>
    <w:p w14:paraId="24299BBB" w14:textId="77777777" w:rsidR="008B2FCE" w:rsidRDefault="008B2FCE">
      <w:pPr>
        <w:pStyle w:val="Corpo"/>
        <w:spacing w:line="276" w:lineRule="auto"/>
        <w:rPr>
          <w:b/>
          <w:color w:val="404040" w:themeColor="text1" w:themeTint="BF"/>
        </w:rPr>
      </w:pPr>
    </w:p>
    <w:p w14:paraId="6B481033" w14:textId="77777777" w:rsidR="008B2FCE" w:rsidRDefault="008B2FCE">
      <w:pPr>
        <w:pStyle w:val="Corpo"/>
        <w:spacing w:line="276" w:lineRule="auto"/>
        <w:rPr>
          <w:b/>
          <w:color w:val="404040" w:themeColor="text1" w:themeTint="BF"/>
        </w:rPr>
      </w:pPr>
    </w:p>
    <w:p w14:paraId="46A2685E" w14:textId="77777777" w:rsidR="008B2FCE" w:rsidRDefault="008B2FCE">
      <w:pPr>
        <w:pStyle w:val="Corpo"/>
        <w:spacing w:line="276" w:lineRule="auto"/>
        <w:rPr>
          <w:b/>
          <w:color w:val="404040" w:themeColor="text1" w:themeTint="BF"/>
        </w:rPr>
      </w:pPr>
    </w:p>
    <w:p w14:paraId="5F8AB118" w14:textId="77777777" w:rsidR="008B2FCE" w:rsidRDefault="008B2FCE">
      <w:pPr>
        <w:pStyle w:val="Corpo"/>
        <w:spacing w:line="276" w:lineRule="auto"/>
        <w:rPr>
          <w:b/>
          <w:color w:val="404040" w:themeColor="text1" w:themeTint="BF"/>
        </w:rPr>
      </w:pPr>
    </w:p>
    <w:p w14:paraId="66B8C27A" w14:textId="77777777" w:rsidR="008B2FCE" w:rsidRDefault="008B2FCE">
      <w:pPr>
        <w:pStyle w:val="Corpo"/>
        <w:spacing w:line="276" w:lineRule="auto"/>
        <w:rPr>
          <w:b/>
          <w:color w:val="404040" w:themeColor="text1" w:themeTint="BF"/>
        </w:rPr>
      </w:pPr>
    </w:p>
    <w:p w14:paraId="5909BD93" w14:textId="77777777" w:rsidR="008B2FCE" w:rsidRDefault="008B2FCE">
      <w:pPr>
        <w:pStyle w:val="Corpo"/>
        <w:spacing w:line="276" w:lineRule="auto"/>
        <w:rPr>
          <w:b/>
          <w:color w:val="404040" w:themeColor="text1" w:themeTint="BF"/>
        </w:rPr>
      </w:pPr>
    </w:p>
    <w:p w14:paraId="65BAA8E3" w14:textId="77777777" w:rsidR="008B2FCE" w:rsidRDefault="008B2FCE">
      <w:pPr>
        <w:pStyle w:val="Corpo"/>
        <w:spacing w:line="276" w:lineRule="auto"/>
        <w:rPr>
          <w:b/>
          <w:color w:val="404040" w:themeColor="text1" w:themeTint="BF"/>
        </w:rPr>
      </w:pPr>
    </w:p>
    <w:p w14:paraId="44EDE94D" w14:textId="77777777" w:rsidR="008B2FCE" w:rsidRDefault="009F4BEB">
      <w:pPr>
        <w:pStyle w:val="Ttulo1"/>
        <w:jc w:val="center"/>
      </w:pPr>
      <w:bookmarkStart w:id="14" w:name="_Toc143251498"/>
      <w:r>
        <w:t>Ubiquinol</w:t>
      </w:r>
      <w:bookmarkEnd w:id="14"/>
    </w:p>
    <w:p w14:paraId="761C0AD5" w14:textId="77777777" w:rsidR="008B2FCE" w:rsidRPr="002D61F3" w:rsidRDefault="009F4BEB">
      <w:pPr>
        <w:pStyle w:val="Corpo"/>
        <w:spacing w:after="120"/>
        <w:jc w:val="center"/>
        <w:rPr>
          <w:color w:val="0070C0"/>
          <w:sz w:val="24"/>
        </w:rPr>
      </w:pPr>
      <w:r w:rsidRPr="002D61F3">
        <w:rPr>
          <w:b/>
          <w:bCs/>
          <w:color w:val="0070C0"/>
          <w:sz w:val="40"/>
          <w:szCs w:val="22"/>
        </w:rPr>
        <w:t>Eficaz como Adjuvante no Comprometimento Cognitivo Leve</w:t>
      </w:r>
    </w:p>
    <w:p w14:paraId="2CD881BE" w14:textId="77777777" w:rsidR="008B2FCE" w:rsidRDefault="008B2FCE">
      <w:pPr>
        <w:pStyle w:val="Corpo"/>
        <w:spacing w:after="120"/>
        <w:rPr>
          <w:color w:val="404040" w:themeColor="text1" w:themeTint="BF"/>
          <w:sz w:val="24"/>
        </w:rPr>
      </w:pPr>
    </w:p>
    <w:p w14:paraId="08F63350" w14:textId="77777777" w:rsidR="008B2FCE" w:rsidRDefault="009F4BEB">
      <w:pPr>
        <w:pStyle w:val="Corpo"/>
        <w:spacing w:after="120"/>
        <w:rPr>
          <w:color w:val="404040" w:themeColor="text1" w:themeTint="BF"/>
          <w:sz w:val="24"/>
        </w:rPr>
      </w:pPr>
      <w:r>
        <w:rPr>
          <w:color w:val="404040" w:themeColor="text1" w:themeTint="BF"/>
          <w:sz w:val="24"/>
        </w:rPr>
        <w:t xml:space="preserve">Este estudo teve como objetivo avaliar os efeitos do ubiquinol em pacientes com comprometimento cognitivo leve, CCL (GARCÍA-CARPINTERO; DOMÍNGUEZ-BÉRTALO; PEDRERO-PRIETO; FRONTIÑÁN-RUBIO </w:t>
      </w:r>
      <w:r>
        <w:rPr>
          <w:i/>
          <w:iCs/>
          <w:color w:val="404040" w:themeColor="text1" w:themeTint="BF"/>
          <w:sz w:val="24"/>
        </w:rPr>
        <w:t>et al</w:t>
      </w:r>
      <w:r>
        <w:rPr>
          <w:color w:val="404040" w:themeColor="text1" w:themeTint="BF"/>
          <w:sz w:val="24"/>
        </w:rPr>
        <w:t>., 2021).</w:t>
      </w:r>
    </w:p>
    <w:p w14:paraId="681B3D02"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94080" behindDoc="0" locked="0" layoutInCell="1" allowOverlap="1">
                <wp:simplePos x="0" y="0"/>
                <wp:positionH relativeFrom="margin">
                  <wp:align>right</wp:align>
                </wp:positionH>
                <wp:positionV relativeFrom="paragraph">
                  <wp:posOffset>97790</wp:posOffset>
                </wp:positionV>
                <wp:extent cx="5377180" cy="655320"/>
                <wp:effectExtent l="0" t="0" r="13970" b="12065"/>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655092"/>
                        </a:xfrm>
                        <a:prstGeom prst="rect">
                          <a:avLst/>
                        </a:prstGeom>
                        <a:solidFill>
                          <a:schemeClr val="bg1">
                            <a:lumMod val="100000"/>
                            <a:lumOff val="0"/>
                          </a:schemeClr>
                        </a:solidFill>
                        <a:ln w="9525">
                          <a:solidFill>
                            <a:srgbClr val="0070C0"/>
                          </a:solidFill>
                          <a:miter lim="800000"/>
                        </a:ln>
                      </wps:spPr>
                      <wps:txbx>
                        <w:txbxContent>
                          <w:p w14:paraId="519A003F" w14:textId="5BF14AE0" w:rsidR="009F4BEB" w:rsidRDefault="009F4BEB">
                            <w:pPr>
                              <w:jc w:val="center"/>
                              <w:rPr>
                                <w:rFonts w:ascii="Swis721 Th BT" w:hAnsi="Swis721 Th BT"/>
                                <w:sz w:val="23"/>
                                <w:szCs w:val="23"/>
                              </w:rPr>
                            </w:pPr>
                            <w:r>
                              <w:rPr>
                                <w:rFonts w:ascii="Swis721 Th BT" w:hAnsi="Swis721 Th BT"/>
                                <w:sz w:val="23"/>
                                <w:szCs w:val="23"/>
                              </w:rPr>
                              <w:t xml:space="preserve">Para isso, 69 pacientes com essa condição foram selecionados para participarem desse estudo clínico, randomizado, duplo-cego e controlado por placebo. Eles foram divididos em dois grupos para receberem a seguinte posologia: </w:t>
                            </w:r>
                          </w:p>
                          <w:p w14:paraId="1C08560B"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32" o:spid="_x0000_s1066" type="#_x0000_t202" style="position:absolute;left:0;text-align:left;margin-left:372.2pt;margin-top:7.7pt;width:423.4pt;height:51.6pt;z-index:2516940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zmSAIAAIEEAAAOAAAAZHJzL2Uyb0RvYy54bWysVNtu2zAMfR+wfxD0vthxkqYx4hRdig4D&#10;ugvQ7QNkWbaFSaImKbG7rx8lp2m6vQ3zgyCR0uHhIentzagVOQrnJZiKzmc5JcJwaKTpKvr92/27&#10;a0p8YKZhCoyo6JPw9Gb39s12sKUooAfVCEcQxPhysBXtQ7BllnneC838DKww6GzBaRbw6LqscWxA&#10;dK2yIs+vsgFcYx1w4T1a7yYn3SX8thU8fGlbLwJRFUVuIa0urXVcs92WlZ1jtpf8RIP9AwvNpMGg&#10;Z6g7Fhg5OPkXlJbcgYc2zDjoDNpWcpFywGzm+R/ZPPbMipQLiuPtWSb//2D55+NXR2RT0WJRUGKY&#10;xiLtmRwZaQQJYgxAogd1Gqwv8fqjxQdhfA8j1jvl7O0D8B+eGNj3zHTi1jkYesEa5DmPL7OLpxOO&#10;jyD18AkaDMcOARLQ2DodRURZCKJjvZ7ONUImhKNxtVivizl2FUff1WqVbxK5jJXPr63z4YMATeKm&#10;og57IKGz44MPkQ0rn6/EYB6UbO6lUukQ+07slSNHhh1Td1OG6qCR6mSb5/GbGgft2F6TPZkQO7Vu&#10;hEiRXqErQ4aKblbFatLtVWTX1ee4eb7O92fAy2taBpwXJXVFr89EMKoyJ5mjspPGYazHVNlFKkKs&#10;QQ3NEwrvYJoDnFvc9OB+UTLgDFTU/zwwJyhRHw0WbzNfLuPQpMNytS7w4C499aWHGY5QFQ2UTNt9&#10;mAbtYJ3seow0iWngFgveylSLF1Yn/tjnSbjTTMZBujynWy9/jt1vAAAA//8DAFBLAwQUAAYACAAA&#10;ACEAlT2OQd8AAAAHAQAADwAAAGRycy9kb3ducmV2LnhtbEyPT0vDQBDF74LfYRnBi9hNpYYYsylF&#10;FBS82MZ/t2l2TEKzsyG7beO3dzzpcd57vPm9Yjm5Xh1oDJ1nA/NZAoq49rbjxkC1ebjMQIWIbLH3&#10;TAa+KcCyPD0pMLf+yC90WMdGSQmHHA20MQ651qFuyWGY+YFYvC8/Ooxyjo22Ix6l3PX6KklS7bBj&#10;+dDiQHct1bv13hlobu7fn3YXb8+PH5QOn6+rym2mypjzs2l1CyrSFP/C8Isv6FAK09bv2QbVG5Ah&#10;UdTrBShxs0UqQ7YizLMUdFno//zlDwAAAP//AwBQSwECLQAUAAYACAAAACEAtoM4kv4AAADhAQAA&#10;EwAAAAAAAAAAAAAAAAAAAAAAW0NvbnRlbnRfVHlwZXNdLnhtbFBLAQItABQABgAIAAAAIQA4/SH/&#10;1gAAAJQBAAALAAAAAAAAAAAAAAAAAC8BAABfcmVscy8ucmVsc1BLAQItABQABgAIAAAAIQDurmzm&#10;SAIAAIEEAAAOAAAAAAAAAAAAAAAAAC4CAABkcnMvZTJvRG9jLnhtbFBLAQItABQABgAIAAAAIQCV&#10;PY5B3wAAAAcBAAAPAAAAAAAAAAAAAAAAAKIEAABkcnMvZG93bnJldi54bWxQSwUGAAAAAAQABADz&#10;AAAArgUAAAAA&#10;" fillcolor="white [3212]" strokecolor="#0070c0">
                <v:textbox>
                  <w:txbxContent>
                    <w:p w14:paraId="519A003F" w14:textId="5BF14AE0" w:rsidR="009F4BEB" w:rsidRDefault="009F4BEB">
                      <w:pPr>
                        <w:jc w:val="center"/>
                        <w:rPr>
                          <w:rFonts w:ascii="Swis721 Th BT" w:hAnsi="Swis721 Th BT"/>
                          <w:sz w:val="23"/>
                          <w:szCs w:val="23"/>
                        </w:rPr>
                      </w:pPr>
                      <w:r>
                        <w:rPr>
                          <w:rFonts w:ascii="Swis721 Th BT" w:hAnsi="Swis721 Th BT"/>
                          <w:sz w:val="23"/>
                          <w:szCs w:val="23"/>
                        </w:rPr>
                        <w:t xml:space="preserve">Para isso, 69 pacientes com essa condição foram selecionados para participarem desse estudo clínico, randomizado, duplo-cego e controlado por placebo. Eles foram divididos em dois grupos para receberem a seguinte posologia: </w:t>
                      </w:r>
                    </w:p>
                    <w:p w14:paraId="1C08560B"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6D99FB8" w14:textId="77777777" w:rsidR="008B2FCE" w:rsidRDefault="008B2FCE">
      <w:pPr>
        <w:pStyle w:val="Corpo"/>
        <w:rPr>
          <w:color w:val="404040" w:themeColor="text1" w:themeTint="BF"/>
        </w:rPr>
      </w:pPr>
    </w:p>
    <w:p w14:paraId="65D10067" w14:textId="77777777" w:rsidR="008B2FCE" w:rsidRDefault="008B2FCE">
      <w:pPr>
        <w:pStyle w:val="Corpo"/>
        <w:rPr>
          <w:color w:val="404040" w:themeColor="text1" w:themeTint="BF"/>
        </w:rPr>
      </w:pPr>
    </w:p>
    <w:p w14:paraId="1E094FDA" w14:textId="77777777" w:rsidR="008B2FCE" w:rsidRDefault="008B2FCE">
      <w:pPr>
        <w:pStyle w:val="Corpo"/>
        <w:rPr>
          <w:color w:val="404040" w:themeColor="text1" w:themeTint="BF"/>
        </w:rPr>
      </w:pPr>
    </w:p>
    <w:p w14:paraId="66492F4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93056" behindDoc="0" locked="0" layoutInCell="1" allowOverlap="1">
                <wp:simplePos x="0" y="0"/>
                <wp:positionH relativeFrom="column">
                  <wp:posOffset>4308475</wp:posOffset>
                </wp:positionH>
                <wp:positionV relativeFrom="paragraph">
                  <wp:posOffset>7620</wp:posOffset>
                </wp:positionV>
                <wp:extent cx="226695" cy="138430"/>
                <wp:effectExtent l="0" t="0" r="1905" b="0"/>
                <wp:wrapNone/>
                <wp:docPr id="233" name="Triângulo isósceles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3" o:spid="_x0000_s1026" o:spt="5" type="#_x0000_t5" style="position:absolute;left:0pt;flip:y;margin-left:339.25pt;margin-top:0.6pt;height:10.9pt;width:17.85pt;z-index:251693056;mso-width-relative:page;mso-height-relative:page;" fillcolor="#D9D9D9 [3212]" filled="t" stroked="f" coordsize="21600,21600" o:gfxdata="UEsDBAoAAAAAAIdO4kAAAAAAAAAAAAAAAAAEAAAAZHJzL1BLAwQUAAAACACHTuJAivmQS9cAAAAI&#10;AQAADwAAAGRycy9kb3ducmV2LnhtbE2PTU/DMAyG70j8h8hI3FjSAu3UNZ3EJDRxmUZBnNPGaysa&#10;p2qyD/495sRutp5Xrx+X64sbxQnnMHjSkCwUCKTW24E6DZ8frw9LECEasmb0hBp+MMC6ur0pTWH9&#10;md7xVMdOcAmFwmjoY5wKKUPbozNh4SckZgc/OxN5nTtpZ3PmcjfKVKlMOjMQX+jNhJse2+/66DQM&#10;m31N4367m9Tbl9++ZE23o1zr+7tErUBEvMT/MPzpszpU7NT4I9kgRg1ZvnzmKIMUBPM8eeKh0ZA+&#10;KpBVKa8fqH4BUEsDBBQAAAAIAIdO4kDNfHNQWwIAAKcEAAAOAAAAZHJzL2Uyb0RvYy54bWytVM1u&#10;2zAMvg/YOwi6r85fu9SoUxQNOgzotgLtdldk2dYmiRolx+keZ6+wR+iLjZLTrOsuPcwGDJISP5If&#10;SZ+d76xhW4VBg6v49GjCmXISau3ain++u3qz5CxE4WphwKmK36vAz1evX50NvlQz6MDUChmBuFAO&#10;vuJdjL4siiA7ZUU4Aq8cHTaAVkRSsS1qFAOhW1PMJpOTYgCsPYJUIZB1PR7yPSK+BBCaRku1Btlb&#10;5eKIisqISCWFTvvAVznbplEyfmqaoCIzFadKY/5SEJI36VuszkTZovCdlvsUxEtSeFaTFdpR0APU&#10;WkTBetT/QFktEQI08UiCLcZCMiNUxXTyjJvbTniVayGqgz+QHv4frPy4vUGm64rP5nPOnLDU8jvU&#10;Dz9d2xtgOjz8ClIZFVi6QHQNPpTkdetvMBUc/DXIb4E5uOyEa9UFIgydEjUlOU33i78ckhLIlW2G&#10;D1BTLNFHyMztGrSsMdp/SY4Jmthhu9yq+0Or1C4yScbZ7OTk9JgzSUfT+XIxz60sRJlgkrPHEN8p&#10;sCwJFY+oKTuT2BSl2F6HmIS23lcs6q+cNdZQ77fCsOMJPTn5w2WCfoRMngGMrq+0MVnBdnNpkJFr&#10;xden6c1xTG+pyNG8TJjjuJGZhnI0P0YJIwTR9QzbuBTBQYqV2BRlsmRSE49jPzZQ3xOnCON803aT&#10;0AH+4Gyg2a54+N4LVJyZ9476cjpdLNIyZGVx/HZGCj492Tw9EU4SFFHI2ShexnGBeo+67SjS2C4H&#10;F9TLRsfHpo9Z7ZOl+c3Z73ctLchTPd/6839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K+ZBL&#10;1wAAAAgBAAAPAAAAAAAAAAEAIAAAACIAAABkcnMvZG93bnJldi54bWxQSwECFAAUAAAACACHTuJA&#10;zXxzUF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95104" behindDoc="0" locked="0" layoutInCell="1" allowOverlap="1">
                <wp:simplePos x="0" y="0"/>
                <wp:positionH relativeFrom="column">
                  <wp:posOffset>835025</wp:posOffset>
                </wp:positionH>
                <wp:positionV relativeFrom="paragraph">
                  <wp:posOffset>7620</wp:posOffset>
                </wp:positionV>
                <wp:extent cx="226695" cy="138430"/>
                <wp:effectExtent l="0" t="0" r="1905" b="0"/>
                <wp:wrapNone/>
                <wp:docPr id="234" name="Triângulo isósceles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4" o:spid="_x0000_s1026" o:spt="5" type="#_x0000_t5" style="position:absolute;left:0pt;flip:y;margin-left:65.75pt;margin-top:0.6pt;height:10.9pt;width:17.85pt;z-index:251695104;mso-width-relative:page;mso-height-relative:page;" fillcolor="#D9D9D9 [3212]" filled="t" stroked="f" coordsize="21600,21600" o:gfxdata="UEsDBAoAAAAAAIdO4kAAAAAAAAAAAAAAAAAEAAAAZHJzL1BLAwQUAAAACACHTuJAWC+01dUAAAAI&#10;AQAADwAAAGRycy9kb3ducmV2LnhtbE2PzU7DMBCE70i8g7VI3KidVKQoxKlEJVRxqUqKODvxkkTY&#10;6yh2f3h7tie4zWhGs99W64t34oRzHANpyBYKBFIX7Ei9ho/D68MTiJgMWeMCoYYfjLCub28qU9pw&#10;pnc8NakXPEKxNBqGlKZSytgN6E1chAmJs68we5PYzr20sznzuHcyV6qQ3ozEFwYz4WbA7rs5eg3j&#10;Zt+Q2293k3r7DNuXou13tNL6/i5TzyASXtJfGa74jA41M7XhSDYKx36ZPXKVRQ7imhcrFq2GfKlA&#10;1pX8/0D9C1BLAwQUAAAACACHTuJAple6ZlsCAACnBAAADgAAAGRycy9lMm9Eb2MueG1srVTBbtsw&#10;DL0P2D8Iuq9O0rRrjThF0aDDgG4r0G53RZZtbbKoUXKc7nP2C/uE/tgoKc267NLDbMAgKfGRfCS9&#10;uNj2hm0Ueg224tOjCWfKSqi1bSv++f76zRlnPghbCwNWVfxBeX6xfP1qMbpSzaADUytkBGJ9ObqK&#10;dyG4sii87FQv/BE4ZemwAexFIBXbokYxEnpvitlkclqMgLVDkMp7sq7yId8h4ksAoWm0VCuQQ69s&#10;yKiojAhUku+083yZsm0aJcOnpvEqMFNxqjSkLwUheR2/xXIhyhaF67TcpSBeksJBTb3QloLuoVYi&#10;CDag/geq1xLBQxOOJPRFLiQxQlVMJwfc3HXCqVQLUe3dnnT//2Dlx80tMl1XfHY858yKnlp+j/rx&#10;p20HA0z7x19eKqM8ixeIrtH5krzu3C3Ggr27AfnNMwtXnbCtukSEsVOipiSn8X7xl0NUPLmy9fgB&#10;aoolhgCJuW2DPWuMdl+iY4Qmdtg2teph3yq1DUyScTY7PT0/4UzS0fT4bH6cWlmIMsJEZ4c+vFPQ&#10;syhUPKCm7ExkU5Ric+NDFNp6V7Gov3LW9IZ6vxGGnUzoScnvLxP0E2T09GB0fa2NSQq26yuDjFwr&#10;vjqPb4pjhp6KzOaziJnHjcw0lNn8FMVnCKLrANvYGMFCjBXZFGW0JFIjj7kfa6gfiFOEPN+03SR0&#10;gD84G2m2K+6/DwIVZ+a9pb6cT+fzuAxJmZ+8nZGCz0/Wz0+ElQRFFHKWxauQF2hwqNuOIuV2Wbik&#10;XjY6PDU9Z7VLluY3Zb/btbggz/V068//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C+01dUA&#10;AAAIAQAADwAAAAAAAAABACAAAAAiAAAAZHJzL2Rvd25yZXYueG1sUEsBAhQAFAAAAAgAh07iQKZX&#10;umZbAgAApwQAAA4AAAAAAAAAAQAgAAAAJAEAAGRycy9lMm9Eb2MueG1sUEsFBgAAAAAGAAYAWQEA&#10;APEFAAAAAA==&#10;" adj="10800">
                <v:fill on="t" focussize="0,0"/>
                <v:stroke on="f"/>
                <v:imagedata o:title=""/>
                <o:lock v:ext="edit" aspectratio="f"/>
              </v:shape>
            </w:pict>
          </mc:Fallback>
        </mc:AlternateContent>
      </w:r>
    </w:p>
    <w:p w14:paraId="20A73213"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96128" behindDoc="0" locked="0" layoutInCell="1" allowOverlap="1">
                <wp:simplePos x="0" y="0"/>
                <wp:positionH relativeFrom="column">
                  <wp:posOffset>3482975</wp:posOffset>
                </wp:positionH>
                <wp:positionV relativeFrom="paragraph">
                  <wp:posOffset>79375</wp:posOffset>
                </wp:positionV>
                <wp:extent cx="1905000" cy="781685"/>
                <wp:effectExtent l="0" t="0" r="19050" b="18415"/>
                <wp:wrapNone/>
                <wp:docPr id="235" name="Caixa de texto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DC43ED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CACDD49" w14:textId="77777777" w:rsidR="009F4BEB" w:rsidRDefault="009F4BEB">
                            <w:pPr>
                              <w:spacing w:after="0" w:line="240" w:lineRule="auto"/>
                              <w:jc w:val="center"/>
                              <w:rPr>
                                <w:rFonts w:ascii="Swis721 Th BT" w:hAnsi="Swis721 Th BT"/>
                                <w:b/>
                                <w:color w:val="FFFFFF" w:themeColor="background1"/>
                                <w:sz w:val="12"/>
                                <w:szCs w:val="12"/>
                              </w:rPr>
                            </w:pPr>
                          </w:p>
                          <w:p w14:paraId="2EB1FF21"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D956502" w14:textId="77777777" w:rsidR="009F4BEB" w:rsidRDefault="009F4BEB">
                            <w:pPr>
                              <w:spacing w:after="0" w:line="240" w:lineRule="auto"/>
                              <w:jc w:val="center"/>
                              <w:rPr>
                                <w:rFonts w:ascii="Swis721 Th BT" w:hAnsi="Swis721 Th BT"/>
                                <w:b/>
                                <w:color w:val="FFFFFF" w:themeColor="background1"/>
                                <w:sz w:val="12"/>
                                <w:szCs w:val="12"/>
                              </w:rPr>
                            </w:pPr>
                          </w:p>
                          <w:p w14:paraId="6750FDA1" w14:textId="77777777" w:rsidR="009F4BEB" w:rsidRDefault="009F4BEB">
                            <w:pPr>
                              <w:spacing w:after="0" w:line="240" w:lineRule="auto"/>
                              <w:jc w:val="center"/>
                              <w:rPr>
                                <w:rFonts w:ascii="Swis721 Th BT" w:hAnsi="Swis721 Th BT"/>
                                <w:b/>
                                <w:color w:val="FFFFFF" w:themeColor="background1"/>
                                <w:sz w:val="23"/>
                                <w:szCs w:val="23"/>
                              </w:rPr>
                            </w:pPr>
                          </w:p>
                          <w:p w14:paraId="291EE5BA" w14:textId="77777777" w:rsidR="009F4BEB" w:rsidRDefault="009F4BEB">
                            <w:pPr>
                              <w:spacing w:after="0" w:line="240" w:lineRule="auto"/>
                              <w:jc w:val="center"/>
                              <w:rPr>
                                <w:rFonts w:ascii="Swis721 Th BT" w:hAnsi="Swis721 Th BT"/>
                                <w:b/>
                                <w:color w:val="FFFFFF" w:themeColor="background1"/>
                                <w:sz w:val="12"/>
                                <w:szCs w:val="12"/>
                              </w:rPr>
                            </w:pPr>
                          </w:p>
                          <w:p w14:paraId="215FDB0D"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235" o:spid="_x0000_s1067" type="#_x0000_t202" style="position:absolute;left:0;text-align:left;margin-left:274.25pt;margin-top:6.25pt;width:150pt;height:61.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5mJgIAAEoEAAAOAAAAZHJzL2Uyb0RvYy54bWysVMGO2yAQvVfqPyDujR1vskmsOKttVltV&#10;2m4rbfsBGOMYFRgKJHb69R1wkqbtbdULAg/z5s17g9d3g1bkIJyXYCo6neSUCMOhkWZX0W9fH98t&#10;KfGBmYYpMKKiR+Hp3ebtm3VvS1FAB6oRjiCI8WVvK9qFYMss87wTmvkJWGEw2ILTLODR7bLGsR7R&#10;tcqKPL/NenCNdcCF9/j1YQzSTcJvW8HD57b1IhBVUeQW0urSWsc126xZuXPMdpKfaLBXsNBMGix6&#10;gXpggZG9k/9AackdeGjDhIPOoG0lF6kH7Gaa/9XNS8esSL2gON5eZPL/D5Y/H744IpuKFjdzSgzT&#10;aNKWyYGRRpAghgAkRlCn3voSr79YTAjDexjQ79Szt0/Av3tiYNsxsxP3zkHfCdYgz2nMzK5SRxwf&#10;Qer+EzRYju0DJKChdTqKiLIQREe/jhePkAnhseQqn+c5hjjGFsvp7TKRy1h5zrbOhw8CNImbijqc&#10;gYTODk8+RDasPF+JxTwo2TxKpdLB7eqtcuTA4rzki3ybRgRT/rimDOkrupoX81GAV0BoGXDwldQV&#10;XWI/2NFITZmTXlGiUaww1EOy6KY4+1BDc0QFHYwDjQ8QNx24n5T0OMwV9T/2zAlK1EeDLqyms1mc&#10;/nSYzRcFHtx1pL6OMMMRqqKBknG7DeOL2Vsndx1WGn03cI/OtTKJGi0eWZ3448AmrU+PK76I63O6&#10;9fsXsPkFAAD//wMAUEsDBBQABgAIAAAAIQBOZ4JQ3AAAAAoBAAAPAAAAZHJzL2Rvd25yZXYueG1s&#10;TE9BTsMwELwj8QdrkbhRp6GpohCnqipAvXCg8AA33iYR9jrYbhp+z8IFTqudmZ2ZrTezs2LCEAdP&#10;CpaLDARS681AnYL3t6e7EkRMmoy2nlDBF0bYNNdXta6Mv9ArTofUCTahWGkFfUpjJWVse3Q6LvyI&#10;xNzJB6cTr6GTJugLmzsr8yxbS6cH4oRej7jrsf04nB3X2M4v0+PnstyvzM6aEE77/HlS6vZm3j6A&#10;SDinPzH81OcbaLjT0Z/JRGEVFKuyYCkTOU8WlL/AkYH7Yg2yqeX/F5pvAAAA//8DAFBLAQItABQA&#10;BgAIAAAAIQC2gziS/gAAAOEBAAATAAAAAAAAAAAAAAAAAAAAAABbQ29udGVudF9UeXBlc10ueG1s&#10;UEsBAi0AFAAGAAgAAAAhADj9If/WAAAAlAEAAAsAAAAAAAAAAAAAAAAALwEAAF9yZWxzLy5yZWxz&#10;UEsBAi0AFAAGAAgAAAAhALkvjmYmAgAASgQAAA4AAAAAAAAAAAAAAAAALgIAAGRycy9lMm9Eb2Mu&#10;eG1sUEsBAi0AFAAGAAgAAAAhAE5nglDcAAAACgEAAA8AAAAAAAAAAAAAAAAAgAQAAGRycy9kb3du&#10;cmV2LnhtbFBLBQYAAAAABAAEAPMAAACJBQAAAAA=&#10;" fillcolor="#0070c0" strokecolor="#0070c0">
                <v:textbox>
                  <w:txbxContent>
                    <w:p w14:paraId="6DC43ED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CACDD49" w14:textId="77777777" w:rsidR="009F4BEB" w:rsidRDefault="009F4BEB">
                      <w:pPr>
                        <w:spacing w:after="0" w:line="240" w:lineRule="auto"/>
                        <w:jc w:val="center"/>
                        <w:rPr>
                          <w:rFonts w:ascii="Swis721 Th BT" w:hAnsi="Swis721 Th BT"/>
                          <w:b/>
                          <w:color w:val="FFFFFF" w:themeColor="background1"/>
                          <w:sz w:val="12"/>
                          <w:szCs w:val="12"/>
                        </w:rPr>
                      </w:pPr>
                    </w:p>
                    <w:p w14:paraId="2EB1FF21"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D956502" w14:textId="77777777" w:rsidR="009F4BEB" w:rsidRDefault="009F4BEB">
                      <w:pPr>
                        <w:spacing w:after="0" w:line="240" w:lineRule="auto"/>
                        <w:jc w:val="center"/>
                        <w:rPr>
                          <w:rFonts w:ascii="Swis721 Th BT" w:hAnsi="Swis721 Th BT"/>
                          <w:b/>
                          <w:color w:val="FFFFFF" w:themeColor="background1"/>
                          <w:sz w:val="12"/>
                          <w:szCs w:val="12"/>
                        </w:rPr>
                      </w:pPr>
                    </w:p>
                    <w:p w14:paraId="6750FDA1" w14:textId="77777777" w:rsidR="009F4BEB" w:rsidRDefault="009F4BEB">
                      <w:pPr>
                        <w:spacing w:after="0" w:line="240" w:lineRule="auto"/>
                        <w:jc w:val="center"/>
                        <w:rPr>
                          <w:rFonts w:ascii="Swis721 Th BT" w:hAnsi="Swis721 Th BT"/>
                          <w:b/>
                          <w:color w:val="FFFFFF" w:themeColor="background1"/>
                          <w:sz w:val="23"/>
                          <w:szCs w:val="23"/>
                        </w:rPr>
                      </w:pPr>
                    </w:p>
                    <w:p w14:paraId="291EE5BA" w14:textId="77777777" w:rsidR="009F4BEB" w:rsidRDefault="009F4BEB">
                      <w:pPr>
                        <w:spacing w:after="0" w:line="240" w:lineRule="auto"/>
                        <w:jc w:val="center"/>
                        <w:rPr>
                          <w:rFonts w:ascii="Swis721 Th BT" w:hAnsi="Swis721 Th BT"/>
                          <w:b/>
                          <w:color w:val="FFFFFF" w:themeColor="background1"/>
                          <w:sz w:val="12"/>
                          <w:szCs w:val="12"/>
                        </w:rPr>
                      </w:pPr>
                    </w:p>
                    <w:p w14:paraId="215FDB0D" w14:textId="77777777" w:rsidR="009F4BEB" w:rsidRDefault="009F4BEB"/>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92032" behindDoc="0" locked="0" layoutInCell="1" allowOverlap="1">
                <wp:simplePos x="0" y="0"/>
                <wp:positionH relativeFrom="column">
                  <wp:posOffset>635</wp:posOffset>
                </wp:positionH>
                <wp:positionV relativeFrom="paragraph">
                  <wp:posOffset>79375</wp:posOffset>
                </wp:positionV>
                <wp:extent cx="1913890" cy="781685"/>
                <wp:effectExtent l="0" t="0" r="10160" b="18415"/>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689D9E15"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Ubiquinol 200 mg</w:t>
                            </w:r>
                          </w:p>
                          <w:p w14:paraId="01C676D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 xml:space="preserve">Dose diária </w:t>
                            </w:r>
                          </w:p>
                          <w:p w14:paraId="35CA6043"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36" o:spid="_x0000_s1068" type="#_x0000_t202" style="position:absolute;left:0;text-align:left;margin-left:.05pt;margin-top:6.25pt;width:150.7pt;height:61.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99JQIAAEoEAAAOAAAAZHJzL2Uyb0RvYy54bWysVNuO0zAQfUfiHyy/0yS9N2q6WrpahLQs&#10;SAsf4DhOYuF4jO02KV/P2GlLgbcVfbA8Hc+ZmXNmsr0bOkWOwjoJuqDZJKVEaA6V1E1Bv319fLem&#10;xHmmK6ZAi4KehKN3u7dvtr3JxRRaUJWwBEG0y3tT0NZ7kyeJ463omJuAERqdNdiOeTRtk1SW9Yje&#10;qWSapsukB1sZC1w4h/8+jE66i/h1Lbj/XNdOeKIKirX5eNp4luFMdluWN5aZVvJzGewVVXRMakx6&#10;hXpgnpGDlf9AdZJbcFD7CYcugbqWXMQesJss/aubl5YZEXtBcpy50uT+Hyx/Pn6xRFYFnc6WlGjW&#10;oUh7JgdGKkG8GDyQ4EGeeuNyfP5iMMAP72FAvWPPzjwB/+6Ihn3LdCPurYW+FazCOrMQmdyEjjgu&#10;gJT9J6gwHTt4iEBDbbtAItJCEB31Ol01wkoIDyk32Wy9QRdH32qdLdeLmILll2hjnf8goCPhUlCL&#10;MxDR2fHJ+VANyy9PQjIHSlaPUqlo2KbcK0uOLMxLukr3cUQw5I9nSpO+oJvFdDES8AqITnocfCW7&#10;gq7T8Dt3ofSZr0DRSJYfyiFKNJtddCihOiGDFsaBxgXESwv2JyU9DnNB3Y8Ds4IS9VGjCptsPg/T&#10;H435YjVFw956ylsP0xyhCuopGa97P27MwVjZtJhp1F3DPSpXy0hqkHis6lw/Dmzk+rxcYSNu7fjq&#10;9ydg9wsAAP//AwBQSwMEFAAGAAgAAAAhAKoc7tPbAAAABwEAAA8AAABkcnMvZG93bnJldi54bWxM&#10;jsFOwzAMhu9Ie4fIk7ixtB2bptJ0miZAu3Bg8ABZ47UViVOSrCtvj3eCi+Xfv/37q7aTs2LEEHtP&#10;CvJFBgKp8aanVsHnx8vDBkRMmoy2nlDBD0bY1rO7SpfGX+kdx2NqBYdQLLWCLqWhlDI2HTodF35A&#10;Yu/sg9OJZWilCfrK4c7KIsvW0ume+EOnB9x32HwdL44xdtPb+Pydbw6PZm9NCOdD8ToqdT+fdk8g&#10;Ek7pbxlu+HwDNTOd/IVMFPamReJarECwu8xybk48WK7WIOtK/uevfwEAAP//AwBQSwECLQAUAAYA&#10;CAAAACEAtoM4kv4AAADhAQAAEwAAAAAAAAAAAAAAAAAAAAAAW0NvbnRlbnRfVHlwZXNdLnhtbFBL&#10;AQItABQABgAIAAAAIQA4/SH/1gAAAJQBAAALAAAAAAAAAAAAAAAAAC8BAABfcmVscy8ucmVsc1BL&#10;AQItABQABgAIAAAAIQDaVm99JQIAAEoEAAAOAAAAAAAAAAAAAAAAAC4CAABkcnMvZTJvRG9jLnht&#10;bFBLAQItABQABgAIAAAAIQCqHO7T2wAAAAcBAAAPAAAAAAAAAAAAAAAAAH8EAABkcnMvZG93bnJl&#10;di54bWxQSwUGAAAAAAQABADzAAAAhwUAAAAA&#10;" fillcolor="#0070c0" strokecolor="#0070c0">
                <v:textbox>
                  <w:txbxContent>
                    <w:p w14:paraId="689D9E15"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Ubiquinol 200 mg</w:t>
                      </w:r>
                    </w:p>
                    <w:p w14:paraId="01C676D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 xml:space="preserve">Dose diária </w:t>
                      </w:r>
                    </w:p>
                    <w:p w14:paraId="35CA6043"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2FDBC6BB" w14:textId="77777777" w:rsidR="008B2FCE" w:rsidRDefault="008B2FCE">
      <w:pPr>
        <w:pStyle w:val="Corpo"/>
        <w:rPr>
          <w:color w:val="404040" w:themeColor="text1" w:themeTint="BF"/>
        </w:rPr>
      </w:pPr>
    </w:p>
    <w:p w14:paraId="1D63BCFE" w14:textId="77777777" w:rsidR="008B2FCE" w:rsidRDefault="008B2FCE">
      <w:pPr>
        <w:pStyle w:val="Corpo"/>
        <w:rPr>
          <w:color w:val="404040" w:themeColor="text1" w:themeTint="BF"/>
        </w:rPr>
      </w:pPr>
    </w:p>
    <w:p w14:paraId="16561393" w14:textId="77777777" w:rsidR="008B2FCE" w:rsidRDefault="008B2FCE">
      <w:pPr>
        <w:pStyle w:val="Corpo"/>
        <w:rPr>
          <w:color w:val="404040" w:themeColor="text1" w:themeTint="BF"/>
        </w:rPr>
      </w:pPr>
    </w:p>
    <w:p w14:paraId="7F39A3D3" w14:textId="77777777" w:rsidR="008B2FCE" w:rsidRDefault="008B2FCE">
      <w:pPr>
        <w:pStyle w:val="Corpo"/>
        <w:spacing w:before="120"/>
        <w:rPr>
          <w:color w:val="404040" w:themeColor="text1" w:themeTint="BF"/>
          <w:sz w:val="20"/>
        </w:rPr>
      </w:pPr>
    </w:p>
    <w:p w14:paraId="614EC30C" w14:textId="77777777" w:rsidR="008B2FCE" w:rsidRPr="002D61F3" w:rsidRDefault="009F4BEB">
      <w:pPr>
        <w:pStyle w:val="Corpo"/>
        <w:numPr>
          <w:ilvl w:val="0"/>
          <w:numId w:val="1"/>
        </w:numPr>
        <w:spacing w:before="120"/>
        <w:rPr>
          <w:color w:val="404040" w:themeColor="text1" w:themeTint="BF"/>
          <w:sz w:val="20"/>
          <w:szCs w:val="20"/>
        </w:rPr>
      </w:pPr>
      <w:r w:rsidRPr="002D61F3">
        <w:rPr>
          <w:color w:val="404040" w:themeColor="text1" w:themeTint="BF"/>
          <w:sz w:val="20"/>
          <w:szCs w:val="20"/>
        </w:rPr>
        <w:t>Foram avaliados, nos participantes do estudo, os níveis de coenzima Q10, a função e a vasorreatividade antes e após a terapia.</w:t>
      </w:r>
    </w:p>
    <w:p w14:paraId="259D84B1" w14:textId="77777777" w:rsidR="008B2FCE" w:rsidRDefault="008B2FCE">
      <w:pPr>
        <w:pStyle w:val="Corpo"/>
        <w:spacing w:before="120"/>
        <w:rPr>
          <w:color w:val="404040" w:themeColor="text1" w:themeTint="BF"/>
          <w:sz w:val="20"/>
        </w:rPr>
      </w:pPr>
    </w:p>
    <w:p w14:paraId="26F85245" w14:textId="77777777" w:rsidR="008B2FCE" w:rsidRPr="002D61F3" w:rsidRDefault="009F4BEB">
      <w:pPr>
        <w:pStyle w:val="Corpo"/>
        <w:rPr>
          <w:b/>
          <w:color w:val="00B050"/>
        </w:rPr>
      </w:pPr>
      <w:r w:rsidRPr="002D61F3">
        <w:rPr>
          <w:b/>
          <w:color w:val="00B050"/>
        </w:rPr>
        <w:t>Resultados:</w:t>
      </w:r>
    </w:p>
    <w:p w14:paraId="1F78DDFC" w14:textId="77777777" w:rsidR="008B2FCE" w:rsidRDefault="008B2FCE">
      <w:pPr>
        <w:pStyle w:val="Corpo"/>
        <w:rPr>
          <w:color w:val="404040" w:themeColor="text1" w:themeTint="BF"/>
          <w:sz w:val="16"/>
          <w:szCs w:val="16"/>
        </w:rPr>
      </w:pPr>
    </w:p>
    <w:p w14:paraId="7AE8D9DF" w14:textId="77777777" w:rsidR="008B2FCE" w:rsidRDefault="009F4BEB">
      <w:pPr>
        <w:pStyle w:val="Corpo"/>
        <w:numPr>
          <w:ilvl w:val="0"/>
          <w:numId w:val="6"/>
        </w:numPr>
        <w:spacing w:after="120"/>
        <w:rPr>
          <w:color w:val="404040" w:themeColor="text1" w:themeTint="BF"/>
          <w:sz w:val="24"/>
        </w:rPr>
      </w:pPr>
      <w:r>
        <w:rPr>
          <w:color w:val="404040" w:themeColor="text1" w:themeTint="BF"/>
          <w:sz w:val="24"/>
        </w:rPr>
        <w:t>Os níveis de coenzima Q10 (CoQ) aumentaram em pacientes suplementados por 1 ano com ubiquinol em relação ao valor basal e ao grupo de placebo. Contudo, níveis mais elevados foram observados em pacientes do sexo masculino;</w:t>
      </w:r>
    </w:p>
    <w:p w14:paraId="51FB2B3C" w14:textId="77777777" w:rsidR="008B2FCE" w:rsidRDefault="009F4BEB">
      <w:pPr>
        <w:pStyle w:val="Corpo"/>
        <w:numPr>
          <w:ilvl w:val="0"/>
          <w:numId w:val="6"/>
        </w:numPr>
        <w:spacing w:after="120"/>
        <w:rPr>
          <w:color w:val="404040" w:themeColor="text1" w:themeTint="BF"/>
          <w:sz w:val="24"/>
        </w:rPr>
      </w:pPr>
      <w:r>
        <w:rPr>
          <w:color w:val="404040" w:themeColor="text1" w:themeTint="BF"/>
          <w:sz w:val="24"/>
        </w:rPr>
        <w:t>A maior concentração de CoQ em pacientes do sexo masculino melhorou a vasorreatividade cerebral e reduziu a inflamação, embora o efeito da suplementação de ubiquinol na melhora neurológica tenha sido insignificante;</w:t>
      </w:r>
    </w:p>
    <w:p w14:paraId="2BB673F1" w14:textId="77777777" w:rsidR="008B2FCE" w:rsidRDefault="009F4BEB">
      <w:pPr>
        <w:pStyle w:val="Corpo"/>
        <w:numPr>
          <w:ilvl w:val="0"/>
          <w:numId w:val="6"/>
        </w:numPr>
        <w:spacing w:after="120"/>
        <w:rPr>
          <w:color w:val="404040" w:themeColor="text1" w:themeTint="BF"/>
          <w:sz w:val="24"/>
        </w:rPr>
      </w:pPr>
      <w:r>
        <w:rPr>
          <w:color w:val="404040" w:themeColor="text1" w:themeTint="BF"/>
          <w:sz w:val="24"/>
        </w:rPr>
        <w:t>Além disso, o plasma de pacientes suplementados com ubiquinol melhorou a viabilidade das células endoteliais, mas apenas em pacientes com DM2 e hipertensos.</w:t>
      </w:r>
    </w:p>
    <w:p w14:paraId="118AA18C" w14:textId="77777777" w:rsidR="008B2FCE" w:rsidRDefault="008B2FCE">
      <w:pPr>
        <w:pStyle w:val="Corpo"/>
        <w:spacing w:after="120"/>
        <w:ind w:left="360"/>
        <w:rPr>
          <w:color w:val="404040" w:themeColor="text1" w:themeTint="BF"/>
          <w:sz w:val="24"/>
        </w:rPr>
      </w:pPr>
    </w:p>
    <w:p w14:paraId="0E6425CB" w14:textId="77777777" w:rsidR="008B2FCE" w:rsidRPr="002D61F3" w:rsidRDefault="009F4BEB">
      <w:pPr>
        <w:pStyle w:val="Corpo"/>
        <w:rPr>
          <w:b/>
          <w:color w:val="00B050"/>
        </w:rPr>
      </w:pPr>
      <w:r w:rsidRPr="002D61F3">
        <w:rPr>
          <w:b/>
          <w:color w:val="00B050"/>
        </w:rPr>
        <w:t>Conclusão:</w:t>
      </w:r>
    </w:p>
    <w:p w14:paraId="330A9D7C"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3948757D" w14:textId="165E381D" w:rsidR="008B2FCE" w:rsidRDefault="009F4BEB">
      <w:pPr>
        <w:pStyle w:val="Corpo"/>
        <w:jc w:val="center"/>
        <w:rPr>
          <w:b/>
          <w:bCs/>
          <w:i/>
          <w:color w:val="404040" w:themeColor="text1" w:themeTint="BF"/>
        </w:rPr>
      </w:pPr>
      <w:r>
        <w:rPr>
          <w:b/>
          <w:bCs/>
          <w:i/>
          <w:color w:val="404040" w:themeColor="text1" w:themeTint="BF"/>
        </w:rPr>
        <w:t xml:space="preserve">Esses resultados sugerem que a suplementação de ubiquinol pode ser recomendada para atingir concentrações de 5 </w:t>
      </w:r>
      <w:r>
        <w:rPr>
          <w:rFonts w:ascii="Calibri" w:hAnsi="Calibri" w:cs="Calibri"/>
          <w:b/>
          <w:bCs/>
          <w:i/>
          <w:color w:val="404040" w:themeColor="text1" w:themeTint="BF"/>
        </w:rPr>
        <w:t>μ</w:t>
      </w:r>
      <w:r>
        <w:rPr>
          <w:b/>
          <w:bCs/>
          <w:i/>
          <w:color w:val="404040" w:themeColor="text1" w:themeTint="BF"/>
        </w:rPr>
        <w:t>g/mL no plasma de pacientes com CCL como um complemento ao tratamento convencional.</w:t>
      </w:r>
    </w:p>
    <w:p w14:paraId="2BD01547" w14:textId="77777777" w:rsidR="008B2FCE" w:rsidRDefault="009F4BEB">
      <w:pPr>
        <w:pStyle w:val="Ttulo1"/>
        <w:jc w:val="center"/>
      </w:pPr>
      <w:bookmarkStart w:id="15" w:name="_Toc143251499"/>
      <w:r>
        <w:t>Formulário</w:t>
      </w:r>
      <w:bookmarkEnd w:id="15"/>
    </w:p>
    <w:p w14:paraId="68CD089A" w14:textId="77777777" w:rsidR="008B2FCE" w:rsidRDefault="008B2FCE">
      <w:pPr>
        <w:pStyle w:val="Corpo"/>
        <w:spacing w:after="120"/>
        <w:rPr>
          <w:color w:val="404040" w:themeColor="text1" w:themeTint="BF"/>
        </w:rPr>
      </w:pPr>
    </w:p>
    <w:p w14:paraId="1CCFE48C" w14:textId="77777777" w:rsidR="008B2FCE" w:rsidRDefault="008B2FCE">
      <w:pPr>
        <w:pStyle w:val="Corpo"/>
        <w:rPr>
          <w:color w:val="404040" w:themeColor="text1" w:themeTint="BF"/>
        </w:rPr>
      </w:pPr>
    </w:p>
    <w:p w14:paraId="6E7F9836" w14:textId="77777777" w:rsidR="008B2FCE" w:rsidRDefault="009F4BEB">
      <w:pPr>
        <w:pStyle w:val="Corpo"/>
        <w:rPr>
          <w:b/>
          <w:i/>
          <w:color w:val="404040" w:themeColor="text1" w:themeTint="BF"/>
          <w:sz w:val="24"/>
        </w:rPr>
      </w:pPr>
      <w:bookmarkStart w:id="16" w:name="_Hlk119050307"/>
      <w:r>
        <w:rPr>
          <w:b/>
          <w:i/>
          <w:color w:val="404040" w:themeColor="text1" w:themeTint="BF"/>
          <w:sz w:val="24"/>
        </w:rPr>
        <w:t>Ubiquinol na Função Cognitiva e Endotelial</w:t>
      </w:r>
    </w:p>
    <w:bookmarkEnd w:id="16"/>
    <w:p w14:paraId="2FFF4927" w14:textId="77777777" w:rsidR="008B2FCE" w:rsidRDefault="008B2FCE">
      <w:pPr>
        <w:pStyle w:val="Corpo"/>
        <w:rPr>
          <w:b/>
          <w:i/>
          <w:color w:val="404040" w:themeColor="text1" w:themeTint="BF"/>
          <w:sz w:val="10"/>
          <w:szCs w:val="10"/>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471323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FA6289E" w14:textId="77777777" w:rsidR="008B2FCE" w:rsidRDefault="009F4BEB">
            <w:pPr>
              <w:pStyle w:val="Corpo"/>
              <w:jc w:val="center"/>
              <w:rPr>
                <w:b/>
                <w:color w:val="FFFFFF" w:themeColor="background1"/>
                <w:szCs w:val="23"/>
              </w:rPr>
            </w:pPr>
            <w:r>
              <w:rPr>
                <w:b/>
                <w:color w:val="FFFFFF" w:themeColor="background1"/>
                <w:szCs w:val="23"/>
              </w:rPr>
              <w:t>Cápsulas de Ubiquinol</w:t>
            </w:r>
          </w:p>
        </w:tc>
      </w:tr>
      <w:tr w:rsidR="008B2FCE" w14:paraId="54D5777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5A0CC97" w14:textId="77777777" w:rsidR="008B2FCE" w:rsidRDefault="009F4BEB">
            <w:pPr>
              <w:pStyle w:val="Corpo"/>
              <w:jc w:val="center"/>
              <w:rPr>
                <w:color w:val="404040" w:themeColor="text1" w:themeTint="BF"/>
              </w:rPr>
            </w:pPr>
            <w:r>
              <w:rPr>
                <w:color w:val="404040" w:themeColor="text1" w:themeTint="BF"/>
              </w:rPr>
              <w:t>Ubiquinol........................................200 mg</w:t>
            </w:r>
          </w:p>
        </w:tc>
      </w:tr>
      <w:tr w:rsidR="008B2FCE" w14:paraId="69E4CC3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545244" w14:textId="379B6A75" w:rsidR="008B2FCE" w:rsidRDefault="009F4BEB">
            <w:pPr>
              <w:pStyle w:val="Corpo"/>
              <w:jc w:val="center"/>
              <w:rPr>
                <w:iCs/>
                <w:color w:val="404040" w:themeColor="text1" w:themeTint="BF"/>
              </w:rPr>
            </w:pPr>
            <w:r>
              <w:rPr>
                <w:color w:val="404040" w:themeColor="text1" w:themeTint="BF"/>
              </w:rPr>
              <w:t>Excipiente q.s.p. ........................1 Cápsula</w:t>
            </w:r>
          </w:p>
        </w:tc>
      </w:tr>
    </w:tbl>
    <w:p w14:paraId="097B9887" w14:textId="77777777" w:rsidR="008B2FCE" w:rsidRDefault="009F4BEB">
      <w:pPr>
        <w:pStyle w:val="Corpo"/>
        <w:ind w:right="4818"/>
        <w:jc w:val="center"/>
        <w:rPr>
          <w:color w:val="404040" w:themeColor="text1" w:themeTint="BF"/>
          <w:sz w:val="16"/>
          <w:szCs w:val="16"/>
        </w:rPr>
      </w:pPr>
      <w:r>
        <w:rPr>
          <w:color w:val="404040" w:themeColor="text1" w:themeTint="BF"/>
          <w:sz w:val="16"/>
          <w:szCs w:val="16"/>
        </w:rPr>
        <w:t>Administrar 1 cápsula ao dia ou conforme orientação médica.</w:t>
      </w:r>
    </w:p>
    <w:p w14:paraId="65972325" w14:textId="77777777" w:rsidR="008B2FCE" w:rsidRDefault="008B2FCE">
      <w:pPr>
        <w:pStyle w:val="Corpo"/>
        <w:jc w:val="center"/>
        <w:rPr>
          <w:b/>
          <w:i/>
          <w:color w:val="404040" w:themeColor="text1" w:themeTint="BF"/>
        </w:rPr>
      </w:pPr>
    </w:p>
    <w:p w14:paraId="722C33CE" w14:textId="77777777" w:rsidR="008B2FCE" w:rsidRDefault="008B2FCE">
      <w:pPr>
        <w:pStyle w:val="Corpo"/>
        <w:spacing w:line="276" w:lineRule="auto"/>
        <w:rPr>
          <w:b/>
          <w:color w:val="404040" w:themeColor="text1" w:themeTint="BF"/>
        </w:rPr>
      </w:pPr>
    </w:p>
    <w:p w14:paraId="24CC5F39" w14:textId="77777777" w:rsidR="008B2FCE" w:rsidRDefault="008B2FCE">
      <w:pPr>
        <w:pStyle w:val="Corpo"/>
        <w:spacing w:line="276" w:lineRule="auto"/>
        <w:rPr>
          <w:b/>
          <w:color w:val="404040" w:themeColor="text1" w:themeTint="BF"/>
        </w:rPr>
      </w:pPr>
    </w:p>
    <w:p w14:paraId="4F6DCB13" w14:textId="77777777" w:rsidR="008B2FCE" w:rsidRDefault="008B2FCE">
      <w:pPr>
        <w:pStyle w:val="Corpo"/>
        <w:spacing w:line="276" w:lineRule="auto"/>
        <w:rPr>
          <w:b/>
          <w:color w:val="404040" w:themeColor="text1" w:themeTint="BF"/>
        </w:rPr>
      </w:pPr>
    </w:p>
    <w:p w14:paraId="421468AD" w14:textId="77777777" w:rsidR="008B2FCE" w:rsidRDefault="008B2FCE">
      <w:pPr>
        <w:pStyle w:val="Corpo"/>
        <w:spacing w:line="276" w:lineRule="auto"/>
        <w:rPr>
          <w:b/>
          <w:color w:val="404040" w:themeColor="text1" w:themeTint="BF"/>
        </w:rPr>
      </w:pPr>
    </w:p>
    <w:p w14:paraId="24008759" w14:textId="77777777" w:rsidR="008B2FCE" w:rsidRDefault="008B2FCE">
      <w:pPr>
        <w:pStyle w:val="Corpo"/>
        <w:spacing w:line="276" w:lineRule="auto"/>
        <w:rPr>
          <w:b/>
          <w:color w:val="404040" w:themeColor="text1" w:themeTint="BF"/>
        </w:rPr>
      </w:pPr>
    </w:p>
    <w:p w14:paraId="43551449" w14:textId="77777777" w:rsidR="008B2FCE" w:rsidRDefault="008B2FCE">
      <w:pPr>
        <w:pStyle w:val="Corpo"/>
        <w:spacing w:line="276" w:lineRule="auto"/>
        <w:rPr>
          <w:b/>
          <w:color w:val="404040" w:themeColor="text1" w:themeTint="BF"/>
        </w:rPr>
      </w:pPr>
    </w:p>
    <w:p w14:paraId="31F7FBC7" w14:textId="77777777" w:rsidR="008B2FCE" w:rsidRDefault="008B2FCE">
      <w:pPr>
        <w:pStyle w:val="Corpo"/>
        <w:spacing w:line="276" w:lineRule="auto"/>
        <w:rPr>
          <w:b/>
          <w:color w:val="404040" w:themeColor="text1" w:themeTint="BF"/>
        </w:rPr>
      </w:pPr>
    </w:p>
    <w:p w14:paraId="1182D12B" w14:textId="77777777" w:rsidR="008B2FCE" w:rsidRDefault="008B2FCE">
      <w:pPr>
        <w:pStyle w:val="Corpo"/>
        <w:spacing w:line="276" w:lineRule="auto"/>
        <w:rPr>
          <w:b/>
          <w:color w:val="404040" w:themeColor="text1" w:themeTint="BF"/>
        </w:rPr>
      </w:pPr>
    </w:p>
    <w:p w14:paraId="629F2A39" w14:textId="77777777" w:rsidR="008B2FCE" w:rsidRDefault="008B2FCE">
      <w:pPr>
        <w:pStyle w:val="Corpo"/>
        <w:spacing w:line="276" w:lineRule="auto"/>
        <w:rPr>
          <w:b/>
          <w:color w:val="404040" w:themeColor="text1" w:themeTint="BF"/>
        </w:rPr>
      </w:pPr>
    </w:p>
    <w:p w14:paraId="0F23B11D" w14:textId="77777777" w:rsidR="008B2FCE" w:rsidRDefault="008B2FCE">
      <w:pPr>
        <w:pStyle w:val="Corpo"/>
        <w:spacing w:line="276" w:lineRule="auto"/>
        <w:rPr>
          <w:b/>
          <w:color w:val="404040" w:themeColor="text1" w:themeTint="BF"/>
        </w:rPr>
      </w:pPr>
    </w:p>
    <w:p w14:paraId="674E684B" w14:textId="77777777" w:rsidR="008B2FCE" w:rsidRDefault="008B2FCE">
      <w:pPr>
        <w:pStyle w:val="Corpo"/>
        <w:spacing w:line="276" w:lineRule="auto"/>
        <w:rPr>
          <w:b/>
          <w:color w:val="404040" w:themeColor="text1" w:themeTint="BF"/>
        </w:rPr>
      </w:pPr>
    </w:p>
    <w:p w14:paraId="4603FF61" w14:textId="77777777" w:rsidR="008B2FCE" w:rsidRDefault="008B2FCE">
      <w:pPr>
        <w:pStyle w:val="Corpo"/>
        <w:spacing w:line="276" w:lineRule="auto"/>
        <w:rPr>
          <w:b/>
          <w:color w:val="404040" w:themeColor="text1" w:themeTint="BF"/>
        </w:rPr>
      </w:pPr>
    </w:p>
    <w:p w14:paraId="226908ED" w14:textId="77777777" w:rsidR="008B2FCE" w:rsidRDefault="008B2FCE">
      <w:pPr>
        <w:pStyle w:val="Corpo"/>
        <w:spacing w:line="276" w:lineRule="auto"/>
        <w:rPr>
          <w:b/>
          <w:color w:val="404040" w:themeColor="text1" w:themeTint="BF"/>
        </w:rPr>
      </w:pPr>
    </w:p>
    <w:p w14:paraId="32883A06" w14:textId="77777777" w:rsidR="008B2FCE" w:rsidRDefault="008B2FCE">
      <w:pPr>
        <w:pStyle w:val="Corpo"/>
        <w:spacing w:line="276" w:lineRule="auto"/>
        <w:rPr>
          <w:b/>
          <w:color w:val="404040" w:themeColor="text1" w:themeTint="BF"/>
        </w:rPr>
      </w:pPr>
    </w:p>
    <w:p w14:paraId="2F26CE6C" w14:textId="77777777" w:rsidR="008B2FCE" w:rsidRDefault="008B2FCE">
      <w:pPr>
        <w:pStyle w:val="Corpo"/>
        <w:spacing w:line="276" w:lineRule="auto"/>
        <w:rPr>
          <w:b/>
          <w:color w:val="404040" w:themeColor="text1" w:themeTint="BF"/>
        </w:rPr>
      </w:pPr>
    </w:p>
    <w:p w14:paraId="7EC9E1B1" w14:textId="77777777" w:rsidR="008B2FCE" w:rsidRDefault="008B2FCE">
      <w:pPr>
        <w:pStyle w:val="Corpo"/>
        <w:spacing w:line="276" w:lineRule="auto"/>
        <w:rPr>
          <w:b/>
          <w:color w:val="404040" w:themeColor="text1" w:themeTint="BF"/>
        </w:rPr>
      </w:pPr>
    </w:p>
    <w:p w14:paraId="21E4490D" w14:textId="77777777" w:rsidR="008B2FCE" w:rsidRDefault="008B2FCE">
      <w:pPr>
        <w:pStyle w:val="Corpo"/>
        <w:spacing w:line="276" w:lineRule="auto"/>
        <w:rPr>
          <w:b/>
          <w:color w:val="404040" w:themeColor="text1" w:themeTint="BF"/>
        </w:rPr>
      </w:pPr>
    </w:p>
    <w:p w14:paraId="4DD3340A" w14:textId="77777777" w:rsidR="008B2FCE" w:rsidRDefault="008B2FCE">
      <w:pPr>
        <w:pStyle w:val="Corpo"/>
        <w:spacing w:line="276" w:lineRule="auto"/>
        <w:rPr>
          <w:b/>
          <w:color w:val="404040" w:themeColor="text1" w:themeTint="BF"/>
        </w:rPr>
      </w:pPr>
    </w:p>
    <w:p w14:paraId="3A8045F0" w14:textId="77777777" w:rsidR="008B2FCE" w:rsidRDefault="008B2FCE">
      <w:pPr>
        <w:pStyle w:val="Corpo"/>
        <w:spacing w:line="276" w:lineRule="auto"/>
        <w:rPr>
          <w:b/>
          <w:color w:val="404040" w:themeColor="text1" w:themeTint="BF"/>
        </w:rPr>
      </w:pPr>
    </w:p>
    <w:p w14:paraId="6607EE03" w14:textId="77777777" w:rsidR="008B2FCE" w:rsidRDefault="008B2FCE">
      <w:pPr>
        <w:pStyle w:val="Corpo"/>
        <w:spacing w:line="276" w:lineRule="auto"/>
        <w:rPr>
          <w:b/>
          <w:color w:val="404040" w:themeColor="text1" w:themeTint="BF"/>
        </w:rPr>
      </w:pPr>
    </w:p>
    <w:p w14:paraId="5942E385" w14:textId="77777777" w:rsidR="008B2FCE" w:rsidRDefault="008B2FCE">
      <w:pPr>
        <w:pStyle w:val="Corpo"/>
        <w:spacing w:line="276" w:lineRule="auto"/>
        <w:rPr>
          <w:b/>
          <w:color w:val="404040" w:themeColor="text1" w:themeTint="BF"/>
        </w:rPr>
      </w:pPr>
    </w:p>
    <w:p w14:paraId="761F5DE0" w14:textId="77777777" w:rsidR="008B2FCE" w:rsidRDefault="008B2FCE">
      <w:pPr>
        <w:pStyle w:val="Corpo"/>
        <w:spacing w:line="276" w:lineRule="auto"/>
        <w:rPr>
          <w:b/>
          <w:color w:val="404040" w:themeColor="text1" w:themeTint="BF"/>
        </w:rPr>
      </w:pPr>
    </w:p>
    <w:p w14:paraId="2C613E2E" w14:textId="77777777" w:rsidR="008B2FCE" w:rsidRDefault="008B2FCE">
      <w:pPr>
        <w:pStyle w:val="Corpo"/>
        <w:spacing w:line="276" w:lineRule="auto"/>
        <w:rPr>
          <w:b/>
          <w:color w:val="404040" w:themeColor="text1" w:themeTint="BF"/>
        </w:rPr>
      </w:pPr>
    </w:p>
    <w:p w14:paraId="299B4274" w14:textId="77777777" w:rsidR="008B2FCE" w:rsidRDefault="008B2FCE">
      <w:pPr>
        <w:pStyle w:val="Corpo"/>
        <w:spacing w:line="276" w:lineRule="auto"/>
        <w:rPr>
          <w:b/>
          <w:color w:val="404040" w:themeColor="text1" w:themeTint="BF"/>
        </w:rPr>
      </w:pPr>
    </w:p>
    <w:p w14:paraId="44512A84" w14:textId="77777777" w:rsidR="008B2FCE" w:rsidRDefault="008B2FCE">
      <w:pPr>
        <w:pStyle w:val="Corpo"/>
        <w:spacing w:line="276" w:lineRule="auto"/>
        <w:rPr>
          <w:b/>
          <w:color w:val="404040" w:themeColor="text1" w:themeTint="BF"/>
        </w:rPr>
      </w:pPr>
    </w:p>
    <w:p w14:paraId="78D8E3A4" w14:textId="77777777" w:rsidR="008B2FCE" w:rsidRDefault="009F4BEB">
      <w:pPr>
        <w:pStyle w:val="Ttulo1"/>
        <w:jc w:val="center"/>
      </w:pPr>
      <w:bookmarkStart w:id="17" w:name="_Toc143251500"/>
      <w:r>
        <w:rPr>
          <w:i/>
        </w:rPr>
        <w:t>Bifidobacterium bifidum</w:t>
      </w:r>
      <w:r>
        <w:t xml:space="preserve"> e </w:t>
      </w:r>
      <w:r>
        <w:rPr>
          <w:i/>
        </w:rPr>
        <w:t>Bifidobacterium longum</w:t>
      </w:r>
      <w:bookmarkEnd w:id="17"/>
    </w:p>
    <w:p w14:paraId="33A1F4AD" w14:textId="77777777" w:rsidR="008B2FCE" w:rsidRPr="002D61F3" w:rsidRDefault="009F4BEB">
      <w:pPr>
        <w:pStyle w:val="Corpo"/>
        <w:spacing w:after="120"/>
        <w:jc w:val="center"/>
        <w:rPr>
          <w:color w:val="0070C0"/>
          <w:sz w:val="24"/>
        </w:rPr>
      </w:pPr>
      <w:r w:rsidRPr="002D61F3">
        <w:rPr>
          <w:b/>
          <w:bCs/>
          <w:color w:val="0070C0"/>
          <w:sz w:val="40"/>
          <w:szCs w:val="22"/>
        </w:rPr>
        <w:t>Melhoram os Parâmetros Cognitivos em Idosos</w:t>
      </w:r>
    </w:p>
    <w:p w14:paraId="6734727A" w14:textId="77777777" w:rsidR="008B2FCE" w:rsidRDefault="008B2FCE">
      <w:pPr>
        <w:pStyle w:val="Corpo"/>
        <w:spacing w:after="120"/>
        <w:rPr>
          <w:color w:val="404040" w:themeColor="text1" w:themeTint="BF"/>
          <w:sz w:val="24"/>
        </w:rPr>
      </w:pPr>
    </w:p>
    <w:p w14:paraId="6218A628" w14:textId="604FCDA3" w:rsidR="008B2FCE" w:rsidRDefault="009F4BEB">
      <w:pPr>
        <w:pStyle w:val="Corpo"/>
        <w:spacing w:after="120"/>
        <w:rPr>
          <w:color w:val="404040" w:themeColor="text1" w:themeTint="BF"/>
          <w:sz w:val="24"/>
        </w:rPr>
      </w:pPr>
      <w:r>
        <w:rPr>
          <w:color w:val="404040" w:themeColor="text1" w:themeTint="BF"/>
          <w:sz w:val="24"/>
        </w:rPr>
        <w:t xml:space="preserve">Este estudo teve como objetivo determinar os efeitos da suplementação probiótica na cognição e no humor em indivíduos idoso (Kim </w:t>
      </w:r>
      <w:r>
        <w:rPr>
          <w:i/>
          <w:color w:val="404040" w:themeColor="text1" w:themeTint="BF"/>
          <w:szCs w:val="23"/>
        </w:rPr>
        <w:t>et al.</w:t>
      </w:r>
      <w:r>
        <w:rPr>
          <w:color w:val="404040" w:themeColor="text1" w:themeTint="BF"/>
          <w:sz w:val="24"/>
        </w:rPr>
        <w:t xml:space="preserve"> 2020).  </w:t>
      </w:r>
    </w:p>
    <w:p w14:paraId="66AB45B0" w14:textId="77777777" w:rsidR="008B2FCE" w:rsidRDefault="009F4BEB">
      <w:pPr>
        <w:pStyle w:val="Corpo"/>
        <w:spacing w:after="120"/>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1248" behindDoc="0" locked="0" layoutInCell="1" allowOverlap="1">
                <wp:simplePos x="0" y="0"/>
                <wp:positionH relativeFrom="margin">
                  <wp:align>right</wp:align>
                </wp:positionH>
                <wp:positionV relativeFrom="paragraph">
                  <wp:posOffset>8255</wp:posOffset>
                </wp:positionV>
                <wp:extent cx="5391150" cy="857250"/>
                <wp:effectExtent l="0" t="0" r="19685" b="19050"/>
                <wp:wrapNone/>
                <wp:docPr id="246" name="Caixa de texto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857250"/>
                        </a:xfrm>
                        <a:prstGeom prst="rect">
                          <a:avLst/>
                        </a:prstGeom>
                        <a:solidFill>
                          <a:schemeClr val="bg1">
                            <a:lumMod val="100000"/>
                            <a:lumOff val="0"/>
                          </a:schemeClr>
                        </a:solidFill>
                        <a:ln w="9525">
                          <a:solidFill>
                            <a:srgbClr val="0070C0"/>
                          </a:solidFill>
                          <a:miter lim="800000"/>
                        </a:ln>
                      </wps:spPr>
                      <wps:txbx>
                        <w:txbxContent>
                          <w:p w14:paraId="04672837" w14:textId="6CE57ABD" w:rsidR="009F4BEB" w:rsidRDefault="009F4BEB">
                            <w:pPr>
                              <w:spacing w:after="0"/>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Assim, 63 idosos (média de idade de 65 anos) participaram desse estudo clínico, randomizado, duplo-cego, multicêntrico e placebo-controlado. Eles foram divididos em dois grupos para receberem por 12 semanas a seguinte posologia:</w:t>
                            </w:r>
                          </w:p>
                        </w:txbxContent>
                      </wps:txbx>
                      <wps:bodyPr rot="0" vert="horz" wrap="square" lIns="91440" tIns="45720" rIns="91440" bIns="45720" anchor="ctr" anchorCtr="0" upright="1">
                        <a:noAutofit/>
                      </wps:bodyPr>
                    </wps:wsp>
                  </a:graphicData>
                </a:graphic>
              </wp:anchor>
            </w:drawing>
          </mc:Choice>
          <mc:Fallback>
            <w:pict>
              <v:shape id="Caixa de texto 246" o:spid="_x0000_s1069" type="#_x0000_t202" style="position:absolute;left:0;text-align:left;margin-left:373.3pt;margin-top:.65pt;width:424.5pt;height:67.5pt;z-index:2517012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SAIAAIMEAAAOAAAAZHJzL2Uyb0RvYy54bWysVNtu2zAMfR+wfxD0vthJk16MOEWXosOA&#10;rhvQ7QNkWbaFSaImKbG7rx8lJVm6vQ3Lg2CS0uHhIZn17aQV2QvnJZiazmclJcJwaKXpa/rt68O7&#10;a0p8YKZlCoyo6Yvw9Hbz9s16tJVYwACqFY4giPHVaGs6hGCrovB8EJr5GVhhMNiB0yyg6fqidWxE&#10;dK2KRVleFiO41jrgwnv03ucg3ST8rhM8fO46LwJRNUVuIZ0unU08i82aVb1jdpD8QIP9AwvNpMGk&#10;J6h7FhjZOfkXlJbcgYcuzDjoArpOcpFqwGrm5R/VPA/MilQLiuPtSSb//2D50/6LI7Kt6WJ5SYlh&#10;Gpu0ZXJipBUkiCkAiRHUabS+wuvPFh+E6T1M2O9Us7ePwL97YmA7MNOLO+dgHARrkec8vizOnmYc&#10;H0Ga8RO0mI7tAiSgqXM6ioiyEETHfr2ceoRMCEfn6uKmvL5Eqhxj16urxSo1sWDV8bV1PnwQoEn8&#10;qKnDGUjobP/oQ2TDquOVmMyDku2DVCoZce7EVjmyZzgxTZ8rVDuNVLNvXsZfHhz043hl/5FGGt0I&#10;kTK9QleGjDW9WS1WWbdXmV3fnPKW5VW5PQGeX9My4L4oqbH4ExGsSJmDzFHZrHGYmil19mJ5bF8D&#10;7QsK7yDvAe4tfgzgflIy4g7U1P/YMScoUR8NNu9mvlzGpUnGErVGw51HmvMIMxyhasqDoyQb25BX&#10;bWed7AfMleU0cIct72TqRpyNzOtQAU56ku6wlXGVzu106/d/x+YXAAAA//8DAFBLAwQUAAYACAAA&#10;ACEAyBhlUNsAAAAGAQAADwAAAGRycy9kb3ducmV2LnhtbEyPTWvDMAyG74P+B6PCbquzppQ0i1NK&#10;tzEY7NAP2NWNtcQsloPtttm/n3rajo9e8epRtR5dLy4YovWk4HGWgUBqvLHUKjgeXh8KEDFpMrr3&#10;hAp+MMK6ntxVujT+Sju87FMruIRiqRV0KQ2llLHp0Ok48wMSZ18+OJ0YQytN0Fcud72cZ9lSOm2J&#10;L3R6wG2Hzff+7BS8m9UuHGxht+H48vmxeM7HzL4pdT8dN08gEo7pbxlu+qwONTud/JlMFL0CfiTx&#10;NAfBYbFYMZ9uvMxB1pX8r1//AgAA//8DAFBLAQItABQABgAIAAAAIQC2gziS/gAAAOEBAAATAAAA&#10;AAAAAAAAAAAAAAAAAABbQ29udGVudF9UeXBlc10ueG1sUEsBAi0AFAAGAAgAAAAhADj9If/WAAAA&#10;lAEAAAsAAAAAAAAAAAAAAAAALwEAAF9yZWxzLy5yZWxzUEsBAi0AFAAGAAgAAAAhAEH6oX5IAgAA&#10;gwQAAA4AAAAAAAAAAAAAAAAALgIAAGRycy9lMm9Eb2MueG1sUEsBAi0AFAAGAAgAAAAhAMgYZVDb&#10;AAAABgEAAA8AAAAAAAAAAAAAAAAAogQAAGRycy9kb3ducmV2LnhtbFBLBQYAAAAABAAEAPMAAACq&#10;BQAAAAA=&#10;" fillcolor="white [3212]" strokecolor="#0070c0">
                <v:textbox>
                  <w:txbxContent>
                    <w:p w14:paraId="04672837" w14:textId="6CE57ABD" w:rsidR="009F4BEB" w:rsidRDefault="009F4BEB">
                      <w:pPr>
                        <w:spacing w:after="0"/>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Assim, 63 idosos (média de idade de 65 anos) participaram desse estudo clínico, randomizado, duplo-cego, multicêntrico e placebo-controlado. Eles foram divididos em dois grupos para receberem por 12 semanas a seguinte posologia:</w:t>
                      </w:r>
                    </w:p>
                  </w:txbxContent>
                </v:textbox>
                <w10:wrap anchorx="margin"/>
              </v:shape>
            </w:pict>
          </mc:Fallback>
        </mc:AlternateContent>
      </w:r>
    </w:p>
    <w:p w14:paraId="047E8380" w14:textId="77777777" w:rsidR="008B2FCE" w:rsidRDefault="009F4BEB">
      <w:pPr>
        <w:pStyle w:val="Corpo"/>
        <w:spacing w:after="120"/>
        <w:rPr>
          <w:color w:val="404040" w:themeColor="text1" w:themeTint="BF"/>
          <w:sz w:val="24"/>
        </w:rPr>
      </w:pPr>
      <w:r>
        <w:rPr>
          <w:rFonts w:ascii="Segoe UI" w:hAnsi="Segoe UI" w:cs="Segoe UI"/>
          <w:color w:val="212121"/>
          <w:shd w:val="clear" w:color="auto" w:fill="FFFFFF"/>
          <w14:textFill>
            <w14:solidFill>
              <w14:srgbClr w14:val="212121">
                <w14:lumMod w14:val="75000"/>
                <w14:lumOff w14:val="25000"/>
              </w14:srgbClr>
            </w14:solidFill>
          </w14:textFill>
        </w:rPr>
        <w:t> </w:t>
      </w:r>
    </w:p>
    <w:p w14:paraId="04877DDA" w14:textId="77777777" w:rsidR="008B2FCE" w:rsidRDefault="008B2FCE">
      <w:pPr>
        <w:pStyle w:val="Corpo"/>
        <w:spacing w:after="120"/>
        <w:rPr>
          <w:color w:val="404040" w:themeColor="text1" w:themeTint="BF"/>
          <w:sz w:val="24"/>
        </w:rPr>
      </w:pPr>
    </w:p>
    <w:p w14:paraId="5CF3B816"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0224" behindDoc="0" locked="0" layoutInCell="1" allowOverlap="1">
                <wp:simplePos x="0" y="0"/>
                <wp:positionH relativeFrom="column">
                  <wp:posOffset>4425950</wp:posOffset>
                </wp:positionH>
                <wp:positionV relativeFrom="paragraph">
                  <wp:posOffset>185420</wp:posOffset>
                </wp:positionV>
                <wp:extent cx="226695" cy="138430"/>
                <wp:effectExtent l="0" t="0" r="1905" b="0"/>
                <wp:wrapNone/>
                <wp:docPr id="245" name="Triângulo isósceles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5" o:spid="_x0000_s1026" o:spt="5" type="#_x0000_t5" style="position:absolute;left:0pt;flip:y;margin-left:348.5pt;margin-top:14.6pt;height:10.9pt;width:17.85pt;z-index:251700224;mso-width-relative:page;mso-height-relative:page;" fillcolor="#D9D9D9" filled="t" stroked="f" coordsize="21600,21600" o:gfxdata="UEsDBAoAAAAAAIdO4kAAAAAAAAAAAAAAAAAEAAAAZHJzL1BLAwQUAAAACACHTuJAXOj9E9gAAAAJ&#10;AQAADwAAAGRycy9kb3ducmV2LnhtbE2PzU7DMBCE70i8g7VI3KidIBKaZlOJSqjiUpWAenbiJYmI&#10;11Hs/vD2mBM9jmY08025vthRnGj2g2OEZKFAELfODNwhfH68PjyD8EGz0aNjQvghD+vq9qbUhXFn&#10;fqdTHToRS9gXGqEPYSqk9G1PVvuFm4ij9+Vmq0OUcyfNrM+x3I4yVSqTVg8cF3o90aan9rs+WoRh&#10;s6953G93k3o7uO1L1nQ7zhHv7xK1AhHoEv7D8Icf0aGKTI07svFiRMiWefwSENJlCiIG8sc0B9Eg&#10;PCUKZFXK6wfVL1BLAwQUAAAACACHTuJA8s5ZE2MCAAC2BAAADgAAAGRycy9lMm9Eb2MueG1srVTB&#10;btswDL0P2D8Iuq9O0rRrjThFkaLDgG4r0G53RZJtbbKoiXKc7HP2C/uE/tgoOc267tLDfBBESnx8&#10;fKS8uNh2lm10QAOu4tOjCWfaSVDGNRX/fH/95owzjMIpYcHpiu808ovl61eLwZd6Bi1YpQMjEIfl&#10;4CvexujLokDZ6k7gEXjt6LCG0IlIZmgKFcRA6J0tZpPJaTFAUD6A1IjkvRoP+R4xvAQQ6tpIfQWy&#10;77SLI2rQVkQqCVvjkS8z27rWMn6qa9SR2YpTpTGvlIT267QWy4UomyB8a+SegngJhWc1dcI4SnqA&#10;uhJRsD6Yf6A6IwMg1PFIQleMhWRFqIrp5Jk2d63wOtdCUqM/iI7/D1Z+3NwGZlTFZ/MTzpzoqOX3&#10;wTz8dE1vgRl8+IVSW40sXSC5Bo8lRd3525AKRn8D8hsyB6tWuEZfhgBDq4UiktN0v/grIBlIoWw9&#10;fABFuUQfISu3rUPHamv8lxSYoEkdts2t2h1apbeRSXLOZqen50RY0tH0+Gx+nFtZiDLBpGAfML7T&#10;0LG0qXgMhtjZpKYoxeYGY9o0al+xUF85qztLvd8Iy04m9GXyh8sE/QiZIhGsUdfG2mzscGUDo8iK&#10;06QrGDizAiM5K36dv5zX9h0VPd47SznG8SM3DenofsyKGZLUe5bKupTQQUqdxBVl8mSNk6xje9ag&#10;diRxgHHc6bHTpoXwg7OBRr3i+L0XQRPJ947adD6dz9PbyMb85O2MjPD0ZP30RDhJUKQoZ+N2Fcf3&#10;1PtgmpYyjd1zcEmtrU18nIGR1Z4sjXNmv3966b08tfOtP7+b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c6P0T2AAAAAkBAAAPAAAAAAAAAAEAIAAAACIAAABkcnMvZG93bnJldi54bWxQSwECFAAU&#10;AAAACACHTuJA8s5ZE2MCAAC2BAAADgAAAAAAAAABACAAAAAnAQAAZHJzL2Uyb0RvYy54bWxQSwUG&#10;AAAAAAYABgBZAQAA/A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98176" behindDoc="0" locked="0" layoutInCell="1" allowOverlap="1">
                <wp:simplePos x="0" y="0"/>
                <wp:positionH relativeFrom="column">
                  <wp:posOffset>713105</wp:posOffset>
                </wp:positionH>
                <wp:positionV relativeFrom="paragraph">
                  <wp:posOffset>166370</wp:posOffset>
                </wp:positionV>
                <wp:extent cx="226695" cy="138430"/>
                <wp:effectExtent l="0" t="0" r="1905" b="0"/>
                <wp:wrapNone/>
                <wp:docPr id="244" name="Triângulo isósceles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4" o:spid="_x0000_s1026" o:spt="5" type="#_x0000_t5" style="position:absolute;left:0pt;flip:y;margin-left:56.15pt;margin-top:13.1pt;height:10.9pt;width:17.85pt;z-index:251698176;mso-width-relative:page;mso-height-relative:page;" fillcolor="#D9D9D9 [3212]" filled="t" stroked="f" coordsize="21600,21600" o:gfxdata="UEsDBAoAAAAAAIdO4kAAAAAAAAAAAAAAAAAEAAAAZHJzL1BLAwQUAAAACACHTuJAN3iviNQAAAAJ&#10;AQAADwAAAGRycy9kb3ducmV2LnhtbE2PTUvEMBCG74L/IYzgzU1apS616YILsnhZ1iqe02Zsi8mk&#10;NNkP/73Tk56Gl3l4P6rNxTtxwjmOgTRkKwUCqQt2pF7Dx/vL3RpETIascYFQww9G2NTXV5UpbTjT&#10;G56a1As2oVgaDUNKUyll7Ab0Jq7ChMS/rzB7k1jOvbSzObO5dzJXqpDejMQJg5lwO2D33Ry9hnF7&#10;aMgddvtJvX6G3XPR9nt61Pr2JlNPIBJe0h8MS32uDjV3asORbBSOdZbfM6ohL3IQC/Cw5nGthuXK&#10;upL/F9S/UEsDBBQAAAAIAIdO4kBdJuy8WwIAAKcEAAAOAAAAZHJzL2Uyb0RvYy54bWytVMFu2zAM&#10;vQ/YPwi6r07StGuNOEXRoMOAbivQbndFlm1tkqhRcpzuc/YL+4T+2Cg5zbrs0sNswCAp8ZF8JL24&#10;2FrDNgqDBlfx6dGEM+Uk1Nq1Ff98f/3mjLMQhauFAacq/qACv1i+frUYfKlm0IGpFTICcaEcfMW7&#10;GH1ZFEF2yopwBF45OmwArYikYlvUKAZCt6aYTSanxQBYewSpQiDrajzkO0R8CSA0jZZqBbK3ysUR&#10;FZURkUoKnfaBL3O2TaNk/NQ0QUVmKk6VxvylICSv07dYLkTZovCdlrsUxEtSOKjJCu0o6B5qJaJg&#10;Pep/oKyWCAGaeCTBFmMhmRGqYjo54OauE17lWojq4Pekh/8HKz9ubpHpuuKz+ZwzJyy1/B7140/X&#10;9gaYDo+/glRGBZYuEF2DDyV53flbTAUHfwPyW2AOrjrhWnWJCEOnRE1JTtP94i+HpARyZevhA9QU&#10;S/QRMnPbBi1rjPZfkmOCJnbYNrfqYd8qtY1MknE2Oz09P+FM0tH0+Gx+nFtZiDLBJGePIb5TYFkS&#10;Kh5RU3YmsSlKsbkJMQltvatY1F85a6yh3m+EYScTenLy+8sE/QSZPAMYXV9rY7KC7frKICPXiq/O&#10;05vjmN5SkaP5LGGO40ZmGsrR/BQljBBE1wG2cSmCgxQrsSnKZMmkJh7HfqyhfiBOEcb5pu0moQP8&#10;wdlAs13x8L0XqDgz7x315Xw6n6dlyMr85O2MFHx+sn5+IpwkKKKQs1G8iuMC9R5121GksV0OLqmX&#10;jY5PTR+z2iVL85uz3+1aWpDner715/+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3eK+I1AAA&#10;AAkBAAAPAAAAAAAAAAEAIAAAACIAAABkcnMvZG93bnJldi54bWxQSwECFAAUAAAACACHTuJAXSbs&#10;vFsCAACnBAAADgAAAAAAAAABACAAAAAjAQAAZHJzL2Uyb0RvYy54bWxQSwUGAAAAAAYABgBZAQAA&#10;8AUAAAAA&#10;" adj="10800">
                <v:fill on="t" focussize="0,0"/>
                <v:stroke on="f"/>
                <v:imagedata o:title=""/>
                <o:lock v:ext="edit" aspectratio="f"/>
              </v:shape>
            </w:pict>
          </mc:Fallback>
        </mc:AlternateContent>
      </w:r>
      <w:r>
        <w:rPr>
          <w:color w:val="404040" w:themeColor="text1" w:themeTint="BF"/>
          <w:sz w:val="24"/>
        </w:rPr>
        <w:br/>
      </w:r>
    </w:p>
    <w:p w14:paraId="0CE9FE0F"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697152" behindDoc="0" locked="0" layoutInCell="1" allowOverlap="1">
                <wp:simplePos x="0" y="0"/>
                <wp:positionH relativeFrom="column">
                  <wp:posOffset>-7620</wp:posOffset>
                </wp:positionH>
                <wp:positionV relativeFrom="paragraph">
                  <wp:posOffset>13335</wp:posOffset>
                </wp:positionV>
                <wp:extent cx="1674495" cy="1057275"/>
                <wp:effectExtent l="0" t="0" r="20955" b="28575"/>
                <wp:wrapNone/>
                <wp:docPr id="243" name="Caixa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1057275"/>
                        </a:xfrm>
                        <a:prstGeom prst="rect">
                          <a:avLst/>
                        </a:prstGeom>
                        <a:solidFill>
                          <a:srgbClr val="0070C0"/>
                        </a:solidFill>
                        <a:ln w="9525">
                          <a:solidFill>
                            <a:srgbClr val="0070C0"/>
                          </a:solidFill>
                          <a:miter lim="800000"/>
                        </a:ln>
                      </wps:spPr>
                      <wps:txbx>
                        <w:txbxContent>
                          <w:p w14:paraId="2181895F"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 xml:space="preserve">Grupo 1 </w:t>
                            </w:r>
                            <w:r>
                              <w:rPr>
                                <w:rFonts w:ascii="Swis721 Th BT" w:eastAsia="MS Mincho" w:hAnsi="Swis721 Th BT"/>
                                <w:color w:val="FFFFFF" w:themeColor="background1"/>
                                <w:sz w:val="24"/>
                                <w:szCs w:val="24"/>
                              </w:rPr>
                              <w:br/>
                            </w:r>
                            <w:r>
                              <w:rPr>
                                <w:rFonts w:ascii="Swis721 Th BT" w:eastAsia="MS Mincho" w:hAnsi="Swis721 Th BT"/>
                                <w:i/>
                                <w:color w:val="FFFFFF" w:themeColor="background1"/>
                                <w:sz w:val="24"/>
                                <w:szCs w:val="24"/>
                              </w:rPr>
                              <w:t>B. bifidum</w:t>
                            </w:r>
                            <w:r>
                              <w:rPr>
                                <w:rFonts w:ascii="Swis721 Th BT" w:eastAsia="MS Mincho" w:hAnsi="Swis721 Th BT"/>
                                <w:color w:val="FFFFFF" w:themeColor="background1"/>
                                <w:sz w:val="24"/>
                                <w:szCs w:val="24"/>
                              </w:rPr>
                              <w:t xml:space="preserve"> </w:t>
                            </w:r>
                          </w:p>
                          <w:p w14:paraId="017FC2B4"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1x10</w:t>
                            </w:r>
                            <w:r>
                              <w:rPr>
                                <w:rFonts w:ascii="Swis721 Th BT" w:eastAsia="MS Mincho" w:hAnsi="Swis721 Th BT"/>
                                <w:color w:val="FFFFFF" w:themeColor="background1"/>
                                <w:sz w:val="24"/>
                                <w:szCs w:val="24"/>
                                <w:vertAlign w:val="superscript"/>
                              </w:rPr>
                              <w:t>9</w:t>
                            </w:r>
                            <w:r>
                              <w:rPr>
                                <w:rFonts w:ascii="Swis721 Th BT" w:eastAsia="MS Mincho" w:hAnsi="Swis721 Th BT"/>
                                <w:color w:val="FFFFFF" w:themeColor="background1"/>
                                <w:sz w:val="24"/>
                                <w:szCs w:val="24"/>
                              </w:rPr>
                              <w:t xml:space="preserve"> UFC</w:t>
                            </w:r>
                          </w:p>
                          <w:p w14:paraId="1D5D27EB" w14:textId="77777777" w:rsidR="009F4BEB" w:rsidRDefault="009F4BEB">
                            <w:pPr>
                              <w:spacing w:after="0" w:line="240" w:lineRule="auto"/>
                              <w:jc w:val="center"/>
                              <w:rPr>
                                <w:rFonts w:ascii="Swis721 Th BT" w:eastAsia="MS Mincho" w:hAnsi="Swis721 Th BT"/>
                                <w:i/>
                                <w:color w:val="FFFFFF" w:themeColor="background1"/>
                                <w:sz w:val="24"/>
                                <w:szCs w:val="24"/>
                              </w:rPr>
                            </w:pPr>
                            <w:r>
                              <w:rPr>
                                <w:rFonts w:ascii="Swis721 Th BT" w:eastAsia="MS Mincho" w:hAnsi="Swis721 Th BT"/>
                                <w:i/>
                                <w:color w:val="FFFFFF" w:themeColor="background1"/>
                                <w:sz w:val="24"/>
                                <w:szCs w:val="24"/>
                              </w:rPr>
                              <w:t>B. longum</w:t>
                            </w:r>
                          </w:p>
                          <w:p w14:paraId="19D12283"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1x10</w:t>
                            </w:r>
                            <w:r>
                              <w:rPr>
                                <w:rFonts w:ascii="Swis721 Th BT" w:eastAsia="MS Mincho" w:hAnsi="Swis721 Th BT"/>
                                <w:color w:val="FFFFFF" w:themeColor="background1"/>
                                <w:sz w:val="24"/>
                                <w:szCs w:val="24"/>
                                <w:vertAlign w:val="superscript"/>
                              </w:rPr>
                              <w:t>9</w:t>
                            </w:r>
                            <w:r>
                              <w:rPr>
                                <w:rFonts w:ascii="Swis721 Th BT" w:eastAsia="MS Mincho" w:hAnsi="Swis721 Th BT"/>
                                <w:color w:val="FFFFFF" w:themeColor="background1"/>
                                <w:sz w:val="24"/>
                                <w:szCs w:val="24"/>
                              </w:rPr>
                              <w:t xml:space="preserve"> UFC</w:t>
                            </w:r>
                          </w:p>
                          <w:p w14:paraId="0725CD27" w14:textId="77777777" w:rsidR="009F4BEB" w:rsidRDefault="009F4BEB">
                            <w:pPr>
                              <w:spacing w:after="0" w:line="240" w:lineRule="auto"/>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Dose diária</w:t>
                            </w:r>
                          </w:p>
                          <w:p w14:paraId="503C0CEC"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3" o:spid="_x0000_s1070" type="#_x0000_t202" style="position:absolute;left:0;text-align:left;margin-left:-.6pt;margin-top:1.05pt;width:131.85pt;height:83.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PJwIAAE0EAAAOAAAAZHJzL2Uyb0RvYy54bWysVNtu2zAMfR+wfxD0vthJk6Yx4hRdig4D&#10;ugvQ7QNkWY6FyaJGKbGzrx8lp2m2vRXzg2Ca4iF5eOj17dAZdlDoNdiSTyc5Z8pKqLXdlfz7t4d3&#10;N5z5IGwtDFhV8qPy/Hbz9s26d4WaQQumVsgIxPqidyVvQ3BFlnnZqk74CThlydkAdiKQibusRtET&#10;emeyWZ5fZz1g7RCk8p6+3o9Ovkn4TaNk+NI0XgVmSk61hXRiOqt4Zpu1KHYoXKvlqQzxiio6oS0l&#10;PUPdiyDYHvU/UJ2WCB6aMJHQZdA0WqrUA3Uzzf/q5qkVTqVeiBzvzjT5/wcrPx++ItN1yWfzK86s&#10;6GhIW6EHwWrFghoCsOghnnrnC7r+5CggDO9hoHmnnr17BPnDMwvbVtidukOEvlWipjqnMTK7CB1x&#10;fASp+k9QUzqxD5CAhga7SCLRwgid5nU8z4gqYTKmvF7O56sFZ5J803yxnC0XKYconsMd+vBBQcfi&#10;S8mRRJDgxeHRh1iOKJ6vxGwejK4ftDHJwF21NcgOIgomX+bbpBEK+eOasawv+WoxW4wMvAKi04GU&#10;b3RX8ps8PqcujD0RFjka2QpDNaQZXaVWI5sV1EeiEGFUNG0gvbSAvzjrSc0l9z/3AhVn5qOlMaym&#10;83mUfzLmRBoZeOmpLj3CSoIquQzI2Whsw7g0e4d611KucfQW7mh4jU60vtR16oA0m9g+7Vdciks7&#10;3Xr5C2x+AwAA//8DAFBLAwQUAAYACAAAACEAmNztud0AAAAIAQAADwAAAGRycy9kb3ducmV2Lnht&#10;bEyPwU7DMBBE70j8g7VI3FonlkhDiFMhpCIhTqRwd+NtHBHbqe22oV/PcqLH1TzNvK3Xsx3ZCUMc&#10;vJOQLzNg6DqvB9dL+NxuFiWwmJTTavQOJfxghHVze1OrSvuz+8BTm3pGJS5WSoJJaao4j51Bq+LS&#10;T+go2/tgVaIz9FwHdaZyO3KRZQW3anC0YNSELwa77/ZoJeDhslm9TfvX9uuxM4f3cEnlaivl/d38&#10;/AQs4Zz+YfjTJ3VoyGnnj05HNkpY5IJICSIHRrEoxAOwHXFFWQBvan79QPMLAAD//wMAUEsBAi0A&#10;FAAGAAgAAAAhALaDOJL+AAAA4QEAABMAAAAAAAAAAAAAAAAAAAAAAFtDb250ZW50X1R5cGVzXS54&#10;bWxQSwECLQAUAAYACAAAACEAOP0h/9YAAACUAQAACwAAAAAAAAAAAAAAAAAvAQAAX3JlbHMvLnJl&#10;bHNQSwECLQAUAAYACAAAACEAKa/qTycCAABNBAAADgAAAAAAAAAAAAAAAAAuAgAAZHJzL2Uyb0Rv&#10;Yy54bWxQSwECLQAUAAYACAAAACEAmNztud0AAAAIAQAADwAAAAAAAAAAAAAAAACBBAAAZHJzL2Rv&#10;d25yZXYueG1sUEsFBgAAAAAEAAQA8wAAAIsFAAAAAA==&#10;" fillcolor="#0070c0" strokecolor="#0070c0">
                <v:textbox>
                  <w:txbxContent>
                    <w:p w14:paraId="2181895F"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 xml:space="preserve">Grupo 1 </w:t>
                      </w:r>
                      <w:r>
                        <w:rPr>
                          <w:rFonts w:ascii="Swis721 Th BT" w:eastAsia="MS Mincho" w:hAnsi="Swis721 Th BT"/>
                          <w:color w:val="FFFFFF" w:themeColor="background1"/>
                          <w:sz w:val="24"/>
                          <w:szCs w:val="24"/>
                        </w:rPr>
                        <w:br/>
                      </w:r>
                      <w:r>
                        <w:rPr>
                          <w:rFonts w:ascii="Swis721 Th BT" w:eastAsia="MS Mincho" w:hAnsi="Swis721 Th BT"/>
                          <w:i/>
                          <w:color w:val="FFFFFF" w:themeColor="background1"/>
                          <w:sz w:val="24"/>
                          <w:szCs w:val="24"/>
                        </w:rPr>
                        <w:t>B. bifidum</w:t>
                      </w:r>
                      <w:r>
                        <w:rPr>
                          <w:rFonts w:ascii="Swis721 Th BT" w:eastAsia="MS Mincho" w:hAnsi="Swis721 Th BT"/>
                          <w:color w:val="FFFFFF" w:themeColor="background1"/>
                          <w:sz w:val="24"/>
                          <w:szCs w:val="24"/>
                        </w:rPr>
                        <w:t xml:space="preserve"> </w:t>
                      </w:r>
                    </w:p>
                    <w:p w14:paraId="017FC2B4"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1x10</w:t>
                      </w:r>
                      <w:r>
                        <w:rPr>
                          <w:rFonts w:ascii="Swis721 Th BT" w:eastAsia="MS Mincho" w:hAnsi="Swis721 Th BT"/>
                          <w:color w:val="FFFFFF" w:themeColor="background1"/>
                          <w:sz w:val="24"/>
                          <w:szCs w:val="24"/>
                          <w:vertAlign w:val="superscript"/>
                        </w:rPr>
                        <w:t>9</w:t>
                      </w:r>
                      <w:r>
                        <w:rPr>
                          <w:rFonts w:ascii="Swis721 Th BT" w:eastAsia="MS Mincho" w:hAnsi="Swis721 Th BT"/>
                          <w:color w:val="FFFFFF" w:themeColor="background1"/>
                          <w:sz w:val="24"/>
                          <w:szCs w:val="24"/>
                        </w:rPr>
                        <w:t xml:space="preserve"> UFC</w:t>
                      </w:r>
                    </w:p>
                    <w:p w14:paraId="1D5D27EB" w14:textId="77777777" w:rsidR="009F4BEB" w:rsidRDefault="009F4BEB">
                      <w:pPr>
                        <w:spacing w:after="0" w:line="240" w:lineRule="auto"/>
                        <w:jc w:val="center"/>
                        <w:rPr>
                          <w:rFonts w:ascii="Swis721 Th BT" w:eastAsia="MS Mincho" w:hAnsi="Swis721 Th BT"/>
                          <w:i/>
                          <w:color w:val="FFFFFF" w:themeColor="background1"/>
                          <w:sz w:val="24"/>
                          <w:szCs w:val="24"/>
                        </w:rPr>
                      </w:pPr>
                      <w:r>
                        <w:rPr>
                          <w:rFonts w:ascii="Swis721 Th BT" w:eastAsia="MS Mincho" w:hAnsi="Swis721 Th BT"/>
                          <w:i/>
                          <w:color w:val="FFFFFF" w:themeColor="background1"/>
                          <w:sz w:val="24"/>
                          <w:szCs w:val="24"/>
                        </w:rPr>
                        <w:t>B. longum</w:t>
                      </w:r>
                    </w:p>
                    <w:p w14:paraId="19D12283"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1x10</w:t>
                      </w:r>
                      <w:r>
                        <w:rPr>
                          <w:rFonts w:ascii="Swis721 Th BT" w:eastAsia="MS Mincho" w:hAnsi="Swis721 Th BT"/>
                          <w:color w:val="FFFFFF" w:themeColor="background1"/>
                          <w:sz w:val="24"/>
                          <w:szCs w:val="24"/>
                          <w:vertAlign w:val="superscript"/>
                        </w:rPr>
                        <w:t>9</w:t>
                      </w:r>
                      <w:r>
                        <w:rPr>
                          <w:rFonts w:ascii="Swis721 Th BT" w:eastAsia="MS Mincho" w:hAnsi="Swis721 Th BT"/>
                          <w:color w:val="FFFFFF" w:themeColor="background1"/>
                          <w:sz w:val="24"/>
                          <w:szCs w:val="24"/>
                        </w:rPr>
                        <w:t xml:space="preserve"> UFC</w:t>
                      </w:r>
                    </w:p>
                    <w:p w14:paraId="0725CD27" w14:textId="77777777" w:rsidR="009F4BEB" w:rsidRDefault="009F4BEB">
                      <w:pPr>
                        <w:spacing w:after="0" w:line="240" w:lineRule="auto"/>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Dose diária</w:t>
                      </w:r>
                    </w:p>
                    <w:p w14:paraId="503C0CEC"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99200" behindDoc="0" locked="0" layoutInCell="1" allowOverlap="1">
                <wp:simplePos x="0" y="0"/>
                <wp:positionH relativeFrom="column">
                  <wp:posOffset>3703320</wp:posOffset>
                </wp:positionH>
                <wp:positionV relativeFrom="paragraph">
                  <wp:posOffset>46355</wp:posOffset>
                </wp:positionV>
                <wp:extent cx="1674495" cy="1057275"/>
                <wp:effectExtent l="0" t="0" r="20955" b="28575"/>
                <wp:wrapNone/>
                <wp:docPr id="242" name="Caixa de texto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1057275"/>
                        </a:xfrm>
                        <a:prstGeom prst="rect">
                          <a:avLst/>
                        </a:prstGeom>
                        <a:solidFill>
                          <a:srgbClr val="0070C0"/>
                        </a:solidFill>
                        <a:ln w="9525">
                          <a:solidFill>
                            <a:srgbClr val="0070C0"/>
                          </a:solidFill>
                          <a:miter lim="800000"/>
                        </a:ln>
                      </wps:spPr>
                      <wps:txbx>
                        <w:txbxContent>
                          <w:p w14:paraId="076B492B"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Grupo 2</w:t>
                            </w:r>
                          </w:p>
                          <w:p w14:paraId="39E2A7B3"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 xml:space="preserve"> </w:t>
                            </w:r>
                            <w:r>
                              <w:rPr>
                                <w:rFonts w:ascii="Swis721 Th BT" w:eastAsia="MS Mincho" w:hAnsi="Swis721 Th BT"/>
                                <w:color w:val="FFFFFF" w:themeColor="background1"/>
                                <w:sz w:val="24"/>
                                <w:szCs w:val="24"/>
                              </w:rPr>
                              <w:br/>
                              <w:t>Placebo</w:t>
                            </w:r>
                          </w:p>
                          <w:p w14:paraId="474856E4"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Dose diária</w:t>
                            </w:r>
                          </w:p>
                          <w:p w14:paraId="3D3A5301" w14:textId="77777777" w:rsidR="009F4BEB" w:rsidRDefault="009F4BEB">
                            <w:pPr>
                              <w:spacing w:after="0" w:line="240" w:lineRule="auto"/>
                              <w:jc w:val="center"/>
                              <w:rPr>
                                <w:rFonts w:ascii="Swis721 Th BT" w:eastAsia="MS Mincho" w:hAnsi="Swis721 Th BT"/>
                                <w:color w:val="404040" w:themeColor="text1" w:themeTint="BF"/>
                                <w:sz w:val="24"/>
                                <w:szCs w:val="24"/>
                              </w:rPr>
                            </w:pPr>
                          </w:p>
                        </w:txbxContent>
                      </wps:txbx>
                      <wps:bodyPr rot="0" vert="horz" wrap="square" lIns="91440" tIns="45720" rIns="91440" bIns="45720" anchor="ctr" anchorCtr="0" upright="1">
                        <a:noAutofit/>
                      </wps:bodyPr>
                    </wps:wsp>
                  </a:graphicData>
                </a:graphic>
              </wp:anchor>
            </w:drawing>
          </mc:Choice>
          <mc:Fallback>
            <w:pict>
              <v:shape id="Caixa de texto 242" o:spid="_x0000_s1071" type="#_x0000_t202" style="position:absolute;left:0;text-align:left;margin-left:291.6pt;margin-top:3.65pt;width:131.85pt;height:83.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4aKAIAAE0EAAAOAAAAZHJzL2Uyb0RvYy54bWysVNtu2zAMfR+wfxD0vtjJcmmMOEWXosOA&#10;7gJ0+wBZlmNhsqhRSuzu60fJSZZtb8X8IJimeEieQ3pzO3SGHRV6Dbbk00nOmbISam33Jf/29eHN&#10;DWc+CFsLA1aV/Fl5frt9/WrTu0LNoAVTK2QEYn3Ru5K3Ibgiy7xsVSf8BJyy5GwAOxHIxH1Wo+gJ&#10;vTPZLM+XWQ9YOwSpvKev96OTbxN+0ygZPjeNV4GZklNtIZ2Yziqe2XYjij0K12p5KkO8oIpOaEtJ&#10;L1D3Igh2QP0PVKclgocmTCR0GTSNlir1QN1M87+6eWqFU6kXIse7C03+/8HKT8cvyHRd8tl8xpkV&#10;HYm0E3oQrFYsqCEAix7iqXe+oOtPjgLC8A4G0jv17N0jyO+eWdi1wu7VHSL0rRI11TmNkdlV6Ijj&#10;I0jVf4Sa0olDgAQ0NNhFEokWRuik1/NFI6qEyZhyuZrP1wvOJPmm+WI1Wy1SDlGcwx368F5Bx+JL&#10;yZGGIMGL46MPsRxRnK/EbB6Mrh+0McnAfbUzyI4iDky+yndpRijkj2vGsr7k68VsMTLwAohOB5p8&#10;o7uS3+TxOXVh7ImwyNHIVhiqIWn0dnkWooL6mShEGCeaNpBeWsCfnPU0zSX3Pw4CFWfmgyUZ1tP5&#10;PI5/MuZEGhl47amuPcJKgiq5DMjZaOzCuDQHh3rfUq5Regt3JF6jE61R5bGuUwc0s4nt037Fpbi2&#10;063ff4HtLwAAAP//AwBQSwMEFAAGAAgAAAAhAGiSdTbfAAAACQEAAA8AAABkcnMvZG93bnJldi54&#10;bWxMj8FOwzAQRO9I/IO1SNyoQwONG+JUCKlIiFNTuLvxNo6I16nttqFfjznBcTVPM2+r1WQHdkIf&#10;ekcS7mcZMKTW6Z46CR/b9Z0AFqIirQZHKOEbA6zq66tKldqdaYOnJnYslVAolQQT41hyHlqDVoWZ&#10;G5FStnfeqphO33Ht1TmV24HPs2zBreopLRg14ovB9qs5Wgl4uKyLt3H/2nwuW3N495coiq2UtzfT&#10;8xOwiFP8g+FXP6lDnZx27kg6sEHCo8jnCZVQ5MBSLh4WS2C7BBa5AF5X/P8H9Q8AAAD//wMAUEsB&#10;Ai0AFAAGAAgAAAAhALaDOJL+AAAA4QEAABMAAAAAAAAAAAAAAAAAAAAAAFtDb250ZW50X1R5cGVz&#10;XS54bWxQSwECLQAUAAYACAAAACEAOP0h/9YAAACUAQAACwAAAAAAAAAAAAAAAAAvAQAAX3JlbHMv&#10;LnJlbHNQSwECLQAUAAYACAAAACEAuxxuGigCAABNBAAADgAAAAAAAAAAAAAAAAAuAgAAZHJzL2Uy&#10;b0RvYy54bWxQSwECLQAUAAYACAAAACEAaJJ1Nt8AAAAJAQAADwAAAAAAAAAAAAAAAACCBAAAZHJz&#10;L2Rvd25yZXYueG1sUEsFBgAAAAAEAAQA8wAAAI4FAAAAAA==&#10;" fillcolor="#0070c0" strokecolor="#0070c0">
                <v:textbox>
                  <w:txbxContent>
                    <w:p w14:paraId="076B492B"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Grupo 2</w:t>
                      </w:r>
                    </w:p>
                    <w:p w14:paraId="39E2A7B3"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 xml:space="preserve"> </w:t>
                      </w:r>
                      <w:r>
                        <w:rPr>
                          <w:rFonts w:ascii="Swis721 Th BT" w:eastAsia="MS Mincho" w:hAnsi="Swis721 Th BT"/>
                          <w:color w:val="FFFFFF" w:themeColor="background1"/>
                          <w:sz w:val="24"/>
                          <w:szCs w:val="24"/>
                        </w:rPr>
                        <w:br/>
                        <w:t>Placebo</w:t>
                      </w:r>
                    </w:p>
                    <w:p w14:paraId="474856E4"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Dose diária</w:t>
                      </w:r>
                    </w:p>
                    <w:p w14:paraId="3D3A5301" w14:textId="77777777" w:rsidR="009F4BEB" w:rsidRDefault="009F4BEB">
                      <w:pPr>
                        <w:spacing w:after="0" w:line="240" w:lineRule="auto"/>
                        <w:jc w:val="center"/>
                        <w:rPr>
                          <w:rFonts w:ascii="Swis721 Th BT" w:eastAsia="MS Mincho" w:hAnsi="Swis721 Th BT"/>
                          <w:color w:val="404040" w:themeColor="text1" w:themeTint="BF"/>
                          <w:sz w:val="24"/>
                          <w:szCs w:val="24"/>
                        </w:rPr>
                      </w:pPr>
                    </w:p>
                  </w:txbxContent>
                </v:textbox>
              </v:shape>
            </w:pict>
          </mc:Fallback>
        </mc:AlternateContent>
      </w:r>
    </w:p>
    <w:p w14:paraId="018F0F9B" w14:textId="77777777" w:rsidR="008B2FCE" w:rsidRDefault="008B2FCE">
      <w:pPr>
        <w:pStyle w:val="Corpo"/>
        <w:rPr>
          <w:color w:val="404040" w:themeColor="text1" w:themeTint="BF"/>
        </w:rPr>
      </w:pPr>
    </w:p>
    <w:p w14:paraId="6856504C" w14:textId="77777777" w:rsidR="008B2FCE" w:rsidRDefault="008B2FCE">
      <w:pPr>
        <w:pStyle w:val="Corpo"/>
        <w:rPr>
          <w:color w:val="404040" w:themeColor="text1" w:themeTint="BF"/>
        </w:rPr>
      </w:pPr>
    </w:p>
    <w:p w14:paraId="52536D25" w14:textId="77777777" w:rsidR="008B2FCE" w:rsidRDefault="008B2FCE">
      <w:pPr>
        <w:pStyle w:val="Corpo"/>
        <w:spacing w:before="120"/>
        <w:rPr>
          <w:color w:val="404040" w:themeColor="text1" w:themeTint="BF"/>
          <w:sz w:val="20"/>
        </w:rPr>
      </w:pPr>
    </w:p>
    <w:p w14:paraId="658EFB35" w14:textId="77777777" w:rsidR="008B2FCE" w:rsidRDefault="008B2FCE">
      <w:pPr>
        <w:pStyle w:val="Corpo"/>
        <w:spacing w:before="120"/>
        <w:rPr>
          <w:color w:val="404040" w:themeColor="text1" w:themeTint="BF"/>
          <w:sz w:val="20"/>
        </w:rPr>
      </w:pPr>
    </w:p>
    <w:p w14:paraId="39480722" w14:textId="77777777" w:rsidR="008B2FCE" w:rsidRPr="002D61F3" w:rsidRDefault="009F4BEB">
      <w:pPr>
        <w:pStyle w:val="Corpo"/>
        <w:numPr>
          <w:ilvl w:val="0"/>
          <w:numId w:val="1"/>
        </w:numPr>
        <w:spacing w:before="120"/>
        <w:rPr>
          <w:color w:val="404040" w:themeColor="text1" w:themeTint="BF"/>
          <w:sz w:val="20"/>
          <w:szCs w:val="20"/>
        </w:rPr>
      </w:pPr>
      <w:r w:rsidRPr="002D61F3">
        <w:rPr>
          <w:color w:val="404040" w:themeColor="text1" w:themeTint="BF"/>
          <w:sz w:val="20"/>
          <w:szCs w:val="20"/>
        </w:rPr>
        <w:t>A microbiota intestinal foi analisada através do sequenciamento de RNAr 16S e por meios de bioinformática. Foi avaliada também a flexibilidade cerebral (aprendizagem, atenção e cognição). Os níveis do fator neurotrófico derivado do cérebro (BNDF) foram medidos por ELISA.</w:t>
      </w:r>
    </w:p>
    <w:p w14:paraId="1B4665E4" w14:textId="77777777" w:rsidR="008B2FCE" w:rsidRDefault="008B2FCE">
      <w:pPr>
        <w:pStyle w:val="Corpo"/>
        <w:spacing w:before="120"/>
        <w:rPr>
          <w:color w:val="404040" w:themeColor="text1" w:themeTint="BF"/>
          <w:sz w:val="20"/>
        </w:rPr>
      </w:pPr>
    </w:p>
    <w:p w14:paraId="76BF9AB1" w14:textId="77777777" w:rsidR="008B2FCE" w:rsidRPr="002D61F3" w:rsidRDefault="009F4BEB">
      <w:pPr>
        <w:pStyle w:val="Corpo"/>
        <w:rPr>
          <w:b/>
          <w:color w:val="00B050"/>
        </w:rPr>
      </w:pPr>
      <w:r w:rsidRPr="002D61F3">
        <w:rPr>
          <w:b/>
          <w:color w:val="00B050"/>
        </w:rPr>
        <w:t>Resultados:</w:t>
      </w:r>
    </w:p>
    <w:p w14:paraId="2F9E615A" w14:textId="77777777" w:rsidR="008B2FCE" w:rsidRDefault="008B2FCE">
      <w:pPr>
        <w:pStyle w:val="Corpo"/>
        <w:rPr>
          <w:color w:val="404040" w:themeColor="text1" w:themeTint="BF"/>
          <w:sz w:val="16"/>
          <w:szCs w:val="16"/>
        </w:rPr>
      </w:pPr>
    </w:p>
    <w:p w14:paraId="6A0986A5" w14:textId="7090DCD3" w:rsidR="008B2FCE" w:rsidRDefault="009F4BEB">
      <w:pPr>
        <w:pStyle w:val="Corpo"/>
        <w:numPr>
          <w:ilvl w:val="0"/>
          <w:numId w:val="7"/>
        </w:numPr>
        <w:rPr>
          <w:color w:val="404040" w:themeColor="text1" w:themeTint="BF"/>
          <w:sz w:val="24"/>
        </w:rPr>
      </w:pPr>
      <w:r>
        <w:rPr>
          <w:color w:val="404040" w:themeColor="text1" w:themeTint="BF"/>
          <w:sz w:val="24"/>
        </w:rPr>
        <w:t>Os probióticos mostraram uma melhora significativa nos testes de flexibilidade mental e diminuição nos escores que medem o estresse em comparação com o placebo (p &lt; 0,05);</w:t>
      </w:r>
    </w:p>
    <w:p w14:paraId="0A7F56B0" w14:textId="77777777" w:rsidR="008B2FCE" w:rsidRDefault="009F4BEB">
      <w:pPr>
        <w:pStyle w:val="Corpo"/>
        <w:numPr>
          <w:ilvl w:val="0"/>
          <w:numId w:val="7"/>
        </w:numPr>
        <w:rPr>
          <w:color w:val="404040" w:themeColor="text1" w:themeTint="BF"/>
          <w:sz w:val="24"/>
        </w:rPr>
      </w:pPr>
      <w:r>
        <w:rPr>
          <w:color w:val="404040" w:themeColor="text1" w:themeTint="BF"/>
          <w:sz w:val="24"/>
        </w:rPr>
        <w:t>Ao contrário do placebo, o grupo probiótico aumentou de maneira significativa os níveis de BNDF (p &lt; 0,05);</w:t>
      </w:r>
    </w:p>
    <w:p w14:paraId="522D633F" w14:textId="77777777" w:rsidR="008B2FCE" w:rsidRDefault="009F4BEB">
      <w:pPr>
        <w:pStyle w:val="Corpo"/>
        <w:numPr>
          <w:ilvl w:val="0"/>
          <w:numId w:val="7"/>
        </w:numPr>
        <w:rPr>
          <w:color w:val="404040" w:themeColor="text1" w:themeTint="BF"/>
          <w:sz w:val="24"/>
        </w:rPr>
      </w:pPr>
      <w:r>
        <w:rPr>
          <w:color w:val="404040" w:themeColor="text1" w:themeTint="BF"/>
          <w:sz w:val="24"/>
        </w:rPr>
        <w:t>Houve uma significativa correlação entre a reversão da disbiose e o aumento dos níveis BNDF no grupo placebo (p &lt; 0,05).</w:t>
      </w:r>
    </w:p>
    <w:p w14:paraId="32454267" w14:textId="77777777" w:rsidR="008B2FCE" w:rsidRDefault="008B2FCE">
      <w:pPr>
        <w:pStyle w:val="Corpo"/>
        <w:spacing w:after="120"/>
        <w:ind w:left="360"/>
        <w:rPr>
          <w:color w:val="404040" w:themeColor="text1" w:themeTint="BF"/>
          <w:sz w:val="24"/>
        </w:rPr>
      </w:pPr>
    </w:p>
    <w:p w14:paraId="26112D15" w14:textId="77777777" w:rsidR="008B2FCE" w:rsidRPr="002D61F3" w:rsidRDefault="009F4BEB">
      <w:pPr>
        <w:pStyle w:val="Corpo"/>
        <w:rPr>
          <w:b/>
          <w:color w:val="00B050"/>
        </w:rPr>
      </w:pPr>
      <w:r w:rsidRPr="002D61F3">
        <w:rPr>
          <w:b/>
          <w:color w:val="00B050"/>
        </w:rPr>
        <w:t>Conclusão:</w:t>
      </w:r>
    </w:p>
    <w:p w14:paraId="7BFB32ED" w14:textId="77777777" w:rsidR="008B2FCE" w:rsidRDefault="008B2FCE">
      <w:pPr>
        <w:pStyle w:val="Corpo"/>
        <w:rPr>
          <w:b/>
          <w:color w:val="339966"/>
          <w14:textFill>
            <w14:solidFill>
              <w14:srgbClr w14:val="339966">
                <w14:lumMod w14:val="75000"/>
                <w14:lumOff w14:val="25000"/>
              </w14:srgbClr>
            </w14:solidFill>
          </w14:textFill>
        </w:rPr>
      </w:pPr>
    </w:p>
    <w:p w14:paraId="6EDDA60E" w14:textId="77777777" w:rsidR="008B2FCE" w:rsidRDefault="009F4BEB">
      <w:pPr>
        <w:pStyle w:val="Corpo"/>
        <w:jc w:val="center"/>
        <w:rPr>
          <w:b/>
          <w:color w:val="339966"/>
          <w14:textFill>
            <w14:solidFill>
              <w14:srgbClr w14:val="339966">
                <w14:lumMod w14:val="75000"/>
                <w14:lumOff w14:val="25000"/>
              </w14:srgbClr>
            </w14:solidFill>
          </w14:textFill>
        </w:rPr>
      </w:pPr>
      <w:r>
        <w:rPr>
          <w:b/>
          <w:bCs/>
          <w:i/>
          <w:color w:val="404040" w:themeColor="text1" w:themeTint="BF"/>
        </w:rPr>
        <w:t>A suplementação com probióticos promoveu melhora na flexibilidade cerebral e no alívio do estresse mental em idosos.</w:t>
      </w:r>
    </w:p>
    <w:p w14:paraId="48385FF2" w14:textId="77777777" w:rsidR="008B2FCE" w:rsidRDefault="009F4BEB">
      <w:pPr>
        <w:pStyle w:val="Ttulo1"/>
        <w:jc w:val="center"/>
      </w:pPr>
      <w:bookmarkStart w:id="18" w:name="_Toc143251501"/>
      <w:r>
        <w:t>Formulário</w:t>
      </w:r>
      <w:bookmarkEnd w:id="18"/>
    </w:p>
    <w:p w14:paraId="35C5A04E" w14:textId="77777777" w:rsidR="008B2FCE" w:rsidRDefault="008B2FCE">
      <w:pPr>
        <w:pStyle w:val="Corpo"/>
        <w:spacing w:after="120"/>
        <w:rPr>
          <w:color w:val="404040" w:themeColor="text1" w:themeTint="BF"/>
        </w:rPr>
      </w:pPr>
    </w:p>
    <w:p w14:paraId="79A39E8F" w14:textId="77777777" w:rsidR="008B2FCE" w:rsidRDefault="008B2FCE">
      <w:pPr>
        <w:pStyle w:val="Corpo"/>
        <w:rPr>
          <w:color w:val="404040" w:themeColor="text1" w:themeTint="BF"/>
        </w:rPr>
      </w:pPr>
    </w:p>
    <w:p w14:paraId="1506C611" w14:textId="77777777" w:rsidR="008B2FCE" w:rsidRDefault="009F4BEB">
      <w:pPr>
        <w:pStyle w:val="Corpo"/>
        <w:rPr>
          <w:b/>
          <w:i/>
          <w:color w:val="404040" w:themeColor="text1" w:themeTint="BF"/>
          <w:sz w:val="24"/>
        </w:rPr>
      </w:pPr>
      <w:r>
        <w:rPr>
          <w:b/>
          <w:i/>
          <w:color w:val="404040" w:themeColor="text1" w:themeTint="BF"/>
          <w:sz w:val="24"/>
        </w:rPr>
        <w:t>Probióticos Equilibram a Microbiota Intestinal e Melhoram os Padrões Cognitivos em Idosos</w:t>
      </w:r>
    </w:p>
    <w:p w14:paraId="3FE9463A"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76E5C2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33806EB" w14:textId="77777777" w:rsidR="008B2FCE" w:rsidRDefault="009F4BEB">
            <w:pPr>
              <w:pStyle w:val="Corpo"/>
              <w:jc w:val="center"/>
              <w:rPr>
                <w:b/>
                <w:color w:val="FFFFFF" w:themeColor="background1"/>
              </w:rPr>
            </w:pPr>
            <w:r>
              <w:rPr>
                <w:b/>
                <w:color w:val="FFFFFF" w:themeColor="background1"/>
                <w:sz w:val="22"/>
              </w:rPr>
              <w:t>Cápsulas Probiótica</w:t>
            </w:r>
          </w:p>
        </w:tc>
      </w:tr>
      <w:tr w:rsidR="008B2FCE" w14:paraId="4D8795F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FD15A71" w14:textId="77777777" w:rsidR="008B2FCE" w:rsidRDefault="009F4BEB">
            <w:pPr>
              <w:pStyle w:val="Corpo"/>
              <w:rPr>
                <w:color w:val="404040" w:themeColor="text1" w:themeTint="BF"/>
              </w:rPr>
            </w:pPr>
            <w:r>
              <w:rPr>
                <w:i/>
                <w:color w:val="404040" w:themeColor="text1" w:themeTint="BF"/>
              </w:rPr>
              <w:t>B. bifidum</w:t>
            </w:r>
            <w:r>
              <w:rPr>
                <w:color w:val="404040" w:themeColor="text1" w:themeTint="BF"/>
              </w:rPr>
              <w:t>................................. 1x10</w:t>
            </w:r>
            <w:r>
              <w:rPr>
                <w:color w:val="404040" w:themeColor="text1" w:themeTint="BF"/>
                <w:vertAlign w:val="superscript"/>
              </w:rPr>
              <w:t>9</w:t>
            </w:r>
            <w:r>
              <w:rPr>
                <w:color w:val="404040" w:themeColor="text1" w:themeTint="BF"/>
              </w:rPr>
              <w:t xml:space="preserve"> UFC</w:t>
            </w:r>
          </w:p>
        </w:tc>
      </w:tr>
      <w:tr w:rsidR="008B2FCE" w14:paraId="6055B06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58FFFD0" w14:textId="77777777" w:rsidR="008B2FCE" w:rsidRDefault="009F4BEB">
            <w:pPr>
              <w:pStyle w:val="Corpo"/>
              <w:rPr>
                <w:color w:val="404040" w:themeColor="text1" w:themeTint="BF"/>
              </w:rPr>
            </w:pPr>
            <w:r>
              <w:rPr>
                <w:i/>
                <w:color w:val="404040" w:themeColor="text1" w:themeTint="BF"/>
              </w:rPr>
              <w:t>B. longum</w:t>
            </w:r>
            <w:r>
              <w:rPr>
                <w:color w:val="404040" w:themeColor="text1" w:themeTint="BF"/>
              </w:rPr>
              <w:t>...................................1x10</w:t>
            </w:r>
            <w:r>
              <w:rPr>
                <w:color w:val="404040" w:themeColor="text1" w:themeTint="BF"/>
                <w:vertAlign w:val="superscript"/>
              </w:rPr>
              <w:t>9</w:t>
            </w:r>
            <w:r>
              <w:rPr>
                <w:color w:val="404040" w:themeColor="text1" w:themeTint="BF"/>
              </w:rPr>
              <w:t xml:space="preserve"> UFC</w:t>
            </w:r>
          </w:p>
        </w:tc>
      </w:tr>
      <w:tr w:rsidR="008B2FCE" w14:paraId="75B1130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25DDB40" w14:textId="0F568409" w:rsidR="008B2FCE" w:rsidRDefault="009F4BEB">
            <w:pPr>
              <w:pStyle w:val="Corpo"/>
              <w:rPr>
                <w:color w:val="404040" w:themeColor="text1" w:themeTint="BF"/>
              </w:rPr>
            </w:pPr>
            <w:r>
              <w:rPr>
                <w:color w:val="404040" w:themeColor="text1" w:themeTint="BF"/>
              </w:rPr>
              <w:t>Excipiente q.s.p. .........................1 Cápsula</w:t>
            </w:r>
          </w:p>
        </w:tc>
      </w:tr>
    </w:tbl>
    <w:p w14:paraId="2534834F" w14:textId="77777777" w:rsidR="008B2FCE" w:rsidRDefault="009F4BEB">
      <w:pPr>
        <w:pStyle w:val="Corpo"/>
        <w:tabs>
          <w:tab w:val="left" w:pos="2552"/>
        </w:tabs>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6A9E4058" w14:textId="77777777" w:rsidR="008B2FCE" w:rsidRDefault="008B2FCE">
      <w:pPr>
        <w:pStyle w:val="Corpo"/>
        <w:spacing w:line="276" w:lineRule="auto"/>
        <w:rPr>
          <w:b/>
          <w:color w:val="404040" w:themeColor="text1" w:themeTint="BF"/>
        </w:rPr>
      </w:pPr>
    </w:p>
    <w:p w14:paraId="54175738" w14:textId="77777777" w:rsidR="008B2FCE" w:rsidRDefault="008B2FCE">
      <w:pPr>
        <w:pStyle w:val="Corpo"/>
        <w:spacing w:line="276" w:lineRule="auto"/>
        <w:rPr>
          <w:b/>
          <w:color w:val="404040" w:themeColor="text1" w:themeTint="BF"/>
        </w:rPr>
      </w:pPr>
    </w:p>
    <w:p w14:paraId="1E79E4B9" w14:textId="77777777" w:rsidR="008B2FCE" w:rsidRDefault="008B2FCE">
      <w:pPr>
        <w:pStyle w:val="Corpo"/>
        <w:spacing w:line="276" w:lineRule="auto"/>
        <w:rPr>
          <w:b/>
          <w:color w:val="404040" w:themeColor="text1" w:themeTint="BF"/>
        </w:rPr>
      </w:pPr>
    </w:p>
    <w:p w14:paraId="45485DD4" w14:textId="77777777" w:rsidR="008B2FCE" w:rsidRDefault="008B2FCE">
      <w:pPr>
        <w:pStyle w:val="Corpo"/>
        <w:spacing w:line="276" w:lineRule="auto"/>
        <w:rPr>
          <w:b/>
          <w:color w:val="404040" w:themeColor="text1" w:themeTint="BF"/>
        </w:rPr>
      </w:pPr>
    </w:p>
    <w:p w14:paraId="044478F1" w14:textId="77777777" w:rsidR="008B2FCE" w:rsidRDefault="008B2FCE">
      <w:pPr>
        <w:pStyle w:val="Corpo"/>
        <w:spacing w:line="276" w:lineRule="auto"/>
        <w:rPr>
          <w:b/>
          <w:color w:val="404040" w:themeColor="text1" w:themeTint="BF"/>
        </w:rPr>
      </w:pPr>
    </w:p>
    <w:p w14:paraId="51E070BE" w14:textId="77777777" w:rsidR="008B2FCE" w:rsidRDefault="008B2FCE">
      <w:pPr>
        <w:pStyle w:val="Corpo"/>
        <w:spacing w:line="276" w:lineRule="auto"/>
        <w:rPr>
          <w:b/>
          <w:color w:val="404040" w:themeColor="text1" w:themeTint="BF"/>
        </w:rPr>
      </w:pPr>
    </w:p>
    <w:p w14:paraId="2A5215E5" w14:textId="77777777" w:rsidR="008B2FCE" w:rsidRDefault="008B2FCE">
      <w:pPr>
        <w:pStyle w:val="Corpo"/>
        <w:spacing w:line="276" w:lineRule="auto"/>
        <w:rPr>
          <w:b/>
          <w:color w:val="404040" w:themeColor="text1" w:themeTint="BF"/>
        </w:rPr>
      </w:pPr>
    </w:p>
    <w:p w14:paraId="2A1EC91C" w14:textId="77777777" w:rsidR="008B2FCE" w:rsidRDefault="008B2FCE">
      <w:pPr>
        <w:pStyle w:val="Corpo"/>
        <w:spacing w:line="276" w:lineRule="auto"/>
        <w:rPr>
          <w:b/>
          <w:color w:val="404040" w:themeColor="text1" w:themeTint="BF"/>
        </w:rPr>
      </w:pPr>
    </w:p>
    <w:p w14:paraId="7A16059E" w14:textId="77777777" w:rsidR="008B2FCE" w:rsidRDefault="008B2FCE">
      <w:pPr>
        <w:pStyle w:val="Corpo"/>
        <w:spacing w:line="276" w:lineRule="auto"/>
        <w:rPr>
          <w:b/>
          <w:color w:val="404040" w:themeColor="text1" w:themeTint="BF"/>
        </w:rPr>
      </w:pPr>
    </w:p>
    <w:p w14:paraId="39E2856C" w14:textId="77777777" w:rsidR="008B2FCE" w:rsidRDefault="008B2FCE">
      <w:pPr>
        <w:pStyle w:val="Corpo"/>
        <w:spacing w:line="276" w:lineRule="auto"/>
        <w:rPr>
          <w:b/>
          <w:color w:val="404040" w:themeColor="text1" w:themeTint="BF"/>
        </w:rPr>
      </w:pPr>
    </w:p>
    <w:p w14:paraId="42254000" w14:textId="77777777" w:rsidR="008B2FCE" w:rsidRDefault="008B2FCE">
      <w:pPr>
        <w:pStyle w:val="Corpo"/>
        <w:spacing w:line="276" w:lineRule="auto"/>
        <w:rPr>
          <w:b/>
          <w:color w:val="404040" w:themeColor="text1" w:themeTint="BF"/>
        </w:rPr>
      </w:pPr>
    </w:p>
    <w:p w14:paraId="2A150995" w14:textId="77777777" w:rsidR="008B2FCE" w:rsidRDefault="008B2FCE">
      <w:pPr>
        <w:pStyle w:val="Corpo"/>
        <w:spacing w:line="276" w:lineRule="auto"/>
        <w:rPr>
          <w:b/>
          <w:color w:val="404040" w:themeColor="text1" w:themeTint="BF"/>
        </w:rPr>
      </w:pPr>
    </w:p>
    <w:p w14:paraId="041D5AD8" w14:textId="77777777" w:rsidR="008B2FCE" w:rsidRDefault="008B2FCE">
      <w:pPr>
        <w:pStyle w:val="Corpo"/>
        <w:spacing w:line="276" w:lineRule="auto"/>
        <w:rPr>
          <w:b/>
          <w:color w:val="404040" w:themeColor="text1" w:themeTint="BF"/>
        </w:rPr>
      </w:pPr>
    </w:p>
    <w:p w14:paraId="7532CF68" w14:textId="77777777" w:rsidR="008B2FCE" w:rsidRDefault="008B2FCE">
      <w:pPr>
        <w:pStyle w:val="Corpo"/>
        <w:spacing w:line="276" w:lineRule="auto"/>
        <w:rPr>
          <w:b/>
          <w:color w:val="404040" w:themeColor="text1" w:themeTint="BF"/>
        </w:rPr>
      </w:pPr>
    </w:p>
    <w:p w14:paraId="394BB8CD" w14:textId="77777777" w:rsidR="008B2FCE" w:rsidRDefault="008B2FCE">
      <w:pPr>
        <w:pStyle w:val="Corpo"/>
        <w:spacing w:line="276" w:lineRule="auto"/>
        <w:rPr>
          <w:b/>
          <w:color w:val="404040" w:themeColor="text1" w:themeTint="BF"/>
        </w:rPr>
      </w:pPr>
    </w:p>
    <w:p w14:paraId="28FD593B" w14:textId="77777777" w:rsidR="008B2FCE" w:rsidRDefault="008B2FCE">
      <w:pPr>
        <w:pStyle w:val="Corpo"/>
        <w:spacing w:line="276" w:lineRule="auto"/>
        <w:rPr>
          <w:b/>
          <w:color w:val="404040" w:themeColor="text1" w:themeTint="BF"/>
        </w:rPr>
      </w:pPr>
    </w:p>
    <w:p w14:paraId="1A54EE39" w14:textId="77777777" w:rsidR="008B2FCE" w:rsidRDefault="008B2FCE">
      <w:pPr>
        <w:pStyle w:val="Corpo"/>
        <w:spacing w:line="276" w:lineRule="auto"/>
        <w:rPr>
          <w:b/>
          <w:color w:val="404040" w:themeColor="text1" w:themeTint="BF"/>
        </w:rPr>
      </w:pPr>
    </w:p>
    <w:p w14:paraId="4743C69D" w14:textId="77777777" w:rsidR="008B2FCE" w:rsidRDefault="008B2FCE">
      <w:pPr>
        <w:pStyle w:val="Corpo"/>
        <w:spacing w:line="276" w:lineRule="auto"/>
        <w:rPr>
          <w:b/>
          <w:color w:val="404040" w:themeColor="text1" w:themeTint="BF"/>
        </w:rPr>
      </w:pPr>
    </w:p>
    <w:p w14:paraId="0E2760EF" w14:textId="77777777" w:rsidR="008B2FCE" w:rsidRDefault="008B2FCE">
      <w:pPr>
        <w:pStyle w:val="Corpo"/>
        <w:spacing w:line="276" w:lineRule="auto"/>
        <w:rPr>
          <w:b/>
          <w:color w:val="404040" w:themeColor="text1" w:themeTint="BF"/>
        </w:rPr>
      </w:pPr>
    </w:p>
    <w:p w14:paraId="17BE79E2" w14:textId="77777777" w:rsidR="008B2FCE" w:rsidRDefault="008B2FCE">
      <w:pPr>
        <w:pStyle w:val="Corpo"/>
        <w:spacing w:line="276" w:lineRule="auto"/>
        <w:rPr>
          <w:b/>
          <w:color w:val="404040" w:themeColor="text1" w:themeTint="BF"/>
        </w:rPr>
      </w:pPr>
    </w:p>
    <w:p w14:paraId="01568A67" w14:textId="77777777" w:rsidR="008B2FCE" w:rsidRDefault="008B2FCE">
      <w:pPr>
        <w:pStyle w:val="Corpo"/>
        <w:spacing w:line="276" w:lineRule="auto"/>
        <w:rPr>
          <w:b/>
          <w:color w:val="404040" w:themeColor="text1" w:themeTint="BF"/>
        </w:rPr>
      </w:pPr>
    </w:p>
    <w:p w14:paraId="700846D7" w14:textId="77777777" w:rsidR="008B2FCE" w:rsidRDefault="008B2FCE">
      <w:pPr>
        <w:pStyle w:val="Corpo"/>
        <w:spacing w:line="276" w:lineRule="auto"/>
        <w:rPr>
          <w:b/>
          <w:color w:val="404040" w:themeColor="text1" w:themeTint="BF"/>
        </w:rPr>
      </w:pPr>
    </w:p>
    <w:p w14:paraId="08929381" w14:textId="77777777" w:rsidR="008B2FCE" w:rsidRDefault="008B2FCE">
      <w:pPr>
        <w:pStyle w:val="Corpo"/>
        <w:spacing w:line="276" w:lineRule="auto"/>
        <w:rPr>
          <w:b/>
          <w:color w:val="404040" w:themeColor="text1" w:themeTint="BF"/>
        </w:rPr>
      </w:pPr>
    </w:p>
    <w:p w14:paraId="7A31825E" w14:textId="77777777" w:rsidR="008B2FCE" w:rsidRDefault="009F4BEB">
      <w:pPr>
        <w:pStyle w:val="Ttulo1"/>
        <w:jc w:val="center"/>
      </w:pPr>
      <w:bookmarkStart w:id="19" w:name="_Toc143251502"/>
      <w:r>
        <w:rPr>
          <w:i/>
          <w:iCs/>
        </w:rPr>
        <w:t>Lactobacillus rhamnosus</w:t>
      </w:r>
      <w:bookmarkEnd w:id="19"/>
    </w:p>
    <w:p w14:paraId="58634D6D" w14:textId="77777777" w:rsidR="008B2FCE" w:rsidRPr="002D61F3" w:rsidRDefault="009F4BEB">
      <w:pPr>
        <w:pStyle w:val="Corpo"/>
        <w:spacing w:after="120"/>
        <w:jc w:val="center"/>
        <w:rPr>
          <w:color w:val="0070C0"/>
          <w:sz w:val="24"/>
        </w:rPr>
      </w:pPr>
      <w:r w:rsidRPr="002D61F3">
        <w:rPr>
          <w:b/>
          <w:bCs/>
          <w:color w:val="0070C0"/>
          <w:sz w:val="40"/>
          <w:szCs w:val="22"/>
        </w:rPr>
        <w:t>Melhora o Escore Cognitivo Total</w:t>
      </w:r>
    </w:p>
    <w:p w14:paraId="749E4368" w14:textId="77777777" w:rsidR="008B2FCE" w:rsidRDefault="008B2FCE">
      <w:pPr>
        <w:pStyle w:val="Corpo"/>
        <w:spacing w:after="120"/>
        <w:rPr>
          <w:iCs/>
          <w:color w:val="404040" w:themeColor="text1" w:themeTint="BF"/>
          <w:sz w:val="24"/>
        </w:rPr>
      </w:pPr>
    </w:p>
    <w:p w14:paraId="768CF3CD" w14:textId="0513F97B" w:rsidR="008B2FCE" w:rsidRDefault="009F4BEB">
      <w:pPr>
        <w:pStyle w:val="Corpo"/>
        <w:spacing w:after="120"/>
        <w:rPr>
          <w:color w:val="404040" w:themeColor="text1" w:themeTint="BF"/>
          <w:sz w:val="24"/>
        </w:rPr>
      </w:pPr>
      <w:r>
        <w:rPr>
          <w:color w:val="404040" w:themeColor="text1" w:themeTint="BF"/>
          <w:sz w:val="24"/>
        </w:rPr>
        <w:t xml:space="preserve">Este estudo duplo-cego, placebo-controlado e randomizado teve como objetivo avaliar os benefícios da suplementação probiótica em adultos saudáveis de meia-idade e mais velhos (SANBORN; AZCARATE-PERIL; UPDEGRAFF; MANDERINO </w:t>
      </w:r>
      <w:r>
        <w:rPr>
          <w:i/>
          <w:iCs/>
          <w:color w:val="404040" w:themeColor="text1" w:themeTint="BF"/>
          <w:sz w:val="24"/>
        </w:rPr>
        <w:t>et al.,</w:t>
      </w:r>
      <w:r>
        <w:rPr>
          <w:color w:val="404040" w:themeColor="text1" w:themeTint="BF"/>
          <w:sz w:val="24"/>
        </w:rPr>
        <w:t xml:space="preserve"> 2020). </w:t>
      </w:r>
    </w:p>
    <w:p w14:paraId="1871E59A" w14:textId="77777777" w:rsidR="008B2FCE" w:rsidRDefault="009F4BEB">
      <w:pPr>
        <w:pStyle w:val="Corpo"/>
        <w:spacing w:after="120"/>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6368" behindDoc="0" locked="0" layoutInCell="1" allowOverlap="1">
                <wp:simplePos x="0" y="0"/>
                <wp:positionH relativeFrom="margin">
                  <wp:posOffset>-15240</wp:posOffset>
                </wp:positionH>
                <wp:positionV relativeFrom="paragraph">
                  <wp:posOffset>12700</wp:posOffset>
                </wp:positionV>
                <wp:extent cx="5391150" cy="546100"/>
                <wp:effectExtent l="0" t="0" r="19685" b="26035"/>
                <wp:wrapNone/>
                <wp:docPr id="249" name="Caixa de texto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545911"/>
                        </a:xfrm>
                        <a:prstGeom prst="rect">
                          <a:avLst/>
                        </a:prstGeom>
                        <a:solidFill>
                          <a:schemeClr val="bg1">
                            <a:lumMod val="100000"/>
                            <a:lumOff val="0"/>
                          </a:schemeClr>
                        </a:solidFill>
                        <a:ln w="9525">
                          <a:solidFill>
                            <a:srgbClr val="0070C0"/>
                          </a:solidFill>
                          <a:miter lim="800000"/>
                        </a:ln>
                      </wps:spPr>
                      <wps:txbx>
                        <w:txbxContent>
                          <w:p w14:paraId="2A46C54F" w14:textId="3AA29F3E" w:rsidR="009F4BEB" w:rsidRDefault="009F4BEB">
                            <w:pPr>
                              <w:spacing w:after="0"/>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Para isso, 145 indivíduos com idades entre 52-75 anos foram selecionados para receberem durante três meses:</w:t>
                            </w:r>
                          </w:p>
                          <w:p w14:paraId="780C31CD" w14:textId="77777777" w:rsidR="009F4BEB" w:rsidRDefault="009F4BEB">
                            <w:pPr>
                              <w:spacing w:after="0"/>
                              <w:jc w:val="center"/>
                              <w:rPr>
                                <w:rFonts w:ascii="Swis721 Th BT" w:eastAsia="MS Mincho" w:hAnsi="Swis721 Th BT"/>
                                <w:color w:val="404040" w:themeColor="text1" w:themeTint="BF"/>
                                <w:sz w:val="24"/>
                                <w:szCs w:val="24"/>
                              </w:rPr>
                            </w:pPr>
                          </w:p>
                        </w:txbxContent>
                      </wps:txbx>
                      <wps:bodyPr rot="0" vert="horz" wrap="square" lIns="91440" tIns="45720" rIns="91440" bIns="45720" anchor="ctr" anchorCtr="0" upright="1">
                        <a:noAutofit/>
                      </wps:bodyPr>
                    </wps:wsp>
                  </a:graphicData>
                </a:graphic>
              </wp:anchor>
            </w:drawing>
          </mc:Choice>
          <mc:Fallback>
            <w:pict>
              <v:shape id="Caixa de texto 249" o:spid="_x0000_s1072" type="#_x0000_t202" style="position:absolute;left:0;text-align:left;margin-left:-1.2pt;margin-top:1pt;width:424.5pt;height:43pt;z-index:2517063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OsSQIAAIMEAAAOAAAAZHJzL2Uyb0RvYy54bWysVMFu2zAMvQ/YPwi6L3bSpG2MOEWXosOA&#10;rhvQ7QNkWbaFSaImKbG7rx8lpVm63YblIJik9Pj4SGZzM2lFDsJ5Caam81lJiTAcWmn6mn77ev/u&#10;mhIfmGmZAiNq+iw8vdm+fbMZbSUWMIBqhSMIYnw12poOIdiqKDwfhGZ+BlYYDHbgNAtour5oHRsR&#10;XatiUZaXxQiutQ648B69dzlItwm/6wQPn7vOi0BUTZFbSKdLZxPPYrthVe+YHSQ/0mD/wEIzaTDp&#10;CeqOBUb2Tv4FpSV34KELMw66gK6TXKQasJp5+Uc1TwOzItWC4nh7ksn/P1j+ePjiiGxruliuKTFM&#10;Y5N2TE6MtIIEMQUgMYI6jdZXeP3J4oMwvYcJ+51q9vYB+HdPDOwGZnpx6xyMg2At8pzHl8XZ04zj&#10;I0gzfoIW07F9gAQ0dU5HEVEWgujYr+dTj5AJ4ehcXazL68tLSjjGVsvVep5TsOrltXU+fBCgSfyo&#10;qcMZSOjs8OBDZMOqlysxmQcl23upVDLi3ImdcuTAcGKaPleo9hqpZt+8jL88OOjH8cr+5ELsNLoR&#10;ImV6ha4MGWu6Xi1WWbdXmV3fnPKW5VW5OwGeX9My4L4oqWt6fSKCWZU5yhyVzRqHqZlSZy+uXtrX&#10;QPuMwjvIe4B7ix8DuJ+UjLgDNfU/9swJStRHg81bz5fLuDTJWK6uFmi480hzHmGGI1RNeXCUZGMX&#10;8qrtrZP9gLmynAZuseWdTN2Is5F5HSvASU/SHbcyrtK5nW79/u/Y/gIAAP//AwBQSwMEFAAGAAgA&#10;AAAhAJzCJO/dAAAABwEAAA8AAABkcnMvZG93bnJldi54bWxMj09LxDAQxe+C3yGM4G03tZZSa9NF&#10;VkUQPOwf8JptxjbYTEqS3a3f3vHk3t7wHu/9plnNbhQnDNF6UnC3zEAgdd5Y6hXsd6+LCkRMmowe&#10;PaGCH4ywaq+vGl0bf6YNnrapF1xCsdYKhpSmWsrYDeh0XPoJib0vH5xOfIZemqDPXO5GmWdZKZ22&#10;xAuDnnA9YPe9PToF7+ZhE3a2suuwf/n8KJ7v58y+KXV7Mz89gkg4p/8w/OEzOrTMdPBHMlGMChZ5&#10;wUkFOX/EdlWUJYgDiyoD2Tbykr/9BQAA//8DAFBLAQItABQABgAIAAAAIQC2gziS/gAAAOEBAAAT&#10;AAAAAAAAAAAAAAAAAAAAAABbQ29udGVudF9UeXBlc10ueG1sUEsBAi0AFAAGAAgAAAAhADj9If/W&#10;AAAAlAEAAAsAAAAAAAAAAAAAAAAALwEAAF9yZWxzLy5yZWxzUEsBAi0AFAAGAAgAAAAhAC+Qg6xJ&#10;AgAAgwQAAA4AAAAAAAAAAAAAAAAALgIAAGRycy9lMm9Eb2MueG1sUEsBAi0AFAAGAAgAAAAhAJzC&#10;JO/dAAAABwEAAA8AAAAAAAAAAAAAAAAAowQAAGRycy9kb3ducmV2LnhtbFBLBQYAAAAABAAEAPMA&#10;AACtBQAAAAA=&#10;" fillcolor="white [3212]" strokecolor="#0070c0">
                <v:textbox>
                  <w:txbxContent>
                    <w:p w14:paraId="2A46C54F" w14:textId="3AA29F3E" w:rsidR="009F4BEB" w:rsidRDefault="009F4BEB">
                      <w:pPr>
                        <w:spacing w:after="0"/>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Para isso, 145 indivíduos com idades entre 52-75 anos foram selecionados para receberem durante três meses:</w:t>
                      </w:r>
                    </w:p>
                    <w:p w14:paraId="780C31CD" w14:textId="77777777" w:rsidR="009F4BEB" w:rsidRDefault="009F4BEB">
                      <w:pPr>
                        <w:spacing w:after="0"/>
                        <w:jc w:val="center"/>
                        <w:rPr>
                          <w:rFonts w:ascii="Swis721 Th BT" w:eastAsia="MS Mincho" w:hAnsi="Swis721 Th BT"/>
                          <w:color w:val="404040" w:themeColor="text1" w:themeTint="BF"/>
                          <w:sz w:val="24"/>
                          <w:szCs w:val="24"/>
                        </w:rPr>
                      </w:pPr>
                    </w:p>
                  </w:txbxContent>
                </v:textbox>
                <w10:wrap anchorx="margin"/>
              </v:shape>
            </w:pict>
          </mc:Fallback>
        </mc:AlternateContent>
      </w:r>
    </w:p>
    <w:p w14:paraId="06DF77F8" w14:textId="77777777" w:rsidR="008B2FCE" w:rsidRDefault="009F4BEB">
      <w:pPr>
        <w:pStyle w:val="Corpo"/>
        <w:spacing w:after="120"/>
        <w:rPr>
          <w:color w:val="404040" w:themeColor="text1" w:themeTint="BF"/>
          <w:sz w:val="24"/>
        </w:rPr>
      </w:pPr>
      <w:r>
        <w:rPr>
          <w:rFonts w:ascii="Segoe UI" w:hAnsi="Segoe UI" w:cs="Segoe UI"/>
          <w:color w:val="212121"/>
          <w:shd w:val="clear" w:color="auto" w:fill="FFFFFF"/>
          <w14:textFill>
            <w14:solidFill>
              <w14:srgbClr w14:val="212121">
                <w14:lumMod w14:val="75000"/>
                <w14:lumOff w14:val="25000"/>
              </w14:srgbClr>
            </w14:solidFill>
          </w14:textFill>
        </w:rPr>
        <w:t> </w:t>
      </w:r>
    </w:p>
    <w:p w14:paraId="460A0730"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5344" behindDoc="0" locked="0" layoutInCell="1" allowOverlap="1">
                <wp:simplePos x="0" y="0"/>
                <wp:positionH relativeFrom="column">
                  <wp:posOffset>4425950</wp:posOffset>
                </wp:positionH>
                <wp:positionV relativeFrom="paragraph">
                  <wp:posOffset>185420</wp:posOffset>
                </wp:positionV>
                <wp:extent cx="226695" cy="138430"/>
                <wp:effectExtent l="0" t="0" r="1905" b="0"/>
                <wp:wrapNone/>
                <wp:docPr id="254" name="Triângulo isósceles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54" o:spid="_x0000_s1026" o:spt="5" type="#_x0000_t5" style="position:absolute;left:0pt;flip:y;margin-left:348.5pt;margin-top:14.6pt;height:10.9pt;width:17.85pt;z-index:251705344;mso-width-relative:page;mso-height-relative:page;" fillcolor="#D9D9D9" filled="t" stroked="f" coordsize="21600,21600" o:gfxdata="UEsDBAoAAAAAAIdO4kAAAAAAAAAAAAAAAAAEAAAAZHJzL1BLAwQUAAAACACHTuJAXOj9E9gAAAAJ&#10;AQAADwAAAGRycy9kb3ducmV2LnhtbE2PzU7DMBCE70i8g7VI3KidIBKaZlOJSqjiUpWAenbiJYmI&#10;11Hs/vD2mBM9jmY08025vthRnGj2g2OEZKFAELfODNwhfH68PjyD8EGz0aNjQvghD+vq9qbUhXFn&#10;fqdTHToRS9gXGqEPYSqk9G1PVvuFm4ij9+Vmq0OUcyfNrM+x3I4yVSqTVg8cF3o90aan9rs+WoRh&#10;s6953G93k3o7uO1L1nQ7zhHv7xK1AhHoEv7D8Icf0aGKTI07svFiRMiWefwSENJlCiIG8sc0B9Eg&#10;PCUKZFXK6wfVL1BLAwQUAAAACACHTuJACbbRr2QCAAC2BAAADgAAAGRycy9lMm9Eb2MueG1srVTB&#10;btswDL0P2D8Iuq9O0qRLjTpF0aLDgG4r0G53RZJtbbKoiXKc7HP2C/uE/tgoOc267tLDfBBIinwk&#10;HymfnW87yzY6oAFX8enRhDPtJCjjmop/vr9+s+QMo3BKWHC64juN/Hz1+tXZ4Es9gxas0oERiMNy&#10;8BVvY/RlUaBsdSfwCLx2dFlD6EQkNTSFCmIg9M4Ws8nkpBggKB9AakSyXo2XfI8YXgIIdW2kvgLZ&#10;d9rFETVoKyK1hK3xyFe52rrWMn6qa9SR2YpTpzGflITkdTqL1ZkomyB8a+S+BPGSEp711AnjKOkB&#10;6kpEwfpg/oHqjAyAUMcjCV0xNpIZoS6mk2fc3LXC69wLUY3+QDr+P1j5cXMbmFEVny3mnDnR0cjv&#10;g3n46ZreAjP48AulthpZciC6Bo8lRd3525AaRn8D8hsyB5etcI2+CAGGVgtFRU6Tf/FXQFKQQtl6&#10;+ACKcok+QmZuW4eO1db4LykwQRM7bJtHtTuMSm8jk2SczU5OThecSbqaHi/nx3mUhSgTTAr2AeM7&#10;DR1LQsVjMFSdTWyKUmxuMCahUfuOhfrKWd1Zmv1GWLaY0JeLPzgT9CNkikSwRl0ba7Oyw0sbGEVW&#10;nDZdwcCZFRjJWPHr/OW8tu+o6dFvmXKM60dmWtLR/JgVMySx9yyVdSmhg5Q6kSvKZMkcJ1rH8axB&#10;7YjiAOO602MnoYXwg7OBVr3i+L0XQVOR7x2N6XQ6n6e3kZX54u2MlPD0Zv30RjhJUMQoZ6N4Gcf3&#10;1PtgmpYyjdNzcEGjrU183IGxqn2xtM65+v3TS+/lqZ69/vxu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Oj9E9gAAAAJAQAADwAAAAAAAAABACAAAAAiAAAAZHJzL2Rvd25yZXYueG1sUEsBAhQA&#10;FAAAAAgAh07iQAm20a9kAgAAtgQAAA4AAAAAAAAAAQAgAAAAJwEAAGRycy9lMm9Eb2MueG1sUEsF&#10;BgAAAAAGAAYAWQEAAP0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03296" behindDoc="0" locked="0" layoutInCell="1" allowOverlap="1">
                <wp:simplePos x="0" y="0"/>
                <wp:positionH relativeFrom="column">
                  <wp:posOffset>713105</wp:posOffset>
                </wp:positionH>
                <wp:positionV relativeFrom="paragraph">
                  <wp:posOffset>166370</wp:posOffset>
                </wp:positionV>
                <wp:extent cx="226695" cy="138430"/>
                <wp:effectExtent l="0" t="0" r="1905" b="0"/>
                <wp:wrapNone/>
                <wp:docPr id="651" name="Triângulo isósceles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1" o:spid="_x0000_s1026" o:spt="5" type="#_x0000_t5" style="position:absolute;left:0pt;flip:y;margin-left:56.15pt;margin-top:13.1pt;height:10.9pt;width:17.85pt;z-index:251703296;mso-width-relative:page;mso-height-relative:page;" fillcolor="#D9D9D9 [3212]" filled="t" stroked="f" coordsize="21600,21600" o:gfxdata="UEsDBAoAAAAAAIdO4kAAAAAAAAAAAAAAAAAEAAAAZHJzL1BLAwQUAAAACACHTuJAN3iviNQAAAAJ&#10;AQAADwAAAGRycy9kb3ducmV2LnhtbE2PTUvEMBCG74L/IYzgzU1apS616YILsnhZ1iqe02Zsi8mk&#10;NNkP/73Tk56Gl3l4P6rNxTtxwjmOgTRkKwUCqQt2pF7Dx/vL3RpETIascYFQww9G2NTXV5UpbTjT&#10;G56a1As2oVgaDUNKUyll7Ab0Jq7ChMS/rzB7k1jOvbSzObO5dzJXqpDejMQJg5lwO2D33Ry9hnF7&#10;aMgddvtJvX6G3XPR9nt61Pr2JlNPIBJe0h8MS32uDjV3asORbBSOdZbfM6ohL3IQC/Cw5nGthuXK&#10;upL/F9S/UEsDBBQAAAAIAIdO4kBlJk6OWwIAAKcEAAAOAAAAZHJzL2Uyb0RvYy54bWytVMFu2zAM&#10;vQ/YPwi6r07SJGuNOkXRoMOAbivQbndFlm1tsqhRcpzuc/oL+4T+2Cgp7dru0sNswCAp8ZHvUfLJ&#10;6a43bKvQa7AVnx5MOFNWQq1tW/GvNxfvjjjzQdhaGLCq4rfK89PV2zcnoyvVDDowtUJGINaXo6t4&#10;F4Iri8LLTvXCH4BTlhYbwF4EcrEtahQjofemmE0my2IErB2CVN5TdJ0X+R4RXwMITaOlWoMcemVD&#10;RkVlRCBKvtPO81XqtmmUDF+axqvATMWJaUhfKkL2Jn6L1YkoWxSu03LfgnhNCy849UJbKvoItRZB&#10;sAH1P1C9lggemnAgoS8ykaQIsZhOXmhz3QmnEheS2rtH0f3/g5Wft1fIdF3x5WLKmRU9jfwG9f2d&#10;bQcDTPv7314qozyLG0iu0fmSsq7dFUbC3l2C/OGZhfNO2FadIcLYKVFTk2l/8SwhOp5S2Wb8BDXV&#10;EkOApNyuwZ41RrtvMTFCkzpsl0Z1+zgqtQtMUnA2Wy6PF5xJWpoeHs0P0ygLUUaYmOzQhw8KehaN&#10;igfU1J2JaopSbC99iEZb7xmL+jtnTW9o9lth2GJCTyRLgPvNZD1AxkwPRtcX2pjkYLs5N8goteLr&#10;4/imOmboiWQOH0XMfNwoTIcyhx+q+AyRKj7DNjZWsBBr5YZiJIkadczz2EB9S5oi5PNNt5uMDvAX&#10;ZyOd7Yr7n4NAxZn5aGkux9P5PF6G5MwX72fk4NOVzdMVYSVBkYScZfM85As0ONRtR5XyuCyc0Swb&#10;HWKbcc65q71D5zeR29+1eEGe+mnX3//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3eK+I1AAA&#10;AAkBAAAPAAAAAAAAAAEAIAAAACIAAABkcnMvZG93bnJldi54bWxQSwECFAAUAAAACACHTuJAZSZO&#10;jlsCAACnBAAADgAAAAAAAAABACAAAAAjAQAAZHJzL2Uyb0RvYy54bWxQSwUGAAAAAAYABgBZAQAA&#10;8AUAAAAA&#10;" adj="10800">
                <v:fill on="t" focussize="0,0"/>
                <v:stroke on="f"/>
                <v:imagedata o:title=""/>
                <o:lock v:ext="edit" aspectratio="f"/>
              </v:shape>
            </w:pict>
          </mc:Fallback>
        </mc:AlternateContent>
      </w:r>
      <w:r>
        <w:rPr>
          <w:color w:val="404040" w:themeColor="text1" w:themeTint="BF"/>
          <w:sz w:val="24"/>
        </w:rPr>
        <w:br/>
      </w:r>
    </w:p>
    <w:p w14:paraId="09C288B8"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02272" behindDoc="0" locked="0" layoutInCell="1" allowOverlap="1">
                <wp:simplePos x="0" y="0"/>
                <wp:positionH relativeFrom="column">
                  <wp:posOffset>-7620</wp:posOffset>
                </wp:positionH>
                <wp:positionV relativeFrom="paragraph">
                  <wp:posOffset>13335</wp:posOffset>
                </wp:positionV>
                <wp:extent cx="1674495" cy="1057275"/>
                <wp:effectExtent l="0" t="0" r="20955" b="28575"/>
                <wp:wrapNone/>
                <wp:docPr id="652" name="Caixa de texto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1057275"/>
                        </a:xfrm>
                        <a:prstGeom prst="rect">
                          <a:avLst/>
                        </a:prstGeom>
                        <a:solidFill>
                          <a:srgbClr val="0070C0"/>
                        </a:solidFill>
                        <a:ln w="9525">
                          <a:solidFill>
                            <a:srgbClr val="0070C0"/>
                          </a:solidFill>
                          <a:miter lim="800000"/>
                        </a:ln>
                      </wps:spPr>
                      <wps:txbx>
                        <w:txbxContent>
                          <w:p w14:paraId="67F1EE49" w14:textId="77777777" w:rsidR="009F4BEB" w:rsidRDefault="009F4BEB">
                            <w:pPr>
                              <w:spacing w:after="0" w:line="240" w:lineRule="auto"/>
                              <w:jc w:val="center"/>
                              <w:rPr>
                                <w:rFonts w:ascii="Swis721 Th BT" w:eastAsia="MS Mincho" w:hAnsi="Swis721 Th BT"/>
                                <w:bCs/>
                                <w:i/>
                                <w:iCs/>
                                <w:color w:val="FFFFFF" w:themeColor="background1"/>
                                <w:sz w:val="24"/>
                                <w:szCs w:val="24"/>
                              </w:rPr>
                            </w:pPr>
                            <w:r>
                              <w:rPr>
                                <w:rFonts w:ascii="Swis721 Th BT" w:eastAsia="MS Mincho" w:hAnsi="Swis721 Th BT"/>
                                <w:color w:val="FFFFFF" w:themeColor="background1"/>
                                <w:sz w:val="24"/>
                                <w:szCs w:val="24"/>
                              </w:rPr>
                              <w:t xml:space="preserve">Grupo 1 </w:t>
                            </w:r>
                            <w:r>
                              <w:rPr>
                                <w:rFonts w:ascii="Swis721 Th BT" w:eastAsia="MS Mincho" w:hAnsi="Swis721 Th BT"/>
                                <w:color w:val="FFFFFF" w:themeColor="background1"/>
                                <w:sz w:val="24"/>
                                <w:szCs w:val="24"/>
                              </w:rPr>
                              <w:br/>
                            </w:r>
                            <w:r>
                              <w:rPr>
                                <w:rFonts w:ascii="Swis721 Th BT" w:eastAsia="MS Mincho" w:hAnsi="Swis721 Th BT"/>
                                <w:bCs/>
                                <w:i/>
                                <w:iCs/>
                                <w:color w:val="FFFFFF" w:themeColor="background1"/>
                                <w:sz w:val="24"/>
                                <w:szCs w:val="24"/>
                              </w:rPr>
                              <w:t>Lactobacillus rhamnosus</w:t>
                            </w:r>
                          </w:p>
                          <w:p w14:paraId="474F49E0" w14:textId="77777777" w:rsidR="009F4BEB" w:rsidRDefault="009F4BEB">
                            <w:pPr>
                              <w:spacing w:after="0" w:line="240" w:lineRule="auto"/>
                              <w:jc w:val="center"/>
                              <w:rPr>
                                <w:rFonts w:ascii="Swis721 Th BT" w:eastAsia="MS Mincho" w:hAnsi="Swis721 Th BT"/>
                                <w:bCs/>
                                <w:color w:val="FFFFFF" w:themeColor="background1"/>
                                <w:sz w:val="24"/>
                                <w:szCs w:val="24"/>
                              </w:rPr>
                            </w:pPr>
                            <w:r>
                              <w:rPr>
                                <w:rFonts w:ascii="Swis721 Th BT" w:eastAsia="MS Mincho" w:hAnsi="Swis721 Th BT"/>
                                <w:bCs/>
                                <w:color w:val="FFFFFF" w:themeColor="background1"/>
                                <w:sz w:val="24"/>
                                <w:szCs w:val="24"/>
                              </w:rPr>
                              <w:t>1x10</w:t>
                            </w:r>
                            <w:r>
                              <w:rPr>
                                <w:rFonts w:ascii="Swis721 Th BT" w:eastAsia="MS Mincho" w:hAnsi="Swis721 Th BT"/>
                                <w:bCs/>
                                <w:color w:val="FFFFFF" w:themeColor="background1"/>
                                <w:sz w:val="24"/>
                                <w:szCs w:val="24"/>
                                <w:vertAlign w:val="superscript"/>
                              </w:rPr>
                              <w:t xml:space="preserve">10 </w:t>
                            </w:r>
                            <w:r>
                              <w:rPr>
                                <w:rFonts w:ascii="Swis721 Th BT" w:eastAsia="MS Mincho" w:hAnsi="Swis721 Th BT"/>
                                <w:bCs/>
                                <w:color w:val="FFFFFF" w:themeColor="background1"/>
                                <w:sz w:val="24"/>
                                <w:szCs w:val="24"/>
                              </w:rPr>
                              <w:t>UFC</w:t>
                            </w:r>
                          </w:p>
                          <w:p w14:paraId="47D1EAAB"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bCs/>
                                <w:color w:val="FFFFFF" w:themeColor="background1"/>
                                <w:sz w:val="24"/>
                                <w:szCs w:val="24"/>
                              </w:rPr>
                              <w:t>2 cápsulas ao dia</w:t>
                            </w:r>
                          </w:p>
                          <w:p w14:paraId="5B248939" w14:textId="77777777" w:rsidR="009F4BEB" w:rsidRDefault="009F4BEB">
                            <w:pPr>
                              <w:spacing w:after="0" w:line="240" w:lineRule="auto"/>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Dose diária</w:t>
                            </w:r>
                          </w:p>
                          <w:p w14:paraId="23B12727"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52" o:spid="_x0000_s1073" type="#_x0000_t202" style="position:absolute;left:0;text-align:left;margin-left:-.6pt;margin-top:1.05pt;width:131.85pt;height:83.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zSJwIAAE0EAAAOAAAAZHJzL2Uyb0RvYy54bWysVNuO0zAQfUfiHyy/06Sl16jpaulqEdJy&#10;kRY+wHWcxsLxmLHbpHw9Y6ctBd5W5MHKZDxnZs6Zyfqubw07KvQabMnHo5wzZSVU2u5L/u3r45sl&#10;Zz4IWwkDVpX8pDy/27x+te5coSbQgKkUMgKxvuhcyZsQXJFlXjaqFX4ETlly1oCtCGTiPqtQdITe&#10;mmyS5/OsA6wcglTe09eHwck3Cb+ulQyf69qrwEzJqbaQTkznLp7ZZi2KPQrXaHkuQ7ygilZoS0mv&#10;UA8iCHZA/Q9UqyWChzqMJLQZ1LWWKvVA3Yzzv7p5boRTqRcix7srTf7/wcpPxy/IdFXy+WzCmRUt&#10;ibQVuhesUiyoPgCLHuKpc76g68+OAkL/DnrSO/Xs3RPI755Z2DbC7tU9InSNEhXVOY6R2U3ogOMj&#10;yK77CBWlE4cACaivsY0kEi2M0Emv01UjqoTJmHK+mE5XM84k+cb5bDFZzFIOUVzCHfrwXkHL4kvJ&#10;kYYgwYvjkw+xHFFcrsRsHoyuHrUxycD9bmuQHUUcmHyRb9OMUMgf14xlXclXs8lsYOAFEK0ONPlG&#10;tyVf5vE5d2HsmbDI0cBW6Hd90ujt8iLEDqoTUYgwTDRtIL00gD8562iaS+5/HAQqzswHSzKsxtNp&#10;HP9kTIk0MvDWs7v1CCsJquQyIGeDsQ3D0hwc6n1DuQbpLdyTeLVOtEaVh7rOHdDMJrbP+xWX4tZO&#10;t37/BTa/AAAA//8DAFBLAwQUAAYACAAAACEAmNztud0AAAAIAQAADwAAAGRycy9kb3ducmV2Lnht&#10;bEyPwU7DMBBE70j8g7VI3FonlkhDiFMhpCIhTqRwd+NtHBHbqe22oV/PcqLH1TzNvK3Xsx3ZCUMc&#10;vJOQLzNg6DqvB9dL+NxuFiWwmJTTavQOJfxghHVze1OrSvuz+8BTm3pGJS5WSoJJaao4j51Bq+LS&#10;T+go2/tgVaIz9FwHdaZyO3KRZQW3anC0YNSELwa77/ZoJeDhslm9TfvX9uuxM4f3cEnlaivl/d38&#10;/AQs4Zz+YfjTJ3VoyGnnj05HNkpY5IJICSIHRrEoxAOwHXFFWQBvan79QPMLAAD//wMAUEsBAi0A&#10;FAAGAAgAAAAhALaDOJL+AAAA4QEAABMAAAAAAAAAAAAAAAAAAAAAAFtDb250ZW50X1R5cGVzXS54&#10;bWxQSwECLQAUAAYACAAAACEAOP0h/9YAAACUAQAACwAAAAAAAAAAAAAAAAAvAQAAX3JlbHMvLnJl&#10;bHNQSwECLQAUAAYACAAAACEAYToc0icCAABNBAAADgAAAAAAAAAAAAAAAAAuAgAAZHJzL2Uyb0Rv&#10;Yy54bWxQSwECLQAUAAYACAAAACEAmNztud0AAAAIAQAADwAAAAAAAAAAAAAAAACBBAAAZHJzL2Rv&#10;d25yZXYueG1sUEsFBgAAAAAEAAQA8wAAAIsFAAAAAA==&#10;" fillcolor="#0070c0" strokecolor="#0070c0">
                <v:textbox>
                  <w:txbxContent>
                    <w:p w14:paraId="67F1EE49" w14:textId="77777777" w:rsidR="009F4BEB" w:rsidRDefault="009F4BEB">
                      <w:pPr>
                        <w:spacing w:after="0" w:line="240" w:lineRule="auto"/>
                        <w:jc w:val="center"/>
                        <w:rPr>
                          <w:rFonts w:ascii="Swis721 Th BT" w:eastAsia="MS Mincho" w:hAnsi="Swis721 Th BT"/>
                          <w:bCs/>
                          <w:i/>
                          <w:iCs/>
                          <w:color w:val="FFFFFF" w:themeColor="background1"/>
                          <w:sz w:val="24"/>
                          <w:szCs w:val="24"/>
                        </w:rPr>
                      </w:pPr>
                      <w:r>
                        <w:rPr>
                          <w:rFonts w:ascii="Swis721 Th BT" w:eastAsia="MS Mincho" w:hAnsi="Swis721 Th BT"/>
                          <w:color w:val="FFFFFF" w:themeColor="background1"/>
                          <w:sz w:val="24"/>
                          <w:szCs w:val="24"/>
                        </w:rPr>
                        <w:t xml:space="preserve">Grupo 1 </w:t>
                      </w:r>
                      <w:r>
                        <w:rPr>
                          <w:rFonts w:ascii="Swis721 Th BT" w:eastAsia="MS Mincho" w:hAnsi="Swis721 Th BT"/>
                          <w:color w:val="FFFFFF" w:themeColor="background1"/>
                          <w:sz w:val="24"/>
                          <w:szCs w:val="24"/>
                        </w:rPr>
                        <w:br/>
                      </w:r>
                      <w:r>
                        <w:rPr>
                          <w:rFonts w:ascii="Swis721 Th BT" w:eastAsia="MS Mincho" w:hAnsi="Swis721 Th BT"/>
                          <w:bCs/>
                          <w:i/>
                          <w:iCs/>
                          <w:color w:val="FFFFFF" w:themeColor="background1"/>
                          <w:sz w:val="24"/>
                          <w:szCs w:val="24"/>
                        </w:rPr>
                        <w:t>Lactobacillus rhamnosus</w:t>
                      </w:r>
                    </w:p>
                    <w:p w14:paraId="474F49E0" w14:textId="77777777" w:rsidR="009F4BEB" w:rsidRDefault="009F4BEB">
                      <w:pPr>
                        <w:spacing w:after="0" w:line="240" w:lineRule="auto"/>
                        <w:jc w:val="center"/>
                        <w:rPr>
                          <w:rFonts w:ascii="Swis721 Th BT" w:eastAsia="MS Mincho" w:hAnsi="Swis721 Th BT"/>
                          <w:bCs/>
                          <w:color w:val="FFFFFF" w:themeColor="background1"/>
                          <w:sz w:val="24"/>
                          <w:szCs w:val="24"/>
                        </w:rPr>
                      </w:pPr>
                      <w:r>
                        <w:rPr>
                          <w:rFonts w:ascii="Swis721 Th BT" w:eastAsia="MS Mincho" w:hAnsi="Swis721 Th BT"/>
                          <w:bCs/>
                          <w:color w:val="FFFFFF" w:themeColor="background1"/>
                          <w:sz w:val="24"/>
                          <w:szCs w:val="24"/>
                        </w:rPr>
                        <w:t>1x10</w:t>
                      </w:r>
                      <w:r>
                        <w:rPr>
                          <w:rFonts w:ascii="Swis721 Th BT" w:eastAsia="MS Mincho" w:hAnsi="Swis721 Th BT"/>
                          <w:bCs/>
                          <w:color w:val="FFFFFF" w:themeColor="background1"/>
                          <w:sz w:val="24"/>
                          <w:szCs w:val="24"/>
                          <w:vertAlign w:val="superscript"/>
                        </w:rPr>
                        <w:t xml:space="preserve">10 </w:t>
                      </w:r>
                      <w:r>
                        <w:rPr>
                          <w:rFonts w:ascii="Swis721 Th BT" w:eastAsia="MS Mincho" w:hAnsi="Swis721 Th BT"/>
                          <w:bCs/>
                          <w:color w:val="FFFFFF" w:themeColor="background1"/>
                          <w:sz w:val="24"/>
                          <w:szCs w:val="24"/>
                        </w:rPr>
                        <w:t>UFC</w:t>
                      </w:r>
                    </w:p>
                    <w:p w14:paraId="47D1EAAB"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bCs/>
                          <w:color w:val="FFFFFF" w:themeColor="background1"/>
                          <w:sz w:val="24"/>
                          <w:szCs w:val="24"/>
                        </w:rPr>
                        <w:t>2 cápsulas ao dia</w:t>
                      </w:r>
                    </w:p>
                    <w:p w14:paraId="5B248939" w14:textId="77777777" w:rsidR="009F4BEB" w:rsidRDefault="009F4BEB">
                      <w:pPr>
                        <w:spacing w:after="0" w:line="240" w:lineRule="auto"/>
                        <w:jc w:val="center"/>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Dose diária</w:t>
                      </w:r>
                    </w:p>
                    <w:p w14:paraId="23B12727"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04320" behindDoc="0" locked="0" layoutInCell="1" allowOverlap="1">
                <wp:simplePos x="0" y="0"/>
                <wp:positionH relativeFrom="column">
                  <wp:posOffset>3703320</wp:posOffset>
                </wp:positionH>
                <wp:positionV relativeFrom="paragraph">
                  <wp:posOffset>46355</wp:posOffset>
                </wp:positionV>
                <wp:extent cx="1674495" cy="1057275"/>
                <wp:effectExtent l="0" t="0" r="20955" b="28575"/>
                <wp:wrapNone/>
                <wp:docPr id="669" name="Caixa de texto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1057275"/>
                        </a:xfrm>
                        <a:prstGeom prst="rect">
                          <a:avLst/>
                        </a:prstGeom>
                        <a:solidFill>
                          <a:srgbClr val="0070C0"/>
                        </a:solidFill>
                        <a:ln w="9525">
                          <a:solidFill>
                            <a:srgbClr val="0070C0"/>
                          </a:solidFill>
                          <a:miter lim="800000"/>
                        </a:ln>
                      </wps:spPr>
                      <wps:txbx>
                        <w:txbxContent>
                          <w:p w14:paraId="55F264D8"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Grupo 2</w:t>
                            </w:r>
                          </w:p>
                          <w:p w14:paraId="4F13A230"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 xml:space="preserve"> </w:t>
                            </w:r>
                            <w:r>
                              <w:rPr>
                                <w:rFonts w:ascii="Swis721 Th BT" w:eastAsia="MS Mincho" w:hAnsi="Swis721 Th BT"/>
                                <w:color w:val="FFFFFF" w:themeColor="background1"/>
                                <w:sz w:val="24"/>
                                <w:szCs w:val="24"/>
                              </w:rPr>
                              <w:br/>
                              <w:t>Placebo</w:t>
                            </w:r>
                          </w:p>
                          <w:p w14:paraId="3F41DE9C" w14:textId="77777777" w:rsidR="009F4BEB" w:rsidRDefault="009F4BEB">
                            <w:pPr>
                              <w:spacing w:after="0" w:line="240" w:lineRule="auto"/>
                              <w:jc w:val="center"/>
                              <w:rPr>
                                <w:rFonts w:ascii="Swis721 Th BT" w:eastAsia="MS Mincho" w:hAnsi="Swis721 Th BT"/>
                                <w:color w:val="404040" w:themeColor="text1" w:themeTint="BF"/>
                                <w:sz w:val="24"/>
                                <w:szCs w:val="24"/>
                              </w:rPr>
                            </w:pPr>
                          </w:p>
                        </w:txbxContent>
                      </wps:txbx>
                      <wps:bodyPr rot="0" vert="horz" wrap="square" lIns="91440" tIns="45720" rIns="91440" bIns="45720" anchor="ctr" anchorCtr="0" upright="1">
                        <a:noAutofit/>
                      </wps:bodyPr>
                    </wps:wsp>
                  </a:graphicData>
                </a:graphic>
              </wp:anchor>
            </w:drawing>
          </mc:Choice>
          <mc:Fallback>
            <w:pict>
              <v:shape id="Caixa de texto 669" o:spid="_x0000_s1074" type="#_x0000_t202" style="position:absolute;left:0;text-align:left;margin-left:291.6pt;margin-top:3.65pt;width:131.85pt;height:83.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p4aJwIAAE0EAAAOAAAAZHJzL2Uyb0RvYy54bWysVNtu2zAMfR+wfxD0vtjJcmmMOEWXosOA&#10;7gJ0+wBZlmNhsqhRSuzs60fJaZZtb8X8IJimeEieQ3pzO3SGHRV6Dbbk00nOmbISam33Jf/29eHN&#10;DWc+CFsLA1aV/KQ8v92+frXpXaFm0IKpFTICsb7oXcnbEFyRZV62qhN+Ak5ZcjaAnQhk4j6rUfSE&#10;3plslufLrAesHYJU3tPX+9HJtwm/aZQMn5vGq8BMyam2kE5MZxXPbLsRxR6Fa7U8lyFeUEUntKWk&#10;F6h7EQQ7oP4HqtMSwUMTJhK6DJpGS5V6oG6m+V/dPLXCqdQLkePdhSb//2Dlp+MXZLou+XK55syK&#10;jkTaCT0IVisW1BCARQ/x1Dtf0PUnRwFheAcD6Z169u4R5HfPLOxaYffqDhH6Voma6pzGyOwqdMTx&#10;EaTqP0JN6cQhQAIaGuwiiUQLI3TS63TRiCphMqZcrubz9YIzSb5pvljNVouUQxTP4Q59eK+gY/Gl&#10;5EhDkODF8dGHWI4onq/EbB6Mrh+0McnAfbUzyI4iDky+yndpRijkj2vGsr7k68VsMTLwAohOB5p8&#10;o7uS3+TxOXdh7JmwyNHIVhiqIWn09iJEBfWJKEQYJ5o2kF5awJ+c9TTNJfc/DgIVZ+aDJRnW0/k8&#10;jn8y5kQaGXjtqa49wkqCKrkMyNlo7MK4NAeHet9SrlF6C3ckXqMTrVHlsa5zBzSzie3zfsWluLbT&#10;rd9/ge0vAAAA//8DAFBLAwQUAAYACAAAACEAaJJ1Nt8AAAAJAQAADwAAAGRycy9kb3ducmV2Lnht&#10;bEyPwU7DMBBE70j8g7VI3KhDA40b4lQIqUiIU1O4u/E2jojXqe22oV+POcFxNU8zb6vVZAd2Qh96&#10;RxLuZxkwpNbpnjoJH9v1nQAWoiKtBkco4RsDrOrrq0qV2p1pg6cmdiyVUCiVBBPjWHIeWoNWhZkb&#10;kVK2d96qmE7fce3VOZXbgc+zbMGt6iktGDXii8H2qzlaCXi4rIu3cf/afC5bc3j3lyiKrZS3N9Pz&#10;E7CIU/yD4Vc/qUOdnHbuSDqwQcKjyOcJlVDkwFIuHhZLYLsEFrkAXlf8/wf1DwAAAP//AwBQSwEC&#10;LQAUAAYACAAAACEAtoM4kv4AAADhAQAAEwAAAAAAAAAAAAAAAAAAAAAAW0NvbnRlbnRfVHlwZXNd&#10;LnhtbFBLAQItABQABgAIAAAAIQA4/SH/1gAAAJQBAAALAAAAAAAAAAAAAAAAAC8BAABfcmVscy8u&#10;cmVsc1BLAQItABQABgAIAAAAIQBr7p4aJwIAAE0EAAAOAAAAAAAAAAAAAAAAAC4CAABkcnMvZTJv&#10;RG9jLnhtbFBLAQItABQABgAIAAAAIQBoknU23wAAAAkBAAAPAAAAAAAAAAAAAAAAAIEEAABkcnMv&#10;ZG93bnJldi54bWxQSwUGAAAAAAQABADzAAAAjQUAAAAA&#10;" fillcolor="#0070c0" strokecolor="#0070c0">
                <v:textbox>
                  <w:txbxContent>
                    <w:p w14:paraId="55F264D8"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Grupo 2</w:t>
                      </w:r>
                    </w:p>
                    <w:p w14:paraId="4F13A230" w14:textId="77777777" w:rsidR="009F4BEB" w:rsidRDefault="009F4BEB">
                      <w:pPr>
                        <w:spacing w:after="0" w:line="240" w:lineRule="auto"/>
                        <w:jc w:val="center"/>
                        <w:rPr>
                          <w:rFonts w:ascii="Swis721 Th BT" w:eastAsia="MS Mincho" w:hAnsi="Swis721 Th BT"/>
                          <w:color w:val="FFFFFF" w:themeColor="background1"/>
                          <w:sz w:val="24"/>
                          <w:szCs w:val="24"/>
                        </w:rPr>
                      </w:pPr>
                      <w:r>
                        <w:rPr>
                          <w:rFonts w:ascii="Swis721 Th BT" w:eastAsia="MS Mincho" w:hAnsi="Swis721 Th BT"/>
                          <w:color w:val="FFFFFF" w:themeColor="background1"/>
                          <w:sz w:val="24"/>
                          <w:szCs w:val="24"/>
                        </w:rPr>
                        <w:t xml:space="preserve"> </w:t>
                      </w:r>
                      <w:r>
                        <w:rPr>
                          <w:rFonts w:ascii="Swis721 Th BT" w:eastAsia="MS Mincho" w:hAnsi="Swis721 Th BT"/>
                          <w:color w:val="FFFFFF" w:themeColor="background1"/>
                          <w:sz w:val="24"/>
                          <w:szCs w:val="24"/>
                        </w:rPr>
                        <w:br/>
                        <w:t>Placebo</w:t>
                      </w:r>
                    </w:p>
                    <w:p w14:paraId="3F41DE9C" w14:textId="77777777" w:rsidR="009F4BEB" w:rsidRDefault="009F4BEB">
                      <w:pPr>
                        <w:spacing w:after="0" w:line="240" w:lineRule="auto"/>
                        <w:jc w:val="center"/>
                        <w:rPr>
                          <w:rFonts w:ascii="Swis721 Th BT" w:eastAsia="MS Mincho" w:hAnsi="Swis721 Th BT"/>
                          <w:color w:val="404040" w:themeColor="text1" w:themeTint="BF"/>
                          <w:sz w:val="24"/>
                          <w:szCs w:val="24"/>
                        </w:rPr>
                      </w:pPr>
                    </w:p>
                  </w:txbxContent>
                </v:textbox>
              </v:shape>
            </w:pict>
          </mc:Fallback>
        </mc:AlternateContent>
      </w:r>
    </w:p>
    <w:p w14:paraId="5D05D1F9" w14:textId="77777777" w:rsidR="008B2FCE" w:rsidRDefault="008B2FCE">
      <w:pPr>
        <w:pStyle w:val="Corpo"/>
        <w:rPr>
          <w:color w:val="404040" w:themeColor="text1" w:themeTint="BF"/>
        </w:rPr>
      </w:pPr>
    </w:p>
    <w:p w14:paraId="43552C5A" w14:textId="77777777" w:rsidR="008B2FCE" w:rsidRDefault="008B2FCE">
      <w:pPr>
        <w:pStyle w:val="Corpo"/>
        <w:rPr>
          <w:color w:val="404040" w:themeColor="text1" w:themeTint="BF"/>
        </w:rPr>
      </w:pPr>
    </w:p>
    <w:p w14:paraId="35934BF1" w14:textId="77777777" w:rsidR="008B2FCE" w:rsidRDefault="008B2FCE">
      <w:pPr>
        <w:pStyle w:val="Corpo"/>
        <w:spacing w:before="120"/>
        <w:rPr>
          <w:color w:val="404040" w:themeColor="text1" w:themeTint="BF"/>
          <w:sz w:val="20"/>
        </w:rPr>
      </w:pPr>
    </w:p>
    <w:p w14:paraId="6ED52ED2" w14:textId="77777777" w:rsidR="008B2FCE" w:rsidRDefault="008B2FCE">
      <w:pPr>
        <w:pStyle w:val="Corpo"/>
        <w:spacing w:before="120"/>
        <w:rPr>
          <w:color w:val="404040" w:themeColor="text1" w:themeTint="BF"/>
          <w:sz w:val="20"/>
        </w:rPr>
      </w:pPr>
    </w:p>
    <w:p w14:paraId="03721911" w14:textId="77777777" w:rsidR="008B2FCE" w:rsidRDefault="008B2FCE">
      <w:pPr>
        <w:pStyle w:val="Corpo"/>
        <w:spacing w:before="120"/>
        <w:rPr>
          <w:color w:val="404040" w:themeColor="text1" w:themeTint="BF"/>
          <w:sz w:val="20"/>
        </w:rPr>
      </w:pPr>
    </w:p>
    <w:p w14:paraId="4B384E82" w14:textId="77777777" w:rsidR="008B2FCE" w:rsidRPr="002D61F3" w:rsidRDefault="009F4BEB">
      <w:pPr>
        <w:pStyle w:val="Corpo"/>
        <w:numPr>
          <w:ilvl w:val="0"/>
          <w:numId w:val="8"/>
        </w:numPr>
        <w:spacing w:before="120"/>
        <w:rPr>
          <w:color w:val="404040" w:themeColor="text1" w:themeTint="BF"/>
          <w:sz w:val="20"/>
          <w:szCs w:val="20"/>
        </w:rPr>
      </w:pPr>
      <w:r w:rsidRPr="002D61F3">
        <w:rPr>
          <w:color w:val="404040" w:themeColor="text1" w:themeTint="BF"/>
          <w:sz w:val="20"/>
          <w:szCs w:val="20"/>
        </w:rPr>
        <w:t>Testes estatísticos foram utilizados para comparar os grupos e examinar as mudanças ao longo do tempo;</w:t>
      </w:r>
    </w:p>
    <w:p w14:paraId="4A28A6F2" w14:textId="77777777" w:rsidR="008B2FCE" w:rsidRPr="002D61F3" w:rsidRDefault="009F4BEB">
      <w:pPr>
        <w:pStyle w:val="Corpo"/>
        <w:numPr>
          <w:ilvl w:val="0"/>
          <w:numId w:val="8"/>
        </w:numPr>
        <w:spacing w:before="120"/>
        <w:rPr>
          <w:color w:val="404040" w:themeColor="text1" w:themeTint="BF"/>
          <w:sz w:val="20"/>
          <w:szCs w:val="20"/>
        </w:rPr>
      </w:pPr>
      <w:r w:rsidRPr="002D61F3">
        <w:rPr>
          <w:color w:val="404040" w:themeColor="text1" w:themeTint="BF"/>
          <w:sz w:val="20"/>
          <w:szCs w:val="20"/>
        </w:rPr>
        <w:t xml:space="preserve">O desfecho primário foi a mudança nos escores do </w:t>
      </w:r>
      <w:r w:rsidRPr="002D61F3">
        <w:rPr>
          <w:i/>
          <w:iCs/>
          <w:color w:val="404040" w:themeColor="text1" w:themeTint="BF"/>
          <w:sz w:val="20"/>
          <w:szCs w:val="20"/>
        </w:rPr>
        <w:t xml:space="preserve">Toolbox Total Cognition </w:t>
      </w:r>
      <w:r w:rsidRPr="002D61F3">
        <w:rPr>
          <w:color w:val="404040" w:themeColor="text1" w:themeTint="BF"/>
          <w:sz w:val="20"/>
          <w:szCs w:val="20"/>
        </w:rPr>
        <w:t xml:space="preserve">desde o início até o fim da terapia. </w:t>
      </w:r>
    </w:p>
    <w:p w14:paraId="149963F7" w14:textId="77777777" w:rsidR="008B2FCE" w:rsidRDefault="008B2FCE">
      <w:pPr>
        <w:pStyle w:val="Corpo"/>
        <w:spacing w:before="120"/>
        <w:rPr>
          <w:color w:val="404040" w:themeColor="text1" w:themeTint="BF"/>
          <w:sz w:val="20"/>
        </w:rPr>
      </w:pPr>
    </w:p>
    <w:p w14:paraId="5B9CAA3C" w14:textId="77777777" w:rsidR="008B2FCE" w:rsidRPr="002D61F3" w:rsidRDefault="009F4BEB">
      <w:pPr>
        <w:pStyle w:val="Corpo"/>
        <w:rPr>
          <w:b/>
          <w:color w:val="00B050"/>
        </w:rPr>
      </w:pPr>
      <w:r w:rsidRPr="002D61F3">
        <w:rPr>
          <w:b/>
          <w:color w:val="00B050"/>
        </w:rPr>
        <w:t>Resultados:</w:t>
      </w:r>
    </w:p>
    <w:p w14:paraId="243B9FC8" w14:textId="77777777" w:rsidR="008B2FCE" w:rsidRDefault="008B2FCE">
      <w:pPr>
        <w:pStyle w:val="Corpo"/>
        <w:spacing w:after="120"/>
        <w:ind w:left="360"/>
        <w:rPr>
          <w:color w:val="404040" w:themeColor="text1" w:themeTint="BF"/>
          <w:sz w:val="16"/>
          <w:szCs w:val="16"/>
        </w:rPr>
      </w:pPr>
    </w:p>
    <w:p w14:paraId="1E6D8949" w14:textId="77777777" w:rsidR="008B2FCE" w:rsidRDefault="009F4BEB">
      <w:pPr>
        <w:pStyle w:val="Corpo"/>
        <w:numPr>
          <w:ilvl w:val="0"/>
          <w:numId w:val="9"/>
        </w:numPr>
        <w:spacing w:after="120"/>
        <w:rPr>
          <w:color w:val="404040" w:themeColor="text1" w:themeTint="BF"/>
          <w:sz w:val="24"/>
        </w:rPr>
      </w:pPr>
      <w:r>
        <w:rPr>
          <w:color w:val="404040" w:themeColor="text1" w:themeTint="BF"/>
          <w:sz w:val="24"/>
        </w:rPr>
        <w:t>As análises estatísticas revelaram que pessoas com deficiência cognitiva que consumiram probióticos exibiram uma melhora maior nos escores cognitivos do que os indivíduos com deficiência cognitiva que utilizaram placebo.</w:t>
      </w:r>
    </w:p>
    <w:p w14:paraId="6B386FE3" w14:textId="77777777" w:rsidR="008B2FCE" w:rsidRDefault="008B2FCE">
      <w:pPr>
        <w:pStyle w:val="Corpo"/>
        <w:spacing w:after="120"/>
        <w:ind w:left="360"/>
        <w:rPr>
          <w:color w:val="404040" w:themeColor="text1" w:themeTint="BF"/>
          <w:sz w:val="24"/>
        </w:rPr>
      </w:pPr>
    </w:p>
    <w:p w14:paraId="6F294468" w14:textId="77777777" w:rsidR="008B2FCE" w:rsidRPr="002D61F3" w:rsidRDefault="009F4BEB">
      <w:pPr>
        <w:pStyle w:val="Corpo"/>
        <w:rPr>
          <w:b/>
          <w:color w:val="00B050"/>
        </w:rPr>
      </w:pPr>
      <w:r w:rsidRPr="002D61F3">
        <w:rPr>
          <w:b/>
          <w:color w:val="00B050"/>
        </w:rPr>
        <w:t>Conclusão:</w:t>
      </w:r>
    </w:p>
    <w:p w14:paraId="1D324E2F" w14:textId="77777777" w:rsidR="008B2FCE" w:rsidRDefault="008B2FCE">
      <w:pPr>
        <w:pStyle w:val="Corpo"/>
        <w:rPr>
          <w:b/>
          <w:color w:val="339966"/>
          <w14:textFill>
            <w14:solidFill>
              <w14:srgbClr w14:val="339966">
                <w14:lumMod w14:val="75000"/>
                <w14:lumOff w14:val="25000"/>
              </w14:srgbClr>
            </w14:solidFill>
          </w14:textFill>
        </w:rPr>
      </w:pPr>
    </w:p>
    <w:p w14:paraId="2DEE130E" w14:textId="77777777" w:rsidR="008B2FCE" w:rsidRDefault="009F4BEB">
      <w:pPr>
        <w:pStyle w:val="Corpo"/>
        <w:jc w:val="center"/>
        <w:rPr>
          <w:b/>
          <w:bCs/>
          <w:i/>
          <w:color w:val="404040" w:themeColor="text1" w:themeTint="BF"/>
        </w:rPr>
      </w:pPr>
      <w:r>
        <w:rPr>
          <w:b/>
          <w:bCs/>
          <w:i/>
          <w:color w:val="404040" w:themeColor="text1" w:themeTint="BF"/>
        </w:rPr>
        <w:t>A suplementação probiótica com</w:t>
      </w:r>
      <w:r w:rsidRPr="002D61F3">
        <w:rPr>
          <w:b/>
          <w:bCs/>
          <w:iCs/>
          <w:color w:val="404040" w:themeColor="text1" w:themeTint="BF"/>
        </w:rPr>
        <w:t xml:space="preserve"> Lactobacillus rhamnosus </w:t>
      </w:r>
      <w:r>
        <w:rPr>
          <w:b/>
          <w:bCs/>
          <w:i/>
          <w:color w:val="404040" w:themeColor="text1" w:themeTint="BF"/>
        </w:rPr>
        <w:t>promoveu melhora do desempenho cognitivo em adultos de meia-idade e idosos com comprometimento cognitivo. Essa suplementação não apresenta efeitos colaterais significativos e pode ser um novo método para proteger a saúde cognitiva no envelhecimento.</w:t>
      </w:r>
    </w:p>
    <w:p w14:paraId="215DB97C" w14:textId="77777777" w:rsidR="008B2FCE" w:rsidRDefault="008B2FCE">
      <w:pPr>
        <w:pStyle w:val="Corpo"/>
        <w:jc w:val="center"/>
        <w:rPr>
          <w:b/>
          <w:bCs/>
          <w:i/>
          <w:color w:val="404040" w:themeColor="text1" w:themeTint="BF"/>
        </w:rPr>
      </w:pPr>
    </w:p>
    <w:p w14:paraId="23A182C5" w14:textId="77777777" w:rsidR="008B2FCE" w:rsidRDefault="009F4BEB">
      <w:pPr>
        <w:pStyle w:val="Ttulo1"/>
        <w:jc w:val="center"/>
      </w:pPr>
      <w:bookmarkStart w:id="20" w:name="_Toc143251503"/>
      <w:r>
        <w:t>Formulário</w:t>
      </w:r>
      <w:bookmarkEnd w:id="20"/>
    </w:p>
    <w:p w14:paraId="0622864D" w14:textId="77777777" w:rsidR="008B2FCE" w:rsidRDefault="008B2FCE">
      <w:pPr>
        <w:pStyle w:val="Corpo"/>
        <w:spacing w:after="120"/>
        <w:rPr>
          <w:color w:val="404040" w:themeColor="text1" w:themeTint="BF"/>
        </w:rPr>
      </w:pPr>
    </w:p>
    <w:p w14:paraId="7586FD6E" w14:textId="77777777" w:rsidR="008B2FCE" w:rsidRDefault="008B2FCE">
      <w:pPr>
        <w:pStyle w:val="Corpo"/>
        <w:rPr>
          <w:color w:val="404040" w:themeColor="text1" w:themeTint="BF"/>
        </w:rPr>
      </w:pPr>
    </w:p>
    <w:p w14:paraId="56B54D69" w14:textId="77777777" w:rsidR="008B2FCE" w:rsidRDefault="009F4BEB">
      <w:pPr>
        <w:pStyle w:val="Corpo"/>
        <w:rPr>
          <w:b/>
          <w:i/>
          <w:color w:val="404040" w:themeColor="text1" w:themeTint="BF"/>
          <w:sz w:val="24"/>
        </w:rPr>
      </w:pPr>
      <w:r>
        <w:rPr>
          <w:b/>
          <w:i/>
          <w:color w:val="404040" w:themeColor="text1" w:themeTint="BF"/>
          <w:sz w:val="24"/>
        </w:rPr>
        <w:t>Probióticos Auxiliam na Melhora das Funções Cognitivas</w:t>
      </w:r>
    </w:p>
    <w:p w14:paraId="04679714"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F6C88E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51B9D41" w14:textId="77777777" w:rsidR="008B2FCE" w:rsidRDefault="009F4BEB">
            <w:pPr>
              <w:pStyle w:val="Corpo"/>
              <w:jc w:val="center"/>
              <w:rPr>
                <w:b/>
                <w:color w:val="FFFFFF" w:themeColor="background1"/>
              </w:rPr>
            </w:pPr>
            <w:r>
              <w:rPr>
                <w:b/>
                <w:color w:val="FFFFFF" w:themeColor="background1"/>
                <w:sz w:val="22"/>
              </w:rPr>
              <w:t>Cápsula Probiótica</w:t>
            </w:r>
          </w:p>
        </w:tc>
      </w:tr>
      <w:tr w:rsidR="008B2FCE" w14:paraId="2CC24A4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CDBC6B" w14:textId="77777777" w:rsidR="008B2FCE" w:rsidRDefault="009F4BEB">
            <w:pPr>
              <w:pStyle w:val="Corpo"/>
              <w:rPr>
                <w:color w:val="404040" w:themeColor="text1" w:themeTint="BF"/>
              </w:rPr>
            </w:pPr>
            <w:r>
              <w:rPr>
                <w:i/>
                <w:iCs/>
                <w:color w:val="404040" w:themeColor="text1" w:themeTint="BF"/>
              </w:rPr>
              <w:t>Lactobacillus rhamnosus</w:t>
            </w:r>
            <w:r>
              <w:rPr>
                <w:rFonts w:cstheme="minorHAnsi"/>
                <w:color w:val="404040" w:themeColor="text1" w:themeTint="BF"/>
                <w:sz w:val="24"/>
              </w:rPr>
              <w:t>.........1x10</w:t>
            </w:r>
            <w:r>
              <w:rPr>
                <w:rFonts w:cstheme="minorHAnsi"/>
                <w:color w:val="404040" w:themeColor="text1" w:themeTint="BF"/>
                <w:sz w:val="24"/>
                <w:vertAlign w:val="superscript"/>
              </w:rPr>
              <w:t>10</w:t>
            </w:r>
            <w:r>
              <w:rPr>
                <w:rFonts w:cstheme="minorHAnsi"/>
                <w:color w:val="404040" w:themeColor="text1" w:themeTint="BF"/>
                <w:sz w:val="24"/>
              </w:rPr>
              <w:t xml:space="preserve"> UFC</w:t>
            </w:r>
          </w:p>
        </w:tc>
      </w:tr>
      <w:tr w:rsidR="008B2FCE" w14:paraId="43C9CF8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A89E33" w14:textId="19A24298" w:rsidR="008B2FCE" w:rsidRDefault="009F4BEB">
            <w:pPr>
              <w:pStyle w:val="Corpo"/>
              <w:rPr>
                <w:color w:val="404040" w:themeColor="text1" w:themeTint="BF"/>
              </w:rPr>
            </w:pPr>
            <w:r>
              <w:rPr>
                <w:color w:val="404040" w:themeColor="text1" w:themeTint="BF"/>
              </w:rPr>
              <w:t>Excipiente q.s.p. .........................1 Cápsula</w:t>
            </w:r>
          </w:p>
        </w:tc>
      </w:tr>
    </w:tbl>
    <w:p w14:paraId="302B9FC6" w14:textId="77777777" w:rsidR="008B2FCE" w:rsidRDefault="009F4BEB">
      <w:pPr>
        <w:pStyle w:val="Subtitulocorpo"/>
        <w:ind w:right="4109"/>
        <w:rPr>
          <w:b w:val="0"/>
          <w:color w:val="404040" w:themeColor="text1" w:themeTint="BF"/>
          <w:sz w:val="22"/>
        </w:rPr>
      </w:pPr>
      <w:r>
        <w:rPr>
          <w:b w:val="0"/>
          <w:color w:val="404040" w:themeColor="text1" w:themeTint="BF"/>
          <w:sz w:val="22"/>
        </w:rPr>
        <w:t>Administrar 2 cápsulas ao dia ou conforme orientação médica.</w:t>
      </w:r>
    </w:p>
    <w:p w14:paraId="149D4314" w14:textId="77777777" w:rsidR="008B2FCE" w:rsidRDefault="008B2FCE">
      <w:pPr>
        <w:pStyle w:val="Corpo"/>
        <w:spacing w:line="276" w:lineRule="auto"/>
        <w:rPr>
          <w:b/>
          <w:color w:val="404040" w:themeColor="text1" w:themeTint="BF"/>
        </w:rPr>
      </w:pPr>
    </w:p>
    <w:p w14:paraId="70230910" w14:textId="77777777" w:rsidR="008B2FCE" w:rsidRDefault="008B2FCE">
      <w:pPr>
        <w:pStyle w:val="Corpo"/>
        <w:spacing w:line="276" w:lineRule="auto"/>
        <w:rPr>
          <w:b/>
          <w:color w:val="404040" w:themeColor="text1" w:themeTint="BF"/>
        </w:rPr>
      </w:pPr>
    </w:p>
    <w:p w14:paraId="0B1FB0DD" w14:textId="77777777" w:rsidR="008B2FCE" w:rsidRDefault="008B2FCE">
      <w:pPr>
        <w:pStyle w:val="Corpo"/>
        <w:spacing w:line="276" w:lineRule="auto"/>
        <w:rPr>
          <w:b/>
          <w:color w:val="404040" w:themeColor="text1" w:themeTint="BF"/>
        </w:rPr>
      </w:pPr>
    </w:p>
    <w:p w14:paraId="59D0C01C" w14:textId="77777777" w:rsidR="008B2FCE" w:rsidRDefault="008B2FCE">
      <w:pPr>
        <w:pStyle w:val="Corpo"/>
        <w:spacing w:line="276" w:lineRule="auto"/>
        <w:rPr>
          <w:b/>
          <w:color w:val="404040" w:themeColor="text1" w:themeTint="BF"/>
        </w:rPr>
      </w:pPr>
    </w:p>
    <w:p w14:paraId="3866EA5C" w14:textId="77777777" w:rsidR="008B2FCE" w:rsidRDefault="008B2FCE">
      <w:pPr>
        <w:pStyle w:val="Corpo"/>
        <w:spacing w:line="276" w:lineRule="auto"/>
        <w:rPr>
          <w:b/>
          <w:color w:val="404040" w:themeColor="text1" w:themeTint="BF"/>
        </w:rPr>
      </w:pPr>
    </w:p>
    <w:p w14:paraId="5F398C62" w14:textId="77777777" w:rsidR="008B2FCE" w:rsidRDefault="008B2FCE">
      <w:pPr>
        <w:pStyle w:val="Corpo"/>
        <w:spacing w:line="276" w:lineRule="auto"/>
        <w:rPr>
          <w:b/>
          <w:color w:val="404040" w:themeColor="text1" w:themeTint="BF"/>
        </w:rPr>
      </w:pPr>
    </w:p>
    <w:p w14:paraId="3DCB77F3" w14:textId="77777777" w:rsidR="008B2FCE" w:rsidRDefault="008B2FCE">
      <w:pPr>
        <w:pStyle w:val="Corpo"/>
        <w:spacing w:line="276" w:lineRule="auto"/>
        <w:rPr>
          <w:b/>
          <w:color w:val="404040" w:themeColor="text1" w:themeTint="BF"/>
        </w:rPr>
      </w:pPr>
    </w:p>
    <w:p w14:paraId="41C571C8" w14:textId="77777777" w:rsidR="008B2FCE" w:rsidRDefault="008B2FCE">
      <w:pPr>
        <w:pStyle w:val="Corpo"/>
        <w:spacing w:line="276" w:lineRule="auto"/>
        <w:rPr>
          <w:b/>
          <w:color w:val="404040" w:themeColor="text1" w:themeTint="BF"/>
        </w:rPr>
      </w:pPr>
    </w:p>
    <w:p w14:paraId="4EAACA97" w14:textId="77777777" w:rsidR="008B2FCE" w:rsidRDefault="008B2FCE">
      <w:pPr>
        <w:pStyle w:val="Corpo"/>
        <w:spacing w:line="276" w:lineRule="auto"/>
        <w:rPr>
          <w:b/>
          <w:color w:val="404040" w:themeColor="text1" w:themeTint="BF"/>
        </w:rPr>
      </w:pPr>
    </w:p>
    <w:p w14:paraId="092AE0E5" w14:textId="77777777" w:rsidR="008B2FCE" w:rsidRDefault="008B2FCE">
      <w:pPr>
        <w:pStyle w:val="Corpo"/>
        <w:spacing w:line="276" w:lineRule="auto"/>
        <w:rPr>
          <w:b/>
          <w:color w:val="404040" w:themeColor="text1" w:themeTint="BF"/>
        </w:rPr>
      </w:pPr>
    </w:p>
    <w:p w14:paraId="4D026318" w14:textId="77777777" w:rsidR="008B2FCE" w:rsidRDefault="008B2FCE">
      <w:pPr>
        <w:pStyle w:val="Corpo"/>
        <w:spacing w:line="276" w:lineRule="auto"/>
        <w:rPr>
          <w:b/>
          <w:color w:val="404040" w:themeColor="text1" w:themeTint="BF"/>
        </w:rPr>
      </w:pPr>
    </w:p>
    <w:p w14:paraId="6FA06882" w14:textId="77777777" w:rsidR="008B2FCE" w:rsidRDefault="008B2FCE">
      <w:pPr>
        <w:pStyle w:val="Corpo"/>
        <w:spacing w:line="276" w:lineRule="auto"/>
        <w:rPr>
          <w:b/>
          <w:color w:val="404040" w:themeColor="text1" w:themeTint="BF"/>
        </w:rPr>
      </w:pPr>
    </w:p>
    <w:p w14:paraId="77D6266E" w14:textId="77777777" w:rsidR="008B2FCE" w:rsidRDefault="008B2FCE">
      <w:pPr>
        <w:pStyle w:val="Corpo"/>
        <w:spacing w:line="276" w:lineRule="auto"/>
        <w:rPr>
          <w:b/>
          <w:color w:val="404040" w:themeColor="text1" w:themeTint="BF"/>
        </w:rPr>
      </w:pPr>
    </w:p>
    <w:p w14:paraId="6D8D36AE" w14:textId="77777777" w:rsidR="008B2FCE" w:rsidRDefault="008B2FCE">
      <w:pPr>
        <w:pStyle w:val="Corpo"/>
        <w:spacing w:line="276" w:lineRule="auto"/>
        <w:rPr>
          <w:b/>
          <w:color w:val="404040" w:themeColor="text1" w:themeTint="BF"/>
        </w:rPr>
      </w:pPr>
    </w:p>
    <w:p w14:paraId="5D77A0A1" w14:textId="77777777" w:rsidR="008B2FCE" w:rsidRDefault="008B2FCE">
      <w:pPr>
        <w:pStyle w:val="Corpo"/>
        <w:spacing w:line="276" w:lineRule="auto"/>
        <w:rPr>
          <w:b/>
          <w:color w:val="404040" w:themeColor="text1" w:themeTint="BF"/>
        </w:rPr>
      </w:pPr>
    </w:p>
    <w:p w14:paraId="515A1E39" w14:textId="77777777" w:rsidR="008B2FCE" w:rsidRDefault="008B2FCE">
      <w:pPr>
        <w:pStyle w:val="Corpo"/>
        <w:spacing w:line="276" w:lineRule="auto"/>
        <w:rPr>
          <w:b/>
          <w:color w:val="404040" w:themeColor="text1" w:themeTint="BF"/>
        </w:rPr>
      </w:pPr>
    </w:p>
    <w:p w14:paraId="09465377" w14:textId="77777777" w:rsidR="008B2FCE" w:rsidRDefault="008B2FCE">
      <w:pPr>
        <w:pStyle w:val="Corpo"/>
        <w:spacing w:line="276" w:lineRule="auto"/>
        <w:rPr>
          <w:b/>
          <w:color w:val="404040" w:themeColor="text1" w:themeTint="BF"/>
        </w:rPr>
      </w:pPr>
    </w:p>
    <w:p w14:paraId="69FCBF24" w14:textId="77777777" w:rsidR="008B2FCE" w:rsidRDefault="008B2FCE">
      <w:pPr>
        <w:pStyle w:val="Corpo"/>
        <w:spacing w:line="276" w:lineRule="auto"/>
        <w:rPr>
          <w:b/>
          <w:color w:val="404040" w:themeColor="text1" w:themeTint="BF"/>
        </w:rPr>
      </w:pPr>
    </w:p>
    <w:p w14:paraId="203DA9C9" w14:textId="77777777" w:rsidR="008B2FCE" w:rsidRDefault="008B2FCE">
      <w:pPr>
        <w:pStyle w:val="Corpo"/>
        <w:spacing w:line="276" w:lineRule="auto"/>
        <w:rPr>
          <w:b/>
          <w:color w:val="404040" w:themeColor="text1" w:themeTint="BF"/>
        </w:rPr>
      </w:pPr>
    </w:p>
    <w:p w14:paraId="78A75876" w14:textId="77777777" w:rsidR="008B2FCE" w:rsidRDefault="008B2FCE">
      <w:pPr>
        <w:pStyle w:val="Corpo"/>
        <w:spacing w:line="276" w:lineRule="auto"/>
        <w:rPr>
          <w:b/>
          <w:color w:val="404040" w:themeColor="text1" w:themeTint="BF"/>
        </w:rPr>
      </w:pPr>
    </w:p>
    <w:p w14:paraId="46F99BE8" w14:textId="77777777" w:rsidR="008B2FCE" w:rsidRDefault="008B2FCE">
      <w:pPr>
        <w:pStyle w:val="Corpo"/>
        <w:spacing w:line="276" w:lineRule="auto"/>
        <w:rPr>
          <w:b/>
          <w:color w:val="404040" w:themeColor="text1" w:themeTint="BF"/>
        </w:rPr>
      </w:pPr>
    </w:p>
    <w:p w14:paraId="70DEE2A1" w14:textId="77777777" w:rsidR="008B2FCE" w:rsidRDefault="008B2FCE">
      <w:pPr>
        <w:pStyle w:val="Corpo"/>
        <w:spacing w:line="276" w:lineRule="auto"/>
        <w:rPr>
          <w:b/>
          <w:color w:val="404040" w:themeColor="text1" w:themeTint="BF"/>
        </w:rPr>
      </w:pPr>
    </w:p>
    <w:p w14:paraId="31A9220A" w14:textId="77777777" w:rsidR="008B2FCE" w:rsidRDefault="008B2FCE">
      <w:pPr>
        <w:pStyle w:val="Corpo"/>
        <w:spacing w:line="276" w:lineRule="auto"/>
        <w:rPr>
          <w:b/>
          <w:color w:val="404040" w:themeColor="text1" w:themeTint="BF"/>
        </w:rPr>
      </w:pPr>
    </w:p>
    <w:p w14:paraId="408BB4AC" w14:textId="77777777" w:rsidR="008B2FCE" w:rsidRDefault="008B2FCE">
      <w:pPr>
        <w:pStyle w:val="Corpo"/>
        <w:spacing w:line="276" w:lineRule="auto"/>
        <w:rPr>
          <w:b/>
          <w:color w:val="404040" w:themeColor="text1" w:themeTint="BF"/>
        </w:rPr>
      </w:pPr>
    </w:p>
    <w:p w14:paraId="4A9EF88F" w14:textId="77777777" w:rsidR="008B2FCE" w:rsidRDefault="008B2FCE">
      <w:pPr>
        <w:pStyle w:val="Corpo"/>
        <w:spacing w:line="276" w:lineRule="auto"/>
        <w:rPr>
          <w:b/>
          <w:color w:val="404040" w:themeColor="text1" w:themeTint="BF"/>
        </w:rPr>
      </w:pPr>
    </w:p>
    <w:p w14:paraId="4FB26A21" w14:textId="77777777" w:rsidR="008B2FCE" w:rsidRDefault="009F4BEB">
      <w:pPr>
        <w:pStyle w:val="Ttulo1"/>
        <w:jc w:val="center"/>
      </w:pPr>
      <w:bookmarkStart w:id="21" w:name="_Toc143251504"/>
      <w:r>
        <w:rPr>
          <w:iCs/>
        </w:rPr>
        <w:t>Resveratrol</w:t>
      </w:r>
      <w:bookmarkEnd w:id="21"/>
    </w:p>
    <w:p w14:paraId="0A9E4836" w14:textId="77777777" w:rsidR="008B2FCE" w:rsidRPr="002D61F3" w:rsidRDefault="009F4BEB">
      <w:pPr>
        <w:pStyle w:val="Corpo"/>
        <w:spacing w:after="120"/>
        <w:jc w:val="center"/>
        <w:rPr>
          <w:iCs/>
          <w:color w:val="0070C0"/>
          <w:sz w:val="24"/>
        </w:rPr>
      </w:pPr>
      <w:r w:rsidRPr="002D61F3">
        <w:rPr>
          <w:b/>
          <w:bCs/>
          <w:color w:val="0070C0"/>
          <w:sz w:val="40"/>
          <w:szCs w:val="22"/>
        </w:rPr>
        <w:t>Melhora Parâmetros Cognitivos e Neuronais</w:t>
      </w:r>
    </w:p>
    <w:p w14:paraId="7544F962" w14:textId="77777777" w:rsidR="008B2FCE" w:rsidRDefault="008B2FCE">
      <w:pPr>
        <w:pStyle w:val="Corpo"/>
        <w:spacing w:after="120"/>
        <w:rPr>
          <w:color w:val="404040" w:themeColor="text1" w:themeTint="BF"/>
          <w:sz w:val="24"/>
        </w:rPr>
      </w:pPr>
    </w:p>
    <w:p w14:paraId="72202686" w14:textId="00E191D9" w:rsidR="008B2FCE" w:rsidRDefault="009F4BEB">
      <w:pPr>
        <w:pStyle w:val="Corpo"/>
        <w:spacing w:after="120"/>
        <w:rPr>
          <w:color w:val="404040" w:themeColor="text1" w:themeTint="BF"/>
          <w:sz w:val="24"/>
        </w:rPr>
      </w:pPr>
      <w:r>
        <w:rPr>
          <w:color w:val="404040" w:themeColor="text1" w:themeTint="BF"/>
          <w:sz w:val="24"/>
        </w:rPr>
        <w:t xml:space="preserve">Esta revisão avaliou os efeitos neuroprotetores do resveratrol em estudos randomizados, duplo-cegos e placebo-controlados </w:t>
      </w:r>
      <w:r>
        <w:rPr>
          <w:color w:val="404040" w:themeColor="text1" w:themeTint="BF"/>
          <w:sz w:val="24"/>
        </w:rPr>
        <w:fldChar w:fldCharType="begin"/>
      </w:r>
      <w:r>
        <w:rPr>
          <w:color w:val="404040" w:themeColor="text1" w:themeTint="BF"/>
          <w:sz w:val="24"/>
        </w:rPr>
        <w:instrText xml:space="preserve"> ADDIN EN.CITE &lt;EndNote&gt;&lt;Cite&gt;&lt;Author&gt;Cicero&lt;/Author&gt;&lt;Year&gt;2019&lt;/Year&gt;&lt;IDText&gt;Resveratrol and cognitive decline: a clinician perspective&lt;/IDText&gt;&lt;DisplayText&gt;(CICERO; RUSCICA; BANACH, 2019)&lt;/DisplayText&gt;&lt;record&gt;&lt;keywords&gt;&lt;keyword&gt;clinical trials&lt;/keyword&gt;&lt;keyword&gt;cognitive function&lt;/keyword&gt;&lt;keyword&gt;neuroprotection&lt;/keyword&gt;&lt;keyword&gt;preclinical models&lt;/keyword&gt;&lt;keyword&gt;resveratrol&lt;/keyword&gt;&lt;/keywords&gt;&lt;urls&gt;&lt;related-urls&gt;&lt;url&gt;https://pubmed.ncbi.nlm.nih.gov/31360188&lt;/url&gt;&lt;url&gt;https://www.ncbi.nlm.nih.gov/pmc/articles/PMC6657254/&lt;/url&gt;&lt;/related-urls&gt;&lt;/urls&gt;&lt;isbn&gt;1734-1922&amp;#xD;1896-9151&lt;/isbn&gt;&lt;titles&gt;&lt;title&gt;Resveratrol and cognitive decline: a clinician perspective&lt;/title&gt;&lt;secondary-title&gt;Archives of medical science : AMS&lt;/secondary-title&gt;&lt;alt-title&gt;Arch Med Sci&lt;/alt-title&gt;&lt;/titles&gt;&lt;pages&gt;936-943&lt;/pages&gt;&lt;number&gt;4&lt;/number&gt;&lt;contributors&gt;&lt;authors&gt;&lt;author&gt;Cicero, Arrigo F. G.&lt;/author&gt;&lt;author&gt;Ruscica, Massimiliano&lt;/author&gt;&lt;author&gt;Banach, Maciej&lt;/author&gt;&lt;/authors&gt;&lt;/contributors&gt;&lt;edition&gt;2019/06/19&lt;/edition&gt;&lt;language&gt;eng&lt;/language&gt;&lt;added-date format="utc"&gt;1591967849&lt;/added-date&gt;&lt;ref-type name="Journal Article"&gt;17&lt;/ref-type&gt;&lt;dates&gt;&lt;year&gt;2019&lt;/year&gt;&lt;/dates&gt;&lt;rec-number&gt;1392&lt;/rec-number&gt;&lt;publisher&gt;Termedia Publishing House&lt;/publisher&gt;&lt;last-updated-date format="utc"&gt;1591967849&lt;/last-updated-date&gt;&lt;accession-num&gt;31360188&lt;/accession-num&gt;&lt;electronic-resource-num&gt;10.5114/aoms.2019.85463&lt;/electronic-resource-num&gt;&lt;volume&gt;15&lt;/volume&gt;&lt;remote-database-name&gt;PubMed&lt;/remote-database-name&gt;&lt;/record&gt;&lt;/Cite&gt;&lt;/EndNote&gt;</w:instrText>
      </w:r>
      <w:r>
        <w:rPr>
          <w:color w:val="404040" w:themeColor="text1" w:themeTint="BF"/>
          <w:sz w:val="24"/>
        </w:rPr>
        <w:fldChar w:fldCharType="separate"/>
      </w:r>
      <w:r>
        <w:rPr>
          <w:color w:val="404040" w:themeColor="text1" w:themeTint="BF"/>
          <w:sz w:val="24"/>
        </w:rPr>
        <w:t>(CICERO; RUSCICA; BANACH, 2019)</w:t>
      </w:r>
      <w:r>
        <w:rPr>
          <w:color w:val="404040" w:themeColor="text1" w:themeTint="BF"/>
          <w:sz w:val="24"/>
        </w:rPr>
        <w:fldChar w:fldCharType="end"/>
      </w:r>
      <w:r>
        <w:rPr>
          <w:color w:val="404040" w:themeColor="text1" w:themeTint="BF"/>
          <w:sz w:val="24"/>
        </w:rPr>
        <w:t>.</w:t>
      </w:r>
    </w:p>
    <w:tbl>
      <w:tblPr>
        <w:tblStyle w:val="TabelaSimples41"/>
        <w:tblW w:w="9357" w:type="dxa"/>
        <w:tblInd w:w="-431" w:type="dxa"/>
        <w:tblLook w:val="04A0" w:firstRow="1" w:lastRow="0" w:firstColumn="1" w:lastColumn="0" w:noHBand="0" w:noVBand="1"/>
      </w:tblPr>
      <w:tblGrid>
        <w:gridCol w:w="2429"/>
        <w:gridCol w:w="2533"/>
        <w:gridCol w:w="4395"/>
      </w:tblGrid>
      <w:tr w:rsidR="008B2FCE" w14:paraId="1973A0AA" w14:textId="77777777" w:rsidTr="008B2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Borders>
              <w:top w:val="single" w:sz="4" w:space="0" w:color="0070C0"/>
              <w:left w:val="single" w:sz="4" w:space="0" w:color="0070C0"/>
              <w:bottom w:val="single" w:sz="4" w:space="0" w:color="0070C0"/>
              <w:right w:val="single" w:sz="4" w:space="0" w:color="0070C0"/>
            </w:tcBorders>
            <w:shd w:val="clear" w:color="auto" w:fill="0070C0"/>
            <w:vAlign w:val="center"/>
          </w:tcPr>
          <w:p w14:paraId="5672E1AF" w14:textId="77777777" w:rsidR="008B2FCE" w:rsidRDefault="009F4BEB">
            <w:pPr>
              <w:pStyle w:val="Corpo"/>
              <w:spacing w:after="120"/>
              <w:jc w:val="left"/>
              <w:rPr>
                <w:b w:val="0"/>
                <w:bCs w:val="0"/>
                <w:color w:val="FFFFFF" w:themeColor="background1"/>
                <w:szCs w:val="23"/>
              </w:rPr>
            </w:pPr>
            <w:r>
              <w:rPr>
                <w:color w:val="FFFFFF" w:themeColor="background1"/>
                <w:szCs w:val="23"/>
              </w:rPr>
              <w:t>Objetivo</w:t>
            </w:r>
          </w:p>
        </w:tc>
        <w:tc>
          <w:tcPr>
            <w:tcW w:w="2533" w:type="dxa"/>
            <w:tcBorders>
              <w:top w:val="single" w:sz="4" w:space="0" w:color="0070C0"/>
              <w:left w:val="single" w:sz="4" w:space="0" w:color="0070C0"/>
              <w:bottom w:val="single" w:sz="4" w:space="0" w:color="0070C0"/>
              <w:right w:val="single" w:sz="4" w:space="0" w:color="0070C0"/>
            </w:tcBorders>
            <w:shd w:val="clear" w:color="auto" w:fill="0070C0"/>
            <w:vAlign w:val="center"/>
          </w:tcPr>
          <w:p w14:paraId="1048CBEC" w14:textId="77777777" w:rsidR="008B2FCE" w:rsidRDefault="009F4BEB">
            <w:pPr>
              <w:pStyle w:val="Corpo"/>
              <w:spacing w:after="120"/>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szCs w:val="23"/>
              </w:rPr>
            </w:pPr>
            <w:r>
              <w:rPr>
                <w:color w:val="FFFFFF" w:themeColor="background1"/>
                <w:szCs w:val="23"/>
              </w:rPr>
              <w:t>Grupos</w:t>
            </w:r>
          </w:p>
        </w:tc>
        <w:tc>
          <w:tcPr>
            <w:tcW w:w="4395" w:type="dxa"/>
            <w:tcBorders>
              <w:top w:val="single" w:sz="4" w:space="0" w:color="0070C0"/>
              <w:left w:val="single" w:sz="4" w:space="0" w:color="0070C0"/>
              <w:bottom w:val="single" w:sz="4" w:space="0" w:color="0070C0"/>
              <w:right w:val="single" w:sz="4" w:space="0" w:color="0070C0"/>
            </w:tcBorders>
            <w:shd w:val="clear" w:color="auto" w:fill="0070C0"/>
            <w:vAlign w:val="center"/>
          </w:tcPr>
          <w:p w14:paraId="53C3CBF0" w14:textId="77777777" w:rsidR="008B2FCE" w:rsidRDefault="009F4BEB">
            <w:pPr>
              <w:pStyle w:val="Corpo"/>
              <w:spacing w:after="120"/>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szCs w:val="23"/>
              </w:rPr>
            </w:pPr>
            <w:r>
              <w:rPr>
                <w:color w:val="FFFFFF" w:themeColor="background1"/>
                <w:szCs w:val="23"/>
              </w:rPr>
              <w:t>Resultados</w:t>
            </w:r>
          </w:p>
        </w:tc>
      </w:tr>
      <w:tr w:rsidR="008B2FCE" w14:paraId="30C36B38" w14:textId="77777777" w:rsidTr="008B2FCE">
        <w:tc>
          <w:tcPr>
            <w:cnfStyle w:val="001000000000" w:firstRow="0" w:lastRow="0" w:firstColumn="1" w:lastColumn="0" w:oddVBand="0" w:evenVBand="0" w:oddHBand="0" w:evenHBand="0" w:firstRowFirstColumn="0" w:firstRowLastColumn="0" w:lastRowFirstColumn="0" w:lastRowLastColumn="0"/>
            <w:tcW w:w="2429" w:type="dxa"/>
            <w:tcBorders>
              <w:top w:val="single" w:sz="4" w:space="0" w:color="0070C0"/>
              <w:left w:val="nil"/>
              <w:bottom w:val="nil"/>
              <w:right w:val="nil"/>
            </w:tcBorders>
            <w:shd w:val="clear" w:color="auto" w:fill="F2F2F2" w:themeFill="background1" w:themeFillShade="F2"/>
            <w:vAlign w:val="center"/>
          </w:tcPr>
          <w:p w14:paraId="03E75182" w14:textId="68A4D007" w:rsidR="008B2FCE" w:rsidRDefault="009F4BEB">
            <w:pPr>
              <w:pStyle w:val="Corpo"/>
              <w:spacing w:after="120"/>
              <w:jc w:val="left"/>
              <w:rPr>
                <w:color w:val="404040" w:themeColor="text1" w:themeTint="BF"/>
                <w:szCs w:val="23"/>
              </w:rPr>
            </w:pPr>
            <w:r>
              <w:rPr>
                <w:b w:val="0"/>
                <w:bCs w:val="0"/>
                <w:color w:val="404040" w:themeColor="text1" w:themeTint="BF"/>
                <w:szCs w:val="23"/>
              </w:rPr>
              <w:t>Este estudo avaliou a função mental e fluxo sanguíneo cerebral (FSC) no córtex frontal de jovens humanos saudáveis.</w:t>
            </w:r>
          </w:p>
        </w:tc>
        <w:tc>
          <w:tcPr>
            <w:tcW w:w="2533" w:type="dxa"/>
            <w:tcBorders>
              <w:top w:val="single" w:sz="4" w:space="0" w:color="0070C0"/>
              <w:left w:val="nil"/>
              <w:bottom w:val="nil"/>
              <w:right w:val="nil"/>
            </w:tcBorders>
            <w:shd w:val="clear" w:color="auto" w:fill="F2F2F2" w:themeFill="background1" w:themeFillShade="F2"/>
            <w:vAlign w:val="center"/>
          </w:tcPr>
          <w:p w14:paraId="5C2EA119" w14:textId="77777777" w:rsidR="008B2FCE" w:rsidRDefault="009F4BEB">
            <w:pPr>
              <w:pStyle w:val="Corpo"/>
              <w:numPr>
                <w:ilvl w:val="0"/>
                <w:numId w:val="10"/>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Placebo</w:t>
            </w:r>
          </w:p>
          <w:p w14:paraId="03E710C1" w14:textId="77777777" w:rsidR="008B2FCE" w:rsidRDefault="009F4BEB">
            <w:pPr>
              <w:pStyle w:val="Corpo"/>
              <w:numPr>
                <w:ilvl w:val="0"/>
                <w:numId w:val="10"/>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Trans-resveratrol 250 mg</w:t>
            </w:r>
          </w:p>
          <w:p w14:paraId="527A7954" w14:textId="77777777" w:rsidR="008B2FCE" w:rsidRDefault="009F4BEB">
            <w:pPr>
              <w:pStyle w:val="Corpo"/>
              <w:numPr>
                <w:ilvl w:val="0"/>
                <w:numId w:val="10"/>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Trans-resveratrol 500 mg</w:t>
            </w:r>
          </w:p>
        </w:tc>
        <w:tc>
          <w:tcPr>
            <w:tcW w:w="4395" w:type="dxa"/>
            <w:tcBorders>
              <w:top w:val="single" w:sz="4" w:space="0" w:color="0070C0"/>
              <w:left w:val="nil"/>
              <w:bottom w:val="nil"/>
              <w:right w:val="nil"/>
            </w:tcBorders>
            <w:shd w:val="clear" w:color="auto" w:fill="F2F2F2" w:themeFill="background1" w:themeFillShade="F2"/>
            <w:vAlign w:val="center"/>
          </w:tcPr>
          <w:p w14:paraId="3F8D74B7" w14:textId="77777777" w:rsidR="008B2FCE" w:rsidRDefault="009F4BEB">
            <w:pPr>
              <w:pStyle w:val="Corpo"/>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O resveratrol aumentou significativamente o FSC de maneira dose-dependente.</w:t>
            </w:r>
          </w:p>
        </w:tc>
      </w:tr>
      <w:tr w:rsidR="008B2FCE" w14:paraId="7EE0BDCB" w14:textId="77777777" w:rsidTr="008B2FCE">
        <w:tc>
          <w:tcPr>
            <w:cnfStyle w:val="001000000000" w:firstRow="0" w:lastRow="0" w:firstColumn="1" w:lastColumn="0" w:oddVBand="0" w:evenVBand="0" w:oddHBand="0" w:evenHBand="0" w:firstRowFirstColumn="0" w:firstRowLastColumn="0" w:lastRowFirstColumn="0" w:lastRowLastColumn="0"/>
            <w:tcW w:w="2429" w:type="dxa"/>
            <w:vAlign w:val="center"/>
          </w:tcPr>
          <w:p w14:paraId="53F51BE8" w14:textId="15CD7E1B" w:rsidR="008B2FCE" w:rsidRDefault="009F4BEB">
            <w:pPr>
              <w:pStyle w:val="Corpo"/>
              <w:spacing w:after="120"/>
              <w:jc w:val="left"/>
              <w:rPr>
                <w:color w:val="404040" w:themeColor="text1" w:themeTint="BF"/>
                <w:szCs w:val="23"/>
              </w:rPr>
            </w:pPr>
            <w:r>
              <w:rPr>
                <w:b w:val="0"/>
                <w:bCs w:val="0"/>
                <w:color w:val="404040" w:themeColor="text1" w:themeTint="BF"/>
                <w:szCs w:val="23"/>
              </w:rPr>
              <w:t xml:space="preserve">Um estudo </w:t>
            </w:r>
            <w:r>
              <w:rPr>
                <w:b w:val="0"/>
                <w:bCs w:val="0"/>
                <w:i/>
                <w:iCs/>
                <w:color w:val="404040" w:themeColor="text1" w:themeTint="BF"/>
                <w:szCs w:val="23"/>
              </w:rPr>
              <w:t>crossover</w:t>
            </w:r>
            <w:r>
              <w:rPr>
                <w:b w:val="0"/>
                <w:bCs w:val="0"/>
                <w:color w:val="404040" w:themeColor="text1" w:themeTint="BF"/>
                <w:szCs w:val="23"/>
              </w:rPr>
              <w:t xml:space="preserve"> avaliou a função circulatória e performance cognitiva em adultos obesos.</w:t>
            </w:r>
          </w:p>
        </w:tc>
        <w:tc>
          <w:tcPr>
            <w:tcW w:w="2533" w:type="dxa"/>
            <w:vAlign w:val="center"/>
          </w:tcPr>
          <w:p w14:paraId="7D3C87F1" w14:textId="77777777" w:rsidR="008B2FCE" w:rsidRDefault="009F4BEB">
            <w:pPr>
              <w:pStyle w:val="Corpo"/>
              <w:numPr>
                <w:ilvl w:val="0"/>
                <w:numId w:val="11"/>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Resveratrol 75 mg</w:t>
            </w:r>
          </w:p>
          <w:p w14:paraId="163821A3" w14:textId="77777777" w:rsidR="008B2FCE" w:rsidRDefault="009F4BEB">
            <w:pPr>
              <w:pStyle w:val="Corpo"/>
              <w:numPr>
                <w:ilvl w:val="0"/>
                <w:numId w:val="11"/>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Placebo</w:t>
            </w:r>
          </w:p>
        </w:tc>
        <w:tc>
          <w:tcPr>
            <w:tcW w:w="4395" w:type="dxa"/>
            <w:vAlign w:val="center"/>
          </w:tcPr>
          <w:p w14:paraId="026F3213" w14:textId="076B7D6C" w:rsidR="008B2FCE" w:rsidRDefault="009F4BEB">
            <w:pPr>
              <w:pStyle w:val="Corpo"/>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 xml:space="preserve">A suplementação com resveratrol foi bem tolerada e induziu um aumento de 23% na dilatação fluxo-mediada (DFM) em comparação ao placebo. Além disso, uma dose única de resveratrol (75 mg) após a suplementação crônica do estudo resultou em resposta aguda na (DFM) 35% maior que o placebo. </w:t>
            </w:r>
          </w:p>
        </w:tc>
      </w:tr>
      <w:tr w:rsidR="008B2FCE" w14:paraId="6457D688" w14:textId="77777777" w:rsidTr="008B2FCE">
        <w:tc>
          <w:tcPr>
            <w:cnfStyle w:val="001000000000" w:firstRow="0" w:lastRow="0" w:firstColumn="1" w:lastColumn="0" w:oddVBand="0" w:evenVBand="0" w:oddHBand="0" w:evenHBand="0" w:firstRowFirstColumn="0" w:firstRowLastColumn="0" w:lastRowFirstColumn="0" w:lastRowLastColumn="0"/>
            <w:tcW w:w="2429" w:type="dxa"/>
            <w:shd w:val="clear" w:color="auto" w:fill="F2F2F2" w:themeFill="background1" w:themeFillShade="F2"/>
            <w:vAlign w:val="center"/>
          </w:tcPr>
          <w:p w14:paraId="0EDE0C1D" w14:textId="41B740C5" w:rsidR="008B2FCE" w:rsidRDefault="009F4BEB">
            <w:pPr>
              <w:pStyle w:val="Corpo"/>
              <w:spacing w:after="120"/>
              <w:jc w:val="left"/>
              <w:rPr>
                <w:color w:val="404040" w:themeColor="text1" w:themeTint="BF"/>
                <w:szCs w:val="23"/>
              </w:rPr>
            </w:pPr>
            <w:r>
              <w:rPr>
                <w:b w:val="0"/>
                <w:bCs w:val="0"/>
                <w:color w:val="404040" w:themeColor="text1" w:themeTint="BF"/>
                <w:szCs w:val="23"/>
              </w:rPr>
              <w:t>Este estudo avaliou a melhora da performance cognitiva em idosos com sobrepeso.</w:t>
            </w:r>
          </w:p>
        </w:tc>
        <w:tc>
          <w:tcPr>
            <w:tcW w:w="2533" w:type="dxa"/>
            <w:shd w:val="clear" w:color="auto" w:fill="F2F2F2" w:themeFill="background1" w:themeFillShade="F2"/>
            <w:vAlign w:val="center"/>
          </w:tcPr>
          <w:p w14:paraId="77836636" w14:textId="77777777" w:rsidR="008B2FCE" w:rsidRDefault="009F4BEB">
            <w:pPr>
              <w:pStyle w:val="Corpo"/>
              <w:numPr>
                <w:ilvl w:val="0"/>
                <w:numId w:val="12"/>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Resveratrol 200 mg + Quercetina 320 mg</w:t>
            </w:r>
          </w:p>
          <w:p w14:paraId="06F50FDF" w14:textId="77777777" w:rsidR="008B2FCE" w:rsidRDefault="009F4BEB">
            <w:pPr>
              <w:pStyle w:val="Corpo"/>
              <w:numPr>
                <w:ilvl w:val="0"/>
                <w:numId w:val="12"/>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Placebo</w:t>
            </w:r>
          </w:p>
        </w:tc>
        <w:tc>
          <w:tcPr>
            <w:tcW w:w="4395" w:type="dxa"/>
            <w:shd w:val="clear" w:color="auto" w:fill="F2F2F2" w:themeFill="background1" w:themeFillShade="F2"/>
            <w:vAlign w:val="center"/>
          </w:tcPr>
          <w:p w14:paraId="026E8102" w14:textId="2E3CA9AC" w:rsidR="008B2FCE" w:rsidRDefault="009F4BEB">
            <w:pPr>
              <w:pStyle w:val="Corpo"/>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O resveratrol induziu a retenção de memória e melhorou a conectividade funcional entre o hipocampo e áreas occipital, parietal e frontal em comparação ao placebo. Essas alterações foram relacionadas com melhoras comportamentais. Além disso, o metabolismo da glicose melhorou.</w:t>
            </w:r>
          </w:p>
        </w:tc>
      </w:tr>
      <w:tr w:rsidR="008B2FCE" w14:paraId="1F74D9B9" w14:textId="77777777" w:rsidTr="008B2FCE">
        <w:tc>
          <w:tcPr>
            <w:cnfStyle w:val="001000000000" w:firstRow="0" w:lastRow="0" w:firstColumn="1" w:lastColumn="0" w:oddVBand="0" w:evenVBand="0" w:oddHBand="0" w:evenHBand="0" w:firstRowFirstColumn="0" w:firstRowLastColumn="0" w:lastRowFirstColumn="0" w:lastRowLastColumn="0"/>
            <w:tcW w:w="2429" w:type="dxa"/>
            <w:vAlign w:val="center"/>
          </w:tcPr>
          <w:p w14:paraId="18CE1114" w14:textId="5F64288D" w:rsidR="008B2FCE" w:rsidRDefault="009F4BEB">
            <w:pPr>
              <w:pStyle w:val="Corpo"/>
              <w:spacing w:after="120"/>
              <w:jc w:val="left"/>
              <w:rPr>
                <w:color w:val="404040" w:themeColor="text1" w:themeTint="BF"/>
                <w:szCs w:val="23"/>
              </w:rPr>
            </w:pPr>
            <w:r>
              <w:rPr>
                <w:b w:val="0"/>
                <w:bCs w:val="0"/>
                <w:color w:val="404040" w:themeColor="text1" w:themeTint="BF"/>
                <w:szCs w:val="23"/>
              </w:rPr>
              <w:t>Um estudo selecionou mulheres na pós-menopausa para receberem:</w:t>
            </w:r>
          </w:p>
        </w:tc>
        <w:tc>
          <w:tcPr>
            <w:tcW w:w="2533" w:type="dxa"/>
            <w:vAlign w:val="center"/>
          </w:tcPr>
          <w:p w14:paraId="3471E570" w14:textId="77777777" w:rsidR="008B2FCE" w:rsidRDefault="009F4BEB">
            <w:pPr>
              <w:pStyle w:val="Corpo"/>
              <w:numPr>
                <w:ilvl w:val="0"/>
                <w:numId w:val="13"/>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Placebo</w:t>
            </w:r>
          </w:p>
          <w:p w14:paraId="107BC3DF" w14:textId="77777777" w:rsidR="008B2FCE" w:rsidRDefault="009F4BEB">
            <w:pPr>
              <w:pStyle w:val="Corpo"/>
              <w:numPr>
                <w:ilvl w:val="0"/>
                <w:numId w:val="13"/>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Trans-resveratrol</w:t>
            </w:r>
          </w:p>
        </w:tc>
        <w:tc>
          <w:tcPr>
            <w:tcW w:w="4395" w:type="dxa"/>
            <w:vAlign w:val="center"/>
          </w:tcPr>
          <w:p w14:paraId="7715EEBE" w14:textId="77777777" w:rsidR="008B2FCE" w:rsidRDefault="009F4BEB">
            <w:pPr>
              <w:pStyle w:val="Corpo"/>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O resveratrol melhorou a função cerebrovascular e cognição.</w:t>
            </w:r>
          </w:p>
        </w:tc>
      </w:tr>
      <w:tr w:rsidR="008B2FCE" w14:paraId="457C240B" w14:textId="77777777" w:rsidTr="008B2FCE">
        <w:tc>
          <w:tcPr>
            <w:cnfStyle w:val="001000000000" w:firstRow="0" w:lastRow="0" w:firstColumn="1" w:lastColumn="0" w:oddVBand="0" w:evenVBand="0" w:oddHBand="0" w:evenHBand="0" w:firstRowFirstColumn="0" w:firstRowLastColumn="0" w:lastRowFirstColumn="0" w:lastRowLastColumn="0"/>
            <w:tcW w:w="2429" w:type="dxa"/>
            <w:shd w:val="clear" w:color="auto" w:fill="F2F2F2" w:themeFill="background1" w:themeFillShade="F2"/>
            <w:vAlign w:val="center"/>
          </w:tcPr>
          <w:p w14:paraId="60D15ADB" w14:textId="2074846A" w:rsidR="008B2FCE" w:rsidRDefault="009F4BEB">
            <w:pPr>
              <w:pStyle w:val="Corpo"/>
              <w:spacing w:after="120"/>
              <w:jc w:val="left"/>
              <w:rPr>
                <w:color w:val="404040" w:themeColor="text1" w:themeTint="BF"/>
                <w:szCs w:val="23"/>
              </w:rPr>
            </w:pPr>
            <w:r>
              <w:rPr>
                <w:b w:val="0"/>
                <w:bCs w:val="0"/>
                <w:color w:val="404040" w:themeColor="text1" w:themeTint="BF"/>
                <w:szCs w:val="23"/>
              </w:rPr>
              <w:t>Este estudo avaliou a função cerebrovascular em pacientes adultos com diabetes tipo 2.</w:t>
            </w:r>
          </w:p>
        </w:tc>
        <w:tc>
          <w:tcPr>
            <w:tcW w:w="2533" w:type="dxa"/>
            <w:shd w:val="clear" w:color="auto" w:fill="F2F2F2" w:themeFill="background1" w:themeFillShade="F2"/>
            <w:vAlign w:val="center"/>
          </w:tcPr>
          <w:p w14:paraId="5A977CCB" w14:textId="77777777" w:rsidR="008B2FCE" w:rsidRDefault="009F4BEB">
            <w:pPr>
              <w:pStyle w:val="Corpo"/>
              <w:numPr>
                <w:ilvl w:val="0"/>
                <w:numId w:val="14"/>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Resveratrol 75 mg</w:t>
            </w:r>
          </w:p>
          <w:p w14:paraId="009B4D8B" w14:textId="77777777" w:rsidR="008B2FCE" w:rsidRDefault="009F4BEB">
            <w:pPr>
              <w:pStyle w:val="Corpo"/>
              <w:numPr>
                <w:ilvl w:val="0"/>
                <w:numId w:val="14"/>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Resveratrol 150 mg</w:t>
            </w:r>
          </w:p>
          <w:p w14:paraId="60FA8025" w14:textId="77777777" w:rsidR="008B2FCE" w:rsidRDefault="009F4BEB">
            <w:pPr>
              <w:pStyle w:val="Corpo"/>
              <w:numPr>
                <w:ilvl w:val="0"/>
                <w:numId w:val="14"/>
              </w:numPr>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Resveratrol 300 mg</w:t>
            </w:r>
          </w:p>
        </w:tc>
        <w:tc>
          <w:tcPr>
            <w:tcW w:w="4395" w:type="dxa"/>
            <w:shd w:val="clear" w:color="auto" w:fill="F2F2F2" w:themeFill="background1" w:themeFillShade="F2"/>
            <w:vAlign w:val="center"/>
          </w:tcPr>
          <w:p w14:paraId="0513038E" w14:textId="31088C28" w:rsidR="008B2FCE" w:rsidRDefault="009F4BEB">
            <w:pPr>
              <w:pStyle w:val="Corpo"/>
              <w:spacing w:after="120"/>
              <w:jc w:val="left"/>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O resveratrol aumentou significativamente a responsividade vasodilatadora cerebral na artéria cerebral média em todas as doses testadas, porém  a melhora máxima foi observada na menor dose.</w:t>
            </w:r>
          </w:p>
        </w:tc>
      </w:tr>
    </w:tbl>
    <w:p w14:paraId="467FA272" w14:textId="77777777" w:rsidR="008B2FCE" w:rsidRDefault="008B2FCE">
      <w:pPr>
        <w:pStyle w:val="Corpo"/>
        <w:jc w:val="center"/>
        <w:rPr>
          <w:b/>
          <w:bCs/>
          <w:i/>
          <w:color w:val="404040" w:themeColor="text1" w:themeTint="BF"/>
        </w:rPr>
      </w:pPr>
    </w:p>
    <w:p w14:paraId="2987D132" w14:textId="77777777" w:rsidR="008B2FCE" w:rsidRDefault="009F4BEB">
      <w:pPr>
        <w:pStyle w:val="Ttulo1"/>
        <w:jc w:val="center"/>
      </w:pPr>
      <w:bookmarkStart w:id="22" w:name="_Toc143251505"/>
      <w:r>
        <w:t>Formulário</w:t>
      </w:r>
      <w:bookmarkEnd w:id="22"/>
    </w:p>
    <w:p w14:paraId="5A714693" w14:textId="77777777" w:rsidR="008B2FCE" w:rsidRDefault="008B2FCE">
      <w:pPr>
        <w:pStyle w:val="Corpo"/>
        <w:spacing w:after="120"/>
        <w:rPr>
          <w:color w:val="404040" w:themeColor="text1" w:themeTint="BF"/>
        </w:rPr>
      </w:pPr>
    </w:p>
    <w:p w14:paraId="46AD6652" w14:textId="77777777" w:rsidR="008B2FCE" w:rsidRDefault="008B2FCE">
      <w:pPr>
        <w:pStyle w:val="Corpo"/>
        <w:rPr>
          <w:color w:val="404040" w:themeColor="text1" w:themeTint="BF"/>
        </w:rPr>
      </w:pPr>
    </w:p>
    <w:p w14:paraId="053B275E" w14:textId="77777777" w:rsidR="008B2FCE" w:rsidRDefault="009F4BEB">
      <w:pPr>
        <w:pStyle w:val="Corpo"/>
        <w:rPr>
          <w:b/>
          <w:i/>
          <w:color w:val="404040" w:themeColor="text1" w:themeTint="BF"/>
          <w:sz w:val="24"/>
        </w:rPr>
      </w:pPr>
      <w:r>
        <w:rPr>
          <w:b/>
          <w:i/>
          <w:color w:val="404040" w:themeColor="text1" w:themeTint="BF"/>
          <w:sz w:val="24"/>
        </w:rPr>
        <w:t>Aumento da Dilatação Fluxo-Mediada e Melhora da Responsividade Vasodilatadora Cerebral</w:t>
      </w:r>
    </w:p>
    <w:p w14:paraId="4961F0E1"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EF70FF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D62B643" w14:textId="77777777" w:rsidR="008B2FCE" w:rsidRDefault="009F4BEB">
            <w:pPr>
              <w:pStyle w:val="Corpo"/>
              <w:jc w:val="center"/>
              <w:rPr>
                <w:b/>
                <w:color w:val="FFFFFF" w:themeColor="background1"/>
              </w:rPr>
            </w:pPr>
            <w:r>
              <w:rPr>
                <w:b/>
                <w:color w:val="FFFFFF" w:themeColor="background1"/>
                <w:sz w:val="22"/>
              </w:rPr>
              <w:t>Cápsulas de Resveratrol</w:t>
            </w:r>
          </w:p>
        </w:tc>
      </w:tr>
      <w:tr w:rsidR="008B2FCE" w14:paraId="0B4F54E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2C5896" w14:textId="77777777" w:rsidR="008B2FCE" w:rsidRDefault="009F4BEB">
            <w:pPr>
              <w:pStyle w:val="Corpo"/>
              <w:rPr>
                <w:color w:val="404040" w:themeColor="text1" w:themeTint="BF"/>
              </w:rPr>
            </w:pPr>
            <w:r>
              <w:rPr>
                <w:color w:val="404040" w:themeColor="text1" w:themeTint="BF"/>
              </w:rPr>
              <w:t>Resveratrol........................................75 mg</w:t>
            </w:r>
          </w:p>
        </w:tc>
      </w:tr>
      <w:tr w:rsidR="008B2FCE" w14:paraId="7A38642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D77DBCE" w14:textId="0065EE91" w:rsidR="008B2FCE" w:rsidRDefault="009F4BEB">
            <w:pPr>
              <w:pStyle w:val="Corpo"/>
              <w:rPr>
                <w:color w:val="404040" w:themeColor="text1" w:themeTint="BF"/>
              </w:rPr>
            </w:pPr>
            <w:r>
              <w:rPr>
                <w:color w:val="404040" w:themeColor="text1" w:themeTint="BF"/>
              </w:rPr>
              <w:t>Excipiente q.s.p. .........................1 Cápsula</w:t>
            </w:r>
          </w:p>
        </w:tc>
      </w:tr>
    </w:tbl>
    <w:p w14:paraId="6066D873" w14:textId="77777777" w:rsidR="008B2FCE" w:rsidRDefault="009F4BEB">
      <w:pPr>
        <w:pStyle w:val="Corpo"/>
        <w:tabs>
          <w:tab w:val="left" w:pos="3261"/>
        </w:tabs>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648A9B1A" w14:textId="77777777" w:rsidR="008B2FCE" w:rsidRDefault="008B2FCE">
      <w:pPr>
        <w:pStyle w:val="Corpo"/>
        <w:rPr>
          <w:b/>
          <w:i/>
          <w:color w:val="404040" w:themeColor="text1" w:themeTint="BF"/>
          <w:sz w:val="24"/>
        </w:rPr>
      </w:pPr>
    </w:p>
    <w:p w14:paraId="346D20CB" w14:textId="77777777" w:rsidR="008B2FCE" w:rsidRDefault="008B2FCE">
      <w:pPr>
        <w:pStyle w:val="Corpo"/>
        <w:rPr>
          <w:b/>
          <w:i/>
          <w:color w:val="404040" w:themeColor="text1" w:themeTint="BF"/>
          <w:sz w:val="24"/>
        </w:rPr>
      </w:pPr>
    </w:p>
    <w:p w14:paraId="598FD83F" w14:textId="77777777" w:rsidR="008B2FCE" w:rsidRDefault="008B2FCE">
      <w:pPr>
        <w:pStyle w:val="Corpo"/>
        <w:rPr>
          <w:b/>
          <w:i/>
          <w:color w:val="404040" w:themeColor="text1" w:themeTint="BF"/>
          <w:sz w:val="24"/>
        </w:rPr>
      </w:pPr>
    </w:p>
    <w:p w14:paraId="7E67D42E" w14:textId="77777777" w:rsidR="008B2FCE" w:rsidRDefault="009F4BEB">
      <w:pPr>
        <w:pStyle w:val="Corpo"/>
        <w:rPr>
          <w:b/>
          <w:i/>
          <w:color w:val="404040" w:themeColor="text1" w:themeTint="BF"/>
          <w:sz w:val="24"/>
        </w:rPr>
      </w:pPr>
      <w:r>
        <w:rPr>
          <w:b/>
          <w:i/>
          <w:color w:val="404040" w:themeColor="text1" w:themeTint="BF"/>
          <w:sz w:val="24"/>
        </w:rPr>
        <w:t>Retenção da Memória e Melhoras Comportamentais</w:t>
      </w:r>
    </w:p>
    <w:p w14:paraId="7043ED1B"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61B386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8EC2382" w14:textId="77777777" w:rsidR="008B2FCE" w:rsidRDefault="009F4BEB">
            <w:pPr>
              <w:pStyle w:val="Corpo"/>
              <w:jc w:val="center"/>
              <w:rPr>
                <w:b/>
                <w:color w:val="FFFFFF" w:themeColor="background1"/>
              </w:rPr>
            </w:pPr>
            <w:r>
              <w:rPr>
                <w:b/>
                <w:color w:val="FFFFFF" w:themeColor="background1"/>
                <w:sz w:val="22"/>
              </w:rPr>
              <w:t>Cápsulas de Resveratrol + Quercetina</w:t>
            </w:r>
          </w:p>
        </w:tc>
      </w:tr>
      <w:tr w:rsidR="008B2FCE" w14:paraId="0180525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506D5D" w14:textId="77777777" w:rsidR="008B2FCE" w:rsidRDefault="009F4BEB">
            <w:pPr>
              <w:pStyle w:val="Corpo"/>
              <w:rPr>
                <w:color w:val="404040" w:themeColor="text1" w:themeTint="BF"/>
              </w:rPr>
            </w:pPr>
            <w:r>
              <w:rPr>
                <w:color w:val="404040" w:themeColor="text1" w:themeTint="BF"/>
              </w:rPr>
              <w:t>Resveratrol......................................200 mg</w:t>
            </w:r>
          </w:p>
        </w:tc>
      </w:tr>
      <w:tr w:rsidR="008B2FCE" w14:paraId="08225A3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E4A1DD" w14:textId="77777777" w:rsidR="008B2FCE" w:rsidRDefault="009F4BEB">
            <w:pPr>
              <w:pStyle w:val="Corpo"/>
              <w:rPr>
                <w:color w:val="404040" w:themeColor="text1" w:themeTint="BF"/>
              </w:rPr>
            </w:pPr>
            <w:r>
              <w:rPr>
                <w:color w:val="404040" w:themeColor="text1" w:themeTint="BF"/>
              </w:rPr>
              <w:t>Quercetina......................................320 mg</w:t>
            </w:r>
          </w:p>
        </w:tc>
      </w:tr>
      <w:tr w:rsidR="008B2FCE" w14:paraId="0935E067"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EC383A" w14:textId="3589BF23" w:rsidR="008B2FCE" w:rsidRDefault="009F4BEB">
            <w:pPr>
              <w:pStyle w:val="Corpo"/>
              <w:rPr>
                <w:color w:val="404040" w:themeColor="text1" w:themeTint="BF"/>
              </w:rPr>
            </w:pPr>
            <w:r>
              <w:rPr>
                <w:color w:val="404040" w:themeColor="text1" w:themeTint="BF"/>
              </w:rPr>
              <w:t>Excipiente q.s.p. .........................1 Cápsula</w:t>
            </w:r>
          </w:p>
        </w:tc>
      </w:tr>
    </w:tbl>
    <w:p w14:paraId="72EE8AA5"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4449DF7A" w14:textId="77777777" w:rsidR="008B2FCE" w:rsidRDefault="008B2FCE">
      <w:pPr>
        <w:pStyle w:val="Corpo"/>
        <w:ind w:right="3969"/>
        <w:jc w:val="left"/>
        <w:rPr>
          <w:color w:val="404040" w:themeColor="text1" w:themeTint="BF"/>
          <w:sz w:val="24"/>
        </w:rPr>
      </w:pPr>
    </w:p>
    <w:p w14:paraId="610F3365" w14:textId="77777777" w:rsidR="008B2FCE" w:rsidRDefault="008B2FCE">
      <w:pPr>
        <w:pStyle w:val="Corpo"/>
        <w:ind w:right="3969"/>
        <w:jc w:val="left"/>
        <w:rPr>
          <w:color w:val="404040" w:themeColor="text1" w:themeTint="BF"/>
          <w:sz w:val="24"/>
        </w:rPr>
      </w:pPr>
    </w:p>
    <w:p w14:paraId="1F338EFF" w14:textId="77777777" w:rsidR="008B2FCE" w:rsidRDefault="008B2FCE">
      <w:pPr>
        <w:pStyle w:val="Corpo"/>
        <w:ind w:right="3969"/>
        <w:jc w:val="left"/>
        <w:rPr>
          <w:color w:val="404040" w:themeColor="text1" w:themeTint="BF"/>
          <w:sz w:val="24"/>
        </w:rPr>
      </w:pPr>
    </w:p>
    <w:p w14:paraId="1801964B" w14:textId="77777777" w:rsidR="008B2FCE" w:rsidRDefault="009F4BEB">
      <w:pPr>
        <w:pStyle w:val="Corpo"/>
        <w:rPr>
          <w:b/>
          <w:i/>
          <w:color w:val="404040" w:themeColor="text1" w:themeTint="BF"/>
          <w:sz w:val="24"/>
        </w:rPr>
      </w:pPr>
      <w:r>
        <w:rPr>
          <w:b/>
          <w:i/>
          <w:color w:val="404040" w:themeColor="text1" w:themeTint="BF"/>
          <w:sz w:val="24"/>
        </w:rPr>
        <w:t>Melhora da Função Cerebrovascular e Cognição</w:t>
      </w:r>
    </w:p>
    <w:p w14:paraId="0FEF83EE"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E6F203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2A4FC47" w14:textId="77777777" w:rsidR="008B2FCE" w:rsidRDefault="009F4BEB">
            <w:pPr>
              <w:pStyle w:val="Corpo"/>
              <w:jc w:val="center"/>
              <w:rPr>
                <w:b/>
                <w:color w:val="FFFFFF" w:themeColor="background1"/>
              </w:rPr>
            </w:pPr>
            <w:r>
              <w:rPr>
                <w:b/>
                <w:color w:val="FFFFFF" w:themeColor="background1"/>
                <w:sz w:val="22"/>
              </w:rPr>
              <w:t xml:space="preserve">Cápsulas de </w:t>
            </w:r>
            <w:r>
              <w:rPr>
                <w:b/>
                <w:i/>
                <w:iCs/>
                <w:color w:val="FFFFFF" w:themeColor="background1"/>
                <w:sz w:val="22"/>
              </w:rPr>
              <w:t>Trans</w:t>
            </w:r>
            <w:r>
              <w:rPr>
                <w:b/>
                <w:color w:val="FFFFFF" w:themeColor="background1"/>
                <w:sz w:val="22"/>
              </w:rPr>
              <w:t>-Resveratrol</w:t>
            </w:r>
          </w:p>
        </w:tc>
      </w:tr>
      <w:tr w:rsidR="008B2FCE" w14:paraId="57C8382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329699" w14:textId="77777777" w:rsidR="008B2FCE" w:rsidRDefault="009F4BEB">
            <w:pPr>
              <w:pStyle w:val="Corpo"/>
              <w:rPr>
                <w:color w:val="404040" w:themeColor="text1" w:themeTint="BF"/>
              </w:rPr>
            </w:pPr>
            <w:r>
              <w:rPr>
                <w:i/>
                <w:iCs/>
                <w:color w:val="404040" w:themeColor="text1" w:themeTint="BF"/>
              </w:rPr>
              <w:t>Trans-</w:t>
            </w:r>
            <w:r>
              <w:rPr>
                <w:color w:val="404040" w:themeColor="text1" w:themeTint="BF"/>
              </w:rPr>
              <w:t>Resveratrol...........................250 mg</w:t>
            </w:r>
          </w:p>
        </w:tc>
      </w:tr>
      <w:tr w:rsidR="008B2FCE" w14:paraId="4638940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1F48CC" w14:textId="5932ED81" w:rsidR="008B2FCE" w:rsidRDefault="009F4BEB">
            <w:pPr>
              <w:pStyle w:val="Corpo"/>
              <w:rPr>
                <w:color w:val="404040" w:themeColor="text1" w:themeTint="BF"/>
              </w:rPr>
            </w:pPr>
            <w:r>
              <w:rPr>
                <w:color w:val="404040" w:themeColor="text1" w:themeTint="BF"/>
              </w:rPr>
              <w:t>Excipiente q.s.p. .........................1 Cápsula</w:t>
            </w:r>
          </w:p>
        </w:tc>
      </w:tr>
    </w:tbl>
    <w:p w14:paraId="039382D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4D0E878F" w14:textId="77777777" w:rsidR="008B2FCE" w:rsidRDefault="008B2FCE">
      <w:pPr>
        <w:pStyle w:val="Corpo"/>
        <w:ind w:right="3969"/>
        <w:jc w:val="left"/>
        <w:rPr>
          <w:color w:val="404040" w:themeColor="text1" w:themeTint="BF"/>
          <w:sz w:val="16"/>
          <w:szCs w:val="16"/>
        </w:rPr>
      </w:pPr>
    </w:p>
    <w:p w14:paraId="4173478D" w14:textId="77777777" w:rsidR="008B2FCE" w:rsidRDefault="009F4BEB">
      <w:pPr>
        <w:pStyle w:val="Ttulo1"/>
        <w:jc w:val="center"/>
      </w:pPr>
      <w:bookmarkStart w:id="23" w:name="_Toc143251506"/>
      <w:r>
        <w:rPr>
          <w:i/>
          <w:iCs/>
        </w:rPr>
        <w:t>Avena sativa</w:t>
      </w:r>
      <w:bookmarkEnd w:id="23"/>
    </w:p>
    <w:p w14:paraId="7E8CB473" w14:textId="77777777" w:rsidR="008B2FCE" w:rsidRPr="002D61F3" w:rsidRDefault="009F4BEB">
      <w:pPr>
        <w:pStyle w:val="Corpo"/>
        <w:spacing w:after="120"/>
        <w:jc w:val="center"/>
        <w:rPr>
          <w:iCs/>
          <w:color w:val="0070C0"/>
          <w:sz w:val="24"/>
        </w:rPr>
      </w:pPr>
      <w:r w:rsidRPr="002D61F3">
        <w:rPr>
          <w:b/>
          <w:bCs/>
          <w:color w:val="0070C0"/>
          <w:sz w:val="40"/>
          <w:szCs w:val="22"/>
        </w:rPr>
        <w:t>Promove Benefícios Cognitivos em Indivíduos Saudáveis</w:t>
      </w:r>
    </w:p>
    <w:p w14:paraId="76F3A3DF" w14:textId="77777777" w:rsidR="008B2FCE" w:rsidRDefault="008B2FCE">
      <w:pPr>
        <w:pStyle w:val="Corpo"/>
        <w:spacing w:after="120"/>
        <w:rPr>
          <w:color w:val="404040" w:themeColor="text1" w:themeTint="BF"/>
          <w:sz w:val="24"/>
        </w:rPr>
      </w:pPr>
    </w:p>
    <w:p w14:paraId="7BE2AB34" w14:textId="31346671" w:rsidR="008B2FCE" w:rsidRDefault="009F4BEB">
      <w:pPr>
        <w:pStyle w:val="Subtitulocorpo"/>
        <w:jc w:val="both"/>
        <w:rPr>
          <w:b w:val="0"/>
          <w:color w:val="404040" w:themeColor="text1" w:themeTint="BF"/>
          <w:sz w:val="23"/>
          <w:szCs w:val="24"/>
        </w:rPr>
      </w:pPr>
      <w:r>
        <w:rPr>
          <w:b w:val="0"/>
          <w:color w:val="404040" w:themeColor="text1" w:themeTint="BF"/>
          <w:sz w:val="23"/>
          <w:szCs w:val="24"/>
        </w:rPr>
        <w:t>Este estudo investigou os efeitos da dose única ou da administração durante quatro semanas do extrato de aveia verde (</w:t>
      </w:r>
      <w:r w:rsidRPr="002D61F3">
        <w:rPr>
          <w:b w:val="0"/>
          <w:i/>
          <w:iCs/>
          <w:color w:val="404040" w:themeColor="text1" w:themeTint="BF"/>
          <w:sz w:val="23"/>
          <w:szCs w:val="24"/>
        </w:rPr>
        <w:t>Avena sativa</w:t>
      </w:r>
      <w:r>
        <w:rPr>
          <w:b w:val="0"/>
          <w:color w:val="404040" w:themeColor="text1" w:themeTint="BF"/>
          <w:sz w:val="23"/>
          <w:szCs w:val="24"/>
        </w:rPr>
        <w:t xml:space="preserve">) na função cognitiva, humor, e mudanças no estado psicológico durante um estressor de laboratório (KENNEDY; BONNLÄNDER; LANG; PISCHEL </w:t>
      </w:r>
      <w:r>
        <w:rPr>
          <w:b w:val="0"/>
          <w:i/>
          <w:iCs/>
          <w:color w:val="404040" w:themeColor="text1" w:themeTint="BF"/>
          <w:sz w:val="23"/>
          <w:szCs w:val="24"/>
        </w:rPr>
        <w:t>et al.,</w:t>
      </w:r>
      <w:r>
        <w:rPr>
          <w:b w:val="0"/>
          <w:color w:val="404040" w:themeColor="text1" w:themeTint="BF"/>
          <w:sz w:val="23"/>
          <w:szCs w:val="24"/>
        </w:rPr>
        <w:t xml:space="preserve"> 2020).</w:t>
      </w:r>
    </w:p>
    <w:p w14:paraId="41CEDA35" w14:textId="77777777" w:rsidR="008B2FCE" w:rsidRDefault="008B2FCE">
      <w:pPr>
        <w:pStyle w:val="Subtitulocorpo"/>
        <w:rPr>
          <w:b w:val="0"/>
          <w:color w:val="404040" w:themeColor="text1" w:themeTint="BF"/>
          <w:sz w:val="23"/>
          <w:szCs w:val="24"/>
        </w:rPr>
      </w:pPr>
    </w:p>
    <w:p w14:paraId="379607E2" w14:textId="77777777" w:rsidR="008B2FCE" w:rsidRDefault="008B2FCE">
      <w:pPr>
        <w:pStyle w:val="Subtitulocorpo"/>
        <w:rPr>
          <w:color w:val="6DB6FF"/>
          <w:sz w:val="4"/>
          <w:szCs w:val="4"/>
        </w:rPr>
      </w:pPr>
    </w:p>
    <w:p w14:paraId="11B940C5" w14:textId="77777777" w:rsidR="008B2FCE" w:rsidRDefault="008B2FCE">
      <w:pPr>
        <w:pStyle w:val="Subtitulocorpo"/>
        <w:rPr>
          <w:sz w:val="4"/>
          <w:szCs w:val="4"/>
        </w:rPr>
      </w:pPr>
    </w:p>
    <w:p w14:paraId="0AF68CFA" w14:textId="77777777" w:rsidR="008B2FCE" w:rsidRDefault="009F4BEB">
      <w:pPr>
        <w:pStyle w:val="Corpo"/>
        <w:spacing w:line="276" w:lineRule="aut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07392" behindDoc="0" locked="0" layoutInCell="1" allowOverlap="1">
                <wp:simplePos x="0" y="0"/>
                <wp:positionH relativeFrom="margin">
                  <wp:posOffset>19050</wp:posOffset>
                </wp:positionH>
                <wp:positionV relativeFrom="paragraph">
                  <wp:posOffset>845820</wp:posOffset>
                </wp:positionV>
                <wp:extent cx="1821180" cy="731520"/>
                <wp:effectExtent l="0" t="0" r="26670" b="11430"/>
                <wp:wrapNone/>
                <wp:docPr id="749" name="Caixa de texto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731520"/>
                        </a:xfrm>
                        <a:prstGeom prst="rect">
                          <a:avLst/>
                        </a:prstGeom>
                        <a:solidFill>
                          <a:srgbClr val="0070C0"/>
                        </a:solidFill>
                        <a:ln w="9525">
                          <a:solidFill>
                            <a:srgbClr val="0070C0"/>
                          </a:solidFill>
                          <a:miter lim="800000"/>
                        </a:ln>
                      </wps:spPr>
                      <wps:txbx>
                        <w:txbxContent>
                          <w:p w14:paraId="50EA86C0"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14:paraId="504055D5" w14:textId="77777777" w:rsidR="009F4BEB" w:rsidRDefault="009F4BEB">
                            <w:pPr>
                              <w:pStyle w:val="Corpo"/>
                              <w:jc w:val="center"/>
                              <w:rPr>
                                <w:color w:val="FFFFFF" w:themeColor="background1"/>
                                <w:szCs w:val="23"/>
                              </w:rPr>
                            </w:pPr>
                            <w:r>
                              <w:rPr>
                                <w:i/>
                                <w:iCs/>
                                <w:color w:val="FFFFFF" w:themeColor="background1"/>
                                <w:szCs w:val="23"/>
                              </w:rPr>
                              <w:t>Avena sativa</w:t>
                            </w:r>
                            <w:r>
                              <w:rPr>
                                <w:color w:val="FFFFFF" w:themeColor="background1"/>
                                <w:szCs w:val="23"/>
                              </w:rPr>
                              <w:t xml:space="preserve"> 300 mg</w:t>
                            </w:r>
                          </w:p>
                          <w:p w14:paraId="4F299D4D" w14:textId="77777777" w:rsidR="009F4BEB" w:rsidRDefault="009F4BEB">
                            <w:pPr>
                              <w:pStyle w:val="Corpo"/>
                              <w:jc w:val="center"/>
                              <w:rPr>
                                <w:color w:val="FFFFFF" w:themeColor="background1"/>
                                <w:szCs w:val="23"/>
                              </w:rPr>
                            </w:pPr>
                            <w:r>
                              <w:rPr>
                                <w:color w:val="FFFFFF" w:themeColor="background1"/>
                                <w:szCs w:val="23"/>
                              </w:rPr>
                              <w:t>Dose diária pela manhã</w:t>
                            </w:r>
                          </w:p>
                        </w:txbxContent>
                      </wps:txbx>
                      <wps:bodyPr rot="0" vert="horz" wrap="square" lIns="91440" tIns="45720" rIns="91440" bIns="45720" anchor="ctr" anchorCtr="0" upright="1">
                        <a:noAutofit/>
                      </wps:bodyPr>
                    </wps:wsp>
                  </a:graphicData>
                </a:graphic>
              </wp:anchor>
            </w:drawing>
          </mc:Choice>
          <mc:Fallback>
            <w:pict>
              <v:shape id="Caixa de texto 749" o:spid="_x0000_s1075" type="#_x0000_t202" style="position:absolute;left:0;text-align:left;margin-left:1.5pt;margin-top:66.6pt;width:143.4pt;height:57.6pt;z-index:251707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BmJQIAAEwEAAAOAAAAZHJzL2Uyb0RvYy54bWysVNtu2zAMfR+wfxD0vtjOkiUx4hRdig4D&#10;ugvQ7QMYWY6FyaImKbG7rx8lJ2m2vRXzg2Ca5CF5DuX1zdBpdpTOKzQVLyY5Z9IIrJXZV/z7t/s3&#10;S858AFODRiMr/iQ9v9m8frXubSmn2KKupWMEYnzZ24q3Idgyy7xoZQd+glYacjboOghkun1WO+gJ&#10;vdPZNM/fZT262joU0nv6ejc6+SbhN40U4UvTeBmYrjj1FtLp0rmLZ7ZZQ7l3YFslTm3AC7roQBkq&#10;eoG6gwDs4NQ/UJ0SDj02YSKwy7BplJBpBpqmyP+a5rEFK9MsRI63F5r8/4MVn49fHVN1xRezFWcG&#10;OhJpC2oAVksW5BCQRQ/x1FtfUvijpYQwvMeB9E4ze/uA4odnBrctmL28dQ77VkJNfRYxM7tKHXF8&#10;BNn1n7CmcnAImICGxnWRRKKFETrp9XTRiDphIpZcTotiSS5BvsXbYj5NImZQnrOt8+GDxI7Fl4o7&#10;2oGEDscHH2I3UJ5DYjGPWtX3SutkuP1uqx07QtyXfJFvz+h/hGnD+oqv5tP5SMALIDoVaPG16iq+&#10;zOOTiIJSmxNfkaKRrDDshiTRLAVFMndYPxGDDseFpgtILy26X5z1tMwV9z8P4CRn+qMhFVbFjHJZ&#10;SMZsviDOmLv27K49YARBVVwEx9lobMN4Zw7WqX1LtUblDd6Sdo1KtD73dZqAVjaxfbpe8U5c2ynq&#10;+Sew+Q0AAP//AwBQSwMEFAAGAAgAAAAhADDLTTLfAAAACQEAAA8AAABkcnMvZG93bnJldi54bWxM&#10;j0FPwzAMhe9I/IfISNxYSjuxrjSdENKQ0E50cM8ar6lonK7JtrJfj3eCm+339Py9cjW5XpxwDJ0n&#10;BY+zBARS401HrYLP7fohBxGiJqN7T6jgBwOsqtubUhfGn+kDT3VsBYdQKLQCG+NQSBkai06HmR+Q&#10;WNv70enI69hKM+ozh7tepknyJJ3uiD9YPeCrxea7PjoFeLisF+/D/q3+Wjb2sBkvMV9slbq/m16e&#10;QUSc4p8ZrviMDhUz7fyRTBC9goybRD5nWQqC9TRfcpUdD/N8DrIq5f8G1S8AAAD//wMAUEsBAi0A&#10;FAAGAAgAAAAhALaDOJL+AAAA4QEAABMAAAAAAAAAAAAAAAAAAAAAAFtDb250ZW50X1R5cGVzXS54&#10;bWxQSwECLQAUAAYACAAAACEAOP0h/9YAAACUAQAACwAAAAAAAAAAAAAAAAAvAQAAX3JlbHMvLnJl&#10;bHNQSwECLQAUAAYACAAAACEA7RoAZiUCAABMBAAADgAAAAAAAAAAAAAAAAAuAgAAZHJzL2Uyb0Rv&#10;Yy54bWxQSwECLQAUAAYACAAAACEAMMtNMt8AAAAJAQAADwAAAAAAAAAAAAAAAAB/BAAAZHJzL2Rv&#10;d25yZXYueG1sUEsFBgAAAAAEAAQA8wAAAIsFAAAAAA==&#10;" fillcolor="#0070c0" strokecolor="#0070c0">
                <v:textbox>
                  <w:txbxContent>
                    <w:p w14:paraId="50EA86C0"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14:paraId="504055D5" w14:textId="77777777" w:rsidR="009F4BEB" w:rsidRDefault="009F4BEB">
                      <w:pPr>
                        <w:pStyle w:val="Corpo"/>
                        <w:jc w:val="center"/>
                        <w:rPr>
                          <w:color w:val="FFFFFF" w:themeColor="background1"/>
                          <w:szCs w:val="23"/>
                        </w:rPr>
                      </w:pPr>
                      <w:r>
                        <w:rPr>
                          <w:i/>
                          <w:iCs/>
                          <w:color w:val="FFFFFF" w:themeColor="background1"/>
                          <w:szCs w:val="23"/>
                        </w:rPr>
                        <w:t>Avena sativa</w:t>
                      </w:r>
                      <w:r>
                        <w:rPr>
                          <w:color w:val="FFFFFF" w:themeColor="background1"/>
                          <w:szCs w:val="23"/>
                        </w:rPr>
                        <w:t xml:space="preserve"> 300 mg</w:t>
                      </w:r>
                    </w:p>
                    <w:p w14:paraId="4F299D4D" w14:textId="77777777" w:rsidR="009F4BEB" w:rsidRDefault="009F4BEB">
                      <w:pPr>
                        <w:pStyle w:val="Corpo"/>
                        <w:jc w:val="center"/>
                        <w:rPr>
                          <w:color w:val="FFFFFF" w:themeColor="background1"/>
                          <w:szCs w:val="23"/>
                        </w:rPr>
                      </w:pPr>
                      <w:r>
                        <w:rPr>
                          <w:color w:val="FFFFFF" w:themeColor="background1"/>
                          <w:szCs w:val="23"/>
                        </w:rPr>
                        <w:t>Dose diária pela manhã</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09440" behindDoc="0" locked="0" layoutInCell="1" allowOverlap="1">
                <wp:simplePos x="0" y="0"/>
                <wp:positionH relativeFrom="margin">
                  <wp:posOffset>3984625</wp:posOffset>
                </wp:positionH>
                <wp:positionV relativeFrom="paragraph">
                  <wp:posOffset>876300</wp:posOffset>
                </wp:positionV>
                <wp:extent cx="1821180" cy="675640"/>
                <wp:effectExtent l="0" t="0" r="26670" b="10160"/>
                <wp:wrapNone/>
                <wp:docPr id="748" name="Caixa de texto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675640"/>
                        </a:xfrm>
                        <a:prstGeom prst="rect">
                          <a:avLst/>
                        </a:prstGeom>
                        <a:solidFill>
                          <a:srgbClr val="0070C0"/>
                        </a:solidFill>
                        <a:ln w="9525">
                          <a:solidFill>
                            <a:srgbClr val="0070C0"/>
                          </a:solidFill>
                          <a:miter lim="800000"/>
                        </a:ln>
                      </wps:spPr>
                      <wps:txbx>
                        <w:txbxContent>
                          <w:p w14:paraId="0387F292"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3</w:t>
                            </w:r>
                          </w:p>
                          <w:p w14:paraId="11716D82" w14:textId="77777777" w:rsidR="009F4BEB" w:rsidRDefault="009F4BEB">
                            <w:pPr>
                              <w:pStyle w:val="Corpo"/>
                              <w:jc w:val="center"/>
                              <w:rPr>
                                <w:color w:val="FFFFFF" w:themeColor="background1"/>
                                <w:szCs w:val="23"/>
                              </w:rPr>
                            </w:pPr>
                            <w:r>
                              <w:rPr>
                                <w:i/>
                                <w:iCs/>
                                <w:color w:val="FFFFFF" w:themeColor="background1"/>
                                <w:szCs w:val="23"/>
                              </w:rPr>
                              <w:t>Avena sativa</w:t>
                            </w:r>
                            <w:r>
                              <w:rPr>
                                <w:color w:val="FFFFFF" w:themeColor="background1"/>
                                <w:szCs w:val="23"/>
                              </w:rPr>
                              <w:t xml:space="preserve"> 900 mg</w:t>
                            </w:r>
                          </w:p>
                          <w:p w14:paraId="4782DCFB" w14:textId="77777777" w:rsidR="009F4BEB" w:rsidRDefault="009F4BEB">
                            <w:pPr>
                              <w:pStyle w:val="Corpo"/>
                              <w:jc w:val="center"/>
                              <w:rPr>
                                <w:color w:val="FFFFFF" w:themeColor="background1"/>
                                <w:szCs w:val="23"/>
                              </w:rPr>
                            </w:pPr>
                            <w:r>
                              <w:rPr>
                                <w:color w:val="FFFFFF" w:themeColor="background1"/>
                                <w:szCs w:val="23"/>
                              </w:rPr>
                              <w:t>Dose diária pela manhã</w:t>
                            </w:r>
                          </w:p>
                          <w:p w14:paraId="02647157" w14:textId="77777777" w:rsidR="009F4BEB" w:rsidRDefault="009F4BEB">
                            <w:pPr>
                              <w:pStyle w:val="Corpo"/>
                              <w:jc w:val="center"/>
                              <w:rPr>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48" o:spid="_x0000_s1076" type="#_x0000_t202" style="position:absolute;left:0;text-align:left;margin-left:313.75pt;margin-top:69pt;width:143.4pt;height:53.2pt;z-index:2517094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XJAIAAEwEAAAOAAAAZHJzL2Uyb0RvYy54bWysVNtu2zAMfR+wfxD0vtgJcqsRp+hSdBjQ&#10;XYBuHyDLcixMFjVKid19/Sg5SbPtrZgfBNMUD8lzSG9uh86wo0KvwZZ8Osk5U1ZCre2+5N+/Pbxb&#10;c+aDsLUwYFXJn5Xnt9u3bza9K9QMWjC1QkYg1he9K3kbgiuyzMtWdcJPwClLzgawE4FM3Gc1ip7Q&#10;O5PN8nyZ9YC1Q5DKe/p6Pzr5NuE3jZLhS9N4FZgpOdUW0onprOKZbTei2KNwrZanMsQrquiEtpT0&#10;AnUvgmAH1P9AdVoieGjCREKXQdNoqVIP1M00/6ubp1Y4lXohcry70OT/H6z8fPyKTNclX81JKis6&#10;Emkn9CBYrVhQQwAWPcRT73xB158cBYThPQykd+rZu0eQPzyzsGuF3as7ROhbJWqqcxojs6vQEcdH&#10;kKr/BDWlE4cACWhosIskEi2M0Emv54tGVAmTMeV6Np2uySXJt1wtlvMkYiaKc7RDHz4o6Fh8KTnS&#10;DCR0cXz0IVYjivOVmMyD0fWDNiYZuK92BtlRxHnJV/nujP7HNWNZX/KbxWwxEvAKiE4HGnyju5Kv&#10;8/gkokRh7ImvSNFIVhiqIUk0T2xGMiuon4lBhHGgaQHppQX8xVlPw1xy//MgUHFmPlpS4WY6J5pY&#10;SMZ8sZqRgdee6tojrCSoksuAnI3GLow7c3Co9y3lGpW3cEfaNTrR+lLXqQMa2cT2ab3iTlzb6dbL&#10;T2D7GwAA//8DAFBLAwQUAAYACAAAACEAuc65fuAAAAALAQAADwAAAGRycy9kb3ducmV2LnhtbEyP&#10;wU7DMBBE70j8g7VI3KjTNDRpiFMhpCIhTk3h7sbbOCK2U9ttQ7+e5QTH1TzNvqnWkxnYGX3onRUw&#10;nyXA0LZO9bYT8LHbPBTAQpRWycFZFPCNAdb17U0lS+UudovnJnaMSmwopQAd41hyHlqNRoaZG9FS&#10;dnDeyEin77jy8kLlZuBpkiy5kb2lD1qO+KKx/WpORgAer5v8bTy8Np+rVh/f/TUW+U6I+7vp+QlY&#10;xCn+wfCrT+pQk9PenawKbBCwTPNHQilYFDSKiNU8WwDbC0izLANeV/z/hvoHAAD//wMAUEsBAi0A&#10;FAAGAAgAAAAhALaDOJL+AAAA4QEAABMAAAAAAAAAAAAAAAAAAAAAAFtDb250ZW50X1R5cGVzXS54&#10;bWxQSwECLQAUAAYACAAAACEAOP0h/9YAAACUAQAACwAAAAAAAAAAAAAAAAAvAQAAX3JlbHMvLnJl&#10;bHNQSwECLQAUAAYACAAAACEAH5C/1yQCAABMBAAADgAAAAAAAAAAAAAAAAAuAgAAZHJzL2Uyb0Rv&#10;Yy54bWxQSwECLQAUAAYACAAAACEAuc65fuAAAAALAQAADwAAAAAAAAAAAAAAAAB+BAAAZHJzL2Rv&#10;d25yZXYueG1sUEsFBgAAAAAEAAQA8wAAAIsFAAAAAA==&#10;" fillcolor="#0070c0" strokecolor="#0070c0">
                <v:textbox>
                  <w:txbxContent>
                    <w:p w14:paraId="0387F292"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3</w:t>
                      </w:r>
                    </w:p>
                    <w:p w14:paraId="11716D82" w14:textId="77777777" w:rsidR="009F4BEB" w:rsidRDefault="009F4BEB">
                      <w:pPr>
                        <w:pStyle w:val="Corpo"/>
                        <w:jc w:val="center"/>
                        <w:rPr>
                          <w:color w:val="FFFFFF" w:themeColor="background1"/>
                          <w:szCs w:val="23"/>
                        </w:rPr>
                      </w:pPr>
                      <w:r>
                        <w:rPr>
                          <w:i/>
                          <w:iCs/>
                          <w:color w:val="FFFFFF" w:themeColor="background1"/>
                          <w:szCs w:val="23"/>
                        </w:rPr>
                        <w:t>Avena sativa</w:t>
                      </w:r>
                      <w:r>
                        <w:rPr>
                          <w:color w:val="FFFFFF" w:themeColor="background1"/>
                          <w:szCs w:val="23"/>
                        </w:rPr>
                        <w:t xml:space="preserve"> 900 mg</w:t>
                      </w:r>
                    </w:p>
                    <w:p w14:paraId="4782DCFB" w14:textId="77777777" w:rsidR="009F4BEB" w:rsidRDefault="009F4BEB">
                      <w:pPr>
                        <w:pStyle w:val="Corpo"/>
                        <w:jc w:val="center"/>
                        <w:rPr>
                          <w:color w:val="FFFFFF" w:themeColor="background1"/>
                          <w:szCs w:val="23"/>
                        </w:rPr>
                      </w:pPr>
                      <w:r>
                        <w:rPr>
                          <w:color w:val="FFFFFF" w:themeColor="background1"/>
                          <w:szCs w:val="23"/>
                        </w:rPr>
                        <w:t>Dose diária pela manhã</w:t>
                      </w:r>
                    </w:p>
                    <w:p w14:paraId="02647157" w14:textId="77777777" w:rsidR="009F4BEB" w:rsidRDefault="009F4BEB">
                      <w:pPr>
                        <w:pStyle w:val="Corpo"/>
                        <w:jc w:val="center"/>
                        <w:rPr>
                          <w:b/>
                          <w:color w:val="FFFFFF" w:themeColor="background1"/>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11488" behindDoc="0" locked="0" layoutInCell="1" allowOverlap="1">
                <wp:simplePos x="0" y="0"/>
                <wp:positionH relativeFrom="margin">
                  <wp:posOffset>2019300</wp:posOffset>
                </wp:positionH>
                <wp:positionV relativeFrom="paragraph">
                  <wp:posOffset>1805305</wp:posOffset>
                </wp:positionV>
                <wp:extent cx="1821180" cy="675640"/>
                <wp:effectExtent l="0" t="0" r="26670" b="10160"/>
                <wp:wrapNone/>
                <wp:docPr id="742" name="Caixa de texto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675640"/>
                        </a:xfrm>
                        <a:prstGeom prst="rect">
                          <a:avLst/>
                        </a:prstGeom>
                        <a:solidFill>
                          <a:srgbClr val="0070C0"/>
                        </a:solidFill>
                        <a:ln w="9525">
                          <a:solidFill>
                            <a:srgbClr val="0070C0"/>
                          </a:solidFill>
                          <a:miter lim="800000"/>
                        </a:ln>
                      </wps:spPr>
                      <wps:txbx>
                        <w:txbxContent>
                          <w:p w14:paraId="2B61C873"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4</w:t>
                            </w:r>
                          </w:p>
                          <w:p w14:paraId="6153B85F" w14:textId="77777777" w:rsidR="009F4BEB" w:rsidRDefault="009F4BEB">
                            <w:pPr>
                              <w:pStyle w:val="Corpo"/>
                              <w:jc w:val="center"/>
                              <w:rPr>
                                <w:color w:val="FFFFFF" w:themeColor="background1"/>
                                <w:szCs w:val="23"/>
                              </w:rPr>
                            </w:pPr>
                            <w:r>
                              <w:rPr>
                                <w:color w:val="FFFFFF" w:themeColor="background1"/>
                                <w:szCs w:val="23"/>
                              </w:rPr>
                              <w:t>Placebo</w:t>
                            </w:r>
                          </w:p>
                          <w:p w14:paraId="63D4F11F" w14:textId="77777777" w:rsidR="009F4BEB" w:rsidRDefault="009F4BEB">
                            <w:pPr>
                              <w:pStyle w:val="Corpo"/>
                              <w:jc w:val="center"/>
                              <w:rPr>
                                <w:color w:val="FFFFFF" w:themeColor="background1"/>
                                <w:szCs w:val="23"/>
                              </w:rPr>
                            </w:pPr>
                            <w:r>
                              <w:rPr>
                                <w:color w:val="FFFFFF" w:themeColor="background1"/>
                                <w:szCs w:val="23"/>
                              </w:rPr>
                              <w:t>Dose diária</w:t>
                            </w:r>
                          </w:p>
                          <w:p w14:paraId="7B331F94" w14:textId="77777777" w:rsidR="009F4BEB" w:rsidRDefault="009F4BEB">
                            <w:pPr>
                              <w:pStyle w:val="Corpo"/>
                              <w:jc w:val="center"/>
                              <w:rPr>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42" o:spid="_x0000_s1077" type="#_x0000_t202" style="position:absolute;left:0;text-align:left;margin-left:159pt;margin-top:142.15pt;width:143.4pt;height:53.2pt;z-index:2517114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20JJAIAAEwEAAAOAAAAZHJzL2Uyb0RvYy54bWysVNtu2zAMfR+wfxD0vtgJcqsRp+hSdBjQ&#10;XYBuH0DLcixMFjVJid19/Sg5SbPtrZgfBNMUD8lzSG9uh06zo3ReoSn5dJJzJo3AWpl9yb9/e3i3&#10;5swHMDVoNLLkz9Lz2+3bN5veFnKGLepaOkYgxhe9LXkbgi2yzItWduAnaKUhZ4Oug0Cm22e1g57Q&#10;O53N8nyZ9ehq61BI7+nr/ejk24TfNFKEL03jZWC65FRbSKdLZxXPbLuBYu/AtkqcyoBXVNGBMpT0&#10;AnUPAdjBqX+gOiUcemzCRGCXYdMoIVMP1M00/6ubpxasTL0QOd5eaPL/D1Z8Pn51TNUlX81nnBno&#10;SKQdqAFYLVmQQ0AWPcRTb31B158sBYThPQ6kd+rZ20cUPzwzuGvB7OWdc9i3Emqqcxojs6vQEcdH&#10;kKr/hDWlg0PABDQ0roskEi2M0Emv54tGVAkTMeV6Np2uySXIt1wtlvMkYgbFOdo6Hz5I7Fh8Kbmj&#10;GUjocHz0IVYDxflKTOZRq/pBaZ0Mt6922rEjxHnJV/nujP7HNW1YX/KbxWwxEvAKiE4FGnytupKv&#10;8/gkoqDQ5sRXpGgkKwzVkCR60aHC+pkYdDgONC0gvbTofnHW0zCX3P88gJOc6Y+GVLiZzokmFpIx&#10;X6xmZLhrT3XtASMIquQiOM5GYxfGnTlYp/Yt5RqVN3hH2jUq0RpFHus6dUAjm9g+rVfciWs73Xr5&#10;CWx/AwAA//8DAFBLAwQUAAYACAAAACEAUWT97OAAAAALAQAADwAAAGRycy9kb3ducmV2LnhtbEyP&#10;y07DMBBF90j8gzVI7Kjdh5o0jVMhpCIhVqSwd+NpHDW2U9ttQ7+eYQXL0b26c065GW3PLhhi552E&#10;6UQAQ9d43blWwudu+5QDi0k5rXrvUMI3RthU93elKrS/ug+81KllNOJioSSYlIaC89gYtCpO/ICO&#10;soMPViU6Q8t1UFcatz2fCbHkVnWOPhg14IvB5lifrQQ83bbZ23B4rb9WjTm9h1vKs52Ujw/j8xpY&#10;wjH9leEXn9ChIqa9PzsdWS9hPs3JJUmY5Ys5MGosxYJk9hStRAa8Kvl/h+oHAAD//wMAUEsBAi0A&#10;FAAGAAgAAAAhALaDOJL+AAAA4QEAABMAAAAAAAAAAAAAAAAAAAAAAFtDb250ZW50X1R5cGVzXS54&#10;bWxQSwECLQAUAAYACAAAACEAOP0h/9YAAACUAQAACwAAAAAAAAAAAAAAAAAvAQAAX3JlbHMvLnJl&#10;bHNQSwECLQAUAAYACAAAACEAG1NtCSQCAABMBAAADgAAAAAAAAAAAAAAAAAuAgAAZHJzL2Uyb0Rv&#10;Yy54bWxQSwECLQAUAAYACAAAACEAUWT97OAAAAALAQAADwAAAAAAAAAAAAAAAAB+BAAAZHJzL2Rv&#10;d25yZXYueG1sUEsFBgAAAAAEAAQA8wAAAIsFAAAAAA==&#10;" fillcolor="#0070c0" strokecolor="#0070c0">
                <v:textbox>
                  <w:txbxContent>
                    <w:p w14:paraId="2B61C873"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4</w:t>
                      </w:r>
                    </w:p>
                    <w:p w14:paraId="6153B85F" w14:textId="77777777" w:rsidR="009F4BEB" w:rsidRDefault="009F4BEB">
                      <w:pPr>
                        <w:pStyle w:val="Corpo"/>
                        <w:jc w:val="center"/>
                        <w:rPr>
                          <w:color w:val="FFFFFF" w:themeColor="background1"/>
                          <w:szCs w:val="23"/>
                        </w:rPr>
                      </w:pPr>
                      <w:r>
                        <w:rPr>
                          <w:color w:val="FFFFFF" w:themeColor="background1"/>
                          <w:szCs w:val="23"/>
                        </w:rPr>
                        <w:t>Placebo</w:t>
                      </w:r>
                    </w:p>
                    <w:p w14:paraId="63D4F11F" w14:textId="77777777" w:rsidR="009F4BEB" w:rsidRDefault="009F4BEB">
                      <w:pPr>
                        <w:pStyle w:val="Corpo"/>
                        <w:jc w:val="center"/>
                        <w:rPr>
                          <w:color w:val="FFFFFF" w:themeColor="background1"/>
                          <w:szCs w:val="23"/>
                        </w:rPr>
                      </w:pPr>
                      <w:r>
                        <w:rPr>
                          <w:color w:val="FFFFFF" w:themeColor="background1"/>
                          <w:szCs w:val="23"/>
                        </w:rPr>
                        <w:t>Dose diária</w:t>
                      </w:r>
                    </w:p>
                    <w:p w14:paraId="7B331F94" w14:textId="77777777" w:rsidR="009F4BEB" w:rsidRDefault="009F4BEB">
                      <w:pPr>
                        <w:pStyle w:val="Corpo"/>
                        <w:jc w:val="center"/>
                        <w:rPr>
                          <w:b/>
                          <w:color w:val="FFFFFF" w:themeColor="background1"/>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10464" behindDoc="0" locked="0" layoutInCell="1" allowOverlap="1">
                <wp:simplePos x="0" y="0"/>
                <wp:positionH relativeFrom="margin">
                  <wp:posOffset>1990725</wp:posOffset>
                </wp:positionH>
                <wp:positionV relativeFrom="paragraph">
                  <wp:posOffset>844550</wp:posOffset>
                </wp:positionV>
                <wp:extent cx="1821180" cy="731520"/>
                <wp:effectExtent l="0" t="0" r="26670" b="11430"/>
                <wp:wrapNone/>
                <wp:docPr id="741" name="Caixa de texto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731520"/>
                        </a:xfrm>
                        <a:prstGeom prst="rect">
                          <a:avLst/>
                        </a:prstGeom>
                        <a:solidFill>
                          <a:srgbClr val="0070C0"/>
                        </a:solidFill>
                        <a:ln w="9525">
                          <a:solidFill>
                            <a:srgbClr val="0070C0"/>
                          </a:solidFill>
                          <a:miter lim="800000"/>
                        </a:ln>
                      </wps:spPr>
                      <wps:txbx>
                        <w:txbxContent>
                          <w:p w14:paraId="2A95FCA5"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14:paraId="570A1584" w14:textId="77777777" w:rsidR="009F4BEB" w:rsidRDefault="009F4BEB">
                            <w:pPr>
                              <w:pStyle w:val="Corpo"/>
                              <w:jc w:val="center"/>
                              <w:rPr>
                                <w:color w:val="FFFFFF" w:themeColor="background1"/>
                                <w:szCs w:val="23"/>
                              </w:rPr>
                            </w:pPr>
                            <w:r>
                              <w:rPr>
                                <w:i/>
                                <w:iCs/>
                                <w:color w:val="FFFFFF" w:themeColor="background1"/>
                                <w:szCs w:val="23"/>
                              </w:rPr>
                              <w:t>Avena sativa</w:t>
                            </w:r>
                            <w:r>
                              <w:rPr>
                                <w:color w:val="FFFFFF" w:themeColor="background1"/>
                                <w:szCs w:val="23"/>
                              </w:rPr>
                              <w:t xml:space="preserve"> 600 mg</w:t>
                            </w:r>
                          </w:p>
                          <w:p w14:paraId="38E83F0C" w14:textId="77777777" w:rsidR="009F4BEB" w:rsidRDefault="009F4BEB">
                            <w:pPr>
                              <w:pStyle w:val="Corpo"/>
                              <w:jc w:val="center"/>
                              <w:rPr>
                                <w:color w:val="FFFFFF" w:themeColor="background1"/>
                                <w:szCs w:val="23"/>
                              </w:rPr>
                            </w:pPr>
                            <w:r>
                              <w:rPr>
                                <w:color w:val="FFFFFF" w:themeColor="background1"/>
                                <w:szCs w:val="23"/>
                              </w:rPr>
                              <w:t>Dose diária pela manhã</w:t>
                            </w:r>
                          </w:p>
                        </w:txbxContent>
                      </wps:txbx>
                      <wps:bodyPr rot="0" vert="horz" wrap="square" lIns="91440" tIns="45720" rIns="91440" bIns="45720" anchor="ctr" anchorCtr="0" upright="1">
                        <a:noAutofit/>
                      </wps:bodyPr>
                    </wps:wsp>
                  </a:graphicData>
                </a:graphic>
              </wp:anchor>
            </w:drawing>
          </mc:Choice>
          <mc:Fallback>
            <w:pict>
              <v:shape id="Caixa de texto 741" o:spid="_x0000_s1078" type="#_x0000_t202" style="position:absolute;left:0;text-align:left;margin-left:156.75pt;margin-top:66.5pt;width:143.4pt;height:57.6pt;z-index:251710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b5KAIAAEwEAAAOAAAAZHJzL2Uyb0RvYy54bWysVNtu2zAMfR+wfxD0vthOkyUN4hRdig4D&#10;ugvQ7QNkWY6FyaJGKbGzrx8lJ1m2vRXzgyya1CF5DuX13dAZdlDoNdiSF5OcM2Ul1NruSv7t6+Ob&#10;JWc+CFsLA1aV/Kg8v9u8frXu3UpNoQVTK2QEYv2qdyVvQ3CrLPOyVZ3wE3DKkrMB7EQgE3dZjaIn&#10;9M5k0zx/m/WAtUOQynv6+jA6+SbhN42S4XPTeBWYKTnVFtKKaa3imm3WYrVD4VotT2WIF1TRCW0p&#10;6QXqQQTB9qj/geq0RPDQhImELoOm0VKlHqibIv+rm+dWOJV6IXK8u9Dk/x+s/HT4gkzXJV/MCs6s&#10;6EikrdCDYLViQQ0BWPQQT73zKwp/dnQgDO9gIL1Tz949gfzumYVtK+xO3SNC3ypRU53pZHZ1dMTx&#10;EaTqP0JN6cQ+QAIaGuwiiUQLI3TS63jRiCphMqZcTotiSS5JvsVNMZ8mETOxOp926MN7BR2Lm5Ij&#10;zUBCF4cnH6gPCj2HxGQejK4ftTHJwF21NcgOIs5Lvsi3Z/Q/woxlfclv59P5SMALIDodaPCN7kq+&#10;zOMTKabSjKVX5CtSNJIVhmpIEs1uzjpUUB+JQYRxoOkC0qYF/MlZT8Nccv9jL1BxZj5YUuG2mM3i&#10;9CdjNl8QZwyvPdW1R1hJUCWXATkbjW0Y78zeod61lGtU3sI9adfoRGsseqzr1AGNbGrpdL3inbi2&#10;U9Tvn8DmFwAAAP//AwBQSwMEFAAGAAgAAAAhAPvYsBngAAAACwEAAA8AAABkcnMvZG93bnJldi54&#10;bWxMj8FOwzAQRO9I/IO1SNyo0xjaEOJUCKlIiFNTuLvxNo6I7dR229CvZznBcTVPs2+q1WQHdsIQ&#10;e+8kzGcZMHSt173rJHxs13cFsJiU02rwDiV8Y4RVfX1VqVL7s9vgqUkdoxIXSyXBpDSWnMfWoFVx&#10;5kd0lO19sCrRGTqugzpTuR14nmULblXv6INRI74YbL+ao5WAh8t6+TbuX5vPx9Yc3sMlFcutlLc3&#10;0/MTsIRT+oPhV5/UoSannT86HdkgQczFA6EUCEGjiFhkmQC2k5DfFznwuuL/N9Q/AAAA//8DAFBL&#10;AQItABQABgAIAAAAIQC2gziS/gAAAOEBAAATAAAAAAAAAAAAAAAAAAAAAABbQ29udGVudF9UeXBl&#10;c10ueG1sUEsBAi0AFAAGAAgAAAAhADj9If/WAAAAlAEAAAsAAAAAAAAAAAAAAAAALwEAAF9yZWxz&#10;Ly5yZWxzUEsBAi0AFAAGAAgAAAAhANFZhvkoAgAATAQAAA4AAAAAAAAAAAAAAAAALgIAAGRycy9l&#10;Mm9Eb2MueG1sUEsBAi0AFAAGAAgAAAAhAPvYsBngAAAACwEAAA8AAAAAAAAAAAAAAAAAggQAAGRy&#10;cy9kb3ducmV2LnhtbFBLBQYAAAAABAAEAPMAAACPBQAAAAA=&#10;" fillcolor="#0070c0" strokecolor="#0070c0">
                <v:textbox>
                  <w:txbxContent>
                    <w:p w14:paraId="2A95FCA5"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14:paraId="570A1584" w14:textId="77777777" w:rsidR="009F4BEB" w:rsidRDefault="009F4BEB">
                      <w:pPr>
                        <w:pStyle w:val="Corpo"/>
                        <w:jc w:val="center"/>
                        <w:rPr>
                          <w:color w:val="FFFFFF" w:themeColor="background1"/>
                          <w:szCs w:val="23"/>
                        </w:rPr>
                      </w:pPr>
                      <w:r>
                        <w:rPr>
                          <w:i/>
                          <w:iCs/>
                          <w:color w:val="FFFFFF" w:themeColor="background1"/>
                          <w:szCs w:val="23"/>
                        </w:rPr>
                        <w:t>Avena sativa</w:t>
                      </w:r>
                      <w:r>
                        <w:rPr>
                          <w:color w:val="FFFFFF" w:themeColor="background1"/>
                          <w:szCs w:val="23"/>
                        </w:rPr>
                        <w:t xml:space="preserve"> 600 mg</w:t>
                      </w:r>
                    </w:p>
                    <w:p w14:paraId="38E83F0C" w14:textId="77777777" w:rsidR="009F4BEB" w:rsidRDefault="009F4BEB">
                      <w:pPr>
                        <w:pStyle w:val="Corpo"/>
                        <w:jc w:val="center"/>
                        <w:rPr>
                          <w:color w:val="FFFFFF" w:themeColor="background1"/>
                          <w:szCs w:val="23"/>
                        </w:rPr>
                      </w:pPr>
                      <w:r>
                        <w:rPr>
                          <w:color w:val="FFFFFF" w:themeColor="background1"/>
                          <w:szCs w:val="23"/>
                        </w:rPr>
                        <w:t>Dose diária pela manhã</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08416" behindDoc="0" locked="0" layoutInCell="1" allowOverlap="1">
                <wp:simplePos x="0" y="0"/>
                <wp:positionH relativeFrom="margin">
                  <wp:align>left</wp:align>
                </wp:positionH>
                <wp:positionV relativeFrom="paragraph">
                  <wp:posOffset>6350</wp:posOffset>
                </wp:positionV>
                <wp:extent cx="5780405" cy="711200"/>
                <wp:effectExtent l="0" t="0" r="10795" b="12700"/>
                <wp:wrapNone/>
                <wp:docPr id="740" name="Caixa de texto 740"/>
                <wp:cNvGraphicFramePr/>
                <a:graphic xmlns:a="http://schemas.openxmlformats.org/drawingml/2006/main">
                  <a:graphicData uri="http://schemas.microsoft.com/office/word/2010/wordprocessingShape">
                    <wps:wsp>
                      <wps:cNvSpPr txBox="1"/>
                      <wps:spPr>
                        <a:xfrm>
                          <a:off x="0" y="0"/>
                          <a:ext cx="5780405" cy="711200"/>
                        </a:xfrm>
                        <a:prstGeom prst="rect">
                          <a:avLst/>
                        </a:prstGeom>
                        <a:solidFill>
                          <a:schemeClr val="bg1"/>
                        </a:solidFill>
                        <a:ln w="6350">
                          <a:solidFill>
                            <a:srgbClr val="0070C0"/>
                          </a:solidFill>
                        </a:ln>
                      </wps:spPr>
                      <wps:txbx>
                        <w:txbxContent>
                          <w:p w14:paraId="534E776D" w14:textId="77777777" w:rsidR="009F4BEB" w:rsidRDefault="009F4BEB">
                            <w:pPr>
                              <w:pStyle w:val="Corpo"/>
                              <w:spacing w:line="276" w:lineRule="auto"/>
                              <w:jc w:val="center"/>
                              <w:rPr>
                                <w:color w:val="404040" w:themeColor="text1" w:themeTint="BF"/>
                              </w:rPr>
                            </w:pPr>
                            <w:r>
                              <w:rPr>
                                <w:color w:val="404040" w:themeColor="text1" w:themeTint="BF"/>
                              </w:rPr>
                              <w:t>Para isso, 132 homens e mulheres saudáveis (idades entre 35 e 65 anos) foram selecionados para participarem desse estudo clínico, randomizado, duplo-cego e controlado por placebo. Eles foram divididos em quatro grupos para receberem por 29 dias a seguinte posologia: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740" o:spid="_x0000_s1079" type="#_x0000_t202" style="position:absolute;left:0;text-align:left;margin-left:0;margin-top:.5pt;width:455.15pt;height:56pt;z-index:2517084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58MQAIAAHoEAAAOAAAAZHJzL2Uyb0RvYy54bWysVE2P0zAQvSPxHyzfaZKSbpeq6ap0VYRU&#10;sSsVxNlxnMaS4zG226T8esZO0+0CJ8TFmS8/z7yZyfKhbxU5Cesk6IJmk5QSoTlUUh8K+u3r9t09&#10;Jc4zXTEFWhT0LBx9WL19s+zMQkyhAVUJSxBEu0VnCtp4bxZJ4ngjWuYmYIRGZw22ZR5Ve0gqyzpE&#10;b1UyTdO7pANbGQtcOIfWx8FJVxG/rgX3T3XthCeqoJibj6eNZxnOZLVki4NlppH8kgb7hyxaJjU+&#10;eoV6ZJ6Ro5V/QLWSW3BQ+wmHNoG6llzEGrCaLP2tmn3DjIi1IDnOXGly/w+Wfzk9WyKrgs5z5Eez&#10;Fpu0YbJnpBLEi94DCR7kqTNugeF7gxd8/xF67Pdod2gM5fe1bcMXCyPoR8TzlWXEIhyNs/l9mqcz&#10;Sjj65lmGbQwwycttY53/JKAlQSioxS5Gctlp5/wQOoaExxwoWW2lUlEJkyM2ypITw56Xh5gjgr+K&#10;Upp0Bb17P0sj8Cufs4fyej9N5+lmzO8mDAGVxqQDKUPxQfJ92Ucy83xkpoTqjIRZGEbPGb6VWNWO&#10;Of/MLM4acoT745/wqBVgVnCRKGnA/vybPcTjCKCXkg5nt6Dux5FZQYn6rHE4PmR5aKaPSj6bT1Gx&#10;t57y1qOP7QaQqgw31fAohnivRrG20H7HNVuHV9HFNMe3C+pHceOHjcI15WK9jkE43ob5nd4bHqBD&#10;azSsjx5qGVsY6Bq4ubCIAx6H4LKMYYNu9Rj18stY/QIAAP//AwBQSwMEFAAGAAgAAAAhAJ3/sJXd&#10;AAAABgEAAA8AAABkcnMvZG93bnJldi54bWxMj81OwzAQhO9IvIO1SFyq1kkrIQhxqoo/IdQLpeK8&#10;iRc7Iraj2G3TPD3LCU6r2VnNflOuR9eJIw2xDV5BvshAkG+Cbr1RsP94nt+CiAm9xi54UnCmCOvq&#10;8qLEQoeTf6fjLhnBIT4WqMCm1BdSxsaSw7gIPXn2vsLgMLEcjNQDnjjcdXKZZTfSYev5g8WeHiw1&#10;37uDU/B2fsJ6aT+nbWteJ5rNzMvjtFHq+mrc3ININKa/Y/jFZ3SomKkOB6+j6BRwkcRbHmze5dkK&#10;RM06X2Ugq1L+x69+AAAA//8DAFBLAQItABQABgAIAAAAIQC2gziS/gAAAOEBAAATAAAAAAAAAAAA&#10;AAAAAAAAAABbQ29udGVudF9UeXBlc10ueG1sUEsBAi0AFAAGAAgAAAAhADj9If/WAAAAlAEAAAsA&#10;AAAAAAAAAAAAAAAALwEAAF9yZWxzLy5yZWxzUEsBAi0AFAAGAAgAAAAhAKMDnwxAAgAAegQAAA4A&#10;AAAAAAAAAAAAAAAALgIAAGRycy9lMm9Eb2MueG1sUEsBAi0AFAAGAAgAAAAhAJ3/sJXdAAAABgEA&#10;AA8AAAAAAAAAAAAAAAAAmgQAAGRycy9kb3ducmV2LnhtbFBLBQYAAAAABAAEAPMAAACkBQAAAAA=&#10;" fillcolor="white [3212]" strokecolor="#0070c0" strokeweight=".5pt">
                <v:textbox>
                  <w:txbxContent>
                    <w:p w14:paraId="534E776D" w14:textId="77777777" w:rsidR="009F4BEB" w:rsidRDefault="009F4BEB">
                      <w:pPr>
                        <w:pStyle w:val="Corpo"/>
                        <w:spacing w:line="276" w:lineRule="auto"/>
                        <w:jc w:val="center"/>
                        <w:rPr>
                          <w:color w:val="404040" w:themeColor="text1" w:themeTint="BF"/>
                        </w:rPr>
                      </w:pPr>
                      <w:r>
                        <w:rPr>
                          <w:color w:val="404040" w:themeColor="text1" w:themeTint="BF"/>
                        </w:rPr>
                        <w:t>Para isso, 132 homens e mulheres saudáveis (idades entre 35 e 65 anos) foram selecionados para participarem desse estudo clínico, randomizado, duplo-cego e controlado por placebo. Eles foram divididos em quatro grupos para receberem por 29 dias a seguinte posologia:</w:t>
                      </w:r>
                    </w:p>
                  </w:txbxContent>
                </v:textbox>
                <w10:wrap anchorx="margin"/>
              </v:shape>
            </w:pict>
          </mc:Fallback>
        </mc:AlternateContent>
      </w:r>
    </w:p>
    <w:p w14:paraId="044872FC" w14:textId="77777777" w:rsidR="008B2FCE" w:rsidRDefault="008B2FCE">
      <w:pPr>
        <w:pStyle w:val="Corpo"/>
        <w:spacing w:line="276" w:lineRule="auto"/>
        <w:rPr>
          <w:color w:val="404040" w:themeColor="text1" w:themeTint="BF"/>
        </w:rPr>
      </w:pPr>
    </w:p>
    <w:p w14:paraId="6A6FCD9D" w14:textId="77777777" w:rsidR="008B2FCE" w:rsidRDefault="008B2FCE">
      <w:pPr>
        <w:pStyle w:val="Corpo"/>
        <w:spacing w:line="276" w:lineRule="auto"/>
        <w:rPr>
          <w:color w:val="404040" w:themeColor="text1" w:themeTint="BF"/>
        </w:rPr>
      </w:pPr>
    </w:p>
    <w:p w14:paraId="5E2FF658" w14:textId="77777777" w:rsidR="008B2FCE" w:rsidRDefault="008B2FCE">
      <w:pPr>
        <w:pStyle w:val="Corpo"/>
        <w:spacing w:line="276" w:lineRule="auto"/>
        <w:rPr>
          <w:color w:val="404040" w:themeColor="text1" w:themeTint="BF"/>
        </w:rPr>
      </w:pPr>
    </w:p>
    <w:p w14:paraId="710A86E6" w14:textId="77777777" w:rsidR="008B2FCE" w:rsidRDefault="008B2FCE">
      <w:pPr>
        <w:pStyle w:val="Corpo"/>
        <w:spacing w:line="276" w:lineRule="auto"/>
        <w:rPr>
          <w:color w:val="404040" w:themeColor="text1" w:themeTint="BF"/>
        </w:rPr>
      </w:pPr>
    </w:p>
    <w:p w14:paraId="3BE62C34" w14:textId="77777777" w:rsidR="008B2FCE" w:rsidRDefault="008B2FCE">
      <w:pPr>
        <w:pStyle w:val="Corpo"/>
        <w:spacing w:line="276" w:lineRule="auto"/>
        <w:rPr>
          <w:color w:val="404040" w:themeColor="text1" w:themeTint="BF"/>
        </w:rPr>
      </w:pPr>
    </w:p>
    <w:p w14:paraId="083A8A1B" w14:textId="77777777" w:rsidR="008B2FCE" w:rsidRDefault="008B2FCE">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48D0DEA9" w14:textId="77777777" w:rsidR="008B2FCE" w:rsidRDefault="008B2FCE">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0FFAE3B9" w14:textId="77777777" w:rsidR="008B2FCE" w:rsidRDefault="008B2FCE">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26FEDA05" w14:textId="77777777" w:rsidR="008B2FCE" w:rsidRDefault="008B2FCE">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19FEB2EF" w14:textId="77777777" w:rsidR="008B2FCE" w:rsidRDefault="008B2FCE">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5B232861" w14:textId="77777777" w:rsidR="008B2FCE" w:rsidRDefault="008B2FCE">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6ED0FBDC" w14:textId="77777777" w:rsidR="008B2FCE" w:rsidRPr="002D61F3" w:rsidRDefault="009F4BEB">
      <w:pPr>
        <w:pStyle w:val="Subtitulocorpo"/>
        <w:jc w:val="both"/>
        <w:rPr>
          <w:color w:val="00B050"/>
          <w:sz w:val="24"/>
          <w:szCs w:val="24"/>
        </w:rPr>
      </w:pPr>
      <w:r w:rsidRPr="002D61F3">
        <w:rPr>
          <w:color w:val="00B050"/>
          <w:sz w:val="24"/>
          <w:szCs w:val="24"/>
        </w:rPr>
        <w:t>Resultados:</w:t>
      </w:r>
    </w:p>
    <w:p w14:paraId="625B12F7" w14:textId="77777777" w:rsidR="008B2FCE" w:rsidRDefault="008B2FCE">
      <w:pPr>
        <w:spacing w:after="0"/>
        <w:jc w:val="both"/>
        <w:rPr>
          <w:b/>
          <w:sz w:val="24"/>
          <w:szCs w:val="24"/>
        </w:rPr>
      </w:pPr>
    </w:p>
    <w:p w14:paraId="5AF38B3C" w14:textId="424AD192" w:rsidR="008B2FCE" w:rsidRDefault="009F4BEB">
      <w:pPr>
        <w:pStyle w:val="Corpo"/>
        <w:numPr>
          <w:ilvl w:val="0"/>
          <w:numId w:val="15"/>
        </w:numPr>
        <w:spacing w:line="276" w:lineRule="auto"/>
        <w:rPr>
          <w:color w:val="404040" w:themeColor="text1" w:themeTint="BF"/>
        </w:rPr>
      </w:pPr>
      <w:r>
        <w:rPr>
          <w:color w:val="404040" w:themeColor="text1" w:themeTint="BF"/>
        </w:rPr>
        <w:t xml:space="preserve">A suplementação por quatro semanas nas dosagens de 300 a 900 mg resultaram em um desempenho significativamente melhor da tarefa de memória de trabalho do </w:t>
      </w:r>
      <w:r>
        <w:rPr>
          <w:i/>
          <w:iCs/>
          <w:color w:val="404040" w:themeColor="text1" w:themeTint="BF"/>
        </w:rPr>
        <w:t>Corsi Blocks</w:t>
      </w:r>
      <w:r>
        <w:rPr>
          <w:color w:val="404040" w:themeColor="text1" w:themeTint="BF"/>
        </w:rPr>
        <w:t xml:space="preserve"> e em multitarefa (subtrações seriais verbais e rastreamento computadorizado) em comparação com o placebo;</w:t>
      </w:r>
    </w:p>
    <w:p w14:paraId="4C316027" w14:textId="77777777" w:rsidR="008B2FCE" w:rsidRDefault="008B2FCE">
      <w:pPr>
        <w:pStyle w:val="Corpo"/>
        <w:spacing w:line="276" w:lineRule="auto"/>
        <w:ind w:left="360"/>
        <w:rPr>
          <w:color w:val="404040" w:themeColor="text1" w:themeTint="BF"/>
        </w:rPr>
      </w:pPr>
    </w:p>
    <w:p w14:paraId="1D428C77" w14:textId="77777777" w:rsidR="008B2FCE" w:rsidRDefault="009F4BEB">
      <w:pPr>
        <w:pStyle w:val="Corpo"/>
        <w:numPr>
          <w:ilvl w:val="0"/>
          <w:numId w:val="15"/>
        </w:numPr>
        <w:spacing w:line="276" w:lineRule="auto"/>
        <w:rPr>
          <w:color w:val="404040" w:themeColor="text1" w:themeTint="BF"/>
        </w:rPr>
      </w:pPr>
      <w:r>
        <w:rPr>
          <w:color w:val="404040" w:themeColor="text1" w:themeTint="BF"/>
        </w:rPr>
        <w:t>Após quatro semanas, a dose mais alta também diminuiu a resposta fisiológica ao estressor em termos de atividade eletrodérmica.</w:t>
      </w:r>
    </w:p>
    <w:p w14:paraId="1D1371F9" w14:textId="77777777" w:rsidR="008B2FCE" w:rsidRDefault="008B2FCE">
      <w:pPr>
        <w:spacing w:after="0"/>
        <w:jc w:val="both"/>
        <w:rPr>
          <w:bCs/>
          <w:sz w:val="24"/>
          <w:szCs w:val="24"/>
        </w:rPr>
      </w:pPr>
    </w:p>
    <w:p w14:paraId="0E080E8A" w14:textId="77777777" w:rsidR="008B2FCE" w:rsidRPr="002D61F3" w:rsidRDefault="009F4BEB">
      <w:pPr>
        <w:pStyle w:val="Subtitulocorpo"/>
        <w:jc w:val="both"/>
        <w:rPr>
          <w:color w:val="00B050"/>
          <w:sz w:val="24"/>
          <w:szCs w:val="24"/>
        </w:rPr>
      </w:pPr>
      <w:r w:rsidRPr="002D61F3">
        <w:rPr>
          <w:color w:val="00B050"/>
          <w:sz w:val="24"/>
          <w:szCs w:val="24"/>
        </w:rPr>
        <w:t>Conclusão:</w:t>
      </w:r>
    </w:p>
    <w:p w14:paraId="662276A2" w14:textId="77777777" w:rsidR="008B2FCE" w:rsidRDefault="008B2FCE">
      <w:pPr>
        <w:spacing w:after="0"/>
        <w:jc w:val="both"/>
        <w:rPr>
          <w:bCs/>
          <w:sz w:val="24"/>
          <w:szCs w:val="24"/>
        </w:rPr>
      </w:pPr>
    </w:p>
    <w:p w14:paraId="532E0F06" w14:textId="4B56A3AF" w:rsidR="008B2FCE" w:rsidRDefault="009F4BEB">
      <w:pPr>
        <w:pStyle w:val="Corpo"/>
        <w:spacing w:line="276" w:lineRule="auto"/>
        <w:jc w:val="center"/>
        <w:rPr>
          <w:b/>
          <w:i/>
          <w:color w:val="404040" w:themeColor="text1" w:themeTint="BF"/>
        </w:rPr>
      </w:pPr>
      <w:r>
        <w:rPr>
          <w:b/>
          <w:i/>
          <w:color w:val="404040" w:themeColor="text1" w:themeTint="BF"/>
        </w:rPr>
        <w:t xml:space="preserve">Os resultados demonstraram os efeitos cognitivos agudos do extrato de </w:t>
      </w:r>
      <w:r w:rsidRPr="002D61F3">
        <w:rPr>
          <w:b/>
          <w:color w:val="404040" w:themeColor="text1" w:themeTint="BF"/>
        </w:rPr>
        <w:t>Avena sativa</w:t>
      </w:r>
      <w:r>
        <w:rPr>
          <w:b/>
          <w:i/>
          <w:iCs/>
          <w:color w:val="404040" w:themeColor="text1" w:themeTint="BF"/>
        </w:rPr>
        <w:t xml:space="preserve">, </w:t>
      </w:r>
      <w:r>
        <w:rPr>
          <w:b/>
          <w:i/>
          <w:color w:val="404040" w:themeColor="text1" w:themeTint="BF"/>
        </w:rPr>
        <w:t>do qual a suplementação crônica pode beneficiar a função cognitiva e modular a resposta fisiológica a um estressor.</w:t>
      </w:r>
    </w:p>
    <w:p w14:paraId="290341C8" w14:textId="77777777" w:rsidR="008B2FCE" w:rsidRDefault="009F4BEB">
      <w:pPr>
        <w:pStyle w:val="Ttulo1"/>
        <w:jc w:val="center"/>
      </w:pPr>
      <w:bookmarkStart w:id="24" w:name="_Toc143251507"/>
      <w:r>
        <w:t>Formulário</w:t>
      </w:r>
      <w:bookmarkEnd w:id="24"/>
    </w:p>
    <w:p w14:paraId="7CFF5F02" w14:textId="77777777" w:rsidR="008B2FCE" w:rsidRDefault="008B2FCE">
      <w:pPr>
        <w:pStyle w:val="Corpo"/>
        <w:spacing w:after="120"/>
        <w:rPr>
          <w:color w:val="404040" w:themeColor="text1" w:themeTint="BF"/>
        </w:rPr>
      </w:pPr>
    </w:p>
    <w:p w14:paraId="6BECC942" w14:textId="77777777" w:rsidR="008B2FCE" w:rsidRDefault="008B2FCE">
      <w:pPr>
        <w:pStyle w:val="Corpo"/>
        <w:rPr>
          <w:color w:val="404040" w:themeColor="text1" w:themeTint="BF"/>
        </w:rPr>
      </w:pPr>
    </w:p>
    <w:p w14:paraId="75F1DACA" w14:textId="77777777" w:rsidR="008B2FCE" w:rsidRDefault="009F4BEB">
      <w:pPr>
        <w:pStyle w:val="Corpo"/>
        <w:rPr>
          <w:b/>
          <w:i/>
          <w:color w:val="404040" w:themeColor="text1" w:themeTint="BF"/>
          <w:sz w:val="24"/>
        </w:rPr>
      </w:pPr>
      <w:r>
        <w:rPr>
          <w:b/>
          <w:i/>
          <w:color w:val="404040" w:themeColor="text1" w:themeTint="BF"/>
          <w:sz w:val="24"/>
        </w:rPr>
        <w:t>Extrato de Aveia na Cognição</w:t>
      </w:r>
    </w:p>
    <w:p w14:paraId="5A637449" w14:textId="77777777" w:rsidR="008B2FCE" w:rsidRDefault="009F4BEB">
      <w:pPr>
        <w:pStyle w:val="Corpo"/>
        <w:rPr>
          <w:b/>
          <w:i/>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12512" behindDoc="0" locked="0" layoutInCell="1" allowOverlap="1">
                <wp:simplePos x="0" y="0"/>
                <wp:positionH relativeFrom="margin">
                  <wp:posOffset>3054985</wp:posOffset>
                </wp:positionH>
                <wp:positionV relativeFrom="paragraph">
                  <wp:posOffset>210820</wp:posOffset>
                </wp:positionV>
                <wp:extent cx="2310130" cy="1678940"/>
                <wp:effectExtent l="0" t="0" r="14605" b="17145"/>
                <wp:wrapNone/>
                <wp:docPr id="750" name="Caixa de texto 750"/>
                <wp:cNvGraphicFramePr/>
                <a:graphic xmlns:a="http://schemas.openxmlformats.org/drawingml/2006/main">
                  <a:graphicData uri="http://schemas.microsoft.com/office/word/2010/wordprocessingShape">
                    <wps:wsp>
                      <wps:cNvSpPr txBox="1"/>
                      <wps:spPr>
                        <a:xfrm>
                          <a:off x="0" y="0"/>
                          <a:ext cx="2310025" cy="1678674"/>
                        </a:xfrm>
                        <a:prstGeom prst="rect">
                          <a:avLst/>
                        </a:prstGeom>
                        <a:solidFill>
                          <a:schemeClr val="lt1"/>
                        </a:solidFill>
                        <a:ln w="6350">
                          <a:solidFill>
                            <a:prstClr val="black"/>
                          </a:solidFill>
                        </a:ln>
                      </wps:spPr>
                      <wps:txbx>
                        <w:txbxContent>
                          <w:p w14:paraId="45566280" w14:textId="77777777" w:rsidR="009F4BEB" w:rsidRDefault="009F4BEB">
                            <w:pPr>
                              <w:pStyle w:val="Corpo"/>
                              <w:rPr>
                                <w:color w:val="404040" w:themeColor="text1" w:themeTint="BF"/>
                                <w:sz w:val="22"/>
                                <w:szCs w:val="22"/>
                              </w:rPr>
                            </w:pPr>
                            <w:r>
                              <w:rPr>
                                <w:color w:val="404040" w:themeColor="text1" w:themeTint="BF"/>
                                <w:sz w:val="22"/>
                                <w:szCs w:val="22"/>
                              </w:rPr>
                              <w:t>Neuravena é o extrato da parte aérea de aveia verde silvestre, composta por avenantramidas, saponinas e flavonoides que garantem melhora na concentração, desempenho da memória, aptidão mental e performance cognitiva em situações de estresse (Literatura do Fornecedor).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750" o:spid="_x0000_s1080" type="#_x0000_t202" style="position:absolute;left:0;text-align:left;margin-left:240.55pt;margin-top:16.6pt;width:181.9pt;height:132.2pt;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1E2PwIAAHoEAAAOAAAAZHJzL2Uyb0RvYy54bWysVEuP0zAQviPxHyzfaZJuH0vVdFW6KkKq&#10;2JUK4uw6dmPheIztNim/nrHTdgvLCXFx5uXPM9/MZP7QNZochfMKTEmLQU6JMBwqZfYl/fpl/e6e&#10;Eh+YqZgGI0p6Ep4+LN6+mbd2JoZQg66EIwhi/Ky1Ja1DsLMs87wWDfMDsMKgU4JrWEDV7bPKsRbR&#10;G50N83ySteAq64AL79H62DvpIuFLKXh4ktKLQHRJMbeQTpfOXTyzxZzN9o7ZWvFzGuwfsmiYMvjo&#10;FeqRBUYOTr2CahR34EGGAYcmAykVF6kGrKbI/6hmWzMrUi1IjrdXmvz/g+Wfj8+OqKqk0zHyY1iD&#10;TVox1TFSCRJEF4BED/LUWj/D8K3FC6H7AB32+2L3aIzld9I18YuFEfQj4unKMmIRjsbhXZHnwzEl&#10;HH3FZHo/mY4iTvZy3TofPgpoSBRK6rCNiV123PjQh15C4msetKrWSuukxNERK+3IkWHTdUhJIvhv&#10;UdqQtqSTOyztFUKEvt7faca/n9O7QUA8bTDnSEpffJRCt+sSmaPxhZkdVCckzEE/et7ytUL8DfPh&#10;mTmcNeQI9yc84SE1YFJwliipwf38mz3G4wigl5IWZ7ek/seBOUGJ/mRwON4Xo1Ec9qSMxtMhKu7W&#10;s7v1mEOzAmSqwE21PIkxPuiLKB0033DNlvFVdDHD8e2Shou4Cv1G4ZpysVymIBxvy8LGbC2P0JFk&#10;A8tDAKlSByNdPTdnFnHA0wyclzFu0K2eol5+GYtfAAAA//8DAFBLAwQUAAYACAAAACEAxv2xDN4A&#10;AAAKAQAADwAAAGRycy9kb3ducmV2LnhtbEyPwU7DMBBE70j8g7VI3KiTNCpOiFMBKlw4tSDO29i1&#10;LWI7st00/D3mBMfVPM287baLHcksQzTecShXBRDpBi+MUxw+3l/uGJCY0AkcvZMcvmWEbX991WEr&#10;/MXt5XxIiuQSF1vkoFOaWkrjoKXFuPKTdDk7+WAx5TMoKgJecrkdaVUUG2rRuLygcZLPWg5fh7Pl&#10;sHtSjRoYBr1jwph5+Ty9qVfOb2+WxwcgSS7pD4Zf/awOfXY6+rMTkYwcalaWGeWwXldAMsDqugFy&#10;5FA19xugfUf/v9D/AAAA//8DAFBLAQItABQABgAIAAAAIQC2gziS/gAAAOEBAAATAAAAAAAAAAAA&#10;AAAAAAAAAABbQ29udGVudF9UeXBlc10ueG1sUEsBAi0AFAAGAAgAAAAhADj9If/WAAAAlAEAAAsA&#10;AAAAAAAAAAAAAAAALwEAAF9yZWxzLy5yZWxzUEsBAi0AFAAGAAgAAAAhAOyrUTY/AgAAegQAAA4A&#10;AAAAAAAAAAAAAAAALgIAAGRycy9lMm9Eb2MueG1sUEsBAi0AFAAGAAgAAAAhAMb9sQzeAAAACgEA&#10;AA8AAAAAAAAAAAAAAAAAmQQAAGRycy9kb3ducmV2LnhtbFBLBQYAAAAABAAEAPMAAACkBQAAAAA=&#10;" fillcolor="white [3201]" strokeweight=".5pt">
                <v:textbox>
                  <w:txbxContent>
                    <w:p w14:paraId="45566280" w14:textId="77777777" w:rsidR="009F4BEB" w:rsidRDefault="009F4BEB">
                      <w:pPr>
                        <w:pStyle w:val="Corpo"/>
                        <w:rPr>
                          <w:color w:val="404040" w:themeColor="text1" w:themeTint="BF"/>
                          <w:sz w:val="22"/>
                          <w:szCs w:val="22"/>
                        </w:rPr>
                      </w:pPr>
                      <w:r>
                        <w:rPr>
                          <w:color w:val="404040" w:themeColor="text1" w:themeTint="BF"/>
                          <w:sz w:val="22"/>
                          <w:szCs w:val="22"/>
                        </w:rPr>
                        <w:t>Neuravena é o extrato da parte aérea de aveia verde silvestre, composta por avenantramidas, saponinas e flavonoides que garantem melhora na concentração, desempenho da memória, aptidão mental e performance cognitiva em situações de estresse (Literatura do Fornecedor).</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A480A3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E0D9634" w14:textId="77777777" w:rsidR="008B2FCE" w:rsidRDefault="009F4BEB">
            <w:pPr>
              <w:pStyle w:val="Corpo"/>
              <w:jc w:val="center"/>
              <w:rPr>
                <w:b/>
                <w:color w:val="FFFFFF" w:themeColor="background1"/>
                <w:szCs w:val="23"/>
              </w:rPr>
            </w:pPr>
            <w:r>
              <w:rPr>
                <w:b/>
                <w:color w:val="FFFFFF" w:themeColor="background1"/>
                <w:szCs w:val="23"/>
              </w:rPr>
              <w:t>Cápsulas de Aveia na Cognição</w:t>
            </w:r>
          </w:p>
        </w:tc>
      </w:tr>
      <w:tr w:rsidR="008B2FCE" w14:paraId="5EAF9E7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8BD3BE6" w14:textId="77777777" w:rsidR="008B2FCE" w:rsidRDefault="009F4BEB">
            <w:pPr>
              <w:pStyle w:val="Corpo"/>
              <w:jc w:val="center"/>
              <w:rPr>
                <w:color w:val="404040" w:themeColor="text1" w:themeTint="BF"/>
              </w:rPr>
            </w:pPr>
            <w:r>
              <w:rPr>
                <w:color w:val="404040" w:themeColor="text1" w:themeTint="BF"/>
              </w:rPr>
              <w:t>Neuravena</w:t>
            </w:r>
            <w:r>
              <w:rPr>
                <w:rFonts w:ascii="Corbel Light" w:hAnsi="Corbel Light"/>
                <w:color w:val="404040" w:themeColor="text1" w:themeTint="BF"/>
              </w:rPr>
              <w:t>®</w:t>
            </w:r>
            <w:r>
              <w:rPr>
                <w:color w:val="404040" w:themeColor="text1" w:themeTint="BF"/>
              </w:rPr>
              <w:t>....................................300 mg</w:t>
            </w:r>
          </w:p>
        </w:tc>
      </w:tr>
      <w:tr w:rsidR="008B2FCE" w14:paraId="509ECCB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25E8EF3" w14:textId="7D474FA7" w:rsidR="008B2FCE" w:rsidRDefault="009F4BEB" w:rsidP="002D61F3">
            <w:pPr>
              <w:pStyle w:val="Corpo"/>
              <w:jc w:val="left"/>
              <w:rPr>
                <w:iCs/>
                <w:color w:val="404040" w:themeColor="text1" w:themeTint="BF"/>
              </w:rPr>
            </w:pPr>
            <w:r>
              <w:rPr>
                <w:color w:val="404040" w:themeColor="text1" w:themeTint="BF"/>
              </w:rPr>
              <w:t>Excipiente q.s.p. ........................1 Cápsula</w:t>
            </w:r>
          </w:p>
        </w:tc>
      </w:tr>
    </w:tbl>
    <w:p w14:paraId="771FF9B7"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2 vezes ao dia ou conforme orientação médica.</w:t>
      </w:r>
    </w:p>
    <w:p w14:paraId="20BBEA01" w14:textId="77777777" w:rsidR="008B2FCE" w:rsidRDefault="008B2FCE">
      <w:pPr>
        <w:pStyle w:val="Corpo"/>
        <w:spacing w:line="276" w:lineRule="auto"/>
        <w:rPr>
          <w:b/>
          <w:color w:val="404040" w:themeColor="text1" w:themeTint="BF"/>
        </w:rPr>
      </w:pPr>
    </w:p>
    <w:p w14:paraId="640CDA0A" w14:textId="77777777" w:rsidR="008B2FCE" w:rsidRDefault="008B2FCE">
      <w:pPr>
        <w:pStyle w:val="Corpo"/>
        <w:spacing w:line="276" w:lineRule="auto"/>
        <w:rPr>
          <w:b/>
          <w:color w:val="404040" w:themeColor="text1" w:themeTint="BF"/>
        </w:rPr>
      </w:pPr>
    </w:p>
    <w:p w14:paraId="5C159BE1" w14:textId="77777777" w:rsidR="008B2FCE" w:rsidRDefault="008B2FCE">
      <w:pPr>
        <w:pStyle w:val="Corpo"/>
        <w:spacing w:line="276" w:lineRule="auto"/>
        <w:rPr>
          <w:b/>
          <w:color w:val="404040" w:themeColor="text1" w:themeTint="BF"/>
        </w:rPr>
      </w:pPr>
    </w:p>
    <w:p w14:paraId="4409F64E" w14:textId="77777777" w:rsidR="008B2FCE" w:rsidRDefault="008B2FCE">
      <w:pPr>
        <w:pStyle w:val="Corpo"/>
        <w:spacing w:line="276" w:lineRule="auto"/>
        <w:rPr>
          <w:b/>
          <w:color w:val="404040" w:themeColor="text1" w:themeTint="BF"/>
        </w:rPr>
      </w:pPr>
    </w:p>
    <w:p w14:paraId="4D3AF9EF" w14:textId="77777777" w:rsidR="008B2FCE" w:rsidRDefault="008B2FCE">
      <w:pPr>
        <w:pStyle w:val="Corpo"/>
        <w:spacing w:line="276" w:lineRule="auto"/>
        <w:rPr>
          <w:b/>
          <w:color w:val="404040" w:themeColor="text1" w:themeTint="BF"/>
        </w:rPr>
      </w:pPr>
    </w:p>
    <w:p w14:paraId="6A93195E" w14:textId="77777777" w:rsidR="008B2FCE" w:rsidRDefault="008B2FCE">
      <w:pPr>
        <w:pStyle w:val="Corpo"/>
        <w:spacing w:line="276" w:lineRule="auto"/>
        <w:rPr>
          <w:b/>
          <w:color w:val="404040" w:themeColor="text1" w:themeTint="BF"/>
        </w:rPr>
      </w:pPr>
    </w:p>
    <w:p w14:paraId="2841194B" w14:textId="77777777" w:rsidR="008B2FCE" w:rsidRDefault="008B2FCE">
      <w:pPr>
        <w:pStyle w:val="Corpo"/>
        <w:spacing w:line="276" w:lineRule="auto"/>
        <w:rPr>
          <w:b/>
          <w:color w:val="404040" w:themeColor="text1" w:themeTint="BF"/>
        </w:rPr>
      </w:pPr>
    </w:p>
    <w:p w14:paraId="64742C88" w14:textId="77777777" w:rsidR="008B2FCE" w:rsidRDefault="008B2FCE">
      <w:pPr>
        <w:pStyle w:val="Corpo"/>
        <w:spacing w:line="276" w:lineRule="auto"/>
        <w:rPr>
          <w:b/>
          <w:color w:val="404040" w:themeColor="text1" w:themeTint="BF"/>
        </w:rPr>
      </w:pPr>
    </w:p>
    <w:p w14:paraId="57DD58E3" w14:textId="77777777" w:rsidR="008B2FCE" w:rsidRDefault="008B2FCE">
      <w:pPr>
        <w:pStyle w:val="Corpo"/>
        <w:spacing w:line="276" w:lineRule="auto"/>
        <w:rPr>
          <w:b/>
          <w:color w:val="404040" w:themeColor="text1" w:themeTint="BF"/>
        </w:rPr>
      </w:pPr>
    </w:p>
    <w:p w14:paraId="61A7E37D" w14:textId="77777777" w:rsidR="008B2FCE" w:rsidRDefault="008B2FCE">
      <w:pPr>
        <w:pStyle w:val="Corpo"/>
        <w:spacing w:line="276" w:lineRule="auto"/>
        <w:rPr>
          <w:b/>
          <w:color w:val="404040" w:themeColor="text1" w:themeTint="BF"/>
        </w:rPr>
      </w:pPr>
    </w:p>
    <w:p w14:paraId="00CF2940" w14:textId="77777777" w:rsidR="008B2FCE" w:rsidRDefault="008B2FCE">
      <w:pPr>
        <w:pStyle w:val="Corpo"/>
        <w:spacing w:line="276" w:lineRule="auto"/>
        <w:rPr>
          <w:b/>
          <w:color w:val="404040" w:themeColor="text1" w:themeTint="BF"/>
        </w:rPr>
      </w:pPr>
    </w:p>
    <w:p w14:paraId="266E32E0" w14:textId="77777777" w:rsidR="008B2FCE" w:rsidRDefault="008B2FCE">
      <w:pPr>
        <w:pStyle w:val="Corpo"/>
        <w:spacing w:line="276" w:lineRule="auto"/>
        <w:rPr>
          <w:b/>
          <w:color w:val="404040" w:themeColor="text1" w:themeTint="BF"/>
        </w:rPr>
      </w:pPr>
    </w:p>
    <w:p w14:paraId="6CA27ECF" w14:textId="77777777" w:rsidR="008B2FCE" w:rsidRDefault="008B2FCE">
      <w:pPr>
        <w:pStyle w:val="Corpo"/>
        <w:spacing w:line="276" w:lineRule="auto"/>
        <w:rPr>
          <w:b/>
          <w:color w:val="404040" w:themeColor="text1" w:themeTint="BF"/>
        </w:rPr>
      </w:pPr>
    </w:p>
    <w:p w14:paraId="30E7C2D3" w14:textId="77777777" w:rsidR="008B2FCE" w:rsidRDefault="008B2FCE">
      <w:pPr>
        <w:pStyle w:val="Corpo"/>
        <w:spacing w:line="276" w:lineRule="auto"/>
        <w:rPr>
          <w:b/>
          <w:color w:val="404040" w:themeColor="text1" w:themeTint="BF"/>
        </w:rPr>
      </w:pPr>
    </w:p>
    <w:p w14:paraId="4629DF03" w14:textId="77777777" w:rsidR="008B2FCE" w:rsidRDefault="008B2FCE">
      <w:pPr>
        <w:pStyle w:val="Corpo"/>
        <w:spacing w:line="276" w:lineRule="auto"/>
        <w:rPr>
          <w:b/>
          <w:color w:val="404040" w:themeColor="text1" w:themeTint="BF"/>
        </w:rPr>
      </w:pPr>
    </w:p>
    <w:p w14:paraId="4F5D3F12" w14:textId="77777777" w:rsidR="008B2FCE" w:rsidRDefault="008B2FCE">
      <w:pPr>
        <w:pStyle w:val="Corpo"/>
        <w:spacing w:line="276" w:lineRule="auto"/>
        <w:rPr>
          <w:b/>
          <w:color w:val="404040" w:themeColor="text1" w:themeTint="BF"/>
        </w:rPr>
      </w:pPr>
    </w:p>
    <w:p w14:paraId="47496C3B" w14:textId="77777777" w:rsidR="008B2FCE" w:rsidRDefault="008B2FCE">
      <w:pPr>
        <w:pStyle w:val="Corpo"/>
        <w:spacing w:line="276" w:lineRule="auto"/>
        <w:rPr>
          <w:b/>
          <w:color w:val="404040" w:themeColor="text1" w:themeTint="BF"/>
        </w:rPr>
      </w:pPr>
    </w:p>
    <w:p w14:paraId="66C9F357" w14:textId="77777777" w:rsidR="008B2FCE" w:rsidRDefault="008B2FCE">
      <w:pPr>
        <w:pStyle w:val="Corpo"/>
        <w:spacing w:line="276" w:lineRule="auto"/>
        <w:rPr>
          <w:b/>
          <w:color w:val="404040" w:themeColor="text1" w:themeTint="BF"/>
        </w:rPr>
      </w:pPr>
    </w:p>
    <w:p w14:paraId="6C893DA0" w14:textId="77777777" w:rsidR="008B2FCE" w:rsidRDefault="008B2FCE">
      <w:pPr>
        <w:pStyle w:val="Corpo"/>
        <w:spacing w:line="276" w:lineRule="auto"/>
        <w:rPr>
          <w:b/>
          <w:color w:val="404040" w:themeColor="text1" w:themeTint="BF"/>
        </w:rPr>
      </w:pPr>
    </w:p>
    <w:p w14:paraId="680E07FA" w14:textId="77777777" w:rsidR="008B2FCE" w:rsidRDefault="008B2FCE">
      <w:pPr>
        <w:pStyle w:val="Corpo"/>
        <w:spacing w:line="276" w:lineRule="auto"/>
        <w:rPr>
          <w:b/>
          <w:color w:val="404040" w:themeColor="text1" w:themeTint="BF"/>
        </w:rPr>
      </w:pPr>
    </w:p>
    <w:p w14:paraId="7D54EE8A" w14:textId="77777777" w:rsidR="008B2FCE" w:rsidRDefault="008B2FCE">
      <w:pPr>
        <w:pStyle w:val="Corpo"/>
        <w:spacing w:line="276" w:lineRule="auto"/>
        <w:rPr>
          <w:b/>
          <w:color w:val="404040" w:themeColor="text1" w:themeTint="BF"/>
        </w:rPr>
      </w:pPr>
    </w:p>
    <w:p w14:paraId="3E50137A" w14:textId="77777777" w:rsidR="008B2FCE" w:rsidRDefault="008B2FCE">
      <w:pPr>
        <w:pStyle w:val="Corpo"/>
        <w:spacing w:line="276" w:lineRule="auto"/>
        <w:rPr>
          <w:b/>
          <w:color w:val="404040" w:themeColor="text1" w:themeTint="BF"/>
        </w:rPr>
      </w:pPr>
    </w:p>
    <w:p w14:paraId="2108062A" w14:textId="77777777" w:rsidR="008B2FCE" w:rsidRDefault="008B2FCE">
      <w:pPr>
        <w:pStyle w:val="Corpo"/>
        <w:spacing w:line="276" w:lineRule="auto"/>
        <w:rPr>
          <w:b/>
          <w:color w:val="404040" w:themeColor="text1" w:themeTint="BF"/>
        </w:rPr>
      </w:pPr>
    </w:p>
    <w:p w14:paraId="4BE140BD" w14:textId="77777777" w:rsidR="008B2FCE" w:rsidRDefault="008B2FCE">
      <w:pPr>
        <w:pStyle w:val="Corpo"/>
        <w:spacing w:line="276" w:lineRule="auto"/>
        <w:rPr>
          <w:b/>
          <w:color w:val="404040" w:themeColor="text1" w:themeTint="BF"/>
        </w:rPr>
      </w:pPr>
    </w:p>
    <w:p w14:paraId="1B7D7771" w14:textId="77777777" w:rsidR="008B2FCE" w:rsidRDefault="008B2FCE">
      <w:pPr>
        <w:pStyle w:val="Corpo"/>
        <w:spacing w:line="276" w:lineRule="auto"/>
        <w:rPr>
          <w:b/>
          <w:color w:val="404040" w:themeColor="text1" w:themeTint="BF"/>
        </w:rPr>
      </w:pPr>
    </w:p>
    <w:p w14:paraId="375BE94B" w14:textId="77777777" w:rsidR="008B2FCE" w:rsidRDefault="009F4BEB">
      <w:pPr>
        <w:pStyle w:val="Ttulo1"/>
        <w:jc w:val="center"/>
      </w:pPr>
      <w:bookmarkStart w:id="25" w:name="_Toc143251508"/>
      <w:r>
        <w:rPr>
          <w:i/>
          <w:iCs/>
        </w:rPr>
        <w:t>Melissa officinalis</w:t>
      </w:r>
      <w:bookmarkEnd w:id="25"/>
    </w:p>
    <w:p w14:paraId="5C11A169" w14:textId="77777777" w:rsidR="008B2FCE" w:rsidRPr="002D61F3" w:rsidRDefault="009F4BEB">
      <w:pPr>
        <w:pStyle w:val="Corpo"/>
        <w:spacing w:after="120"/>
        <w:jc w:val="center"/>
        <w:rPr>
          <w:iCs/>
          <w:color w:val="0070C0"/>
          <w:sz w:val="24"/>
        </w:rPr>
      </w:pPr>
      <w:r w:rsidRPr="002D61F3">
        <w:rPr>
          <w:b/>
          <w:color w:val="0070C0"/>
          <w:sz w:val="40"/>
          <w:szCs w:val="22"/>
        </w:rPr>
        <w:t>Previne o Declínio Cognitivo em Idosos</w:t>
      </w:r>
    </w:p>
    <w:p w14:paraId="2B6A17B5" w14:textId="77777777" w:rsidR="008B2FCE" w:rsidRDefault="008B2FCE">
      <w:pPr>
        <w:pStyle w:val="Corpo"/>
        <w:spacing w:after="120"/>
        <w:rPr>
          <w:color w:val="404040" w:themeColor="text1" w:themeTint="BF"/>
          <w:sz w:val="24"/>
        </w:rPr>
      </w:pPr>
    </w:p>
    <w:p w14:paraId="201C3713" w14:textId="77777777" w:rsidR="008B2FCE" w:rsidRDefault="009F4BEB">
      <w:pPr>
        <w:pStyle w:val="Corpo"/>
        <w:spacing w:after="120"/>
        <w:rPr>
          <w:color w:val="404040" w:themeColor="text1" w:themeTint="BF"/>
          <w:sz w:val="24"/>
        </w:rPr>
      </w:pPr>
      <w:r>
        <w:rPr>
          <w:color w:val="404040" w:themeColor="text1" w:themeTint="BF"/>
          <w:sz w:val="24"/>
        </w:rPr>
        <w:t xml:space="preserve">Este estudo randomizado, duplo-cego e placebo-controlado teve como objetivo avaliar os efeitos do extrato de </w:t>
      </w:r>
      <w:r>
        <w:rPr>
          <w:i/>
          <w:iCs/>
          <w:color w:val="404040" w:themeColor="text1" w:themeTint="BF"/>
          <w:sz w:val="24"/>
        </w:rPr>
        <w:t>M. officinalis</w:t>
      </w:r>
      <w:r>
        <w:rPr>
          <w:color w:val="404040" w:themeColor="text1" w:themeTint="BF"/>
          <w:sz w:val="24"/>
        </w:rPr>
        <w:t xml:space="preserve"> na cognição em idosos sem demência </w:t>
      </w:r>
      <w:r>
        <w:rPr>
          <w:color w:val="404040" w:themeColor="text1" w:themeTint="BF"/>
          <w:sz w:val="24"/>
        </w:rPr>
        <w:fldChar w:fldCharType="begin">
          <w:fldData xml:space="preserve">PEVuZE5vdGU+PENpdGU+PEF1dGhvcj5Ob2d1Y2hpLVNoaW5vaGFyYTwvQXV0aG9yPjxZZWFyPjIw
MjM8L1llYXI+PElEVGV4dD5FZmZlY3RzIG9mIE1lbGlzc2Egb2ZmaWNpbmFsaXMgRXh0cmFjdCBD
b250YWluaW5nIFJvc21hcmluaWMgQWNpZCBvbiBDb2duaXRpb24gaW4gT2xkZXIgQWR1bHRzIFdp
dGhvdXQgRGVtZW50aWE6IEEgUmFuZG9taXplZCBDb250cm9sbGVkIFRyaWFsPC9JRFRleHQ+PERp
c3BsYXlUZXh0PihOT0dVQ0hJLVNISU5PSEFSQTsgSEFNQUdVQ0hJOyBTQUtBSTsgS09NQVRTVTxz
dHlsZSBmYWNlPSJpdGFsaWMiPiBldCBhbC48L3N0eWxlPiwgMjAyMyk8L0Rpc3BsYXlUZXh0Pjxy
ZWNvcmQ+PGtleXdvcmRzPjxrZXl3b3JkPkh1bWFuczwva2V5d29yZD48a2V5d29yZD5BZ2VkPC9r
ZXl3b3JkPjxrZXl3b3JkPipBbHpoZWltZXIgRGlzZWFzZS9kcnVnIHRoZXJhcHk8L2tleXdvcmQ+
PGtleXdvcmQ+UGxhbnQgRXh0cmFjdHMvdGhlcmFwZXV0aWMgdXNlL3BoYXJtYWNvbG9neTwva2V5
d29yZD48a2V5d29yZD4qTWVsaXNzYTwva2V5d29yZD48a2V5d29yZD4qRGVtZW50aWEvZHJ1ZyB0
aGVyYXB5PC9rZXl3b3JkPjxrZXl3b3JkPkFteWxvaWQgYmV0YS1QZXB0aWRlcy9waGFybWFjb2xv
Z3k8L2tleXdvcmQ+PGtleXdvcmQ+Q29nbml0aW9uPC9rZXl3b3JkPjxrZXl3b3JkPipIeXBlcnRl
bnNpb24vZHJ1ZyB0aGVyYXB5PC9rZXl3b3JkPjxrZXl3b3JkPkRvdWJsZS1CbGluZCBNZXRob2Q8
L2tleXdvcmQ+PGtleXdvcmQ+Q29nbml0aXZlIGRlY2xpbmU8L2tleXdvcmQ+PGtleXdvcmQ+TWVs
aXNzYSBvZmZpY2luYWxpcyBleHRyYWN0PC9rZXl3b3JkPjxrZXl3b3JkPmVmZmljYWN5PC9rZXl3
b3JkPjxrZXl3b3JkPnByZXZlbnRpb248L2tleXdvcmQ+PGtleXdvcmQ+cm9zbWFyaW5pYyBhY2lk
PC9rZXl3b3JkPjwva2V5d29yZHM+PGlzYm4+MTM4Ny0yODc3PC9pc2JuPjx0aXRsZXM+PHRpdGxl
PkVmZmVjdHMgb2YgTWVsaXNzYSBvZmZpY2luYWxpcyBFeHRyYWN0IENvbnRhaW5pbmcgUm9zbWFy
aW5pYyBBY2lkIG9uIENvZ25pdGlvbiBpbiBPbGRlciBBZHVsdHMgV2l0aG91dCBEZW1lbnRpYTog
QSBSYW5kb21pemVkIENvbnRyb2xsZWQgVHJpYWw8L3RpdGxlPjxzZWNvbmRhcnktdGl0bGU+SiBB
bHpoZWltZXJzIERpczwvc2Vjb25kYXJ5LXRpdGxlPjwvdGl0bGVzPjxwYWdlcz44MDUtODE0PC9w
YWdlcz48bnVtYmVyPjI8L251bWJlcj48Y29udHJpYnV0b3JzPjxhdXRob3JzPjxhdXRob3I+Tm9n
dWNoaS1TaGlub2hhcmEsIE0uPC9hdXRob3I+PGF1dGhvcj5IYW1hZ3VjaGksIFQuPC9hdXRob3I+
PGF1dGhvcj5TYWthaSwgSy48L2F1dGhvcj48YXV0aG9yPktvbWF0c3UsIEouPC9hdXRob3I+PGF1
dGhvcj5Jd2FzYSwgSy48L2F1dGhvcj48YXV0aG9yPkhvcmltb3RvLCBNLjwvYXV0aG9yPjxhdXRo
b3I+TmFrYW11cmEsIEguPC9hdXRob3I+PGF1dGhvcj5ZYW1hZGEsIE0uPC9hdXRob3I+PGF1dGhv
cj5Pbm8sIEsuPC9hdXRob3I+PC9hdXRob3JzPjwvY29udHJpYnV0b3JzPjxsYW5ndWFnZT5lbmc8
L2xhbmd1YWdlPjxhZGRlZC1kYXRlIGZvcm1hdD0idXRjIj4xNjc1NzAzNDQyPC9hZGRlZC1kYXRl
PjxyZWYtdHlwZSBuYW1lPSJKb3VybmFsIEFydGljbGUiPjE3PC9yZWYtdHlwZT48YXV0aC1hZGRy
ZXNzPkRlcGFydG1lbnQgb2YgTmV1cm9sb2d5LCBLYW5hemF3YSBVbml2ZXJzaXR5IEdyYWR1YXRl
IFNjaG9vbCBvZiBNZWRpY2FsIFNjaWVuY2VzLCBLYW5hemF3YSwgSmFwYW4uJiN4RDtEZXBhcnRt
ZW50IG9mIE5ldXJvbG9neSwgS2FuYXphd2EgTWVkaWNhbCBVbml2ZXJzaXR5LCBVY2hpbmFkYSwg
S2Fob2t1LCBJc2hpa2F3YSwgSmFwYW4uJiN4RDtEZXBhcnRtZW50IG9mIFByZWVtcHRpdmUgTWVk
aWNpbmUgZm9yIERlbWVudGlhLCBLYW5hemF3YSBVbml2ZXJzaXR5IEdyYWR1YXRlIFNjaG9vbCBv
ZiBNZWRpY2FsIFNjaWVuY2VzLCBLYW5hemF3YSwgSmFwYW4uJiN4RDtEZXBhcnRtZW50IG9mIEhl
YWx0aCBhbmQgTWVkaWNhbCBTY2llbmNlcywgSXNoaWthd2EgUHJlZmVjdHVyYWwgTnVyc2luZyBV
bml2ZXJzaXR5LCBIYWt1aSwgSXNoaWthd2EsIEphcGFuLiYjeEQ7RGVwYXJ0bWVudCBvZiBFbnZp
cm9ubWVudGFsIGFuZCBQcmV2ZW50aXZlIE1lZGljaW5lLCBLYW5hemF3YSBVbml2ZXJzaXR5IEdy
YWR1YXRlIFNjaG9vbCBvZiBNZWRpY2FsIFNjaWVuY2VzLCBLYW5hemF3YSwgSmFwYW4uJiN4RDtL
dWRhbnpha2EgSG9zcGl0YWwsIFRva3lvLCBKYXBhbi48L2F1dGgtYWRkcmVzcz48ZGF0ZXM+PHll
YXI+MjAyMzwveWVhcj48L2RhdGVzPjxyZW1vdGUtZGF0YWJhc2UtcHJvdmlkZXI+TkxNPC9yZW1v
dGUtZGF0YWJhc2UtcHJvdmlkZXI+PHJlYy1udW1iZXI+MjU2NjwvcmVjLW51bWJlcj48bGFzdC11
cGRhdGVkLWRhdGUgZm9ybWF0PSJ1dGMiPjE2NzU3MDM0NDI8L2xhc3QtdXBkYXRlZC1kYXRlPjxh
Y2Nlc3Npb24tbnVtPjM2NTAyMzMzPC9hY2Nlc3Npb24tbnVtPjxlbGVjdHJvbmljLXJlc291cmNl
LW51bT4xMC4zMjMzL2phZC0yMjA5NTM8L2VsZWN0cm9uaWMtcmVzb3VyY2UtbnVtPjx2b2x1bWU+
OTE8L3ZvbHVtZT48L3JlY29yZD48L0NpdGU+PC9FbmROb3RlPnAA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PEVuZE5vdGU+PENpdGU+PEF1dGhvcj5Ob2d1Y2hpLVNoaW5vaGFyYTwvQXV0aG9yPjxZZWFyPjIw
MjM8L1llYXI+PElEVGV4dD5FZmZlY3RzIG9mIE1lbGlzc2Egb2ZmaWNpbmFsaXMgRXh0cmFjdCBD
b250YWluaW5nIFJvc21hcmluaWMgQWNpZCBvbiBDb2duaXRpb24gaW4gT2xkZXIgQWR1bHRzIFdp
dGhvdXQgRGVtZW50aWE6IEEgUmFuZG9taXplZCBDb250cm9sbGVkIFRyaWFsPC9JRFRleHQ+PERp
c3BsYXlUZXh0PihOT0dVQ0hJLVNISU5PSEFSQTsgSEFNQUdVQ0hJOyBTQUtBSTsgS09NQVRTVTxz
dHlsZSBmYWNlPSJpdGFsaWMiPiBldCBhbC48L3N0eWxlPiwgMjAyMyk8L0Rpc3BsYXlUZXh0Pjxy
ZWNvcmQ+PGtleXdvcmRzPjxrZXl3b3JkPkh1bWFuczwva2V5d29yZD48a2V5d29yZD5BZ2VkPC9r
ZXl3b3JkPjxrZXl3b3JkPipBbHpoZWltZXIgRGlzZWFzZS9kcnVnIHRoZXJhcHk8L2tleXdvcmQ+
PGtleXdvcmQ+UGxhbnQgRXh0cmFjdHMvdGhlcmFwZXV0aWMgdXNlL3BoYXJtYWNvbG9neTwva2V5
d29yZD48a2V5d29yZD4qTWVsaXNzYTwva2V5d29yZD48a2V5d29yZD4qRGVtZW50aWEvZHJ1ZyB0
aGVyYXB5PC9rZXl3b3JkPjxrZXl3b3JkPkFteWxvaWQgYmV0YS1QZXB0aWRlcy9waGFybWFjb2xv
Z3k8L2tleXdvcmQ+PGtleXdvcmQ+Q29nbml0aW9uPC9rZXl3b3JkPjxrZXl3b3JkPipIeXBlcnRl
bnNpb24vZHJ1ZyB0aGVyYXB5PC9rZXl3b3JkPjxrZXl3b3JkPkRvdWJsZS1CbGluZCBNZXRob2Q8
L2tleXdvcmQ+PGtleXdvcmQ+Q29nbml0aXZlIGRlY2xpbmU8L2tleXdvcmQ+PGtleXdvcmQ+TWVs
aXNzYSBvZmZpY2luYWxpcyBleHRyYWN0PC9rZXl3b3JkPjxrZXl3b3JkPmVmZmljYWN5PC9rZXl3
b3JkPjxrZXl3b3JkPnByZXZlbnRpb248L2tleXdvcmQ+PGtleXdvcmQ+cm9zbWFyaW5pYyBhY2lk
PC9rZXl3b3JkPjwva2V5d29yZHM+PGlzYm4+MTM4Ny0yODc3PC9pc2JuPjx0aXRsZXM+PHRpdGxl
PkVmZmVjdHMgb2YgTWVsaXNzYSBvZmZpY2luYWxpcyBFeHRyYWN0IENvbnRhaW5pbmcgUm9zbWFy
aW5pYyBBY2lkIG9uIENvZ25pdGlvbiBpbiBPbGRlciBBZHVsdHMgV2l0aG91dCBEZW1lbnRpYTog
QSBSYW5kb21pemVkIENvbnRyb2xsZWQgVHJpYWw8L3RpdGxlPjxzZWNvbmRhcnktdGl0bGU+SiBB
bHpoZWltZXJzIERpczwvc2Vjb25kYXJ5LXRpdGxlPjwvdGl0bGVzPjxwYWdlcz44MDUtODE0PC9w
YWdlcz48bnVtYmVyPjI8L251bWJlcj48Y29udHJpYnV0b3JzPjxhdXRob3JzPjxhdXRob3I+Tm9n
dWNoaS1TaGlub2hhcmEsIE0uPC9hdXRob3I+PGF1dGhvcj5IYW1hZ3VjaGksIFQuPC9hdXRob3I+
PGF1dGhvcj5TYWthaSwgSy48L2F1dGhvcj48YXV0aG9yPktvbWF0c3UsIEouPC9hdXRob3I+PGF1
dGhvcj5Jd2FzYSwgSy48L2F1dGhvcj48YXV0aG9yPkhvcmltb3RvLCBNLjwvYXV0aG9yPjxhdXRo
b3I+TmFrYW11cmEsIEguPC9hdXRob3I+PGF1dGhvcj5ZYW1hZGEsIE0uPC9hdXRob3I+PGF1dGhv
cj5Pbm8sIEsuPC9hdXRob3I+PC9hdXRob3JzPjwvY29udHJpYnV0b3JzPjxsYW5ndWFnZT5lbmc8
L2xhbmd1YWdlPjxhZGRlZC1kYXRlIGZvcm1hdD0idXRjIj4xNjc1NzAzNDQyPC9hZGRlZC1kYXRl
PjxyZWYtdHlwZSBuYW1lPSJKb3VybmFsIEFydGljbGUiPjE3PC9yZWYtdHlwZT48YXV0aC1hZGRy
ZXNzPkRlcGFydG1lbnQgb2YgTmV1cm9sb2d5LCBLYW5hemF3YSBVbml2ZXJzaXR5IEdyYWR1YXRl
IFNjaG9vbCBvZiBNZWRpY2FsIFNjaWVuY2VzLCBLYW5hemF3YSwgSmFwYW4uJiN4RDtEZXBhcnRt
ZW50IG9mIE5ldXJvbG9neSwgS2FuYXphd2EgTWVkaWNhbCBVbml2ZXJzaXR5LCBVY2hpbmFkYSwg
S2Fob2t1LCBJc2hpa2F3YSwgSmFwYW4uJiN4RDtEZXBhcnRtZW50IG9mIFByZWVtcHRpdmUgTWVk
aWNpbmUgZm9yIERlbWVudGlhLCBLYW5hemF3YSBVbml2ZXJzaXR5IEdyYWR1YXRlIFNjaG9vbCBv
ZiBNZWRpY2FsIFNjaWVuY2VzLCBLYW5hemF3YSwgSmFwYW4uJiN4RDtEZXBhcnRtZW50IG9mIEhl
YWx0aCBhbmQgTWVkaWNhbCBTY2llbmNlcywgSXNoaWthd2EgUHJlZmVjdHVyYWwgTnVyc2luZyBV
bml2ZXJzaXR5LCBIYWt1aSwgSXNoaWthd2EsIEphcGFuLiYjeEQ7RGVwYXJ0bWVudCBvZiBFbnZp
cm9ubWVudGFsIGFuZCBQcmV2ZW50aXZlIE1lZGljaW5lLCBLYW5hemF3YSBVbml2ZXJzaXR5IEdy
YWR1YXRlIFNjaG9vbCBvZiBNZWRpY2FsIFNjaWVuY2VzLCBLYW5hemF3YSwgSmFwYW4uJiN4RDtL
dWRhbnpha2EgSG9zcGl0YWwsIFRva3lvLCBKYXBhbi48L2F1dGgtYWRkcmVzcz48ZGF0ZXM+PHll
YXI+MjAyMzwveWVhcj48L2RhdGVzPjxyZW1vdGUtZGF0YWJhc2UtcHJvdmlkZXI+TkxNPC9yZW1v
dGUtZGF0YWJhc2UtcHJvdmlkZXI+PHJlYy1udW1iZXI+MjU2NjwvcmVjLW51bWJlcj48bGFzdC11
cGRhdGVkLWRhdGUgZm9ybWF0PSJ1dGMiPjE2NzU3MDM0NDI8L2xhc3QtdXBkYXRlZC1kYXRlPjxh
Y2Nlc3Npb24tbnVtPjM2NTAyMzMzPC9hY2Nlc3Npb24tbnVtPjxlbGVjdHJvbmljLXJlc291cmNl
LW51bT4xMC4zMjMzL2phZC0yMjA5NTM8L2VsZWN0cm9uaWMtcmVzb3VyY2UtbnVtPjx2b2x1bWU+
OTE8L3ZvbHVtZT48L3JlY29yZD48L0NpdGU+PC9FbmROb3RlPnAA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(NOGUCHI-SHINOHARA; HAMAGUCHI; SAKAI; KOMATSU</w:t>
      </w:r>
      <w:r>
        <w:rPr>
          <w:i/>
          <w:color w:val="404040" w:themeColor="text1" w:themeTint="BF"/>
          <w:sz w:val="24"/>
        </w:rPr>
        <w:t xml:space="preserve"> et al.</w:t>
      </w:r>
      <w:r>
        <w:rPr>
          <w:color w:val="404040" w:themeColor="text1" w:themeTint="BF"/>
          <w:sz w:val="24"/>
        </w:rPr>
        <w:t>, 2023)</w:t>
      </w:r>
      <w:r>
        <w:rPr>
          <w:color w:val="404040" w:themeColor="text1" w:themeTint="BF"/>
          <w:sz w:val="24"/>
        </w:rPr>
        <w:fldChar w:fldCharType="end"/>
      </w:r>
      <w:r>
        <w:rPr>
          <w:color w:val="404040" w:themeColor="text1" w:themeTint="BF"/>
          <w:sz w:val="24"/>
        </w:rPr>
        <w:t>.</w:t>
      </w:r>
    </w:p>
    <w:p w14:paraId="75798FD8"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17632" behindDoc="0" locked="0" layoutInCell="1" allowOverlap="1">
                <wp:simplePos x="0" y="0"/>
                <wp:positionH relativeFrom="margin">
                  <wp:posOffset>5715</wp:posOffset>
                </wp:positionH>
                <wp:positionV relativeFrom="paragraph">
                  <wp:posOffset>8890</wp:posOffset>
                </wp:positionV>
                <wp:extent cx="5724525" cy="676275"/>
                <wp:effectExtent l="0" t="0" r="28575" b="28575"/>
                <wp:wrapNone/>
                <wp:docPr id="761" name="Caixa de texto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76275"/>
                        </a:xfrm>
                        <a:prstGeom prst="rect">
                          <a:avLst/>
                        </a:prstGeom>
                        <a:solidFill>
                          <a:schemeClr val="bg1">
                            <a:lumMod val="100000"/>
                            <a:lumOff val="0"/>
                          </a:schemeClr>
                        </a:solidFill>
                        <a:ln w="9525">
                          <a:solidFill>
                            <a:srgbClr val="0070C0"/>
                          </a:solidFill>
                          <a:miter lim="800000"/>
                        </a:ln>
                      </wps:spPr>
                      <wps:txbx>
                        <w:txbxContent>
                          <w:p w14:paraId="28F5EF48" w14:textId="0BC3EDA9" w:rsidR="009F4BEB" w:rsidRDefault="009F4BEB">
                            <w:pPr>
                              <w:jc w:val="center"/>
                              <w:rPr>
                                <w:rFonts w:ascii="Swis721 Th BT" w:hAnsi="Swis721 Th BT"/>
                                <w:sz w:val="23"/>
                                <w:szCs w:val="23"/>
                              </w:rPr>
                            </w:pPr>
                            <w:r>
                              <w:rPr>
                                <w:rFonts w:ascii="Swis721 Th BT" w:hAnsi="Swis721 Th BT"/>
                                <w:sz w:val="23"/>
                                <w:szCs w:val="23"/>
                              </w:rPr>
                              <w:t xml:space="preserve">Para isso, 323 indivíduos com comprometimento cognitivo subjetivo ou leve foram selecionados para receberem durante 96 semanas (seguido de um período de </w:t>
                            </w:r>
                            <w:r>
                              <w:rPr>
                                <w:rFonts w:ascii="Swis721 Th BT" w:hAnsi="Swis721 Th BT"/>
                                <w:i/>
                                <w:iCs/>
                                <w:sz w:val="23"/>
                                <w:szCs w:val="23"/>
                              </w:rPr>
                              <w:t>washout</w:t>
                            </w:r>
                            <w:r>
                              <w:rPr>
                                <w:rFonts w:ascii="Swis721 Th BT" w:hAnsi="Swis721 Th BT"/>
                                <w:sz w:val="23"/>
                                <w:szCs w:val="23"/>
                              </w:rPr>
                              <w:t xml:space="preserve"> de 24 semanas):</w:t>
                            </w:r>
                          </w:p>
                        </w:txbxContent>
                      </wps:txbx>
                      <wps:bodyPr rot="0" vert="horz" wrap="square" lIns="91440" tIns="45720" rIns="91440" bIns="45720" anchor="t" anchorCtr="0" upright="1">
                        <a:noAutofit/>
                      </wps:bodyPr>
                    </wps:wsp>
                  </a:graphicData>
                </a:graphic>
              </wp:anchor>
            </w:drawing>
          </mc:Choice>
          <mc:Fallback>
            <w:pict>
              <v:shape id="Caixa de texto 761" o:spid="_x0000_s1081" type="#_x0000_t202" style="position:absolute;left:0;text-align:left;margin-left:.45pt;margin-top:.7pt;width:450.75pt;height:53.25pt;z-index:251717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DxRAIAAIEEAAAOAAAAZHJzL2Uyb0RvYy54bWysVNuO2yAQfa/Uf0C8N3aiXHajOKttVltV&#10;2nYrbfsBGGMbFRgKJHb69R0gSdPuW1U/IJiBM2fOzHhzN2pFDsJ5Caai00lJiTAcGmm6in77+vju&#10;hhIfmGmYAiMqehSe3m3fvtkMdi1m0INqhCMIYvx6sBXtQ7DrovC8F5r5CVhh0NmC0yzg0XVF49iA&#10;6FoVs7JcFgO4xjrgwnu0PmQn3Sb8thU8PLetF4GoiiK3kFaX1jquxXbD1p1jtpf8RIP9AwvNpMGg&#10;F6gHFhjZO/kKSkvuwEMbJhx0AW0ruUg5YDbT8q9sXnpmRcoFxfH2IpP/f7D88+GLI7Kp6Go5pcQw&#10;jUXaMTky0ggSxBiARA/qNFi/xusvFh+E8T2MWO+Us7dPwL97YmDXM9OJe+dg6AVrkGd6WVw9zTg+&#10;gtTDJ2gwHNsHSEBj63QUEWUhiI71Ol5qhEwIR+NiNZsvZgtKOPqWq+VstYjkCrY+v7bOhw8CNImb&#10;ijrsgYTODk8+5KvnKzGYByWbR6lUOsS+EzvlyIFhx9RdzlDtNVLNtmkZv9w4aMf2yvZkQhqpdSNE&#10;IvUHujJkqOhtpP86suvqS9yyXJW7C+A1QS0DzouSuqI3FyIYVRkMF2WOymaNw1iPqbLz5bl8NTRH&#10;FN5BngOcW9z04H5SMuAMVNT/2DMnKFEfDRbvdjqfx6FJhzkqjwd37amvPcxwhKpooCRvdyEP2t46&#10;2fUYKYtp4B4L3spUi0g5szrxxz5Pwp1mMg7S9Tnd+v3n2P4CAAD//wMAUEsDBBQABgAIAAAAIQDN&#10;31Bv3QAAAAYBAAAPAAAAZHJzL2Rvd25yZXYueG1sTI5BT8JAEIXvJvyHzZB4MbArMWhrt4QYTTTx&#10;AhSF29Id24bubNNdoP57x5Pe5s17ee/LFoNrxRn70HjScDtVIJBKbxuqNBSbl8kDiBANWdN6Qg3f&#10;GGCRj64yk1p/oRWe17ESXEIhNRrqGLtUylDW6EyY+g6JvS/fOxNZ9pW0vblwuWvlTKm5dKYhXqhN&#10;h081lsf1yWmokufPt+PNx/vrDufdfrss3GYotL4eD8tHEBGH+BeGX3xGh5yZDv5ENohWQ8I5/t6B&#10;YDNRMz4OrNV9AjLP5H/8/AcAAP//AwBQSwECLQAUAAYACAAAACEAtoM4kv4AAADhAQAAEwAAAAAA&#10;AAAAAAAAAAAAAAAAW0NvbnRlbnRfVHlwZXNdLnhtbFBLAQItABQABgAIAAAAIQA4/SH/1gAAAJQB&#10;AAALAAAAAAAAAAAAAAAAAC8BAABfcmVscy8ucmVsc1BLAQItABQABgAIAAAAIQD4CaDxRAIAAIEE&#10;AAAOAAAAAAAAAAAAAAAAAC4CAABkcnMvZTJvRG9jLnhtbFBLAQItABQABgAIAAAAIQDN31Bv3QAA&#10;AAYBAAAPAAAAAAAAAAAAAAAAAJ4EAABkcnMvZG93bnJldi54bWxQSwUGAAAAAAQABADzAAAAqAUA&#10;AAAA&#10;" fillcolor="white [3212]" strokecolor="#0070c0">
                <v:textbox>
                  <w:txbxContent>
                    <w:p w14:paraId="28F5EF48" w14:textId="0BC3EDA9" w:rsidR="009F4BEB" w:rsidRDefault="009F4BEB">
                      <w:pPr>
                        <w:jc w:val="center"/>
                        <w:rPr>
                          <w:rFonts w:ascii="Swis721 Th BT" w:hAnsi="Swis721 Th BT"/>
                          <w:sz w:val="23"/>
                          <w:szCs w:val="23"/>
                        </w:rPr>
                      </w:pPr>
                      <w:r>
                        <w:rPr>
                          <w:rFonts w:ascii="Swis721 Th BT" w:hAnsi="Swis721 Th BT"/>
                          <w:sz w:val="23"/>
                          <w:szCs w:val="23"/>
                        </w:rPr>
                        <w:t xml:space="preserve">Para isso, 323 indivíduos com comprometimento cognitivo subjetivo ou leve foram selecionados para receberem durante 96 semanas (seguido de um período de </w:t>
                      </w:r>
                      <w:r>
                        <w:rPr>
                          <w:rFonts w:ascii="Swis721 Th BT" w:hAnsi="Swis721 Th BT"/>
                          <w:i/>
                          <w:iCs/>
                          <w:sz w:val="23"/>
                          <w:szCs w:val="23"/>
                        </w:rPr>
                        <w:t>washout</w:t>
                      </w:r>
                      <w:r>
                        <w:rPr>
                          <w:rFonts w:ascii="Swis721 Th BT" w:hAnsi="Swis721 Th BT"/>
                          <w:sz w:val="23"/>
                          <w:szCs w:val="23"/>
                        </w:rPr>
                        <w:t xml:space="preserve"> de 24 semanas):</w:t>
                      </w:r>
                    </w:p>
                  </w:txbxContent>
                </v:textbox>
                <w10:wrap anchorx="margin"/>
              </v:shape>
            </w:pict>
          </mc:Fallback>
        </mc:AlternateContent>
      </w:r>
      <w:r>
        <w:rPr>
          <w:color w:val="404040" w:themeColor="text1" w:themeTint="BF"/>
          <w:sz w:val="24"/>
        </w:rPr>
        <w:br/>
      </w:r>
    </w:p>
    <w:p w14:paraId="7DE95679" w14:textId="77777777" w:rsidR="008B2FCE" w:rsidRDefault="008B2FCE">
      <w:pPr>
        <w:pStyle w:val="Corpo"/>
        <w:rPr>
          <w:color w:val="404040" w:themeColor="text1" w:themeTint="BF"/>
        </w:rPr>
      </w:pPr>
    </w:p>
    <w:p w14:paraId="7BA75E6F" w14:textId="77777777" w:rsidR="008B2FCE" w:rsidRDefault="008B2FCE">
      <w:pPr>
        <w:pStyle w:val="Corpo"/>
        <w:rPr>
          <w:color w:val="404040" w:themeColor="text1" w:themeTint="BF"/>
        </w:rPr>
      </w:pPr>
    </w:p>
    <w:p w14:paraId="5EDEB98A"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13536" behindDoc="0" locked="0" layoutInCell="1" allowOverlap="1">
                <wp:simplePos x="0" y="0"/>
                <wp:positionH relativeFrom="column">
                  <wp:posOffset>-5715</wp:posOffset>
                </wp:positionH>
                <wp:positionV relativeFrom="paragraph">
                  <wp:posOffset>269875</wp:posOffset>
                </wp:positionV>
                <wp:extent cx="1913890" cy="781685"/>
                <wp:effectExtent l="0" t="0" r="10160" b="18415"/>
                <wp:wrapNone/>
                <wp:docPr id="760" name="Caixa de texto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31D5F9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M. officinalis</w:t>
                            </w:r>
                            <w:r>
                              <w:rPr>
                                <w:rFonts w:ascii="Swis721 Th BT" w:hAnsi="Swis721 Th BT"/>
                                <w:color w:val="FFFFFF" w:themeColor="background1"/>
                                <w:sz w:val="23"/>
                                <w:szCs w:val="23"/>
                              </w:rPr>
                              <w:t xml:space="preserve"> </w:t>
                            </w:r>
                          </w:p>
                          <w:p w14:paraId="08E8645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de AR por dia)</w:t>
                            </w:r>
                          </w:p>
                        </w:txbxContent>
                      </wps:txbx>
                      <wps:bodyPr rot="0" vert="horz" wrap="square" lIns="91440" tIns="45720" rIns="91440" bIns="45720" anchor="ctr" anchorCtr="0" upright="1">
                        <a:noAutofit/>
                      </wps:bodyPr>
                    </wps:wsp>
                  </a:graphicData>
                </a:graphic>
              </wp:anchor>
            </w:drawing>
          </mc:Choice>
          <mc:Fallback>
            <w:pict>
              <v:shape id="Caixa de texto 760" o:spid="_x0000_s1082" type="#_x0000_t202" style="position:absolute;left:0;text-align:left;margin-left:-.45pt;margin-top:21.25pt;width:150.7pt;height:61.5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olJgIAAEwEAAAOAAAAZHJzL2Uyb0RvYy54bWysVNuO0zAQfUfiHyy/06Sl16jpaulqEdJy&#10;kRY+wHWcxsLxmLHbpHw9Y6ctBd5W5MHKZDxnZs6Zyfqubw07KvQabMnHo5wzZSVU2u5L/u3r45sl&#10;Zz4IWwkDVpX8pDy/27x+te5coSbQgKkUMgKxvuhcyZsQXJFlXjaqFX4ETlly1oCtCGTiPqtQdITe&#10;mmyS5/OsA6wcglTe09eHwck3Cb+ulQyf69qrwEzJqbaQTkznLp7ZZi2KPQrXaHkuQ7ygilZoS0mv&#10;UA8iCHZA/Q9UqyWChzqMJLQZ1LWWKvVA3Yzzv7p5boRTqRcix7srTf7/wcpPxy/IdFXyxZz4saIl&#10;kbZC94JVigXVB2DRQzx1zhd0/dlRQOjfQU96p569ewL53TML20bYvbpHhK5RoqI6xzEyuwkdcHwE&#10;2XUfoaJ04hAgAfU1tpFEooUROtVzumpElTAZU67Gb5crcknyLZbj+XKWUojiEu3Qh/cKWhZfSo40&#10;AwldHJ98iNWI4nIlJvNgdPWojUkG7ndbg+wo4rzki3ybWqeQP64Zy7qSr2aT2UDACyBaHWjwjW5L&#10;vszjc+7C2DNfkaKBrNDv+iTRdHHRYQfViRhEGAaaFpBeGsCfnHU0zCX3Pw4CFWfmgyUVVuPpNE5/&#10;MqazxYQMvPXsbj3CSoIquQzI2WBsw7AzB4d631CuQXkL96RdrROtUeShrnMHNLKJ7fN6xZ24tdOt&#10;3z+BzS8AAAD//wMAUEsDBBQABgAIAAAAIQBHcoyF3gAAAAgBAAAPAAAAZHJzL2Rvd25yZXYueG1s&#10;TI/BTsMwDIbvSLxDZCRuW8pg3VaaTghpSIgTHdyzxmsqGqdLsq3s6TEnuNn6P/3+XK5H14sThth5&#10;UnA3zUAgNd501Cr42G4mSxAxaTK694QKvjHCurq+KnVh/Jne8VSnVnAJxUIrsCkNhZSxseh0nPoB&#10;ibO9D04nXkMrTdBnLne9nGVZLp3uiC9YPeCzxearPjoFeLhsFq/D/qX+XDX28BYuabnYKnV7Mz49&#10;gkg4pj8YfvVZHSp22vkjmSh6BZMVgwoeZnMQHN9nGQ875vJ5DrIq5f8Hqh8AAAD//wMAUEsBAi0A&#10;FAAGAAgAAAAhALaDOJL+AAAA4QEAABMAAAAAAAAAAAAAAAAAAAAAAFtDb250ZW50X1R5cGVzXS54&#10;bWxQSwECLQAUAAYACAAAACEAOP0h/9YAAACUAQAACwAAAAAAAAAAAAAAAAAvAQAAX3JlbHMvLnJl&#10;bHNQSwECLQAUAAYACAAAACEAQgJ6JSYCAABMBAAADgAAAAAAAAAAAAAAAAAuAgAAZHJzL2Uyb0Rv&#10;Yy54bWxQSwECLQAUAAYACAAAACEAR3KMhd4AAAAIAQAADwAAAAAAAAAAAAAAAACABAAAZHJzL2Rv&#10;d25yZXYueG1sUEsFBgAAAAAEAAQA8wAAAIsFAAAAAA==&#10;" fillcolor="#0070c0" strokecolor="#0070c0">
                <v:textbox>
                  <w:txbxContent>
                    <w:p w14:paraId="331D5F9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M. officinalis</w:t>
                      </w:r>
                      <w:r>
                        <w:rPr>
                          <w:rFonts w:ascii="Swis721 Th BT" w:hAnsi="Swis721 Th BT"/>
                          <w:color w:val="FFFFFF" w:themeColor="background1"/>
                          <w:sz w:val="23"/>
                          <w:szCs w:val="23"/>
                        </w:rPr>
                        <w:t xml:space="preserve"> </w:t>
                      </w:r>
                    </w:p>
                    <w:p w14:paraId="08E8645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de AR por dia)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1456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59" name="Triângulo isósceles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9" o:spid="_x0000_s1026" o:spt="5" type="#_x0000_t5" style="position:absolute;left:0pt;flip:y;margin-left:65.25pt;margin-top:0.85pt;height:10.9pt;width:17.85pt;z-index:25171456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FqcB9FbAgAApwQAAA4AAABkcnMvZTJvRG9jLnhtbK1UwW7b&#10;MAy9D9g/CLqvTtKka4w6RdGgw4BuK9Bud0WWbW2SqFFynO5z9gv7hP7YKDnNuu7Sw2zAICnxkXwk&#10;fXa+s4ZtFQYNruLTowlnykmotWsr/vnu6s0pZyEKVwsDTlX8XgV+vnr96mzwpZpBB6ZWyAjEhXLw&#10;Fe9i9GVRBNkpK8IReOXosAG0IpKKbVGjGAjdmmI2mZwUA2DtEaQKgazr8ZDvEfElgNA0Wqo1yN4q&#10;F0dUVEZEKil02ge+ytk2jZLxU9MEFZmpOFUa85eCkLxJ32J1JsoWhe+03KcgXpLCs5qs0I6CHqDW&#10;IgrWo/4HymqJEKCJRxJsMRaSGaEqppNn3Nx2wqtcC1Ed/IH08P9g5cftDTJdV/ztYsmZE5Zafof6&#10;4adrewNMh4dfQSqjAksXiK7Bh5K8bv0NpoKDvwb5LTAHl51wrbpAhKFToqYkp+l+8ZdDUgK5ss3w&#10;AWqKJfoImbldg5Y1RvsvyTFBEztsl1t1f2iV2kUmyTibnZwsF5xJOpoen86PcysLUSaY5OwxxHcK&#10;LEtCxSNqys4kNkUpttchJqGt9xWL+itnjTXU+60wbDGhJyd/uEzQj5DJM4DR9ZU2JivYbi4NMnKt&#10;+HqZ3hzH9JaKHM2nCXMcNzLTUI7mxyhhhCC6nmEblyI4SLESm6JMlkxq4nHsxwbqe+IUYZxv2m4S&#10;OsAfnA002xUP33uBijPz3lFfltP5PC1DVuaLtzNS8OnJ5umJcJKgiELORvEyjgvUe9RtR5HGdjm4&#10;oF42Oj42fcxqnyzNb85+v2tpQZ7q+daf/8v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a&#10;nAfR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15584" behindDoc="0" locked="0" layoutInCell="1" allowOverlap="1">
                <wp:simplePos x="0" y="0"/>
                <wp:positionH relativeFrom="column">
                  <wp:posOffset>3839210</wp:posOffset>
                </wp:positionH>
                <wp:positionV relativeFrom="paragraph">
                  <wp:posOffset>269875</wp:posOffset>
                </wp:positionV>
                <wp:extent cx="1905000" cy="781685"/>
                <wp:effectExtent l="0" t="0" r="19050" b="18415"/>
                <wp:wrapNone/>
                <wp:docPr id="758" name="Caixa de texto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B6DF104"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3C3EEAF"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58" o:spid="_x0000_s1083" type="#_x0000_t202" style="position:absolute;left:0;text-align:left;margin-left:302.3pt;margin-top:21.25pt;width:150pt;height:61.5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5iJgIAAEwEAAAOAAAAZHJzL2Uyb0RvYy54bWysVMFu2zAMvQ/YPwi6L3aCpEmMOEWXosOA&#10;bh3Q7QNkWY6FyaJGKbGzrx8lp1m23YpdBNEkH8n3KG9uh86wo0KvwZZ8Osk5U1ZCre2+5N++Prxb&#10;ceaDsLUwYFXJT8rz2+3bN5veFWoGLZhaISMQ64velbwNwRVZ5mWrOuEn4JQlZwPYiUAm7rMaRU/o&#10;nclmeX6T9YC1Q5DKe/p6Pzr5NuE3jZLhqWm8CsyUnHoL6cR0VvHMthtR7FG4VstzG+IVXXRCWyp6&#10;gboXQbAD6n+gOi0RPDRhIqHLoGm0VGkGmmaa/zXNcyucSrMQOd5daPL/D1Z+Pn5BpuuSLxcklRUd&#10;ibQTehCsViyoIQCLHuKpd76g8GdHCWF4DwPpnWb27hHkd88s7Fph9+oOEfpWiZr6nMbM7Cp1xPER&#10;pOo/QU3lxCFAAhoa7CKJRAsjdNLrdNGIOmEyllznizwnlyTfcjW9WS1SCVG8ZDv04YOCjsVLyZF2&#10;IKGL46MPsRtRvITEYh6Mrh+0McnAfbUzyI4i7ku+zHdpRSjljzBjWV/y9WK2GAl4BUSnAy2+0V3J&#10;VzQPTTS2ZuyZr0jRSFYYqiFJNL/oUEF9IgYRxoWmB0iXFvAnZz0tc8n9j4NAxZn5aEmF9XQ+j9uf&#10;jPliOSMDrz3VtUdYSVAllwE5G41dGN/MwaHet1RrVN7CHWnX6ERrFHns6zwBrWxi+/y84pu4tlPU&#10;75/A9hcAAAD//wMAUEsDBBQABgAIAAAAIQD71bSq3gAAAAoBAAAPAAAAZHJzL2Rvd25yZXYueG1s&#10;TI/BTsMwDIbvSLxDZCRuLGXauq00nRDSkBAnOrhnjddUNE6XZFvZ02O4wNH2p9/fX65H14sThth5&#10;UnA/yUAgNd501Cp4327uliBi0mR07wkVfGGEdXV9VerC+DO94alOreAQioVWYFMaCiljY9HpOPED&#10;Et/2PjideAytNEGfOdz1cppluXS6I/5g9YBPFpvP+ugU4OGyWbwM++f6Y9XYw2u4pOViq9Ttzfj4&#10;ACLhmP5g+NFndajYaeePZKLoFeTZLGdUwWw6B8HA6nexYzKf5yCrUv6vUH0DAAD//wMAUEsBAi0A&#10;FAAGAAgAAAAhALaDOJL+AAAA4QEAABMAAAAAAAAAAAAAAAAAAAAAAFtDb250ZW50X1R5cGVzXS54&#10;bWxQSwECLQAUAAYACAAAACEAOP0h/9YAAACUAQAACwAAAAAAAAAAAAAAAAAvAQAAX3JlbHMvLnJl&#10;bHNQSwECLQAUAAYACAAAACEA6F3uYiYCAABMBAAADgAAAAAAAAAAAAAAAAAuAgAAZHJzL2Uyb0Rv&#10;Yy54bWxQSwECLQAUAAYACAAAACEA+9W0qt4AAAAKAQAADwAAAAAAAAAAAAAAAACABAAAZHJzL2Rv&#10;d25yZXYueG1sUEsFBgAAAAAEAAQA8wAAAIsFAAAAAA==&#10;" fillcolor="#0070c0" strokecolor="#0070c0">
                <v:textbox>
                  <w:txbxContent>
                    <w:p w14:paraId="1B6DF104"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3C3EEAF"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1660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57" name="Triângulo isósceles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7" o:spid="_x0000_s1026" o:spt="5" type="#_x0000_t5" style="position:absolute;left:0pt;flip:y;margin-left:367.3pt;margin-top:0.85pt;height:10.9pt;width:17.85pt;z-index:25171660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IzKlbxbAgAApwQAAA4AAABkcnMvZTJvRG9jLnhtbK1UzW7b&#10;MAy+D9g7CLqvTtKkP0adomjQYUC3FWi3uyLLtjZJ1Cg5Tvc4fYU9Ql9slJxmXXfpYTZgkJT4kfxI&#10;+ux8aw3bKAwaXMWnBxPOlJNQa9dW/Mvd1bsTzkIUrhYGnKr4vQr8fPn2zdngSzWDDkytkBGIC+Xg&#10;K97F6MuiCLJTVoQD8MrRYQNoRSQV26JGMRC6NcVsMjkqBsDaI0gVAllX4yHfIeJrAKFptFQrkL1V&#10;Lo6oqIyIVFLotA98mbNtGiXj56YJKjJTcao05i8FIXmdvsXyTJQtCt9puUtBvCaFFzVZoR0F3UOt&#10;RBSsR/0PlNUSIUATDyTYYiwkM0JVTCcvuLnthFe5FqI6+D3p4f/Byk+bG2S6rvjx4pgzJyy1/A71&#10;44NrewNMh8dfQSqjAksXiK7Bh5K8bv0NpoKDvwb5PTAHl51wrbpAhKFToqYkp+l+8ZdDUgK5svXw&#10;EWqKJfoImbltg5Y1RvuvyTFBEztsm1t1v2+V2kYmyTibHR2dLjiTdDQ9PJkf5lYWokwwydljiO8V&#10;WJaEikfUlJ1JbIpSbK5DTEJb7yoW9TfOGmuo9xth2GJCT05+f5mgnyCTZwCj6yttTFawXV8aZORa&#10;8dVpenMc01sqcjSfJMxx3MhMQzman6KEEYLoeoFtXIrgIMVKbIoyWTKpicexH2uo74lThHG+abtJ&#10;6AB/cjbQbFc8/OgFKs7MB0d9OZ3O52kZsjJfHM9Iwecn6+cnwkmCIgo5G8XLOC5Q71G3HUUa2+Xg&#10;gnrZ6PjU9DGrXbI0vzn73a6lBXmu51t//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CM&#10;ypW8WwIAAKcEAAAOAAAAAAAAAAEAIAAAACUBAABkcnMvZTJvRG9jLnhtbFBLBQYAAAAABgAGAFkB&#10;AADyBQAAAAA=&#10;" adj="10800">
                <v:fill on="t" focussize="0,0"/>
                <v:stroke on="f"/>
                <v:imagedata o:title=""/>
                <o:lock v:ext="edit" aspectratio="f"/>
              </v:shape>
            </w:pict>
          </mc:Fallback>
        </mc:AlternateContent>
      </w:r>
    </w:p>
    <w:p w14:paraId="6EA88D4F" w14:textId="77777777" w:rsidR="008B2FCE" w:rsidRDefault="008B2FCE">
      <w:pPr>
        <w:pStyle w:val="Corpo"/>
        <w:rPr>
          <w:color w:val="404040" w:themeColor="text1" w:themeTint="BF"/>
        </w:rPr>
      </w:pPr>
    </w:p>
    <w:p w14:paraId="5341F274" w14:textId="77777777" w:rsidR="008B2FCE" w:rsidRDefault="008B2FCE">
      <w:pPr>
        <w:pStyle w:val="Corpo"/>
        <w:rPr>
          <w:color w:val="404040" w:themeColor="text1" w:themeTint="BF"/>
        </w:rPr>
      </w:pPr>
    </w:p>
    <w:p w14:paraId="23FF3591" w14:textId="77777777" w:rsidR="008B2FCE" w:rsidRDefault="008B2FCE">
      <w:pPr>
        <w:pStyle w:val="Corpo"/>
        <w:rPr>
          <w:color w:val="404040" w:themeColor="text1" w:themeTint="BF"/>
        </w:rPr>
      </w:pPr>
    </w:p>
    <w:p w14:paraId="10B6C4F5" w14:textId="77777777" w:rsidR="008B2FCE" w:rsidRDefault="008B2FCE">
      <w:pPr>
        <w:pStyle w:val="Corpo"/>
        <w:rPr>
          <w:color w:val="404040" w:themeColor="text1" w:themeTint="BF"/>
        </w:rPr>
      </w:pPr>
    </w:p>
    <w:p w14:paraId="4EAEB735" w14:textId="77777777" w:rsidR="008B2FCE" w:rsidRDefault="008B2FCE">
      <w:pPr>
        <w:pStyle w:val="Corpo"/>
        <w:spacing w:before="120"/>
        <w:rPr>
          <w:color w:val="404040" w:themeColor="text1" w:themeTint="BF"/>
          <w:sz w:val="20"/>
        </w:rPr>
      </w:pPr>
    </w:p>
    <w:p w14:paraId="1FB73BAE" w14:textId="77777777" w:rsidR="008B2FCE" w:rsidRDefault="009F4BEB">
      <w:pPr>
        <w:pStyle w:val="Corpo"/>
        <w:numPr>
          <w:ilvl w:val="0"/>
          <w:numId w:val="1"/>
        </w:numPr>
        <w:spacing w:before="120" w:after="0"/>
        <w:rPr>
          <w:color w:val="404040" w:themeColor="text1" w:themeTint="BF"/>
          <w:szCs w:val="23"/>
        </w:rPr>
      </w:pPr>
      <w:r>
        <w:rPr>
          <w:color w:val="404040" w:themeColor="text1" w:themeTint="BF"/>
          <w:szCs w:val="23"/>
        </w:rPr>
        <w:t xml:space="preserve">O </w:t>
      </w:r>
      <w:r>
        <w:rPr>
          <w:i/>
          <w:iCs/>
          <w:color w:val="404040" w:themeColor="text1" w:themeTint="BF"/>
          <w:szCs w:val="23"/>
        </w:rPr>
        <w:t xml:space="preserve">endpoint </w:t>
      </w:r>
      <w:r>
        <w:rPr>
          <w:color w:val="404040" w:themeColor="text1" w:themeTint="BF"/>
          <w:szCs w:val="23"/>
        </w:rPr>
        <w:t xml:space="preserve">primário foi a pontuação da subescala cognitiva da Escala de Avaliação da Doença de Alzheimer, e os </w:t>
      </w:r>
      <w:r>
        <w:rPr>
          <w:i/>
          <w:iCs/>
          <w:color w:val="404040" w:themeColor="text1" w:themeTint="BF"/>
          <w:szCs w:val="23"/>
        </w:rPr>
        <w:t xml:space="preserve">endpoints </w:t>
      </w:r>
      <w:r>
        <w:rPr>
          <w:color w:val="404040" w:themeColor="text1" w:themeTint="BF"/>
          <w:szCs w:val="23"/>
        </w:rPr>
        <w:t xml:space="preserve">secundários foram outros resultados de medidas cognitivas, bem como segurança e tolerabilidade. </w:t>
      </w:r>
    </w:p>
    <w:p w14:paraId="53794A5E" w14:textId="77777777" w:rsidR="008B2FCE" w:rsidRDefault="008B2FCE">
      <w:pPr>
        <w:pStyle w:val="Corpo"/>
        <w:rPr>
          <w:b/>
          <w:color w:val="53C68C"/>
          <w:sz w:val="25"/>
          <w:szCs w:val="25"/>
          <w14:textFill>
            <w14:solidFill>
              <w14:srgbClr w14:val="53C68C">
                <w14:lumMod w14:val="75000"/>
                <w14:lumOff w14:val="25000"/>
              </w14:srgbClr>
            </w14:solidFill>
          </w14:textFill>
        </w:rPr>
      </w:pPr>
    </w:p>
    <w:p w14:paraId="6F26CEEA" w14:textId="77777777" w:rsidR="008B2FCE" w:rsidRPr="002D61F3" w:rsidRDefault="009F4BEB">
      <w:pPr>
        <w:pStyle w:val="Corpo"/>
        <w:rPr>
          <w:b/>
          <w:color w:val="00B050"/>
        </w:rPr>
      </w:pPr>
      <w:r w:rsidRPr="002D61F3">
        <w:rPr>
          <w:b/>
          <w:color w:val="00B050"/>
        </w:rPr>
        <w:t>Resultados:</w:t>
      </w:r>
    </w:p>
    <w:p w14:paraId="3EDCCDE2" w14:textId="77777777" w:rsidR="008B2FCE" w:rsidRDefault="008B2FCE">
      <w:pPr>
        <w:pStyle w:val="Corpo"/>
        <w:rPr>
          <w:color w:val="404040" w:themeColor="text1" w:themeTint="BF"/>
          <w:sz w:val="16"/>
          <w:szCs w:val="16"/>
        </w:rPr>
      </w:pPr>
    </w:p>
    <w:p w14:paraId="37D34014"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Não houve diferenças significativas nas medidas cognitivas entre os grupos placebo e </w:t>
      </w:r>
      <w:r>
        <w:rPr>
          <w:i/>
          <w:iCs/>
          <w:color w:val="404040" w:themeColor="text1" w:themeTint="BF"/>
          <w:sz w:val="24"/>
        </w:rPr>
        <w:t>M. officinalis</w:t>
      </w:r>
      <w:r>
        <w:rPr>
          <w:color w:val="404040" w:themeColor="text1" w:themeTint="BF"/>
          <w:sz w:val="24"/>
        </w:rPr>
        <w:t xml:space="preserve"> desde o início até 96 semanas;</w:t>
      </w:r>
    </w:p>
    <w:p w14:paraId="3E4E0519"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No entanto, com base na análise das pontuações da </w:t>
      </w:r>
      <w:r>
        <w:rPr>
          <w:i/>
          <w:iCs/>
          <w:color w:val="404040" w:themeColor="text1" w:themeTint="BF"/>
          <w:sz w:val="24"/>
        </w:rPr>
        <w:t>Clinical Dementia Rating Sum of Boxes</w:t>
      </w:r>
      <w:r>
        <w:rPr>
          <w:color w:val="404040" w:themeColor="text1" w:themeTint="BF"/>
          <w:sz w:val="24"/>
        </w:rPr>
        <w:t xml:space="preserve"> em participantes sem hipertensão, verificou-se que a pontuação aumentou em 0,006 e diminuiu em 0,085 nos grupos </w:t>
      </w:r>
      <w:r>
        <w:rPr>
          <w:i/>
          <w:iCs/>
          <w:color w:val="404040" w:themeColor="text1" w:themeTint="BF"/>
          <w:sz w:val="24"/>
        </w:rPr>
        <w:t>M. officinalis</w:t>
      </w:r>
      <w:r>
        <w:rPr>
          <w:color w:val="404040" w:themeColor="text1" w:themeTint="BF"/>
          <w:sz w:val="24"/>
        </w:rPr>
        <w:t xml:space="preserve"> e placebo, respectivamente; essa diferença foi estatisticamente significativa (p = 0,036);</w:t>
      </w:r>
    </w:p>
    <w:p w14:paraId="52267502" w14:textId="256DF98C" w:rsidR="008B2FCE" w:rsidRDefault="009F4BEB">
      <w:pPr>
        <w:pStyle w:val="Corpo"/>
        <w:numPr>
          <w:ilvl w:val="0"/>
          <w:numId w:val="2"/>
        </w:numPr>
        <w:spacing w:after="120"/>
        <w:rPr>
          <w:color w:val="404040" w:themeColor="text1" w:themeTint="BF"/>
          <w:sz w:val="24"/>
        </w:rPr>
      </w:pPr>
      <w:r>
        <w:rPr>
          <w:color w:val="404040" w:themeColor="text1" w:themeTint="BF"/>
          <w:sz w:val="24"/>
        </w:rPr>
        <w:t>Não houve diferenças nos sinais vitais, nas medidas físicas e neurológicas ou no volume do hipocampo entre os dois grupos.</w:t>
      </w:r>
    </w:p>
    <w:p w14:paraId="2863C145" w14:textId="77777777" w:rsidR="008B2FCE" w:rsidRDefault="008B2FCE">
      <w:pPr>
        <w:pStyle w:val="Corpo"/>
        <w:spacing w:after="120"/>
        <w:ind w:left="786"/>
        <w:rPr>
          <w:color w:val="404040" w:themeColor="text1" w:themeTint="BF"/>
          <w:sz w:val="24"/>
        </w:rPr>
      </w:pPr>
    </w:p>
    <w:p w14:paraId="15FA2AFE" w14:textId="77777777" w:rsidR="008B2FCE" w:rsidRPr="002D61F3" w:rsidRDefault="009F4BEB">
      <w:pPr>
        <w:pStyle w:val="Corpo"/>
        <w:rPr>
          <w:b/>
          <w:color w:val="00B050"/>
        </w:rPr>
      </w:pPr>
      <w:r w:rsidRPr="002D61F3">
        <w:rPr>
          <w:b/>
          <w:color w:val="00B050"/>
        </w:rPr>
        <w:t>Conclusão:</w:t>
      </w:r>
    </w:p>
    <w:p w14:paraId="39500B38" w14:textId="77777777" w:rsidR="008B2FCE" w:rsidRDefault="008B2FCE">
      <w:pPr>
        <w:pStyle w:val="Corpo"/>
        <w:rPr>
          <w:b/>
          <w:color w:val="53C68C"/>
          <w:sz w:val="16"/>
          <w:szCs w:val="16"/>
          <w14:textFill>
            <w14:solidFill>
              <w14:srgbClr w14:val="53C68C">
                <w14:lumMod w14:val="75000"/>
                <w14:lumOff w14:val="25000"/>
              </w14:srgbClr>
            </w14:solidFill>
          </w14:textFill>
        </w:rPr>
      </w:pPr>
    </w:p>
    <w:p w14:paraId="4ECB3EFB" w14:textId="77777777" w:rsidR="008B2FCE" w:rsidRDefault="009F4BEB">
      <w:pPr>
        <w:pStyle w:val="Corpo"/>
        <w:jc w:val="center"/>
        <w:rPr>
          <w:b/>
          <w:i/>
          <w:color w:val="404040" w:themeColor="text1" w:themeTint="BF"/>
        </w:rPr>
      </w:pPr>
      <w:r>
        <w:rPr>
          <w:b/>
          <w:i/>
          <w:color w:val="404040" w:themeColor="text1" w:themeTint="BF"/>
        </w:rPr>
        <w:t xml:space="preserve">Esses resultados indicam que o extrato de </w:t>
      </w:r>
      <w:r w:rsidRPr="002D61F3">
        <w:rPr>
          <w:b/>
          <w:i/>
          <w:iCs/>
          <w:color w:val="404040" w:themeColor="text1" w:themeTint="BF"/>
        </w:rPr>
        <w:t>M. officinalis</w:t>
      </w:r>
      <w:r w:rsidRPr="002D61F3">
        <w:rPr>
          <w:b/>
          <w:iCs/>
          <w:color w:val="404040" w:themeColor="text1" w:themeTint="BF"/>
        </w:rPr>
        <w:t xml:space="preserve"> </w:t>
      </w:r>
      <w:r>
        <w:rPr>
          <w:b/>
          <w:i/>
          <w:color w:val="404040" w:themeColor="text1" w:themeTint="BF"/>
        </w:rPr>
        <w:t>pode ajudar a prevenir o declínio cognitivo em idosos sem hipertensão.</w:t>
      </w:r>
    </w:p>
    <w:p w14:paraId="663C02A4" w14:textId="77777777" w:rsidR="008B2FCE" w:rsidRDefault="008B2FCE">
      <w:pPr>
        <w:pStyle w:val="Corpo"/>
        <w:rPr>
          <w:color w:val="404040" w:themeColor="text1" w:themeTint="BF"/>
        </w:rPr>
      </w:pPr>
    </w:p>
    <w:p w14:paraId="273E3727" w14:textId="77777777" w:rsidR="008B2FCE" w:rsidRDefault="009F4BEB">
      <w:pPr>
        <w:pStyle w:val="Ttulo1"/>
        <w:jc w:val="center"/>
      </w:pPr>
      <w:bookmarkStart w:id="26" w:name="_Toc143251509"/>
      <w:r>
        <w:t>Formulário</w:t>
      </w:r>
      <w:bookmarkEnd w:id="26"/>
    </w:p>
    <w:p w14:paraId="18D6AA63" w14:textId="77777777" w:rsidR="008B2FCE" w:rsidRDefault="008B2FCE">
      <w:pPr>
        <w:pStyle w:val="Corpo"/>
        <w:spacing w:after="120"/>
        <w:rPr>
          <w:color w:val="404040" w:themeColor="text1" w:themeTint="BF"/>
        </w:rPr>
      </w:pPr>
    </w:p>
    <w:p w14:paraId="7E535BEC" w14:textId="77777777" w:rsidR="008B2FCE" w:rsidRDefault="009F4BEB">
      <w:pPr>
        <w:pStyle w:val="Corpo"/>
        <w:rPr>
          <w:b/>
          <w:i/>
          <w:color w:val="404040" w:themeColor="text1" w:themeTint="BF"/>
          <w:sz w:val="24"/>
        </w:rPr>
      </w:pPr>
      <w:r>
        <w:rPr>
          <w:b/>
          <w:i/>
          <w:color w:val="404040" w:themeColor="text1" w:themeTint="BF"/>
          <w:sz w:val="24"/>
        </w:rPr>
        <w:t>Prevenção do Comprometimento Cognitivo em Idosos</w:t>
      </w:r>
    </w:p>
    <w:p w14:paraId="5EFA6345"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07BA92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6BF35B1" w14:textId="77777777" w:rsidR="008B2FCE" w:rsidRDefault="009F4BEB">
            <w:pPr>
              <w:pStyle w:val="Corpo"/>
              <w:jc w:val="center"/>
              <w:rPr>
                <w:b/>
                <w:i/>
                <w:iCs/>
                <w:color w:val="FFFFFF" w:themeColor="background1"/>
              </w:rPr>
            </w:pPr>
            <w:r>
              <w:rPr>
                <w:b/>
                <w:i/>
                <w:iCs/>
                <w:color w:val="FFFFFF" w:themeColor="background1"/>
                <w:sz w:val="22"/>
              </w:rPr>
              <w:t>Melissa officinalis</w:t>
            </w:r>
          </w:p>
        </w:tc>
      </w:tr>
      <w:tr w:rsidR="008B2FCE" w14:paraId="3227E87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31545EA" w14:textId="77777777" w:rsidR="008B2FCE" w:rsidRDefault="009F4BEB">
            <w:pPr>
              <w:pStyle w:val="Corpo"/>
              <w:rPr>
                <w:color w:val="404040" w:themeColor="text1" w:themeTint="BF"/>
              </w:rPr>
            </w:pPr>
            <w:r>
              <w:rPr>
                <w:i/>
                <w:iCs/>
                <w:color w:val="404040" w:themeColor="text1" w:themeTint="BF"/>
              </w:rPr>
              <w:t>Melissa officinalis</w:t>
            </w:r>
            <w:r>
              <w:rPr>
                <w:color w:val="404040" w:themeColor="text1" w:themeTint="BF"/>
              </w:rPr>
              <w:t>............................500 mg</w:t>
            </w:r>
          </w:p>
        </w:tc>
      </w:tr>
      <w:tr w:rsidR="008B2FCE" w14:paraId="4ED25D9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00D0700" w14:textId="070B3493" w:rsidR="008B2FCE" w:rsidRDefault="009F4BEB">
            <w:pPr>
              <w:pStyle w:val="Corpo"/>
              <w:rPr>
                <w:color w:val="404040" w:themeColor="text1" w:themeTint="BF"/>
              </w:rPr>
            </w:pPr>
            <w:r>
              <w:rPr>
                <w:color w:val="404040" w:themeColor="text1" w:themeTint="BF"/>
              </w:rPr>
              <w:t>Excipiente q.s.p. ........................1 Cápsula</w:t>
            </w:r>
          </w:p>
        </w:tc>
      </w:tr>
    </w:tbl>
    <w:p w14:paraId="775C8A52" w14:textId="77777777" w:rsidR="008B2FCE" w:rsidRDefault="009F4BEB">
      <w:pPr>
        <w:pStyle w:val="Corpo"/>
        <w:tabs>
          <w:tab w:val="left" w:pos="3402"/>
          <w:tab w:val="left" w:pos="3969"/>
        </w:tabs>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3433554A" w14:textId="77777777" w:rsidR="008B2FCE" w:rsidRDefault="008B2FCE">
      <w:pPr>
        <w:pStyle w:val="Corpo"/>
        <w:spacing w:line="276" w:lineRule="auto"/>
        <w:rPr>
          <w:b/>
          <w:color w:val="404040" w:themeColor="text1" w:themeTint="BF"/>
        </w:rPr>
      </w:pPr>
    </w:p>
    <w:p w14:paraId="305BC822" w14:textId="77777777" w:rsidR="008B2FCE" w:rsidRDefault="008B2FCE">
      <w:pPr>
        <w:pStyle w:val="Corpo"/>
        <w:spacing w:line="276" w:lineRule="auto"/>
        <w:rPr>
          <w:b/>
          <w:color w:val="404040" w:themeColor="text1" w:themeTint="BF"/>
        </w:rPr>
      </w:pPr>
    </w:p>
    <w:p w14:paraId="4C19886F" w14:textId="77777777" w:rsidR="008B2FCE" w:rsidRDefault="008B2FCE">
      <w:pPr>
        <w:pStyle w:val="Corpo"/>
        <w:spacing w:line="276" w:lineRule="auto"/>
        <w:rPr>
          <w:b/>
          <w:color w:val="404040" w:themeColor="text1" w:themeTint="BF"/>
        </w:rPr>
      </w:pPr>
    </w:p>
    <w:p w14:paraId="0A93DA20" w14:textId="77777777" w:rsidR="008B2FCE" w:rsidRDefault="008B2FCE">
      <w:pPr>
        <w:pStyle w:val="Corpo"/>
        <w:spacing w:line="276" w:lineRule="auto"/>
        <w:rPr>
          <w:b/>
          <w:color w:val="404040" w:themeColor="text1" w:themeTint="BF"/>
        </w:rPr>
      </w:pPr>
    </w:p>
    <w:p w14:paraId="6523C242" w14:textId="77777777" w:rsidR="008B2FCE" w:rsidRDefault="008B2FCE">
      <w:pPr>
        <w:pStyle w:val="Corpo"/>
        <w:spacing w:line="276" w:lineRule="auto"/>
        <w:rPr>
          <w:b/>
          <w:color w:val="404040" w:themeColor="text1" w:themeTint="BF"/>
        </w:rPr>
      </w:pPr>
    </w:p>
    <w:p w14:paraId="27E04681" w14:textId="77777777" w:rsidR="008B2FCE" w:rsidRDefault="008B2FCE">
      <w:pPr>
        <w:pStyle w:val="Corpo"/>
        <w:spacing w:line="276" w:lineRule="auto"/>
        <w:rPr>
          <w:b/>
          <w:color w:val="404040" w:themeColor="text1" w:themeTint="BF"/>
        </w:rPr>
      </w:pPr>
    </w:p>
    <w:p w14:paraId="61FD853F" w14:textId="77777777" w:rsidR="008B2FCE" w:rsidRDefault="008B2FCE">
      <w:pPr>
        <w:pStyle w:val="Corpo"/>
        <w:spacing w:line="276" w:lineRule="auto"/>
        <w:rPr>
          <w:b/>
          <w:color w:val="404040" w:themeColor="text1" w:themeTint="BF"/>
        </w:rPr>
      </w:pPr>
    </w:p>
    <w:p w14:paraId="55EDBF8A" w14:textId="77777777" w:rsidR="008B2FCE" w:rsidRDefault="008B2FCE">
      <w:pPr>
        <w:pStyle w:val="Corpo"/>
        <w:spacing w:line="276" w:lineRule="auto"/>
        <w:rPr>
          <w:b/>
          <w:color w:val="404040" w:themeColor="text1" w:themeTint="BF"/>
        </w:rPr>
      </w:pPr>
    </w:p>
    <w:p w14:paraId="1CDA026D" w14:textId="77777777" w:rsidR="008B2FCE" w:rsidRDefault="008B2FCE">
      <w:pPr>
        <w:pStyle w:val="Corpo"/>
        <w:spacing w:line="276" w:lineRule="auto"/>
        <w:rPr>
          <w:b/>
          <w:color w:val="404040" w:themeColor="text1" w:themeTint="BF"/>
        </w:rPr>
      </w:pPr>
    </w:p>
    <w:p w14:paraId="729BDBA6" w14:textId="77777777" w:rsidR="008B2FCE" w:rsidRDefault="008B2FCE">
      <w:pPr>
        <w:pStyle w:val="Corpo"/>
        <w:spacing w:line="276" w:lineRule="auto"/>
        <w:rPr>
          <w:b/>
          <w:color w:val="404040" w:themeColor="text1" w:themeTint="BF"/>
        </w:rPr>
      </w:pPr>
    </w:p>
    <w:p w14:paraId="60465727" w14:textId="77777777" w:rsidR="008B2FCE" w:rsidRDefault="008B2FCE">
      <w:pPr>
        <w:pStyle w:val="Corpo"/>
        <w:spacing w:line="276" w:lineRule="auto"/>
        <w:rPr>
          <w:b/>
          <w:color w:val="404040" w:themeColor="text1" w:themeTint="BF"/>
        </w:rPr>
      </w:pPr>
    </w:p>
    <w:p w14:paraId="058A6A15" w14:textId="77777777" w:rsidR="008B2FCE" w:rsidRDefault="008B2FCE">
      <w:pPr>
        <w:pStyle w:val="Corpo"/>
        <w:spacing w:line="276" w:lineRule="auto"/>
        <w:rPr>
          <w:b/>
          <w:color w:val="404040" w:themeColor="text1" w:themeTint="BF"/>
        </w:rPr>
      </w:pPr>
    </w:p>
    <w:p w14:paraId="2A146539" w14:textId="77777777" w:rsidR="008B2FCE" w:rsidRDefault="008B2FCE">
      <w:pPr>
        <w:pStyle w:val="Corpo"/>
        <w:spacing w:line="276" w:lineRule="auto"/>
        <w:rPr>
          <w:b/>
          <w:color w:val="404040" w:themeColor="text1" w:themeTint="BF"/>
        </w:rPr>
      </w:pPr>
    </w:p>
    <w:p w14:paraId="6B7BFB05" w14:textId="77777777" w:rsidR="008B2FCE" w:rsidRDefault="008B2FCE">
      <w:pPr>
        <w:pStyle w:val="Corpo"/>
        <w:spacing w:line="276" w:lineRule="auto"/>
        <w:rPr>
          <w:b/>
          <w:color w:val="404040" w:themeColor="text1" w:themeTint="BF"/>
        </w:rPr>
      </w:pPr>
    </w:p>
    <w:p w14:paraId="0E59DB51" w14:textId="77777777" w:rsidR="008B2FCE" w:rsidRDefault="008B2FCE">
      <w:pPr>
        <w:pStyle w:val="Corpo"/>
        <w:spacing w:line="276" w:lineRule="auto"/>
        <w:rPr>
          <w:b/>
          <w:color w:val="404040" w:themeColor="text1" w:themeTint="BF"/>
        </w:rPr>
      </w:pPr>
    </w:p>
    <w:p w14:paraId="283F6681" w14:textId="77777777" w:rsidR="008B2FCE" w:rsidRDefault="008B2FCE">
      <w:pPr>
        <w:pStyle w:val="Corpo"/>
        <w:spacing w:line="276" w:lineRule="auto"/>
        <w:rPr>
          <w:b/>
          <w:color w:val="404040" w:themeColor="text1" w:themeTint="BF"/>
        </w:rPr>
      </w:pPr>
    </w:p>
    <w:p w14:paraId="234C1F8F" w14:textId="77777777" w:rsidR="008B2FCE" w:rsidRDefault="008B2FCE">
      <w:pPr>
        <w:pStyle w:val="Corpo"/>
        <w:spacing w:line="276" w:lineRule="auto"/>
        <w:rPr>
          <w:b/>
          <w:color w:val="404040" w:themeColor="text1" w:themeTint="BF"/>
        </w:rPr>
      </w:pPr>
    </w:p>
    <w:p w14:paraId="3A63695F" w14:textId="77777777" w:rsidR="008B2FCE" w:rsidRDefault="008B2FCE">
      <w:pPr>
        <w:pStyle w:val="Corpo"/>
        <w:spacing w:line="276" w:lineRule="auto"/>
        <w:rPr>
          <w:b/>
          <w:color w:val="404040" w:themeColor="text1" w:themeTint="BF"/>
        </w:rPr>
      </w:pPr>
    </w:p>
    <w:p w14:paraId="12CE32BD" w14:textId="77777777" w:rsidR="008B2FCE" w:rsidRDefault="008B2FCE">
      <w:pPr>
        <w:pStyle w:val="Corpo"/>
        <w:spacing w:line="276" w:lineRule="auto"/>
        <w:rPr>
          <w:b/>
          <w:color w:val="404040" w:themeColor="text1" w:themeTint="BF"/>
        </w:rPr>
      </w:pPr>
    </w:p>
    <w:p w14:paraId="0B7D2C3E" w14:textId="77777777" w:rsidR="008B2FCE" w:rsidRDefault="008B2FCE">
      <w:pPr>
        <w:pStyle w:val="Corpo"/>
        <w:spacing w:line="276" w:lineRule="auto"/>
        <w:rPr>
          <w:b/>
          <w:color w:val="404040" w:themeColor="text1" w:themeTint="BF"/>
        </w:rPr>
      </w:pPr>
    </w:p>
    <w:p w14:paraId="5C17071C" w14:textId="77777777" w:rsidR="008B2FCE" w:rsidRDefault="008B2FCE">
      <w:pPr>
        <w:pStyle w:val="Corpo"/>
        <w:spacing w:line="276" w:lineRule="auto"/>
        <w:rPr>
          <w:b/>
          <w:color w:val="404040" w:themeColor="text1" w:themeTint="BF"/>
        </w:rPr>
      </w:pPr>
    </w:p>
    <w:p w14:paraId="7A78AD09" w14:textId="77777777" w:rsidR="008B2FCE" w:rsidRDefault="008B2FCE">
      <w:pPr>
        <w:pStyle w:val="Corpo"/>
        <w:spacing w:line="276" w:lineRule="auto"/>
        <w:rPr>
          <w:b/>
          <w:color w:val="404040" w:themeColor="text1" w:themeTint="BF"/>
        </w:rPr>
      </w:pPr>
    </w:p>
    <w:p w14:paraId="029339BE" w14:textId="77777777" w:rsidR="008B2FCE" w:rsidRDefault="008B2FCE">
      <w:pPr>
        <w:pStyle w:val="Corpo"/>
        <w:spacing w:line="276" w:lineRule="auto"/>
        <w:rPr>
          <w:b/>
          <w:color w:val="404040" w:themeColor="text1" w:themeTint="BF"/>
        </w:rPr>
      </w:pPr>
    </w:p>
    <w:p w14:paraId="651AF115" w14:textId="77777777" w:rsidR="008B2FCE" w:rsidRDefault="008B2FCE">
      <w:pPr>
        <w:pStyle w:val="Corpo"/>
        <w:spacing w:line="276" w:lineRule="auto"/>
        <w:rPr>
          <w:b/>
          <w:color w:val="404040" w:themeColor="text1" w:themeTint="BF"/>
        </w:rPr>
      </w:pPr>
    </w:p>
    <w:p w14:paraId="559FA246" w14:textId="77777777" w:rsidR="008B2FCE" w:rsidRDefault="008B2FCE">
      <w:pPr>
        <w:pStyle w:val="Corpo"/>
        <w:spacing w:line="276" w:lineRule="auto"/>
        <w:rPr>
          <w:b/>
          <w:color w:val="404040" w:themeColor="text1" w:themeTint="BF"/>
        </w:rPr>
      </w:pPr>
    </w:p>
    <w:p w14:paraId="68213AA2" w14:textId="77777777" w:rsidR="008B2FCE" w:rsidRDefault="008B2FCE">
      <w:pPr>
        <w:pStyle w:val="Corpo"/>
        <w:spacing w:line="276" w:lineRule="auto"/>
        <w:rPr>
          <w:b/>
          <w:color w:val="404040" w:themeColor="text1" w:themeTint="BF"/>
        </w:rPr>
      </w:pPr>
    </w:p>
    <w:p w14:paraId="5DD34592" w14:textId="77777777" w:rsidR="008B2FCE" w:rsidRDefault="009F4BEB">
      <w:pPr>
        <w:pStyle w:val="Ttulo1"/>
        <w:jc w:val="center"/>
      </w:pPr>
      <w:bookmarkStart w:id="27" w:name="_Toc143251510"/>
      <w:r>
        <w:rPr>
          <w:bCs/>
          <w:iCs/>
        </w:rPr>
        <w:t>Ashwagandha</w:t>
      </w:r>
      <w:bookmarkEnd w:id="27"/>
    </w:p>
    <w:p w14:paraId="0D20E163" w14:textId="77777777" w:rsidR="008B2FCE" w:rsidRPr="002D61F3" w:rsidRDefault="009F4BEB">
      <w:pPr>
        <w:pStyle w:val="Corpo"/>
        <w:spacing w:after="120"/>
        <w:jc w:val="center"/>
        <w:rPr>
          <w:color w:val="0070C0"/>
          <w:sz w:val="24"/>
        </w:rPr>
      </w:pPr>
      <w:r w:rsidRPr="002D61F3">
        <w:rPr>
          <w:b/>
          <w:bCs/>
          <w:color w:val="0070C0"/>
          <w:sz w:val="40"/>
          <w:szCs w:val="22"/>
        </w:rPr>
        <w:t>Melhora os Escores que Avaliam a Função Cognitiva</w:t>
      </w:r>
    </w:p>
    <w:p w14:paraId="4173434B" w14:textId="77777777" w:rsidR="008B2FCE" w:rsidRDefault="008B2FCE">
      <w:pPr>
        <w:pStyle w:val="Corpo"/>
        <w:spacing w:after="120"/>
        <w:rPr>
          <w:color w:val="404040" w:themeColor="text1" w:themeTint="BF"/>
          <w:sz w:val="24"/>
        </w:rPr>
      </w:pPr>
    </w:p>
    <w:p w14:paraId="7DE97427" w14:textId="77777777" w:rsidR="008B2FCE" w:rsidRDefault="009F4BEB">
      <w:pPr>
        <w:pStyle w:val="Corpo"/>
        <w:spacing w:after="120"/>
        <w:rPr>
          <w:color w:val="404040" w:themeColor="text1" w:themeTint="BF"/>
          <w:sz w:val="24"/>
        </w:rPr>
      </w:pPr>
      <w:r>
        <w:rPr>
          <w:color w:val="404040" w:themeColor="text1" w:themeTint="BF"/>
          <w:sz w:val="24"/>
        </w:rPr>
        <w:t xml:space="preserve">Um estudo publicado no </w:t>
      </w:r>
      <w:r>
        <w:rPr>
          <w:i/>
          <w:iCs/>
          <w:color w:val="404040" w:themeColor="text1" w:themeTint="BF"/>
          <w:sz w:val="24"/>
        </w:rPr>
        <w:t xml:space="preserve">Journal of Dietary Supplements </w:t>
      </w:r>
      <w:r>
        <w:rPr>
          <w:color w:val="404040" w:themeColor="text1" w:themeTint="BF"/>
          <w:sz w:val="24"/>
        </w:rPr>
        <w:t>teve como objetivo avaliar os efeitos e a segurança da Ashwagandha (</w:t>
      </w:r>
      <w:r>
        <w:rPr>
          <w:i/>
          <w:iCs/>
          <w:color w:val="404040" w:themeColor="text1" w:themeTint="BF"/>
          <w:sz w:val="24"/>
        </w:rPr>
        <w:t>Withania somnifera</w:t>
      </w:r>
      <w:r>
        <w:rPr>
          <w:color w:val="404040" w:themeColor="text1" w:themeTint="BF"/>
          <w:sz w:val="24"/>
        </w:rPr>
        <w:t>) na melhora da memória e da função cognitiva de adultos com comprometimento cognitivo leve</w:t>
      </w:r>
      <w:r>
        <w:rPr>
          <w:color w:val="404040" w:themeColor="text1" w:themeTint="BF"/>
        </w:rPr>
        <w:t xml:space="preserve"> (</w:t>
      </w:r>
      <w:r>
        <w:rPr>
          <w:color w:val="404040" w:themeColor="text1" w:themeTint="BF"/>
          <w:sz w:val="24"/>
        </w:rPr>
        <w:t xml:space="preserve">Choudhary </w:t>
      </w:r>
      <w:r>
        <w:rPr>
          <w:i/>
          <w:color w:val="404040" w:themeColor="text1" w:themeTint="BF"/>
          <w:sz w:val="24"/>
        </w:rPr>
        <w:t xml:space="preserve">et al., </w:t>
      </w:r>
      <w:r>
        <w:rPr>
          <w:color w:val="404040" w:themeColor="text1" w:themeTint="BF"/>
          <w:sz w:val="24"/>
        </w:rPr>
        <w:t>2017).</w:t>
      </w:r>
    </w:p>
    <w:p w14:paraId="0019E931"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22752" behindDoc="0" locked="0" layoutInCell="1" allowOverlap="1">
                <wp:simplePos x="0" y="0"/>
                <wp:positionH relativeFrom="margin">
                  <wp:posOffset>5715</wp:posOffset>
                </wp:positionH>
                <wp:positionV relativeFrom="paragraph">
                  <wp:posOffset>8890</wp:posOffset>
                </wp:positionV>
                <wp:extent cx="5724525" cy="676275"/>
                <wp:effectExtent l="0" t="0" r="28575" b="28575"/>
                <wp:wrapNone/>
                <wp:docPr id="762" name="Caixa de texto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76275"/>
                        </a:xfrm>
                        <a:prstGeom prst="rect">
                          <a:avLst/>
                        </a:prstGeom>
                        <a:solidFill>
                          <a:schemeClr val="bg1">
                            <a:lumMod val="100000"/>
                            <a:lumOff val="0"/>
                          </a:schemeClr>
                        </a:solidFill>
                        <a:ln w="9525">
                          <a:solidFill>
                            <a:srgbClr val="0070C0"/>
                          </a:solidFill>
                          <a:miter lim="800000"/>
                        </a:ln>
                      </wps:spPr>
                      <wps:txbx>
                        <w:txbxContent>
                          <w:p w14:paraId="3C1CA53A" w14:textId="77777777" w:rsidR="009F4BEB" w:rsidRDefault="009F4BEB">
                            <w:pPr>
                              <w:jc w:val="center"/>
                              <w:rPr>
                                <w:rFonts w:ascii="Swis721 Th BT" w:hAnsi="Swis721 Th BT"/>
                                <w:sz w:val="23"/>
                                <w:szCs w:val="23"/>
                              </w:rPr>
                            </w:pPr>
                            <w:r>
                              <w:rPr>
                                <w:rFonts w:ascii="Swis721 Th BT" w:hAnsi="Swis721 Th BT"/>
                                <w:sz w:val="23"/>
                                <w:szCs w:val="23"/>
                              </w:rPr>
                              <w:t xml:space="preserve">Para isso, 50 pacientes foram selecionados para participarem desse estudo clínico, randomizado, piloto, prospectivo, duplo-cego e controlado por placebo. Eles foram divididos em dois grupos para receberem por oito semanas a seguinte posologia: </w:t>
                            </w:r>
                          </w:p>
                          <w:p w14:paraId="31FB6B47"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62" o:spid="_x0000_s1084" type="#_x0000_t202" style="position:absolute;left:0;text-align:left;margin-left:.45pt;margin-top:.7pt;width:450.75pt;height:53.2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8ZaRAIAAIEEAAAOAAAAZHJzL2Uyb0RvYy54bWysVNuO0zAQfUfiHyy/06RVL9uo6WrpahHS&#10;wiItfIDjOImF7TG222T5esZOGwr7hsiDZc/YZ86cmcnudtCKnITzEkxJ57OcEmE41NK0Jf329eHd&#10;DSU+MFMzBUaU9EV4ert/+2bX20IsoANVC0cQxPiityXtQrBFlnneCc38DKww6GzAaRbw6NqsdqxH&#10;dK2yRZ6vsx5cbR1w4T1a70cn3Sf8phE8PDWNF4GokiK3kFaX1iqu2X7HitYx20l+psH+gYVm0mDQ&#10;CeqeBUaOTr6C0pI78NCEGQedQdNILlIOmM08/yub545ZkXJBcbydZPL/D5Z/Pn1xRNYl3awXlBim&#10;sUgHJgdGakGCGAKQ6EGdeusLvP5s8UEY3sOA9U45e/sI/LsnBg4dM624cw76TrAaec7jy+zq6Yjj&#10;I0jVf4Iaw7FjgAQ0NE5HEVEWguhYr5epRsiEcDSuNovlarGihKNvjdQ2qxSCFZfX1vnwQYAmcVNS&#10;hz2Q0Nnp0YfIhhWXKzGYByXrB6lUOsS+EwflyIlhx1TtmKE6aqQ62uZ5/MbGQTu212hPJsROrRsh&#10;UqQ/0JUhfUm3kf7ryK6tprh5vskPE+A1QS0DzouSuqQ3ExGMqsxZ5qjsqHEYqiFVdrm9lK+C+gWF&#10;dzDOAc4tbjpwPynpcQZK6n8cmROUqI8Gi7edL5dxaNJhicrjwV17qmsPMxyhShooGbeHMA7a0TrZ&#10;dhhpFNPAHRa8kakWsTNGVmf+2OdJuPNMxkG6Pqdbv/8c+18AAAD//wMAUEsDBBQABgAIAAAAIQDN&#10;31Bv3QAAAAYBAAAPAAAAZHJzL2Rvd25yZXYueG1sTI5BT8JAEIXvJvyHzZB4MbArMWhrt4QYTTTx&#10;AhSF29Id24bubNNdoP57x5Pe5s17ee/LFoNrxRn70HjScDtVIJBKbxuqNBSbl8kDiBANWdN6Qg3f&#10;GGCRj64yk1p/oRWe17ESXEIhNRrqGLtUylDW6EyY+g6JvS/fOxNZ9pW0vblwuWvlTKm5dKYhXqhN&#10;h081lsf1yWmokufPt+PNx/vrDufdfrss3GYotL4eD8tHEBGH+BeGX3xGh5yZDv5ENohWQ8I5/t6B&#10;YDNRMz4OrNV9AjLP5H/8/AcAAP//AwBQSwECLQAUAAYACAAAACEAtoM4kv4AAADhAQAAEwAAAAAA&#10;AAAAAAAAAAAAAAAAW0NvbnRlbnRfVHlwZXNdLnhtbFBLAQItABQABgAIAAAAIQA4/SH/1gAAAJQB&#10;AAALAAAAAAAAAAAAAAAAAC8BAABfcmVscy8ucmVsc1BLAQItABQABgAIAAAAIQC858ZaRAIAAIEE&#10;AAAOAAAAAAAAAAAAAAAAAC4CAABkcnMvZTJvRG9jLnhtbFBLAQItABQABgAIAAAAIQDN31Bv3QAA&#10;AAYBAAAPAAAAAAAAAAAAAAAAAJ4EAABkcnMvZG93bnJldi54bWxQSwUGAAAAAAQABADzAAAAqAUA&#10;AAAA&#10;" fillcolor="white [3212]" strokecolor="#0070c0">
                <v:textbox>
                  <w:txbxContent>
                    <w:p w14:paraId="3C1CA53A" w14:textId="77777777" w:rsidR="009F4BEB" w:rsidRDefault="009F4BEB">
                      <w:pPr>
                        <w:jc w:val="center"/>
                        <w:rPr>
                          <w:rFonts w:ascii="Swis721 Th BT" w:hAnsi="Swis721 Th BT"/>
                          <w:sz w:val="23"/>
                          <w:szCs w:val="23"/>
                        </w:rPr>
                      </w:pPr>
                      <w:r>
                        <w:rPr>
                          <w:rFonts w:ascii="Swis721 Th BT" w:hAnsi="Swis721 Th BT"/>
                          <w:sz w:val="23"/>
                          <w:szCs w:val="23"/>
                        </w:rPr>
                        <w:t xml:space="preserve">Para isso, 50 pacientes foram selecionados para participarem desse estudo clínico, randomizado, piloto, prospectivo, duplo-cego e controlado por placebo. Eles foram divididos em dois grupos para receberem por oito semanas a seguinte posologia: </w:t>
                      </w:r>
                    </w:p>
                    <w:p w14:paraId="31FB6B47"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54F4808" w14:textId="77777777" w:rsidR="008B2FCE" w:rsidRDefault="008B2FCE">
      <w:pPr>
        <w:pStyle w:val="Corpo"/>
        <w:rPr>
          <w:color w:val="404040" w:themeColor="text1" w:themeTint="BF"/>
        </w:rPr>
      </w:pPr>
    </w:p>
    <w:p w14:paraId="1D8B0817" w14:textId="77777777" w:rsidR="008B2FCE" w:rsidRDefault="008B2FCE">
      <w:pPr>
        <w:pStyle w:val="Corpo"/>
        <w:rPr>
          <w:color w:val="404040" w:themeColor="text1" w:themeTint="BF"/>
        </w:rPr>
      </w:pPr>
    </w:p>
    <w:p w14:paraId="79C2222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18656" behindDoc="0" locked="0" layoutInCell="1" allowOverlap="1">
                <wp:simplePos x="0" y="0"/>
                <wp:positionH relativeFrom="column">
                  <wp:posOffset>-5715</wp:posOffset>
                </wp:positionH>
                <wp:positionV relativeFrom="paragraph">
                  <wp:posOffset>269875</wp:posOffset>
                </wp:positionV>
                <wp:extent cx="1913890" cy="781685"/>
                <wp:effectExtent l="0" t="0" r="10160" b="18415"/>
                <wp:wrapNone/>
                <wp:docPr id="763" name="Caixa de texto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220AF95"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Ashwagandha 300 mg</w:t>
                            </w:r>
                          </w:p>
                          <w:p w14:paraId="2AFCB37C"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Dose diária</w:t>
                            </w:r>
                          </w:p>
                          <w:p w14:paraId="3B7E530B"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63" o:spid="_x0000_s1085" type="#_x0000_t202" style="position:absolute;left:0;text-align:left;margin-left:-.45pt;margin-top:21.25pt;width:150.7pt;height:61.5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iCJQIAAEwEAAAOAAAAZHJzL2Uyb0RvYy54bWysVNtu2zAMfR+wfxD0vthJczXiFF2KDgO6&#10;C9DtAxRZjoXJokYpsbOvHyWnaba9FfODYJrkIXkO5fVt3xp2VOg12JKPRzlnykqotN2X/Pu3h3dL&#10;znwQthIGrCr5SXl+u3n7Zt25Qk2gAVMpZARifdG5kjchuCLLvGxUK/wInLLkrAFbEcjEfVah6Ai9&#10;Ndkkz+dZB1g5BKm8p6/3g5NvEn5dKxm+1LVXgZmSU28hnZjOXTyzzVoUexSu0fLchnhFF63Qlope&#10;oO5FEOyA+h+oVksED3UYSWgzqGstVZqBphnnf03z1Ain0ixEjncXmvz/g5Wfj1+R6arki/kNZ1a0&#10;JNJW6F6wSrGg+gAseoinzvmCwp8cJYT+PfSkd5rZu0eQPzyzsG2E3as7ROgaJSrqcxwzs6vUAcdH&#10;kF33CSoqJw4BElBfYxtJJFoYoZNep4tG1AmTseRqfLNckUuSb7Ecz5ezVEIUz9kOffigoGXxpeRI&#10;O5DQxfHRh9iNKJ5DYjEPRlcP2phk4H63NciOIu5Lvsi3aUUo5Y8wY1lX8tVsMhsIeAVEqwMtvtFt&#10;yZd5fM5TGHvmK1I0kBX6XZ8kmqWgSOYOqhMxiDAsNF1AemkAf3HW0TKX3P88CFScmY+WVFiNp9O4&#10;/cmYzhYTMvDas7v2CCsJquQyIGeDsQ3DnTk41PuGag3KW7gj7WqdaH3p6zwBrWxi+3y94p24tlPU&#10;y09g8xsAAP//AwBQSwMEFAAGAAgAAAAhAEdyjIXeAAAACAEAAA8AAABkcnMvZG93bnJldi54bWxM&#10;j8FOwzAMhu9IvENkJG5bymDdVppOCGlIiBMd3LPGayoap0uyrezpMSe42fo//f5crkfXixOG2HlS&#10;cDfNQCA13nTUKvjYbiZLEDFpMrr3hAq+McK6ur4qdWH8md7xVKdWcAnFQiuwKQ2FlLGx6HSc+gGJ&#10;s70PTideQytN0Gcud72cZVkune6IL1g94LPF5qs+OgV4uGwWr8P+pf5cNfbwFi5pudgqdXszPj2C&#10;SDimPxh+9VkdKnba+SOZKHoFkxWDCh5mcxAc32cZDzvm8nkOsirl/weqHwAAAP//AwBQSwECLQAU&#10;AAYACAAAACEAtoM4kv4AAADhAQAAEwAAAAAAAAAAAAAAAAAAAAAAW0NvbnRlbnRfVHlwZXNdLnht&#10;bFBLAQItABQABgAIAAAAIQA4/SH/1gAAAJQBAAALAAAAAAAAAAAAAAAAAC8BAABfcmVscy8ucmVs&#10;c1BLAQItABQABgAIAAAAIQBDTPiCJQIAAEwEAAAOAAAAAAAAAAAAAAAAAC4CAABkcnMvZTJvRG9j&#10;LnhtbFBLAQItABQABgAIAAAAIQBHcoyF3gAAAAgBAAAPAAAAAAAAAAAAAAAAAH8EAABkcnMvZG93&#10;bnJldi54bWxQSwUGAAAAAAQABADzAAAAigUAAAAA&#10;" fillcolor="#0070c0" strokecolor="#0070c0">
                <v:textbox>
                  <w:txbxContent>
                    <w:p w14:paraId="3220AF95"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Ashwagandha 300 mg</w:t>
                      </w:r>
                    </w:p>
                    <w:p w14:paraId="2AFCB37C"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Dose diária</w:t>
                      </w:r>
                    </w:p>
                    <w:p w14:paraId="3B7E530B"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1968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64" name="Triângulo isósceles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64" o:spid="_x0000_s1026" o:spt="5" type="#_x0000_t5" style="position:absolute;left:0pt;flip:y;margin-left:65.25pt;margin-top:0.85pt;height:10.9pt;width:17.85pt;z-index:25171968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NzorttbAgAApwQAAA4AAABkcnMvZTJvRG9jLnhtbK1UwW7b&#10;MAy9D9g/CLqvTtI0bY06RdGgw4BuK9Bud0WWbW2yqFFynO5z+gv7hP7YKCnNuu7Sw2zAICnxkXwk&#10;fXa+7Q3bKPQabMWnBxPOlJVQa9tW/Mvd1bsTznwQthYGrKr4vfL8fPn2zdnoSjWDDkytkBGI9eXo&#10;Kt6F4Mqi8LJTvfAH4JSlwwawF4FUbIsaxUjovSlmk8miGAFrhyCV92Rd5UO+Q8TXAELTaKlWIIde&#10;2ZBRURkRqCTfaef5MmXbNEqGz03jVWCm4lRpSF8KQvI6fovlmShbFK7TcpeCeE0KL2rqhbYUdA+1&#10;EkGwAfU/UL2WCB6acCChL3IhiRGqYjp5wc1tJ5xKtRDV3u1J9/8PVn7a3CDTdcWPF3POrOip5Xeo&#10;Hx9sOxhg2j/+8lIZ5Vm8QHSNzpfkdetuMBbs3TXI755ZuOyEbdUFIoydEjUlOY33i78couLJla3H&#10;j1BTLDEESMxtG+xZY7T7Gh0jNLHDtqlV9/tWqW1gkoyz2WJxesSZpKPp4cn8MLWyEGWEic4OfXiv&#10;oGdRqHhATdmZyKYoxebahyi09a5iUX/jrOkN9X4jDDua0JOS318m6CfI6OnB6PpKG5MUbNeXBhm5&#10;Vnx1Gt8Uxww9FZnNJxEzjxuZaSiz+SmKzxBE1wtsY2MECzFWZFOU0ZJIjTzmfqyhvidOEfJ803aT&#10;0AH+5Gyk2a64/zEIVJyZD5b6cjqdz+MyJGV+dDwjBZ+frJ+fCCsJiijkLIuXIS/Q4FC3HUXK7bJw&#10;Qb1sdHhqes5qlyzNb8p+t2txQZ7r6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Dc&#10;6K7b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20704" behindDoc="0" locked="0" layoutInCell="1" allowOverlap="1">
                <wp:simplePos x="0" y="0"/>
                <wp:positionH relativeFrom="column">
                  <wp:posOffset>3839210</wp:posOffset>
                </wp:positionH>
                <wp:positionV relativeFrom="paragraph">
                  <wp:posOffset>269875</wp:posOffset>
                </wp:positionV>
                <wp:extent cx="1905000" cy="781685"/>
                <wp:effectExtent l="0" t="0" r="19050" b="18415"/>
                <wp:wrapNone/>
                <wp:docPr id="765" name="Caixa de texto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C3A32C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FB9AF83"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65" o:spid="_x0000_s1086" type="#_x0000_t202" style="position:absolute;left:0;text-align:left;margin-left:302.3pt;margin-top:21.25pt;width:150pt;height:61.5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JHJQIAAEwEAAAOAAAAZHJzL2Uyb0RvYy54bWysVNtu2zAMfR+wfxD0vtgJcjXiFF2KDgO6&#10;C9DtA2RZjoXJokYpsbuvHyWnaba9FXsRRJM8PDykvL0ZOsNOCr0GW/LpJOdMWQm1toeSf/92/27N&#10;mQ/C1sKAVSV/Up7f7N6+2fauUDNowdQKGYFYX/Su5G0IrsgyL1vVCT8Bpyw5G8BOBDLxkNUoekLv&#10;TDbL82XWA9YOQSrv6evd6OS7hN80SoYvTeNVYKbkxC2kE9NZxTPbbUVxQOFaLc80xCtYdEJbKnqB&#10;uhNBsCPqf6A6LRE8NGEiocugabRUqQfqZpr/1c1jK5xKvZA43l1k8v8PVn4+fUWm65KvlgvOrOho&#10;SHuhB8FqxYIaArDoIZ165wsKf3SUEIb3MNC8U8/ePYD84ZmFfSvsQd0iQt8qURPPaczMrlJHHB9B&#10;qv4T1FROHAMkoKHBLopIsjBCp3k9XWZETJiMJTf5Is/JJcm3Wk+X60QuE8VztkMfPijoWLyUHGkH&#10;Ero4PfgQ2YjiOSQW82B0fa+NSQYeqr1BdhJxX/JVvk8rQil/hBnL+pJvFrPFKMArIDodaPGN7kq+&#10;pn6oo5GasWe9okSjWGGohjSiRVIzillB/UQKIowLTQ+QLi3gL856WuaS+59HgYoz89HSFDbT+Txu&#10;fzLmi9WMDLz2VNceYSVBlVwG5Gw09mF8M0eH+tBSrXHyFm5pdo1Osr7wOndAK5vUPj+v+Cau7RT1&#10;8hPY/QYAAP//AwBQSwMEFAAGAAgAAAAhAPvVtKreAAAACgEAAA8AAABkcnMvZG93bnJldi54bWxM&#10;j8FOwzAMhu9IvENkJG4sZdq6rTSdENKQECc6uGeN11Q0TpdkW9nTY7jA0fan399frkfXixOG2HlS&#10;cD/JQCA13nTUKnjfbu6WIGLSZHTvCRV8YYR1dX1V6sL4M73hqU6t4BCKhVZgUxoKKWNj0ek48QMS&#10;3/Y+OJ14DK00QZ853PVymmW5dLoj/mD1gE8Wm8/66BTg4bJZvAz75/pj1djDa7ik5WKr1O3N+PgA&#10;IuGY/mD40Wd1qNhp549kougV5NksZ1TBbDoHwcDqd7FjMp/nIKtS/q9QfQMAAP//AwBQSwECLQAU&#10;AAYACAAAACEAtoM4kv4AAADhAQAAEwAAAAAAAAAAAAAAAAAAAAAAW0NvbnRlbnRfVHlwZXNdLnht&#10;bFBLAQItABQABgAIAAAAIQA4/SH/1gAAAJQBAAALAAAAAAAAAAAAAAAAAC8BAABfcmVscy8ucmVs&#10;c1BLAQItABQABgAIAAAAIQAy5vJHJQIAAEwEAAAOAAAAAAAAAAAAAAAAAC4CAABkcnMvZTJvRG9j&#10;LnhtbFBLAQItABQABgAIAAAAIQD71bSq3gAAAAoBAAAPAAAAAAAAAAAAAAAAAH8EAABkcnMvZG93&#10;bnJldi54bWxQSwUGAAAAAAQABADzAAAAigUAAAAA&#10;" fillcolor="#0070c0" strokecolor="#0070c0">
                <v:textbox>
                  <w:txbxContent>
                    <w:p w14:paraId="1C3A32C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FB9AF83"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2172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66" name="Triângulo isósceles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66" o:spid="_x0000_s1026" o:spt="5" type="#_x0000_t5" style="position:absolute;left:0pt;flip:y;margin-left:367.3pt;margin-top:0.85pt;height:10.9pt;width:17.85pt;z-index:25172172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NsswwBbAgAApwQAAA4AAABkcnMvZTJvRG9jLnhtbK1UwW7b&#10;MAy9D9g/CLqvTtI0bY06RdGgw4BuK9Bud0WWbW2yqFFynO5z+gv7hP7YKCnNuu7Sw2zAICnxkXwk&#10;fXa+7Q3bKPQabMWnBxPOlJVQa9tW/Mvd1bsTznwQthYGrKr4vfL8fPn2zdnoSjWDDkytkBGI9eXo&#10;Kt6F4Mqi8LJTvfAH4JSlwwawF4FUbIsaxUjovSlmk8miGAFrhyCV92Rd5UO+Q8TXAELTaKlWIIde&#10;2ZBRURkRqCTfaef5MmXbNEqGz03jVWCm4lRpSF8KQvI6fovlmShbFK7TcpeCeE0KL2rqhbYUdA+1&#10;EkGwAfU/UL2WCB6acCChL3IhiRGqYjp5wc1tJ5xKtRDV3u1J9/8PVn7a3CDTdcWPFwvOrOip5Xeo&#10;Hx9sOxhg2j/+8lIZ5Vm8QHSNzpfkdetuMBbs3TXI755ZuOyEbdUFIoydEjUlOY33i78couLJla3H&#10;j1BTLDEESMxtG+xZY7T7Gh0jNLHDtqlV9/tWqW1gkoyz2WJxesSZpKPp4cn8MLWyEGWEic4OfXiv&#10;oGdRqHhATdmZyKYoxebahyi09a5iUX/jrOkN9X4jDDua0JOS318m6CfI6OnB6PpKG5MUbNeXBhm5&#10;Vnx1Gt8Uxww9FZnNJxEzjxuZaSiz+SmKzxBE1wtsY2MECzFWZFOU0ZJIjTzmfqyhvidOEfJ803aT&#10;0AH+5Gyk2a64/zEIVJyZD5b6cjqdz+MyJGV+dDwjBZ+frJ+fCCsJiijkLIuXIS/Q4FC3HUXK7bJw&#10;Qb1sdHhqes5qlyzNb8p+t2txQZ7r6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Db&#10;LMMAWwIAAKcEAAAOAAAAAAAAAAEAIAAAACUBAABkcnMvZTJvRG9jLnhtbFBLBQYAAAAABgAGAFkB&#10;AADyBQAAAAA=&#10;" adj="10800">
                <v:fill on="t" focussize="0,0"/>
                <v:stroke on="f"/>
                <v:imagedata o:title=""/>
                <o:lock v:ext="edit" aspectratio="f"/>
              </v:shape>
            </w:pict>
          </mc:Fallback>
        </mc:AlternateContent>
      </w:r>
    </w:p>
    <w:p w14:paraId="118F2489" w14:textId="77777777" w:rsidR="008B2FCE" w:rsidRDefault="008B2FCE">
      <w:pPr>
        <w:pStyle w:val="Corpo"/>
        <w:rPr>
          <w:color w:val="404040" w:themeColor="text1" w:themeTint="BF"/>
        </w:rPr>
      </w:pPr>
    </w:p>
    <w:p w14:paraId="3B795DA2" w14:textId="77777777" w:rsidR="008B2FCE" w:rsidRDefault="008B2FCE">
      <w:pPr>
        <w:pStyle w:val="Corpo"/>
        <w:rPr>
          <w:color w:val="404040" w:themeColor="text1" w:themeTint="BF"/>
        </w:rPr>
      </w:pPr>
    </w:p>
    <w:p w14:paraId="3A09DCBB" w14:textId="77777777" w:rsidR="008B2FCE" w:rsidRDefault="008B2FCE">
      <w:pPr>
        <w:pStyle w:val="Corpo"/>
        <w:rPr>
          <w:color w:val="404040" w:themeColor="text1" w:themeTint="BF"/>
        </w:rPr>
      </w:pPr>
    </w:p>
    <w:p w14:paraId="2765B359" w14:textId="77777777" w:rsidR="008B2FCE" w:rsidRDefault="008B2FCE">
      <w:pPr>
        <w:pStyle w:val="Corpo"/>
        <w:rPr>
          <w:color w:val="404040" w:themeColor="text1" w:themeTint="BF"/>
        </w:rPr>
      </w:pPr>
    </w:p>
    <w:p w14:paraId="039E26C4" w14:textId="77777777" w:rsidR="008B2FCE" w:rsidRDefault="008B2FCE">
      <w:pPr>
        <w:pStyle w:val="Corpo"/>
        <w:spacing w:before="120"/>
        <w:rPr>
          <w:color w:val="404040" w:themeColor="text1" w:themeTint="BF"/>
          <w:sz w:val="20"/>
        </w:rPr>
      </w:pPr>
    </w:p>
    <w:p w14:paraId="6541E0FA" w14:textId="77777777" w:rsidR="008B2FCE" w:rsidRDefault="008B2FCE">
      <w:pPr>
        <w:pStyle w:val="Corpo"/>
        <w:rPr>
          <w:b/>
          <w:color w:val="53C68C"/>
          <w:sz w:val="25"/>
          <w:szCs w:val="25"/>
          <w14:textFill>
            <w14:solidFill>
              <w14:srgbClr w14:val="53C68C">
                <w14:lumMod w14:val="75000"/>
                <w14:lumOff w14:val="25000"/>
              </w14:srgbClr>
            </w14:solidFill>
          </w14:textFill>
        </w:rPr>
      </w:pPr>
    </w:p>
    <w:p w14:paraId="2B60C45E" w14:textId="77777777" w:rsidR="008B2FCE" w:rsidRPr="002D61F3" w:rsidRDefault="009F4BEB">
      <w:pPr>
        <w:pStyle w:val="Corpo"/>
        <w:rPr>
          <w:b/>
          <w:color w:val="00B050"/>
        </w:rPr>
      </w:pPr>
      <w:r w:rsidRPr="002D61F3">
        <w:rPr>
          <w:b/>
          <w:color w:val="00B050"/>
        </w:rPr>
        <w:t>Resultados:</w:t>
      </w:r>
    </w:p>
    <w:p w14:paraId="3A5A130E" w14:textId="77777777" w:rsidR="008B2FCE" w:rsidRDefault="008B2FCE">
      <w:pPr>
        <w:pStyle w:val="Corpo"/>
        <w:rPr>
          <w:color w:val="404040" w:themeColor="text1" w:themeTint="BF"/>
          <w:sz w:val="16"/>
          <w:szCs w:val="16"/>
        </w:rPr>
      </w:pPr>
    </w:p>
    <w:p w14:paraId="2C99CFD0" w14:textId="77777777" w:rsidR="008B2FCE" w:rsidRDefault="009F4BEB">
      <w:pPr>
        <w:pStyle w:val="Corpo"/>
        <w:numPr>
          <w:ilvl w:val="0"/>
          <w:numId w:val="16"/>
        </w:numPr>
        <w:spacing w:after="120"/>
        <w:rPr>
          <w:color w:val="404040" w:themeColor="text1" w:themeTint="BF"/>
          <w:sz w:val="24"/>
        </w:rPr>
      </w:pPr>
      <w:r>
        <w:rPr>
          <w:color w:val="404040" w:themeColor="text1" w:themeTint="BF"/>
          <w:sz w:val="24"/>
        </w:rPr>
        <w:t xml:space="preserve">Após oito semanas, o grupo tratado com ashwagandha demonstrou melhorias significativas em comparação com o grupo placebo na memória imediata e geral, conforme evidenciado pelas pontuações do subteste de </w:t>
      </w:r>
      <w:r>
        <w:rPr>
          <w:i/>
          <w:iCs/>
          <w:color w:val="404040" w:themeColor="text1" w:themeTint="BF"/>
          <w:sz w:val="24"/>
        </w:rPr>
        <w:t>Wechsler Memory Scale</w:t>
      </w:r>
      <w:r>
        <w:rPr>
          <w:color w:val="404040" w:themeColor="text1" w:themeTint="BF"/>
          <w:sz w:val="24"/>
        </w:rPr>
        <w:t xml:space="preserve"> III para memória lógica (p = 0,007), associações verbais (p = 0,042), reconhecimento de rostos (p = 0,020), fotos de familiares (p = 0,006), memória espacial (p = 0,006) e pares verbais associados (p = 0,031);</w:t>
      </w:r>
    </w:p>
    <w:p w14:paraId="23C61C3B" w14:textId="77777777" w:rsidR="008B2FCE" w:rsidRDefault="009F4BEB">
      <w:pPr>
        <w:pStyle w:val="Corpo"/>
        <w:numPr>
          <w:ilvl w:val="0"/>
          <w:numId w:val="16"/>
        </w:numPr>
        <w:spacing w:after="120"/>
        <w:rPr>
          <w:color w:val="404040" w:themeColor="text1" w:themeTint="BF"/>
          <w:sz w:val="24"/>
        </w:rPr>
      </w:pPr>
      <w:r>
        <w:rPr>
          <w:color w:val="404040" w:themeColor="text1" w:themeTint="BF"/>
          <w:sz w:val="24"/>
        </w:rPr>
        <w:t xml:space="preserve">O grupo 1 também demonstrou melhora significativamente maior na função executiva, atenção sustentada e velocidade de processamento de informações, conforme indicado por pontuações na tarefa </w:t>
      </w:r>
      <w:r>
        <w:rPr>
          <w:i/>
          <w:iCs/>
          <w:color w:val="404040" w:themeColor="text1" w:themeTint="BF"/>
          <w:sz w:val="24"/>
        </w:rPr>
        <w:t>Eriksen Flanker</w:t>
      </w:r>
      <w:r>
        <w:rPr>
          <w:color w:val="404040" w:themeColor="text1" w:themeTint="BF"/>
          <w:sz w:val="24"/>
        </w:rPr>
        <w:t xml:space="preserve"> (p = 0,002), teste </w:t>
      </w:r>
      <w:r>
        <w:rPr>
          <w:i/>
          <w:iCs/>
          <w:color w:val="404040" w:themeColor="text1" w:themeTint="BF"/>
          <w:sz w:val="24"/>
        </w:rPr>
        <w:t>Wisconsin Card Sort</w:t>
      </w:r>
      <w:r>
        <w:rPr>
          <w:color w:val="404040" w:themeColor="text1" w:themeTint="BF"/>
          <w:sz w:val="24"/>
        </w:rPr>
        <w:t xml:space="preserve"> (p = 0,014), parte do teste </w:t>
      </w:r>
      <w:r>
        <w:rPr>
          <w:i/>
          <w:iCs/>
          <w:color w:val="404040" w:themeColor="text1" w:themeTint="BF"/>
          <w:sz w:val="24"/>
        </w:rPr>
        <w:t>Trail-Making A</w:t>
      </w:r>
      <w:r>
        <w:rPr>
          <w:color w:val="404040" w:themeColor="text1" w:themeTint="BF"/>
          <w:sz w:val="24"/>
        </w:rPr>
        <w:t xml:space="preserve"> (p = 0,006) e teste </w:t>
      </w:r>
      <w:r>
        <w:rPr>
          <w:i/>
          <w:iCs/>
          <w:color w:val="404040" w:themeColor="text1" w:themeTint="BF"/>
          <w:sz w:val="24"/>
        </w:rPr>
        <w:t>Mackworth Clock</w:t>
      </w:r>
      <w:r>
        <w:rPr>
          <w:color w:val="404040" w:themeColor="text1" w:themeTint="BF"/>
          <w:sz w:val="24"/>
        </w:rPr>
        <w:t xml:space="preserve"> (p = 0,009).</w:t>
      </w:r>
    </w:p>
    <w:p w14:paraId="0235C9B8" w14:textId="77777777" w:rsidR="008B2FCE" w:rsidRDefault="008B2FCE">
      <w:pPr>
        <w:pStyle w:val="Corpo"/>
        <w:spacing w:after="120"/>
        <w:ind w:left="786"/>
        <w:rPr>
          <w:color w:val="404040" w:themeColor="text1" w:themeTint="BF"/>
          <w:sz w:val="24"/>
        </w:rPr>
      </w:pPr>
    </w:p>
    <w:p w14:paraId="648859DB" w14:textId="77777777" w:rsidR="008B2FCE" w:rsidRPr="002D61F3" w:rsidRDefault="009F4BEB">
      <w:pPr>
        <w:pStyle w:val="Corpo"/>
        <w:rPr>
          <w:b/>
          <w:color w:val="00B050"/>
        </w:rPr>
      </w:pPr>
      <w:r w:rsidRPr="002D61F3">
        <w:rPr>
          <w:b/>
          <w:color w:val="00B050"/>
        </w:rPr>
        <w:t>Conclusão:</w:t>
      </w:r>
    </w:p>
    <w:p w14:paraId="5DEC015F" w14:textId="77777777" w:rsidR="008B2FCE" w:rsidRDefault="008B2FCE">
      <w:pPr>
        <w:pStyle w:val="Corpo"/>
        <w:rPr>
          <w:b/>
          <w:color w:val="53C68C"/>
          <w:sz w:val="16"/>
          <w:szCs w:val="16"/>
          <w14:textFill>
            <w14:solidFill>
              <w14:srgbClr w14:val="53C68C">
                <w14:lumMod w14:val="75000"/>
                <w14:lumOff w14:val="25000"/>
              </w14:srgbClr>
            </w14:solidFill>
          </w14:textFill>
        </w:rPr>
      </w:pPr>
    </w:p>
    <w:p w14:paraId="41FD900C" w14:textId="77777777" w:rsidR="008B2FCE" w:rsidRDefault="009F4BEB">
      <w:pPr>
        <w:pStyle w:val="Corpo"/>
        <w:jc w:val="center"/>
        <w:rPr>
          <w:b/>
          <w:i/>
          <w:color w:val="404040" w:themeColor="text1" w:themeTint="BF"/>
        </w:rPr>
      </w:pPr>
      <w:r>
        <w:rPr>
          <w:b/>
          <w:i/>
          <w:color w:val="404040" w:themeColor="text1" w:themeTint="BF"/>
        </w:rPr>
        <w:t>A Ashwagandha pode ser eficaz para melhorar a memória imediata e geral em pessoas com comprometimento cognitivo leve, bem como melhorar a função executiva, atenção e velocidade de processamento de informações.</w:t>
      </w:r>
    </w:p>
    <w:p w14:paraId="378C03D6" w14:textId="77777777" w:rsidR="008B2FCE" w:rsidRDefault="008B2FCE">
      <w:pPr>
        <w:pStyle w:val="Corpo"/>
        <w:rPr>
          <w:color w:val="404040" w:themeColor="text1" w:themeTint="BF"/>
        </w:rPr>
      </w:pPr>
    </w:p>
    <w:p w14:paraId="117BFCAA" w14:textId="77777777" w:rsidR="008B2FCE" w:rsidRDefault="009F4BEB">
      <w:pPr>
        <w:pStyle w:val="Ttulo1"/>
        <w:jc w:val="center"/>
      </w:pPr>
      <w:bookmarkStart w:id="28" w:name="_Toc143251511"/>
      <w:r>
        <w:t>Formulário</w:t>
      </w:r>
      <w:bookmarkEnd w:id="28"/>
    </w:p>
    <w:p w14:paraId="5C98CA04" w14:textId="77777777" w:rsidR="008B2FCE" w:rsidRDefault="008B2FCE">
      <w:pPr>
        <w:pStyle w:val="Corpo"/>
        <w:spacing w:after="120"/>
        <w:rPr>
          <w:color w:val="404040" w:themeColor="text1" w:themeTint="BF"/>
        </w:rPr>
      </w:pPr>
    </w:p>
    <w:p w14:paraId="6C8AE77F" w14:textId="77777777" w:rsidR="008B2FCE" w:rsidRDefault="009F4BEB">
      <w:pPr>
        <w:pStyle w:val="Corpo"/>
        <w:rPr>
          <w:b/>
          <w:bCs/>
          <w:i/>
          <w:iCs/>
          <w:color w:val="404040"/>
          <w14:textFill>
            <w14:solidFill>
              <w14:srgbClr w14:val="404040">
                <w14:lumMod w14:val="75000"/>
                <w14:lumOff w14:val="25000"/>
              </w14:srgbClr>
            </w14:solidFill>
          </w14:textFill>
        </w:rPr>
      </w:pPr>
      <w:r>
        <w:rPr>
          <w:b/>
          <w:bCs/>
          <w:i/>
          <w:iCs/>
          <w:color w:val="404040"/>
          <w14:textFill>
            <w14:solidFill>
              <w14:srgbClr w14:val="404040">
                <w14:lumMod w14:val="75000"/>
                <w14:lumOff w14:val="25000"/>
              </w14:srgbClr>
            </w14:solidFill>
          </w14:textFill>
        </w:rPr>
        <w:t>Ashwagandha Melhora a Cognição no Comprometimento Cognitivo Leve</w:t>
      </w:r>
    </w:p>
    <w:p w14:paraId="27DFF07E" w14:textId="77777777" w:rsidR="008B2FCE" w:rsidRDefault="008B2FCE">
      <w:pPr>
        <w:pStyle w:val="Corpo"/>
        <w:rPr>
          <w:b/>
          <w:bCs/>
          <w:i/>
          <w:iCs/>
          <w:color w:val="404040"/>
          <w:sz w:val="4"/>
          <w:szCs w:val="4"/>
          <w14:textFill>
            <w14:solidFill>
              <w14:srgbClr w14:val="404040">
                <w14:lumMod w14:val="75000"/>
                <w14:lumOff w14:val="25000"/>
              </w14:srgbClr>
            </w14:solidFill>
          </w14:textFill>
        </w:rPr>
      </w:pPr>
    </w:p>
    <w:p w14:paraId="5519E744" w14:textId="77777777" w:rsidR="008B2FCE" w:rsidRDefault="008B2FCE">
      <w:pPr>
        <w:pStyle w:val="Corpo"/>
        <w:ind w:right="4819"/>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950767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DC9FF35" w14:textId="77777777" w:rsidR="008B2FCE" w:rsidRDefault="009F4BEB">
            <w:pPr>
              <w:pStyle w:val="Corpo"/>
              <w:jc w:val="center"/>
              <w:rPr>
                <w:b/>
                <w:color w:val="FFFFFF" w:themeColor="background1"/>
              </w:rPr>
            </w:pPr>
            <w:r>
              <w:rPr>
                <w:b/>
                <w:color w:val="FFFFFF" w:themeColor="background1"/>
              </w:rPr>
              <w:t>Cápsulas de Ashwagandha</w:t>
            </w:r>
          </w:p>
        </w:tc>
      </w:tr>
      <w:tr w:rsidR="008B2FCE" w14:paraId="01F9097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EDE51E9" w14:textId="77777777" w:rsidR="008B2FCE" w:rsidRDefault="009F4BEB">
            <w:pPr>
              <w:pStyle w:val="Corpo"/>
              <w:jc w:val="center"/>
              <w:rPr>
                <w:color w:val="404040" w:themeColor="text1" w:themeTint="BF"/>
              </w:rPr>
            </w:pPr>
            <w:r>
              <w:rPr>
                <w:color w:val="404040" w:themeColor="text1" w:themeTint="BF"/>
              </w:rPr>
              <w:t>Ashwagandha................................300 mg</w:t>
            </w:r>
          </w:p>
        </w:tc>
      </w:tr>
      <w:tr w:rsidR="008B2FCE" w14:paraId="2CA8119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9ED38C7" w14:textId="77777777" w:rsidR="008B2FCE" w:rsidRDefault="009F4BEB">
            <w:pPr>
              <w:pStyle w:val="Corpo"/>
              <w:jc w:val="center"/>
              <w:rPr>
                <w:color w:val="404040" w:themeColor="text1" w:themeTint="BF"/>
              </w:rPr>
            </w:pPr>
            <w:r>
              <w:rPr>
                <w:color w:val="404040" w:themeColor="text1" w:themeTint="BF"/>
              </w:rPr>
              <w:t>Excipiente q.s.p. ........................1 Cápsula</w:t>
            </w:r>
          </w:p>
        </w:tc>
      </w:tr>
    </w:tbl>
    <w:p w14:paraId="46B8DDBF" w14:textId="77777777" w:rsidR="008B2FCE" w:rsidRDefault="009F4BEB">
      <w:pPr>
        <w:pStyle w:val="Corpo"/>
        <w:ind w:right="4393"/>
        <w:jc w:val="center"/>
        <w:rPr>
          <w:color w:val="404040" w:themeColor="text1" w:themeTint="BF"/>
          <w:sz w:val="22"/>
          <w:szCs w:val="22"/>
        </w:rPr>
      </w:pPr>
      <w:r>
        <w:rPr>
          <w:color w:val="404040" w:themeColor="text1" w:themeTint="BF"/>
          <w:sz w:val="22"/>
          <w:szCs w:val="22"/>
        </w:rPr>
        <w:t>Administrar 1 cápsula ao dia ou conforme orientação médica.</w:t>
      </w:r>
    </w:p>
    <w:p w14:paraId="3D1FD230" w14:textId="77777777" w:rsidR="008B2FCE" w:rsidRDefault="008B2FCE">
      <w:pPr>
        <w:pStyle w:val="Corpo"/>
        <w:spacing w:line="276" w:lineRule="auto"/>
        <w:rPr>
          <w:b/>
          <w:color w:val="404040" w:themeColor="text1" w:themeTint="BF"/>
        </w:rPr>
      </w:pPr>
    </w:p>
    <w:p w14:paraId="08CF4133" w14:textId="77777777" w:rsidR="008B2FCE" w:rsidRDefault="008B2FCE">
      <w:pPr>
        <w:pStyle w:val="Corpo"/>
        <w:spacing w:line="276" w:lineRule="auto"/>
        <w:rPr>
          <w:b/>
          <w:color w:val="404040" w:themeColor="text1" w:themeTint="BF"/>
        </w:rPr>
      </w:pPr>
    </w:p>
    <w:p w14:paraId="1204F921" w14:textId="77777777" w:rsidR="008B2FCE" w:rsidRDefault="008B2FCE">
      <w:pPr>
        <w:pStyle w:val="Corpo"/>
        <w:spacing w:line="276" w:lineRule="auto"/>
        <w:rPr>
          <w:b/>
          <w:color w:val="404040" w:themeColor="text1" w:themeTint="BF"/>
        </w:rPr>
      </w:pPr>
    </w:p>
    <w:p w14:paraId="63D611EC" w14:textId="77777777" w:rsidR="008B2FCE" w:rsidRDefault="008B2FCE">
      <w:pPr>
        <w:pStyle w:val="Corpo"/>
        <w:spacing w:line="276" w:lineRule="auto"/>
        <w:rPr>
          <w:b/>
          <w:color w:val="404040" w:themeColor="text1" w:themeTint="BF"/>
        </w:rPr>
      </w:pPr>
    </w:p>
    <w:p w14:paraId="267A67A6" w14:textId="77777777" w:rsidR="008B2FCE" w:rsidRDefault="008B2FCE">
      <w:pPr>
        <w:pStyle w:val="Corpo"/>
        <w:spacing w:line="276" w:lineRule="auto"/>
        <w:rPr>
          <w:b/>
          <w:color w:val="404040" w:themeColor="text1" w:themeTint="BF"/>
        </w:rPr>
      </w:pPr>
    </w:p>
    <w:p w14:paraId="40E707C6" w14:textId="77777777" w:rsidR="008B2FCE" w:rsidRDefault="008B2FCE">
      <w:pPr>
        <w:pStyle w:val="Corpo"/>
        <w:spacing w:line="276" w:lineRule="auto"/>
        <w:rPr>
          <w:b/>
          <w:color w:val="404040" w:themeColor="text1" w:themeTint="BF"/>
        </w:rPr>
      </w:pPr>
    </w:p>
    <w:p w14:paraId="7A2200CE" w14:textId="77777777" w:rsidR="008B2FCE" w:rsidRDefault="008B2FCE">
      <w:pPr>
        <w:pStyle w:val="Corpo"/>
        <w:spacing w:line="276" w:lineRule="auto"/>
        <w:rPr>
          <w:b/>
          <w:color w:val="404040" w:themeColor="text1" w:themeTint="BF"/>
        </w:rPr>
      </w:pPr>
    </w:p>
    <w:p w14:paraId="0585E2CA" w14:textId="77777777" w:rsidR="008B2FCE" w:rsidRDefault="008B2FCE">
      <w:pPr>
        <w:pStyle w:val="Corpo"/>
        <w:spacing w:line="276" w:lineRule="auto"/>
        <w:rPr>
          <w:b/>
          <w:color w:val="404040" w:themeColor="text1" w:themeTint="BF"/>
        </w:rPr>
      </w:pPr>
    </w:p>
    <w:p w14:paraId="7C5A0DE9" w14:textId="77777777" w:rsidR="008B2FCE" w:rsidRDefault="008B2FCE">
      <w:pPr>
        <w:pStyle w:val="Corpo"/>
        <w:spacing w:line="276" w:lineRule="auto"/>
        <w:rPr>
          <w:b/>
          <w:color w:val="404040" w:themeColor="text1" w:themeTint="BF"/>
        </w:rPr>
      </w:pPr>
    </w:p>
    <w:p w14:paraId="25D49C22" w14:textId="77777777" w:rsidR="008B2FCE" w:rsidRDefault="008B2FCE">
      <w:pPr>
        <w:pStyle w:val="Corpo"/>
        <w:spacing w:line="276" w:lineRule="auto"/>
        <w:rPr>
          <w:b/>
          <w:color w:val="404040" w:themeColor="text1" w:themeTint="BF"/>
        </w:rPr>
      </w:pPr>
    </w:p>
    <w:p w14:paraId="68767AD3" w14:textId="77777777" w:rsidR="008B2FCE" w:rsidRDefault="008B2FCE">
      <w:pPr>
        <w:pStyle w:val="Corpo"/>
        <w:spacing w:line="276" w:lineRule="auto"/>
        <w:rPr>
          <w:b/>
          <w:color w:val="404040" w:themeColor="text1" w:themeTint="BF"/>
        </w:rPr>
      </w:pPr>
    </w:p>
    <w:p w14:paraId="2452CC84" w14:textId="77777777" w:rsidR="008B2FCE" w:rsidRDefault="008B2FCE">
      <w:pPr>
        <w:pStyle w:val="Corpo"/>
        <w:spacing w:line="276" w:lineRule="auto"/>
        <w:rPr>
          <w:b/>
          <w:color w:val="404040" w:themeColor="text1" w:themeTint="BF"/>
        </w:rPr>
      </w:pPr>
    </w:p>
    <w:p w14:paraId="177CB1F5" w14:textId="77777777" w:rsidR="008B2FCE" w:rsidRDefault="008B2FCE">
      <w:pPr>
        <w:pStyle w:val="Corpo"/>
        <w:spacing w:line="276" w:lineRule="auto"/>
        <w:rPr>
          <w:b/>
          <w:color w:val="404040" w:themeColor="text1" w:themeTint="BF"/>
        </w:rPr>
      </w:pPr>
    </w:p>
    <w:p w14:paraId="25C3BADA" w14:textId="77777777" w:rsidR="008B2FCE" w:rsidRDefault="008B2FCE">
      <w:pPr>
        <w:pStyle w:val="Corpo"/>
        <w:spacing w:line="276" w:lineRule="auto"/>
        <w:rPr>
          <w:b/>
          <w:color w:val="404040" w:themeColor="text1" w:themeTint="BF"/>
        </w:rPr>
      </w:pPr>
    </w:p>
    <w:p w14:paraId="60E41589" w14:textId="77777777" w:rsidR="008B2FCE" w:rsidRDefault="008B2FCE">
      <w:pPr>
        <w:pStyle w:val="Corpo"/>
        <w:spacing w:line="276" w:lineRule="auto"/>
        <w:rPr>
          <w:b/>
          <w:color w:val="404040" w:themeColor="text1" w:themeTint="BF"/>
        </w:rPr>
      </w:pPr>
    </w:p>
    <w:p w14:paraId="291B0888" w14:textId="77777777" w:rsidR="008B2FCE" w:rsidRDefault="008B2FCE">
      <w:pPr>
        <w:pStyle w:val="Corpo"/>
        <w:spacing w:line="276" w:lineRule="auto"/>
        <w:rPr>
          <w:b/>
          <w:color w:val="404040" w:themeColor="text1" w:themeTint="BF"/>
        </w:rPr>
      </w:pPr>
    </w:p>
    <w:p w14:paraId="0D230221" w14:textId="77777777" w:rsidR="008B2FCE" w:rsidRDefault="008B2FCE">
      <w:pPr>
        <w:pStyle w:val="Corpo"/>
        <w:spacing w:line="276" w:lineRule="auto"/>
        <w:rPr>
          <w:b/>
          <w:color w:val="404040" w:themeColor="text1" w:themeTint="BF"/>
        </w:rPr>
      </w:pPr>
    </w:p>
    <w:p w14:paraId="131572B9" w14:textId="77777777" w:rsidR="008B2FCE" w:rsidRDefault="008B2FCE">
      <w:pPr>
        <w:pStyle w:val="Corpo"/>
        <w:spacing w:line="276" w:lineRule="auto"/>
        <w:rPr>
          <w:b/>
          <w:color w:val="404040" w:themeColor="text1" w:themeTint="BF"/>
        </w:rPr>
      </w:pPr>
    </w:p>
    <w:p w14:paraId="38DEE8AB" w14:textId="77777777" w:rsidR="008B2FCE" w:rsidRDefault="008B2FCE">
      <w:pPr>
        <w:pStyle w:val="Corpo"/>
        <w:spacing w:line="276" w:lineRule="auto"/>
        <w:rPr>
          <w:b/>
          <w:color w:val="404040" w:themeColor="text1" w:themeTint="BF"/>
        </w:rPr>
      </w:pPr>
    </w:p>
    <w:p w14:paraId="5A90AA35" w14:textId="77777777" w:rsidR="008B2FCE" w:rsidRDefault="008B2FCE">
      <w:pPr>
        <w:pStyle w:val="Corpo"/>
        <w:spacing w:line="276" w:lineRule="auto"/>
        <w:rPr>
          <w:b/>
          <w:color w:val="404040" w:themeColor="text1" w:themeTint="BF"/>
        </w:rPr>
      </w:pPr>
    </w:p>
    <w:p w14:paraId="7ADE9508" w14:textId="77777777" w:rsidR="008B2FCE" w:rsidRDefault="008B2FCE"/>
    <w:p w14:paraId="480855AF" w14:textId="77777777" w:rsidR="008B2FCE" w:rsidRDefault="008B2FCE">
      <w:pPr>
        <w:pStyle w:val="Corpo"/>
        <w:jc w:val="center"/>
        <w:rPr>
          <w:b/>
          <w:i/>
          <w:color w:val="404040" w:themeColor="text1" w:themeTint="BF"/>
        </w:rPr>
      </w:pPr>
    </w:p>
    <w:p w14:paraId="02CBE522" w14:textId="77777777" w:rsidR="008B2FCE" w:rsidRDefault="008B2FCE">
      <w:pPr>
        <w:pStyle w:val="Corpo"/>
        <w:jc w:val="center"/>
        <w:rPr>
          <w:b/>
          <w:i/>
          <w:color w:val="404040" w:themeColor="text1" w:themeTint="BF"/>
        </w:rPr>
      </w:pPr>
    </w:p>
    <w:p w14:paraId="6321F28F" w14:textId="77777777" w:rsidR="008B2FCE" w:rsidRDefault="008B2FCE">
      <w:pPr>
        <w:pStyle w:val="Corpo"/>
        <w:jc w:val="center"/>
        <w:rPr>
          <w:b/>
          <w:i/>
          <w:color w:val="404040" w:themeColor="text1" w:themeTint="BF"/>
        </w:rPr>
      </w:pPr>
    </w:p>
    <w:p w14:paraId="28635469" w14:textId="77777777" w:rsidR="008B2FCE" w:rsidRDefault="008B2FCE">
      <w:pPr>
        <w:pStyle w:val="Corpo"/>
        <w:jc w:val="center"/>
        <w:rPr>
          <w:b/>
          <w:i/>
          <w:color w:val="404040" w:themeColor="text1" w:themeTint="BF"/>
        </w:rPr>
      </w:pPr>
    </w:p>
    <w:p w14:paraId="05A9FF50" w14:textId="77777777" w:rsidR="008B2FCE" w:rsidRDefault="008B2FCE">
      <w:pPr>
        <w:pStyle w:val="Corpo"/>
        <w:jc w:val="center"/>
        <w:rPr>
          <w:b/>
          <w:i/>
          <w:color w:val="404040" w:themeColor="text1" w:themeTint="BF"/>
        </w:rPr>
      </w:pPr>
    </w:p>
    <w:p w14:paraId="65B45842" w14:textId="77777777" w:rsidR="008B2FCE" w:rsidRDefault="009F4BEB">
      <w:pPr>
        <w:pStyle w:val="Corpo"/>
        <w:jc w:val="center"/>
        <w:rPr>
          <w:b/>
          <w:i/>
          <w:color w:val="404040" w:themeColor="text1" w:themeTint="BF"/>
        </w:rPr>
      </w:pPr>
      <w:r>
        <w:rPr>
          <w:noProof/>
          <w:color w:val="404040" w:themeColor="text1" w:themeTint="BF"/>
          <w:lang w:eastAsia="pt-BR"/>
        </w:rPr>
        <w:drawing>
          <wp:anchor distT="0" distB="0" distL="114300" distR="114300" simplePos="0" relativeHeight="251723776" behindDoc="0" locked="0" layoutInCell="1" allowOverlap="1">
            <wp:simplePos x="0" y="0"/>
            <wp:positionH relativeFrom="margin">
              <wp:align>center</wp:align>
            </wp:positionH>
            <wp:positionV relativeFrom="paragraph">
              <wp:posOffset>-1096010</wp:posOffset>
            </wp:positionV>
            <wp:extent cx="9762490" cy="7977505"/>
            <wp:effectExtent l="0" t="0" r="0" b="5080"/>
            <wp:wrapNone/>
            <wp:docPr id="18" name="Imagem 18"/>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62470" cy="7977352"/>
                    </a:xfrm>
                    <a:prstGeom prst="rect">
                      <a:avLst/>
                    </a:prstGeom>
                    <a:noFill/>
                    <a:ln>
                      <a:noFill/>
                    </a:ln>
                  </pic:spPr>
                </pic:pic>
              </a:graphicData>
            </a:graphic>
          </wp:anchor>
        </w:drawing>
      </w:r>
    </w:p>
    <w:p w14:paraId="52AABEA8" w14:textId="77777777" w:rsidR="008B2FCE" w:rsidRDefault="008B2FCE">
      <w:pPr>
        <w:pStyle w:val="Corpo"/>
        <w:jc w:val="center"/>
        <w:rPr>
          <w:b/>
          <w:i/>
          <w:color w:val="404040" w:themeColor="text1" w:themeTint="BF"/>
        </w:rPr>
      </w:pPr>
    </w:p>
    <w:p w14:paraId="7B611555" w14:textId="77777777" w:rsidR="008B2FCE" w:rsidRDefault="008B2FCE">
      <w:pPr>
        <w:pStyle w:val="Corpo"/>
        <w:jc w:val="center"/>
        <w:rPr>
          <w:b/>
          <w:i/>
          <w:color w:val="404040" w:themeColor="text1" w:themeTint="BF"/>
        </w:rPr>
      </w:pPr>
    </w:p>
    <w:p w14:paraId="567C6A12" w14:textId="77777777" w:rsidR="008B2FCE" w:rsidRDefault="008B2FCE">
      <w:pPr>
        <w:pStyle w:val="Corpo"/>
        <w:jc w:val="center"/>
        <w:rPr>
          <w:b/>
          <w:i/>
          <w:color w:val="404040" w:themeColor="text1" w:themeTint="BF"/>
        </w:rPr>
      </w:pPr>
    </w:p>
    <w:p w14:paraId="7DFE08AE" w14:textId="77777777" w:rsidR="008B2FCE" w:rsidRDefault="008B2FCE">
      <w:pPr>
        <w:pStyle w:val="Corpo"/>
        <w:jc w:val="center"/>
        <w:rPr>
          <w:b/>
          <w:i/>
          <w:color w:val="404040" w:themeColor="text1" w:themeTint="BF"/>
        </w:rPr>
      </w:pPr>
    </w:p>
    <w:p w14:paraId="159FFABE" w14:textId="77777777" w:rsidR="008B2FCE" w:rsidRDefault="008B2FCE">
      <w:pPr>
        <w:pStyle w:val="Corpo"/>
        <w:jc w:val="center"/>
        <w:rPr>
          <w:b/>
          <w:i/>
          <w:color w:val="404040" w:themeColor="text1" w:themeTint="BF"/>
        </w:rPr>
      </w:pPr>
    </w:p>
    <w:p w14:paraId="3563047F" w14:textId="77777777" w:rsidR="008B2FCE" w:rsidRDefault="008B2FCE">
      <w:pPr>
        <w:pStyle w:val="Corpo"/>
        <w:jc w:val="center"/>
        <w:rPr>
          <w:b/>
          <w:i/>
          <w:color w:val="404040" w:themeColor="text1" w:themeTint="BF"/>
        </w:rPr>
      </w:pPr>
    </w:p>
    <w:p w14:paraId="32B03BD4" w14:textId="77777777" w:rsidR="008B2FCE" w:rsidRDefault="008B2FCE">
      <w:pPr>
        <w:pStyle w:val="Corpo"/>
        <w:jc w:val="center"/>
        <w:rPr>
          <w:b/>
          <w:i/>
          <w:color w:val="404040" w:themeColor="text1" w:themeTint="BF"/>
        </w:rPr>
      </w:pPr>
    </w:p>
    <w:p w14:paraId="2DF3F6A1" w14:textId="77777777" w:rsidR="008B2FCE" w:rsidRDefault="008B2FCE">
      <w:pPr>
        <w:pStyle w:val="Corpo"/>
        <w:jc w:val="center"/>
        <w:rPr>
          <w:b/>
          <w:i/>
          <w:color w:val="404040" w:themeColor="text1" w:themeTint="BF"/>
        </w:rPr>
      </w:pPr>
    </w:p>
    <w:p w14:paraId="03494453" w14:textId="77777777" w:rsidR="008B2FCE" w:rsidRDefault="008B2FCE">
      <w:pPr>
        <w:pStyle w:val="Corpo"/>
        <w:jc w:val="center"/>
        <w:rPr>
          <w:b/>
          <w:i/>
          <w:color w:val="404040" w:themeColor="text1" w:themeTint="BF"/>
        </w:rPr>
      </w:pPr>
    </w:p>
    <w:p w14:paraId="2CCEE2B8" w14:textId="77777777" w:rsidR="008B2FCE" w:rsidRDefault="008B2FCE">
      <w:pPr>
        <w:pStyle w:val="Corpo"/>
        <w:jc w:val="center"/>
        <w:rPr>
          <w:b/>
          <w:i/>
          <w:color w:val="404040" w:themeColor="text1" w:themeTint="BF"/>
        </w:rPr>
      </w:pPr>
    </w:p>
    <w:p w14:paraId="17DC7A06" w14:textId="77777777" w:rsidR="008B2FCE" w:rsidRDefault="008B2FCE">
      <w:pPr>
        <w:pStyle w:val="Corpo"/>
        <w:jc w:val="center"/>
        <w:rPr>
          <w:b/>
          <w:i/>
          <w:color w:val="404040" w:themeColor="text1" w:themeTint="BF"/>
        </w:rPr>
      </w:pPr>
    </w:p>
    <w:p w14:paraId="0042061C" w14:textId="77777777" w:rsidR="008B2FCE" w:rsidRDefault="008B2FCE">
      <w:pPr>
        <w:pStyle w:val="Corpo"/>
        <w:jc w:val="center"/>
        <w:rPr>
          <w:b/>
          <w:i/>
          <w:color w:val="404040" w:themeColor="text1" w:themeTint="BF"/>
        </w:rPr>
      </w:pPr>
    </w:p>
    <w:p w14:paraId="7FF1100C" w14:textId="77777777" w:rsidR="008B2FCE" w:rsidRDefault="008B2FCE">
      <w:pPr>
        <w:pStyle w:val="Corpo"/>
        <w:jc w:val="center"/>
        <w:rPr>
          <w:b/>
          <w:i/>
          <w:color w:val="404040" w:themeColor="text1" w:themeTint="BF"/>
        </w:rPr>
      </w:pPr>
    </w:p>
    <w:p w14:paraId="5E019F2F" w14:textId="77777777" w:rsidR="008B2FCE" w:rsidRDefault="008B2FCE">
      <w:pPr>
        <w:pStyle w:val="Corpo"/>
        <w:jc w:val="center"/>
        <w:rPr>
          <w:b/>
          <w:i/>
          <w:color w:val="404040" w:themeColor="text1" w:themeTint="BF"/>
        </w:rPr>
      </w:pPr>
    </w:p>
    <w:p w14:paraId="7F44BBD7" w14:textId="77777777" w:rsidR="008B2FCE" w:rsidRDefault="008B2FCE"/>
    <w:p w14:paraId="0AE72B48" w14:textId="77777777" w:rsidR="008B2FCE" w:rsidRDefault="008B2FCE"/>
    <w:p w14:paraId="61742C84" w14:textId="77777777" w:rsidR="008B2FCE" w:rsidRDefault="008B2FCE"/>
    <w:p w14:paraId="40DCA91B" w14:textId="77777777" w:rsidR="008B2FCE" w:rsidRDefault="008B2FCE"/>
    <w:p w14:paraId="6C5052E3" w14:textId="77777777" w:rsidR="008B2FCE" w:rsidRDefault="008B2FCE"/>
    <w:p w14:paraId="6088C5C0" w14:textId="77777777" w:rsidR="008B2FCE" w:rsidRDefault="008B2FCE"/>
    <w:p w14:paraId="7A17372E" w14:textId="77777777" w:rsidR="008B2FCE" w:rsidRDefault="008B2FCE"/>
    <w:p w14:paraId="67ACD725" w14:textId="77777777" w:rsidR="008B2FCE" w:rsidRDefault="008B2FCE"/>
    <w:p w14:paraId="6CC694F5" w14:textId="77777777" w:rsidR="008B2FCE" w:rsidRDefault="008B2FCE"/>
    <w:p w14:paraId="194D7823" w14:textId="77777777" w:rsidR="008B2FCE" w:rsidRDefault="008B2FCE"/>
    <w:p w14:paraId="4C069761" w14:textId="77777777" w:rsidR="008B2FCE" w:rsidRDefault="008B2FCE"/>
    <w:p w14:paraId="33EA34B6" w14:textId="77777777" w:rsidR="008B2FCE" w:rsidRDefault="008B2FCE"/>
    <w:p w14:paraId="3AF5071B" w14:textId="77777777" w:rsidR="008B2FCE" w:rsidRDefault="008B2FCE"/>
    <w:p w14:paraId="651E5A3E" w14:textId="77777777" w:rsidR="008B2FCE" w:rsidRDefault="008B2FCE"/>
    <w:p w14:paraId="5878E8A5" w14:textId="77777777" w:rsidR="008B2FCE" w:rsidRDefault="008B2FCE"/>
    <w:p w14:paraId="3181DFE7" w14:textId="77777777" w:rsidR="008B2FCE" w:rsidRDefault="009F4BEB">
      <w:pPr>
        <w:pStyle w:val="Ttulo1"/>
        <w:jc w:val="center"/>
      </w:pPr>
      <w:bookmarkStart w:id="29" w:name="_Toc143251512"/>
      <w:r>
        <w:t>Doença de Alzheimer</w:t>
      </w:r>
      <w:bookmarkEnd w:id="29"/>
      <w:r>
        <w:t xml:space="preserve"> </w:t>
      </w:r>
    </w:p>
    <w:p w14:paraId="5E777237" w14:textId="77777777" w:rsidR="008B2FCE" w:rsidRDefault="009F4BEB">
      <w:pPr>
        <w:pStyle w:val="Corpo"/>
        <w:spacing w:line="276" w:lineRule="auto"/>
        <w:rPr>
          <w:b/>
          <w:color w:val="404040" w:themeColor="text1" w:themeTint="BF"/>
        </w:rPr>
      </w:pPr>
      <w:r>
        <w:rPr>
          <w:b/>
          <w:color w:val="404040" w:themeColor="text1" w:themeTint="BF"/>
        </w:rPr>
        <w:t xml:space="preserve"> </w:t>
      </w:r>
    </w:p>
    <w:p w14:paraId="276584E5" w14:textId="77777777" w:rsidR="008B2FCE" w:rsidRDefault="009F4BEB">
      <w:pPr>
        <w:pStyle w:val="Ttulo1"/>
        <w:jc w:val="center"/>
      </w:pPr>
      <w:bookmarkStart w:id="30" w:name="_Toc143251513"/>
      <w:r>
        <w:rPr>
          <w:bCs/>
          <w:iCs/>
        </w:rPr>
        <w:t>Memantina e Citalopram</w:t>
      </w:r>
      <w:bookmarkEnd w:id="30"/>
    </w:p>
    <w:p w14:paraId="7CA801A8" w14:textId="77777777" w:rsidR="008B2FCE" w:rsidRDefault="009F4BEB">
      <w:pPr>
        <w:pStyle w:val="Subtitulocorpo"/>
      </w:pPr>
      <w:r>
        <w:t xml:space="preserve">Associação Farmacológica em Pacientes com Alzheimer Melhora os Sintomas Comportamentais </w:t>
      </w:r>
    </w:p>
    <w:p w14:paraId="54547A46" w14:textId="77777777" w:rsidR="008B2FCE" w:rsidRDefault="008B2FCE">
      <w:pPr>
        <w:pStyle w:val="Corpo"/>
        <w:spacing w:after="120"/>
        <w:rPr>
          <w:color w:val="404040" w:themeColor="text1" w:themeTint="BF"/>
          <w:sz w:val="24"/>
        </w:rPr>
      </w:pPr>
    </w:p>
    <w:p w14:paraId="47E3AD2A" w14:textId="53EC8E2B" w:rsidR="008B2FCE" w:rsidRDefault="009F4BEB">
      <w:pPr>
        <w:pStyle w:val="Corpo"/>
        <w:rPr>
          <w:color w:val="404040" w:themeColor="text1" w:themeTint="BF"/>
        </w:rPr>
      </w:pPr>
      <w:r>
        <w:rPr>
          <w:color w:val="404040" w:themeColor="text1" w:themeTint="BF"/>
        </w:rPr>
        <w:t xml:space="preserve">Pesquisadores conduziram este estudo com o objetivo de avaliar a eficácia de citalopram na função cognitiva, além de sua segurança e tolerabilidade (ZHOU </w:t>
      </w:r>
      <w:r>
        <w:rPr>
          <w:i/>
          <w:color w:val="404040" w:themeColor="text1" w:themeTint="BF"/>
        </w:rPr>
        <w:t xml:space="preserve">et al., </w:t>
      </w:r>
      <w:r>
        <w:rPr>
          <w:color w:val="404040" w:themeColor="text1" w:themeTint="BF"/>
        </w:rPr>
        <w:t>2019).</w:t>
      </w:r>
    </w:p>
    <w:p w14:paraId="04770704" w14:textId="77777777" w:rsidR="008B2FCE" w:rsidRDefault="009F4BEB">
      <w:pPr>
        <w:pStyle w:val="Subtitulocorpo"/>
      </w:pPr>
      <w:r>
        <w:rPr>
          <w:noProof/>
          <w:lang w:eastAsia="pt-BR"/>
        </w:rPr>
        <mc:AlternateContent>
          <mc:Choice Requires="wps">
            <w:drawing>
              <wp:anchor distT="0" distB="0" distL="114300" distR="114300" simplePos="0" relativeHeight="251725824" behindDoc="0" locked="0" layoutInCell="1" allowOverlap="1">
                <wp:simplePos x="0" y="0"/>
                <wp:positionH relativeFrom="margin">
                  <wp:align>right</wp:align>
                </wp:positionH>
                <wp:positionV relativeFrom="paragraph">
                  <wp:posOffset>105410</wp:posOffset>
                </wp:positionV>
                <wp:extent cx="5377180" cy="668655"/>
                <wp:effectExtent l="0" t="0" r="13970" b="17145"/>
                <wp:wrapNone/>
                <wp:docPr id="268" name="Caixa de texto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668741"/>
                        </a:xfrm>
                        <a:prstGeom prst="rect">
                          <a:avLst/>
                        </a:prstGeom>
                        <a:solidFill>
                          <a:schemeClr val="bg1">
                            <a:lumMod val="100000"/>
                            <a:lumOff val="0"/>
                          </a:schemeClr>
                        </a:solidFill>
                        <a:ln w="9525">
                          <a:solidFill>
                            <a:srgbClr val="0070C0"/>
                          </a:solidFill>
                          <a:miter lim="800000"/>
                        </a:ln>
                      </wps:spPr>
                      <wps:txbx>
                        <w:txbxContent>
                          <w:p w14:paraId="06180239" w14:textId="77777777" w:rsidR="009F4BEB" w:rsidRDefault="009F4BEB">
                            <w:pPr>
                              <w:jc w:val="center"/>
                              <w:rPr>
                                <w:rFonts w:ascii="Swis721 Th BT" w:hAnsi="Swis721 Th BT"/>
                                <w:sz w:val="23"/>
                                <w:szCs w:val="23"/>
                              </w:rPr>
                            </w:pPr>
                            <w:r>
                              <w:rPr>
                                <w:rFonts w:ascii="Swis721 Th BT" w:hAnsi="Swis721 Th BT"/>
                                <w:sz w:val="23"/>
                                <w:szCs w:val="23"/>
                              </w:rPr>
                              <w:t>Para isso, 80 pacientes diagnosticados com Doença de Alzheimer moderada e sintomas comportamentais e psicológicos de demência considerados clinicamente significativos foram selecionados para receberem durante 12 semanas:</w:t>
                            </w:r>
                          </w:p>
                        </w:txbxContent>
                      </wps:txbx>
                      <wps:bodyPr rot="0" vert="horz" wrap="square" lIns="91440" tIns="45720" rIns="91440" bIns="45720" anchor="t" anchorCtr="0" upright="1">
                        <a:noAutofit/>
                      </wps:bodyPr>
                    </wps:wsp>
                  </a:graphicData>
                </a:graphic>
              </wp:anchor>
            </w:drawing>
          </mc:Choice>
          <mc:Fallback>
            <w:pict>
              <v:shape id="Caixa de texto 268" o:spid="_x0000_s1087" type="#_x0000_t202" style="position:absolute;left:0;text-align:left;margin-left:372.2pt;margin-top:8.3pt;width:423.4pt;height:52.65pt;z-index:2517258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0MRwIAAIEEAAAOAAAAZHJzL2Uyb0RvYy54bWysVNtu3CAQfa/Uf0C8N/a6e0mseKN0o1SV&#10;0ouU9gMwxjYqMBTYtdOv7wCb7aZ9q+oHBDNw5syZGV/fzFqRg3Begmno4qKkRBgOnTRDQ799vX9z&#10;SYkPzHRMgRENfRKe3mxfv7qebC0qGEF1whEEMb6ebEPHEGxdFJ6PQjN/AVYYdPbgNAt4dEPROTYh&#10;ulZFVZbrYgLXWQdceI/Wu+yk24Tf94KHz33vRSCqocgtpNWltY1rsb1m9eCYHSU/0mD/wEIzaTDo&#10;CeqOBUb2Tv4FpSV34KEPFxx0AX0vuUg5YDaL8o9sHkdmRcoFxfH2JJP/f7D80+GLI7JraLXGUhmm&#10;sUg7JmdGOkGCmAOQ6EGdJutrvP5o8UGY38GM9U45e/sA/LsnBnYjM4O4dQ6mUbAOeS7iy+Lsacbx&#10;EaSdPkKH4dg+QAKae6ejiCgLQXSs19OpRsiEcDSu3m421QKpcvSt15ebZQ7B6ufX1vnwXoAmcdNQ&#10;hz2Q0NnhwYfIhtXPV2IwD0p291KpdIh9J3bKkQPDjmmHnKHaa6SabYsyfrlx0I7tle3JhNipdSNE&#10;ivQCXRkyNfRqVa2ybi8iu6E9xS3LTbk7AZ5f0zLgvCipG3p5IoJRlTnKHJXNGoe5nVNlV9Vz+Vro&#10;nlB4B3kOcG5xM4L7ScmEM9BQ/2PPnKBEfTBYvKvFchmHJh2Wq02FB3fuac89zHCEamigJG93IQ/a&#10;3jo5jBgpi2ngFgvey1SL2BmZ1ZE/9nkS7jiTcZDOz+nW7z/H9hcAAAD//wMAUEsDBBQABgAIAAAA&#10;IQBU7MoW3wAAAAcBAAAPAAAAZHJzL2Rvd25yZXYueG1sTI9BT8JAEIXvJP6HzZh4IbKFmA2Ubgkx&#10;mmjiRagCt6U7tg3d2aa7QP33jic9znsvb76XrQbXigv2ofGkYTpJQCCV3jZUaSi2z/dzECEasqb1&#10;hBq+McAqvxllJrX+Su942cRKcAmF1GioY+xSKUNZozNh4jsk9r5870zks6+k7c2Vy10rZ0mipDMN&#10;8YfadPhYY3nanJ2GavG0ez2NP99e9qi6w8e6cNuh0PrudlgvQUQc4l8YfvEZHXJmOvoz2SBaDTwk&#10;sqoUCHbnD4qHHFmYTRcg80z+589/AAAA//8DAFBLAQItABQABgAIAAAAIQC2gziS/gAAAOEBAAAT&#10;AAAAAAAAAAAAAAAAAAAAAABbQ29udGVudF9UeXBlc10ueG1sUEsBAi0AFAAGAAgAAAAhADj9If/W&#10;AAAAlAEAAAsAAAAAAAAAAAAAAAAALwEAAF9yZWxzLy5yZWxzUEsBAi0AFAAGAAgAAAAhAOAKbQxH&#10;AgAAgQQAAA4AAAAAAAAAAAAAAAAALgIAAGRycy9lMm9Eb2MueG1sUEsBAi0AFAAGAAgAAAAhAFTs&#10;yhbfAAAABwEAAA8AAAAAAAAAAAAAAAAAoQQAAGRycy9kb3ducmV2LnhtbFBLBQYAAAAABAAEAPMA&#10;AACtBQAAAAA=&#10;" fillcolor="white [3212]" strokecolor="#0070c0">
                <v:textbox>
                  <w:txbxContent>
                    <w:p w14:paraId="06180239" w14:textId="77777777" w:rsidR="009F4BEB" w:rsidRDefault="009F4BEB">
                      <w:pPr>
                        <w:jc w:val="center"/>
                        <w:rPr>
                          <w:rFonts w:ascii="Swis721 Th BT" w:hAnsi="Swis721 Th BT"/>
                          <w:sz w:val="23"/>
                          <w:szCs w:val="23"/>
                        </w:rPr>
                      </w:pPr>
                      <w:r>
                        <w:rPr>
                          <w:rFonts w:ascii="Swis721 Th BT" w:hAnsi="Swis721 Th BT"/>
                          <w:sz w:val="23"/>
                          <w:szCs w:val="23"/>
                        </w:rPr>
                        <w:t>Para isso, 80 pacientes diagnosticados com Doença de Alzheimer moderada e sintomas comportamentais e psicológicos de demência considerados clinicamente significativos foram selecionados para receberem durante 12 semanas:</w:t>
                      </w:r>
                    </w:p>
                  </w:txbxContent>
                </v:textbox>
                <w10:wrap anchorx="margin"/>
              </v:shape>
            </w:pict>
          </mc:Fallback>
        </mc:AlternateContent>
      </w:r>
    </w:p>
    <w:p w14:paraId="6219ED04" w14:textId="77777777" w:rsidR="008B2FCE" w:rsidRDefault="009F4BEB">
      <w:pPr>
        <w:pStyle w:val="Corpo"/>
        <w:rPr>
          <w:color w:val="404040" w:themeColor="text1" w:themeTint="BF"/>
          <w:sz w:val="24"/>
        </w:rPr>
      </w:pPr>
      <w:r>
        <w:rPr>
          <w:color w:val="404040" w:themeColor="text1" w:themeTint="BF"/>
          <w:sz w:val="24"/>
        </w:rPr>
        <w:br/>
      </w:r>
    </w:p>
    <w:p w14:paraId="17A6A80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24800" behindDoc="0" locked="0" layoutInCell="1" allowOverlap="1">
                <wp:simplePos x="0" y="0"/>
                <wp:positionH relativeFrom="margin">
                  <wp:align>left</wp:align>
                </wp:positionH>
                <wp:positionV relativeFrom="paragraph">
                  <wp:posOffset>169545</wp:posOffset>
                </wp:positionV>
                <wp:extent cx="1913890" cy="805180"/>
                <wp:effectExtent l="0" t="0" r="10160" b="13970"/>
                <wp:wrapNone/>
                <wp:docPr id="267" name="Caixa de texto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5218"/>
                        </a:xfrm>
                        <a:prstGeom prst="rect">
                          <a:avLst/>
                        </a:prstGeom>
                        <a:solidFill>
                          <a:srgbClr val="0070C0"/>
                        </a:solidFill>
                        <a:ln w="9525">
                          <a:solidFill>
                            <a:srgbClr val="0070C0"/>
                          </a:solidFill>
                          <a:miter lim="800000"/>
                        </a:ln>
                      </wps:spPr>
                      <wps:txbx>
                        <w:txbxContent>
                          <w:p w14:paraId="54257C2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40)</w:t>
                            </w:r>
                          </w:p>
                          <w:p w14:paraId="3D192B5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Memantina 20 mg/dia</w:t>
                            </w:r>
                          </w:p>
                          <w:p w14:paraId="09A007B7" w14:textId="77777777" w:rsidR="009F4BEB" w:rsidRDefault="009F4BEB">
                            <w:pPr>
                              <w:spacing w:after="0" w:line="240" w:lineRule="auto"/>
                              <w:jc w:val="center"/>
                            </w:pPr>
                            <w:r>
                              <w:rPr>
                                <w:rFonts w:ascii="Swis721 Th BT" w:hAnsi="Swis721 Th BT"/>
                                <w:color w:val="FFFFFF" w:themeColor="background1"/>
                                <w:sz w:val="23"/>
                                <w:szCs w:val="23"/>
                              </w:rPr>
                              <w:t>Citalopram 10 a 30 mg/dia</w:t>
                            </w:r>
                          </w:p>
                        </w:txbxContent>
                      </wps:txbx>
                      <wps:bodyPr rot="0" vert="horz" wrap="square" lIns="91440" tIns="45720" rIns="91440" bIns="45720" anchor="t" anchorCtr="0" upright="1">
                        <a:noAutofit/>
                      </wps:bodyPr>
                    </wps:wsp>
                  </a:graphicData>
                </a:graphic>
              </wp:anchor>
            </w:drawing>
          </mc:Choice>
          <mc:Fallback>
            <w:pict>
              <v:shape id="Caixa de texto 267" o:spid="_x0000_s1088" type="#_x0000_t202" style="position:absolute;left:0;text-align:left;margin-left:0;margin-top:13.35pt;width:150.7pt;height:63.4pt;z-index:2517248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AgJQIAAEoEAAAOAAAAZHJzL2Uyb0RvYy54bWysVNtu2zAMfR+wfxD0vvjSpEmMOEWXosOA&#10;rhvQ7QNkWbaFyaImKbGzrx8lJ1m2vRXLgyCG4iF5DunN3dgrchDWSdAlzWYpJUJzqKVuS/rt6+O7&#10;FSXOM10zBVqU9Cgcvdu+fbMZTCFy6EDVwhIE0a4YTEk7702RJI53omduBkZodDZge+bRtG1SWzYg&#10;eq+SPE1vkwFsbSxw4Rz++zA56TbiN43g/nPTOOGJKinW5uNp41mFM9luWNFaZjrJT2WwV1TRM6kx&#10;6QXqgXlG9lb+A9VLbsFB42cc+gSaRnIRe8BusvSvbl46ZkTsBclx5kKT+3+w/PnwxRJZlzS/XVKi&#10;WY8i7ZgcGakF8WL0QIIHeRqMK/D5i8EAP76HEfWOPTvzBPy7Ixp2HdOtuLcWhk6wGuvMQmRyFTrh&#10;uABSDZ+gxnRs7yECjY3tA4lIC0F01Ot40QgrITykXGc3qzW6OPpW6SLPVjEFK87Rxjr/QUBPwqWk&#10;FmcgorPDk/OhGlacn4RkDpSsH6VS0bBttVOWHFiYl3SZ7uKIYMgfz5QmQ0nXi3wxEfAKiF56HHwl&#10;+9BF+J26UPrEV6BoIsuP1RglWtycdaigPiKDFqaBxgXESwf2JyUDDnNJ3Y89s4IS9VGjCutsPg/T&#10;H435YpmjYa891bWHaY5QJfWUTNednzZmb6xsO8w06a7hHpVrZCQ1SDxVdaofBzZyfVqusBHXdnz1&#10;+xOw/QUAAP//AwBQSwMEFAAGAAgAAAAhAI4eP/LcAAAABwEAAA8AAABkcnMvZG93bnJldi54bWxM&#10;j81OwzAQhO9IvIO1SNyok/SHKsSpqgpQLxwoPIAbb5MIex1sNw1vz3Kix9HMznxbbSZnxYgh9p4U&#10;5LMMBFLjTU+tgs+Pl4c1iJg0GW09oYIfjLCpb28qXRp/oXccD6kVXEKx1Aq6lIZSyth06HSc+QGJ&#10;vZMPTieWoZUm6AuXOyuLLFtJp3vihU4PuOuw+TqcHWNsp7fx+Ttf7xdmZ00Ip33xOip1fzdtn0Ak&#10;nNJ/GP7w+QZqZjr6M5korAJ+JCkoVo8g2J1n+QLEkWPL+RJkXclr/voXAAD//wMAUEsBAi0AFAAG&#10;AAgAAAAhALaDOJL+AAAA4QEAABMAAAAAAAAAAAAAAAAAAAAAAFtDb250ZW50X1R5cGVzXS54bWxQ&#10;SwECLQAUAAYACAAAACEAOP0h/9YAAACUAQAACwAAAAAAAAAAAAAAAAAvAQAAX3JlbHMvLnJlbHNQ&#10;SwECLQAUAAYACAAAACEANaogICUCAABKBAAADgAAAAAAAAAAAAAAAAAuAgAAZHJzL2Uyb0RvYy54&#10;bWxQSwECLQAUAAYACAAAACEAjh4/8twAAAAHAQAADwAAAAAAAAAAAAAAAAB/BAAAZHJzL2Rvd25y&#10;ZXYueG1sUEsFBgAAAAAEAAQA8wAAAIgFAAAAAA==&#10;" fillcolor="#0070c0" strokecolor="#0070c0">
                <v:textbox>
                  <w:txbxContent>
                    <w:p w14:paraId="54257C2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40)</w:t>
                      </w:r>
                    </w:p>
                    <w:p w14:paraId="3D192B5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Memantina 20 mg/dia</w:t>
                      </w:r>
                    </w:p>
                    <w:p w14:paraId="09A007B7" w14:textId="77777777" w:rsidR="009F4BEB" w:rsidRDefault="009F4BEB">
                      <w:pPr>
                        <w:spacing w:after="0" w:line="240" w:lineRule="auto"/>
                        <w:jc w:val="center"/>
                      </w:pPr>
                      <w:r>
                        <w:rPr>
                          <w:rFonts w:ascii="Swis721 Th BT" w:hAnsi="Swis721 Th BT"/>
                          <w:color w:val="FFFFFF" w:themeColor="background1"/>
                          <w:sz w:val="23"/>
                          <w:szCs w:val="23"/>
                        </w:rPr>
                        <w:t>Citalopram 10 a 30 mg/dia</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26848" behindDoc="0" locked="0" layoutInCell="1" allowOverlap="1">
                <wp:simplePos x="0" y="0"/>
                <wp:positionH relativeFrom="margin">
                  <wp:align>right</wp:align>
                </wp:positionH>
                <wp:positionV relativeFrom="paragraph">
                  <wp:posOffset>173990</wp:posOffset>
                </wp:positionV>
                <wp:extent cx="1913890" cy="737235"/>
                <wp:effectExtent l="0" t="0" r="10160" b="25400"/>
                <wp:wrapNone/>
                <wp:docPr id="266" name="Caixa de texto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36979"/>
                        </a:xfrm>
                        <a:prstGeom prst="rect">
                          <a:avLst/>
                        </a:prstGeom>
                        <a:solidFill>
                          <a:srgbClr val="0070C0"/>
                        </a:solidFill>
                        <a:ln w="9525">
                          <a:solidFill>
                            <a:srgbClr val="0070C0"/>
                          </a:solidFill>
                          <a:miter lim="800000"/>
                        </a:ln>
                      </wps:spPr>
                      <wps:txbx>
                        <w:txbxContent>
                          <w:p w14:paraId="2DE5ABB2" w14:textId="77777777" w:rsidR="009F4BEB" w:rsidRDefault="009F4BEB">
                            <w:pPr>
                              <w:pStyle w:val="Corpo"/>
                              <w:jc w:val="center"/>
                              <w:rPr>
                                <w:b/>
                                <w:color w:val="FFFFFF" w:themeColor="background1"/>
                              </w:rPr>
                            </w:pPr>
                            <w:r>
                              <w:rPr>
                                <w:b/>
                                <w:color w:val="FFFFFF" w:themeColor="background1"/>
                              </w:rPr>
                              <w:t>Grupo 2 (n = 40)</w:t>
                            </w:r>
                          </w:p>
                          <w:p w14:paraId="5EF8A55A" w14:textId="77777777" w:rsidR="009F4BEB" w:rsidRDefault="009F4BEB">
                            <w:pPr>
                              <w:pStyle w:val="Corpo"/>
                              <w:jc w:val="center"/>
                              <w:rPr>
                                <w:color w:val="FFFFFF" w:themeColor="background1"/>
                              </w:rPr>
                            </w:pPr>
                            <w:r>
                              <w:rPr>
                                <w:color w:val="FFFFFF" w:themeColor="background1"/>
                              </w:rPr>
                              <w:t>Memantina 20 mg/dia</w:t>
                            </w:r>
                          </w:p>
                          <w:p w14:paraId="03EC57CC" w14:textId="77777777" w:rsidR="009F4BEB" w:rsidRDefault="009F4BEB">
                            <w:pPr>
                              <w:pStyle w:val="Corpo"/>
                              <w:jc w:val="center"/>
                              <w:rPr>
                                <w:color w:val="FFFFFF" w:themeColor="background1"/>
                              </w:rPr>
                            </w:pPr>
                            <w:r>
                              <w:rPr>
                                <w:color w:val="FFFFFF" w:themeColor="background1"/>
                              </w:rPr>
                              <w:t>Placebo</w:t>
                            </w:r>
                          </w:p>
                          <w:p w14:paraId="1CF0E861" w14:textId="77777777" w:rsidR="009F4BEB" w:rsidRDefault="009F4BEB">
                            <w:pPr>
                              <w:spacing w:after="0" w:line="240" w:lineRule="auto"/>
                              <w:jc w:val="center"/>
                            </w:pPr>
                          </w:p>
                        </w:txbxContent>
                      </wps:txbx>
                      <wps:bodyPr rot="0" vert="horz" wrap="square" lIns="91440" tIns="45720" rIns="91440" bIns="45720" anchor="t" anchorCtr="0" upright="1">
                        <a:noAutofit/>
                      </wps:bodyPr>
                    </wps:wsp>
                  </a:graphicData>
                </a:graphic>
              </wp:anchor>
            </w:drawing>
          </mc:Choice>
          <mc:Fallback>
            <w:pict>
              <v:shape id="Caixa de texto 266" o:spid="_x0000_s1089" type="#_x0000_t202" style="position:absolute;left:0;text-align:left;margin-left:99.5pt;margin-top:13.7pt;width:150.7pt;height:58.05pt;z-index:2517268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ncIJgIAAEoEAAAOAAAAZHJzL2Uyb0RvYy54bWysVNtu2zAMfR+wfxD0vthJc7MRp+hSdBjQ&#10;dQO6fYAsy7EwSdQkJXb39aPkJMu2t2J5EMRQPCTPIb25HbQiR+G8BFPR6SSnRBgOjTT7in77+vBu&#10;TYkPzDRMgREVfRGe3m7fvtn0thQz6EA1whEEMb7sbUW7EGyZZZ53QjM/ASsMOltwmgU03T5rHOsR&#10;XatslufLrAfXWAdceI//3o9Ouk34bSt4+Ny2XgSiKoq1hXS6dNbxzLYbVu4ds53kpzLYK6rQTBpM&#10;eoG6Z4GRg5P/QGnJHXhow4SDzqBtJRepB+xmmv/VzXPHrEi9IDneXmjy/w+WPx2/OCKbis6WS0oM&#10;0yjSjsmBkUaQIIYAJHqQp976Ep8/WwwIw3sYUO/Us7ePwL97YmDXMbMXd85B3wnWYJ3TGJldhY44&#10;PoLU/SdoMB07BEhAQ+t0JBFpIYiOer1cNMJKCI8pi+nNukAXR9/qZlmsipSCledo63z4IECTeKmo&#10;wxlI6Oz46EOshpXnJzGZByWbB6lUMty+3ilHjizOS77Kd2lEMOSPZ8qQvqLFYrYYCXgFhJYBB19J&#10;XdF1Hn+nLpQ58RUpGskKQz0kiRbzsw41NC/IoINxoHEB8dKB+0lJj8NcUf/jwJygRH00qEIxnc/j&#10;9CdjvljN0HDXnvrawwxHqIoGSsbrLowbc7BO7jvMNOpu4A6Va2UiNUo8VnWqHwc2cX1arrgR13Z6&#10;9fsTsP0FAAD//wMAUEsDBBQABgAIAAAAIQCSXwy63AAAAAcBAAAPAAAAZHJzL2Rvd25yZXYueG1s&#10;TI/BTsMwEETvSPyDtUjcqJM0QBXiVFUFqBcOLXyAG2+TCHsdbDcNf89ygtuuZnb2Tb2enRUThjh4&#10;UpAvMhBIrTcDdQo+3l/uViBi0mS09YQKvjHCurm+qnVl/IX2OB1SJziEYqUV9CmNlZSx7dHpuPAj&#10;EmsnH5xOvIZOmqAvHO6sLLLsQTo9EH/o9YjbHtvPw9kxxmZ+m56/8tWuNFtrQjjtitdJqdubefME&#10;IuGc/szwi8830DDT0Z/JRGEVcJGkoHgsQbC6zHIejmwrl/cgm1r+529+AAAA//8DAFBLAQItABQA&#10;BgAIAAAAIQC2gziS/gAAAOEBAAATAAAAAAAAAAAAAAAAAAAAAABbQ29udGVudF9UeXBlc10ueG1s&#10;UEsBAi0AFAAGAAgAAAAhADj9If/WAAAAlAEAAAsAAAAAAAAAAAAAAAAALwEAAF9yZWxzLy5yZWxz&#10;UEsBAi0AFAAGAAgAAAAhALbSdwgmAgAASgQAAA4AAAAAAAAAAAAAAAAALgIAAGRycy9lMm9Eb2Mu&#10;eG1sUEsBAi0AFAAGAAgAAAAhAJJfDLrcAAAABwEAAA8AAAAAAAAAAAAAAAAAgAQAAGRycy9kb3du&#10;cmV2LnhtbFBLBQYAAAAABAAEAPMAAACJBQAAAAA=&#10;" fillcolor="#0070c0" strokecolor="#0070c0">
                <v:textbox>
                  <w:txbxContent>
                    <w:p w14:paraId="2DE5ABB2" w14:textId="77777777" w:rsidR="009F4BEB" w:rsidRDefault="009F4BEB">
                      <w:pPr>
                        <w:pStyle w:val="Corpo"/>
                        <w:jc w:val="center"/>
                        <w:rPr>
                          <w:b/>
                          <w:color w:val="FFFFFF" w:themeColor="background1"/>
                        </w:rPr>
                      </w:pPr>
                      <w:r>
                        <w:rPr>
                          <w:b/>
                          <w:color w:val="FFFFFF" w:themeColor="background1"/>
                        </w:rPr>
                        <w:t>Grupo 2 (n = 40)</w:t>
                      </w:r>
                    </w:p>
                    <w:p w14:paraId="5EF8A55A" w14:textId="77777777" w:rsidR="009F4BEB" w:rsidRDefault="009F4BEB">
                      <w:pPr>
                        <w:pStyle w:val="Corpo"/>
                        <w:jc w:val="center"/>
                        <w:rPr>
                          <w:color w:val="FFFFFF" w:themeColor="background1"/>
                        </w:rPr>
                      </w:pPr>
                      <w:r>
                        <w:rPr>
                          <w:color w:val="FFFFFF" w:themeColor="background1"/>
                        </w:rPr>
                        <w:t>Memantina 20 mg/dia</w:t>
                      </w:r>
                    </w:p>
                    <w:p w14:paraId="03EC57CC" w14:textId="77777777" w:rsidR="009F4BEB" w:rsidRDefault="009F4BEB">
                      <w:pPr>
                        <w:pStyle w:val="Corpo"/>
                        <w:jc w:val="center"/>
                        <w:rPr>
                          <w:color w:val="FFFFFF" w:themeColor="background1"/>
                        </w:rPr>
                      </w:pPr>
                      <w:r>
                        <w:rPr>
                          <w:color w:val="FFFFFF" w:themeColor="background1"/>
                        </w:rPr>
                        <w:t>Placebo</w:t>
                      </w:r>
                    </w:p>
                    <w:p w14:paraId="1CF0E861" w14:textId="77777777" w:rsidR="009F4BEB" w:rsidRDefault="009F4BEB">
                      <w:pPr>
                        <w:spacing w:after="0" w:line="240" w:lineRule="auto"/>
                        <w:jc w:val="center"/>
                      </w:pPr>
                    </w:p>
                  </w:txbxContent>
                </v:textbox>
                <w10:wrap anchorx="margin"/>
              </v:shape>
            </w:pict>
          </mc:Fallback>
        </mc:AlternateContent>
      </w:r>
    </w:p>
    <w:p w14:paraId="610F9EB6" w14:textId="77777777" w:rsidR="008B2FCE" w:rsidRDefault="008B2FCE">
      <w:pPr>
        <w:pStyle w:val="Corpo"/>
        <w:rPr>
          <w:color w:val="404040" w:themeColor="text1" w:themeTint="BF"/>
        </w:rPr>
      </w:pPr>
    </w:p>
    <w:p w14:paraId="2F48A547" w14:textId="77777777" w:rsidR="008B2FCE" w:rsidRDefault="008B2FCE">
      <w:pPr>
        <w:pStyle w:val="Corpo"/>
        <w:rPr>
          <w:color w:val="404040" w:themeColor="text1" w:themeTint="BF"/>
        </w:rPr>
      </w:pPr>
    </w:p>
    <w:p w14:paraId="10F9639F" w14:textId="77777777" w:rsidR="008B2FCE" w:rsidRDefault="008B2FCE">
      <w:pPr>
        <w:spacing w:after="0" w:line="240" w:lineRule="auto"/>
        <w:jc w:val="center"/>
        <w:rPr>
          <w:rFonts w:ascii="Swis721 Th BT" w:hAnsi="Swis721 Th BT"/>
          <w:color w:val="FFFFFF" w:themeColor="background1"/>
          <w:szCs w:val="23"/>
        </w:rPr>
      </w:pPr>
    </w:p>
    <w:p w14:paraId="4A6F8189" w14:textId="77777777" w:rsidR="008B2FCE" w:rsidRDefault="008B2FCE">
      <w:pPr>
        <w:spacing w:after="0" w:line="240" w:lineRule="auto"/>
        <w:jc w:val="center"/>
        <w:rPr>
          <w:rFonts w:ascii="Swis721 Th BT" w:hAnsi="Swis721 Th BT"/>
          <w:color w:val="FFFFFF" w:themeColor="background1"/>
          <w:szCs w:val="23"/>
        </w:rPr>
      </w:pPr>
    </w:p>
    <w:p w14:paraId="32C93625" w14:textId="77777777" w:rsidR="008B2FCE" w:rsidRPr="002D61F3" w:rsidRDefault="009F4BEB">
      <w:pPr>
        <w:pStyle w:val="Corpo"/>
        <w:numPr>
          <w:ilvl w:val="0"/>
          <w:numId w:val="17"/>
        </w:numPr>
        <w:spacing w:before="120"/>
        <w:rPr>
          <w:color w:val="404040" w:themeColor="text1" w:themeTint="BF"/>
          <w:sz w:val="20"/>
          <w:szCs w:val="20"/>
        </w:rPr>
      </w:pPr>
      <w:r w:rsidRPr="002D61F3">
        <w:rPr>
          <w:color w:val="404040" w:themeColor="text1" w:themeTint="BF"/>
          <w:sz w:val="20"/>
          <w:szCs w:val="20"/>
        </w:rPr>
        <w:t>A dose inicial de citalopram foi de 10 mg/dia e, com base na resposta e tolerância, aumentada até 30 mg/dia.</w:t>
      </w:r>
    </w:p>
    <w:p w14:paraId="6C2EE6F5" w14:textId="77777777" w:rsidR="008B2FCE" w:rsidRDefault="008B2FCE">
      <w:pPr>
        <w:pStyle w:val="Corpo"/>
        <w:spacing w:before="120"/>
        <w:rPr>
          <w:color w:val="404040" w:themeColor="text1" w:themeTint="BF"/>
          <w:sz w:val="4"/>
          <w:szCs w:val="4"/>
        </w:rPr>
      </w:pPr>
    </w:p>
    <w:p w14:paraId="5E5F23B6" w14:textId="77777777" w:rsidR="008B2FCE" w:rsidRPr="002D61F3" w:rsidRDefault="009F4BEB">
      <w:pPr>
        <w:pStyle w:val="Corpo"/>
        <w:rPr>
          <w:b/>
          <w:color w:val="00B050"/>
        </w:rPr>
      </w:pPr>
      <w:r w:rsidRPr="002D61F3">
        <w:rPr>
          <w:b/>
          <w:color w:val="00B050"/>
        </w:rPr>
        <w:t>Resultados:</w:t>
      </w:r>
    </w:p>
    <w:p w14:paraId="02E9EDBD" w14:textId="77777777" w:rsidR="008B2FCE" w:rsidRDefault="008B2FCE">
      <w:pPr>
        <w:pStyle w:val="Corpo"/>
        <w:rPr>
          <w:color w:val="404040" w:themeColor="text1" w:themeTint="BF"/>
          <w:sz w:val="16"/>
          <w:szCs w:val="16"/>
        </w:rPr>
      </w:pPr>
    </w:p>
    <w:p w14:paraId="63521F5C" w14:textId="76F2F01A" w:rsidR="008B2FCE" w:rsidRDefault="009F4BEB">
      <w:pPr>
        <w:pStyle w:val="Corpo"/>
        <w:numPr>
          <w:ilvl w:val="0"/>
          <w:numId w:val="18"/>
        </w:numPr>
        <w:rPr>
          <w:color w:val="404040" w:themeColor="text1" w:themeTint="BF"/>
          <w:sz w:val="24"/>
        </w:rPr>
      </w:pPr>
      <w:r>
        <w:rPr>
          <w:color w:val="404040" w:themeColor="text1" w:themeTint="BF"/>
          <w:sz w:val="24"/>
        </w:rPr>
        <w:t xml:space="preserve">Todos os escores de agitação/agressão, irritabilidade/labilidade, distúrbios comportamentais noturnos, sofrimento do cuidador e </w:t>
      </w:r>
      <w:r>
        <w:rPr>
          <w:i/>
          <w:color w:val="404040" w:themeColor="text1" w:themeTint="BF"/>
          <w:sz w:val="24"/>
        </w:rPr>
        <w:t>Neuropsychiatric Inventory</w:t>
      </w:r>
      <w:r>
        <w:rPr>
          <w:color w:val="404040" w:themeColor="text1" w:themeTint="BF"/>
          <w:sz w:val="24"/>
        </w:rPr>
        <w:t xml:space="preserve"> (NPI) foram drasticamente diminuídos após o tratamento, em comparação aos valores iniciais, em ambos os grupos;</w:t>
      </w:r>
    </w:p>
    <w:p w14:paraId="6089F300" w14:textId="77777777" w:rsidR="008B2FCE" w:rsidRDefault="009F4BEB">
      <w:pPr>
        <w:pStyle w:val="Corpo"/>
        <w:numPr>
          <w:ilvl w:val="0"/>
          <w:numId w:val="18"/>
        </w:numPr>
        <w:rPr>
          <w:color w:val="404040" w:themeColor="text1" w:themeTint="BF"/>
          <w:sz w:val="24"/>
        </w:rPr>
      </w:pPr>
      <w:r>
        <w:rPr>
          <w:color w:val="404040" w:themeColor="text1" w:themeTint="BF"/>
          <w:sz w:val="24"/>
        </w:rPr>
        <w:t>O grupo 1 demonstrou escores menores de apatia, disforia e ansiedade comparado ao início do estudo;</w:t>
      </w:r>
    </w:p>
    <w:p w14:paraId="273C2B08" w14:textId="60F1FF2B" w:rsidR="008B2FCE" w:rsidRDefault="009F4BEB">
      <w:pPr>
        <w:pStyle w:val="Corpo"/>
        <w:numPr>
          <w:ilvl w:val="0"/>
          <w:numId w:val="18"/>
        </w:numPr>
        <w:rPr>
          <w:color w:val="404040" w:themeColor="text1" w:themeTint="BF"/>
          <w:sz w:val="24"/>
        </w:rPr>
      </w:pPr>
      <w:r>
        <w:rPr>
          <w:color w:val="404040" w:themeColor="text1" w:themeTint="BF"/>
          <w:sz w:val="24"/>
        </w:rPr>
        <w:t>O prolongamento do intervalo QTc foi observado em dois pacientes tratados com citalopram 30 mg/dia.</w:t>
      </w:r>
    </w:p>
    <w:tbl>
      <w:tblPr>
        <w:tblStyle w:val="Tabelacomgrade"/>
        <w:tblW w:w="0" w:type="auto"/>
        <w:tblLook w:val="04A0" w:firstRow="1" w:lastRow="0" w:firstColumn="1" w:lastColumn="0" w:noHBand="0" w:noVBand="1"/>
      </w:tblPr>
      <w:tblGrid>
        <w:gridCol w:w="2819"/>
        <w:gridCol w:w="2837"/>
        <w:gridCol w:w="2838"/>
      </w:tblGrid>
      <w:tr w:rsidR="008B2FCE" w14:paraId="0D740969" w14:textId="77777777">
        <w:tc>
          <w:tcPr>
            <w:tcW w:w="2819" w:type="dxa"/>
            <w:tcBorders>
              <w:top w:val="single" w:sz="4" w:space="0" w:color="auto"/>
              <w:left w:val="single" w:sz="4" w:space="0" w:color="auto"/>
              <w:bottom w:val="single" w:sz="4" w:space="0" w:color="auto"/>
              <w:right w:val="single" w:sz="4" w:space="0" w:color="auto"/>
            </w:tcBorders>
          </w:tcPr>
          <w:p w14:paraId="4A4B9830" w14:textId="77777777" w:rsidR="008B2FCE" w:rsidRDefault="009F4BEB">
            <w:pPr>
              <w:pStyle w:val="Corpo"/>
              <w:jc w:val="center"/>
              <w:rPr>
                <w:b/>
                <w:color w:val="404040" w:themeColor="text1" w:themeTint="BF"/>
                <w:sz w:val="24"/>
              </w:rPr>
            </w:pPr>
            <w:r>
              <w:rPr>
                <w:b/>
                <w:color w:val="404040" w:themeColor="text1" w:themeTint="BF"/>
                <w:sz w:val="24"/>
              </w:rPr>
              <w:t>Efeito adverso</w:t>
            </w:r>
          </w:p>
        </w:tc>
        <w:tc>
          <w:tcPr>
            <w:tcW w:w="2837" w:type="dxa"/>
            <w:tcBorders>
              <w:top w:val="single" w:sz="4" w:space="0" w:color="auto"/>
              <w:left w:val="single" w:sz="4" w:space="0" w:color="auto"/>
              <w:bottom w:val="single" w:sz="4" w:space="0" w:color="auto"/>
              <w:right w:val="single" w:sz="4" w:space="0" w:color="auto"/>
            </w:tcBorders>
          </w:tcPr>
          <w:p w14:paraId="511A51D0" w14:textId="77777777" w:rsidR="008B2FCE" w:rsidRDefault="009F4BEB">
            <w:pPr>
              <w:pStyle w:val="Corpo"/>
              <w:jc w:val="center"/>
              <w:rPr>
                <w:b/>
                <w:color w:val="404040" w:themeColor="text1" w:themeTint="BF"/>
                <w:sz w:val="24"/>
              </w:rPr>
            </w:pPr>
            <w:r>
              <w:rPr>
                <w:b/>
                <w:color w:val="404040" w:themeColor="text1" w:themeTint="BF"/>
                <w:sz w:val="24"/>
              </w:rPr>
              <w:t>Grupo 1 (número de pacientes)</w:t>
            </w:r>
          </w:p>
        </w:tc>
        <w:tc>
          <w:tcPr>
            <w:tcW w:w="2838" w:type="dxa"/>
            <w:tcBorders>
              <w:top w:val="single" w:sz="4" w:space="0" w:color="auto"/>
              <w:left w:val="single" w:sz="4" w:space="0" w:color="auto"/>
              <w:bottom w:val="single" w:sz="4" w:space="0" w:color="auto"/>
              <w:right w:val="single" w:sz="4" w:space="0" w:color="auto"/>
            </w:tcBorders>
          </w:tcPr>
          <w:p w14:paraId="79C1735F" w14:textId="77777777" w:rsidR="008B2FCE" w:rsidRDefault="009F4BEB">
            <w:pPr>
              <w:pStyle w:val="Corpo"/>
              <w:jc w:val="center"/>
              <w:rPr>
                <w:b/>
                <w:color w:val="404040" w:themeColor="text1" w:themeTint="BF"/>
                <w:sz w:val="24"/>
              </w:rPr>
            </w:pPr>
            <w:r>
              <w:rPr>
                <w:b/>
                <w:color w:val="404040" w:themeColor="text1" w:themeTint="BF"/>
                <w:sz w:val="24"/>
              </w:rPr>
              <w:t xml:space="preserve">Grupo 2 (número de pacientes) </w:t>
            </w:r>
          </w:p>
        </w:tc>
      </w:tr>
      <w:tr w:rsidR="008B2FCE" w14:paraId="3EF63859" w14:textId="77777777">
        <w:tc>
          <w:tcPr>
            <w:tcW w:w="2819" w:type="dxa"/>
            <w:tcBorders>
              <w:top w:val="single" w:sz="4" w:space="0" w:color="auto"/>
              <w:left w:val="single" w:sz="4" w:space="0" w:color="auto"/>
              <w:bottom w:val="single" w:sz="4" w:space="0" w:color="auto"/>
              <w:right w:val="single" w:sz="4" w:space="0" w:color="auto"/>
            </w:tcBorders>
          </w:tcPr>
          <w:p w14:paraId="3799CB66" w14:textId="77777777" w:rsidR="008B2FCE" w:rsidRDefault="009F4BEB">
            <w:pPr>
              <w:pStyle w:val="Corpo"/>
              <w:jc w:val="center"/>
              <w:rPr>
                <w:b/>
                <w:color w:val="404040" w:themeColor="text1" w:themeTint="BF"/>
                <w:sz w:val="24"/>
              </w:rPr>
            </w:pPr>
            <w:r>
              <w:rPr>
                <w:b/>
                <w:color w:val="404040" w:themeColor="text1" w:themeTint="BF"/>
                <w:sz w:val="24"/>
              </w:rPr>
              <w:t>Dor de cabeça</w:t>
            </w:r>
          </w:p>
        </w:tc>
        <w:tc>
          <w:tcPr>
            <w:tcW w:w="2837" w:type="dxa"/>
            <w:tcBorders>
              <w:top w:val="single" w:sz="4" w:space="0" w:color="auto"/>
              <w:left w:val="single" w:sz="4" w:space="0" w:color="auto"/>
              <w:bottom w:val="single" w:sz="4" w:space="0" w:color="auto"/>
              <w:right w:val="single" w:sz="4" w:space="0" w:color="auto"/>
            </w:tcBorders>
          </w:tcPr>
          <w:p w14:paraId="221CE21F" w14:textId="77777777" w:rsidR="008B2FCE" w:rsidRDefault="009F4BEB">
            <w:pPr>
              <w:pStyle w:val="Corpo"/>
              <w:jc w:val="center"/>
              <w:rPr>
                <w:color w:val="404040" w:themeColor="text1" w:themeTint="BF"/>
                <w:sz w:val="24"/>
              </w:rPr>
            </w:pPr>
            <w:r>
              <w:rPr>
                <w:color w:val="404040" w:themeColor="text1" w:themeTint="BF"/>
                <w:sz w:val="24"/>
              </w:rPr>
              <w:t>3</w:t>
            </w:r>
          </w:p>
        </w:tc>
        <w:tc>
          <w:tcPr>
            <w:tcW w:w="2838" w:type="dxa"/>
            <w:tcBorders>
              <w:top w:val="single" w:sz="4" w:space="0" w:color="auto"/>
              <w:left w:val="single" w:sz="4" w:space="0" w:color="auto"/>
              <w:bottom w:val="single" w:sz="4" w:space="0" w:color="auto"/>
              <w:right w:val="single" w:sz="4" w:space="0" w:color="auto"/>
            </w:tcBorders>
          </w:tcPr>
          <w:p w14:paraId="491B7F7A" w14:textId="77777777" w:rsidR="008B2FCE" w:rsidRDefault="009F4BEB">
            <w:pPr>
              <w:pStyle w:val="Corpo"/>
              <w:jc w:val="center"/>
              <w:rPr>
                <w:color w:val="404040" w:themeColor="text1" w:themeTint="BF"/>
                <w:sz w:val="24"/>
              </w:rPr>
            </w:pPr>
            <w:r>
              <w:rPr>
                <w:color w:val="404040" w:themeColor="text1" w:themeTint="BF"/>
                <w:sz w:val="24"/>
              </w:rPr>
              <w:t>4</w:t>
            </w:r>
          </w:p>
        </w:tc>
      </w:tr>
      <w:tr w:rsidR="008B2FCE" w14:paraId="41666813" w14:textId="77777777">
        <w:tc>
          <w:tcPr>
            <w:tcW w:w="2819" w:type="dxa"/>
            <w:tcBorders>
              <w:top w:val="single" w:sz="4" w:space="0" w:color="auto"/>
              <w:left w:val="single" w:sz="4" w:space="0" w:color="auto"/>
              <w:bottom w:val="single" w:sz="4" w:space="0" w:color="auto"/>
              <w:right w:val="single" w:sz="4" w:space="0" w:color="auto"/>
            </w:tcBorders>
          </w:tcPr>
          <w:p w14:paraId="06DC7DAF" w14:textId="77777777" w:rsidR="008B2FCE" w:rsidRDefault="009F4BEB">
            <w:pPr>
              <w:pStyle w:val="Corpo"/>
              <w:jc w:val="center"/>
              <w:rPr>
                <w:b/>
                <w:color w:val="404040" w:themeColor="text1" w:themeTint="BF"/>
                <w:sz w:val="24"/>
              </w:rPr>
            </w:pPr>
            <w:r>
              <w:rPr>
                <w:b/>
                <w:color w:val="404040" w:themeColor="text1" w:themeTint="BF"/>
                <w:sz w:val="24"/>
              </w:rPr>
              <w:t>Náusea</w:t>
            </w:r>
          </w:p>
        </w:tc>
        <w:tc>
          <w:tcPr>
            <w:tcW w:w="2837" w:type="dxa"/>
            <w:tcBorders>
              <w:top w:val="single" w:sz="4" w:space="0" w:color="auto"/>
              <w:left w:val="single" w:sz="4" w:space="0" w:color="auto"/>
              <w:bottom w:val="single" w:sz="4" w:space="0" w:color="auto"/>
              <w:right w:val="single" w:sz="4" w:space="0" w:color="auto"/>
            </w:tcBorders>
          </w:tcPr>
          <w:p w14:paraId="53CE63C3" w14:textId="77777777" w:rsidR="008B2FCE" w:rsidRDefault="009F4BEB">
            <w:pPr>
              <w:pStyle w:val="Corpo"/>
              <w:jc w:val="center"/>
              <w:rPr>
                <w:color w:val="404040" w:themeColor="text1" w:themeTint="BF"/>
                <w:sz w:val="24"/>
              </w:rPr>
            </w:pPr>
            <w:r>
              <w:rPr>
                <w:color w:val="404040" w:themeColor="text1" w:themeTint="BF"/>
                <w:sz w:val="24"/>
              </w:rPr>
              <w:t>2</w:t>
            </w:r>
          </w:p>
        </w:tc>
        <w:tc>
          <w:tcPr>
            <w:tcW w:w="2838" w:type="dxa"/>
            <w:tcBorders>
              <w:top w:val="single" w:sz="4" w:space="0" w:color="auto"/>
              <w:left w:val="single" w:sz="4" w:space="0" w:color="auto"/>
              <w:bottom w:val="single" w:sz="4" w:space="0" w:color="auto"/>
              <w:right w:val="single" w:sz="4" w:space="0" w:color="auto"/>
            </w:tcBorders>
          </w:tcPr>
          <w:p w14:paraId="2FD60ABB" w14:textId="77777777" w:rsidR="008B2FCE" w:rsidRDefault="009F4BEB">
            <w:pPr>
              <w:pStyle w:val="Corpo"/>
              <w:jc w:val="center"/>
              <w:rPr>
                <w:color w:val="404040" w:themeColor="text1" w:themeTint="BF"/>
                <w:sz w:val="24"/>
              </w:rPr>
            </w:pPr>
            <w:r>
              <w:rPr>
                <w:color w:val="404040" w:themeColor="text1" w:themeTint="BF"/>
                <w:sz w:val="24"/>
              </w:rPr>
              <w:t>4</w:t>
            </w:r>
          </w:p>
        </w:tc>
      </w:tr>
      <w:tr w:rsidR="008B2FCE" w14:paraId="0D7A5BC9" w14:textId="77777777">
        <w:tc>
          <w:tcPr>
            <w:tcW w:w="2819" w:type="dxa"/>
            <w:tcBorders>
              <w:top w:val="single" w:sz="4" w:space="0" w:color="auto"/>
              <w:left w:val="single" w:sz="4" w:space="0" w:color="auto"/>
              <w:bottom w:val="single" w:sz="4" w:space="0" w:color="auto"/>
              <w:right w:val="single" w:sz="4" w:space="0" w:color="auto"/>
            </w:tcBorders>
          </w:tcPr>
          <w:p w14:paraId="10B366F7" w14:textId="77777777" w:rsidR="008B2FCE" w:rsidRDefault="009F4BEB">
            <w:pPr>
              <w:pStyle w:val="Corpo"/>
              <w:jc w:val="center"/>
              <w:rPr>
                <w:b/>
                <w:color w:val="404040" w:themeColor="text1" w:themeTint="BF"/>
                <w:sz w:val="24"/>
              </w:rPr>
            </w:pPr>
            <w:r>
              <w:rPr>
                <w:b/>
                <w:color w:val="404040" w:themeColor="text1" w:themeTint="BF"/>
                <w:sz w:val="24"/>
              </w:rPr>
              <w:t>Vertigem</w:t>
            </w:r>
          </w:p>
        </w:tc>
        <w:tc>
          <w:tcPr>
            <w:tcW w:w="2837" w:type="dxa"/>
            <w:tcBorders>
              <w:top w:val="single" w:sz="4" w:space="0" w:color="auto"/>
              <w:left w:val="single" w:sz="4" w:space="0" w:color="auto"/>
              <w:bottom w:val="single" w:sz="4" w:space="0" w:color="auto"/>
              <w:right w:val="single" w:sz="4" w:space="0" w:color="auto"/>
            </w:tcBorders>
          </w:tcPr>
          <w:p w14:paraId="4D81BED6" w14:textId="77777777" w:rsidR="008B2FCE" w:rsidRDefault="009F4BEB">
            <w:pPr>
              <w:pStyle w:val="Corpo"/>
              <w:jc w:val="center"/>
              <w:rPr>
                <w:color w:val="404040" w:themeColor="text1" w:themeTint="BF"/>
                <w:sz w:val="24"/>
              </w:rPr>
            </w:pPr>
            <w:r>
              <w:rPr>
                <w:color w:val="404040" w:themeColor="text1" w:themeTint="BF"/>
                <w:sz w:val="24"/>
              </w:rPr>
              <w:t>2</w:t>
            </w:r>
          </w:p>
        </w:tc>
        <w:tc>
          <w:tcPr>
            <w:tcW w:w="2838" w:type="dxa"/>
            <w:tcBorders>
              <w:top w:val="single" w:sz="4" w:space="0" w:color="auto"/>
              <w:left w:val="single" w:sz="4" w:space="0" w:color="auto"/>
              <w:bottom w:val="single" w:sz="4" w:space="0" w:color="auto"/>
              <w:right w:val="single" w:sz="4" w:space="0" w:color="auto"/>
            </w:tcBorders>
          </w:tcPr>
          <w:p w14:paraId="0582FEEC" w14:textId="77777777" w:rsidR="008B2FCE" w:rsidRDefault="009F4BEB">
            <w:pPr>
              <w:pStyle w:val="Corpo"/>
              <w:jc w:val="center"/>
              <w:rPr>
                <w:color w:val="404040" w:themeColor="text1" w:themeTint="BF"/>
                <w:sz w:val="24"/>
              </w:rPr>
            </w:pPr>
            <w:r>
              <w:rPr>
                <w:color w:val="404040" w:themeColor="text1" w:themeTint="BF"/>
                <w:sz w:val="24"/>
              </w:rPr>
              <w:t>3</w:t>
            </w:r>
          </w:p>
        </w:tc>
      </w:tr>
      <w:tr w:rsidR="008B2FCE" w14:paraId="005F8D4C" w14:textId="77777777">
        <w:tc>
          <w:tcPr>
            <w:tcW w:w="2819" w:type="dxa"/>
            <w:tcBorders>
              <w:top w:val="single" w:sz="4" w:space="0" w:color="auto"/>
              <w:left w:val="single" w:sz="4" w:space="0" w:color="auto"/>
              <w:bottom w:val="single" w:sz="4" w:space="0" w:color="auto"/>
              <w:right w:val="single" w:sz="4" w:space="0" w:color="auto"/>
            </w:tcBorders>
          </w:tcPr>
          <w:p w14:paraId="2A1FDC67" w14:textId="77777777" w:rsidR="008B2FCE" w:rsidRDefault="009F4BEB">
            <w:pPr>
              <w:pStyle w:val="Corpo"/>
              <w:jc w:val="center"/>
              <w:rPr>
                <w:b/>
                <w:color w:val="404040" w:themeColor="text1" w:themeTint="BF"/>
                <w:sz w:val="24"/>
              </w:rPr>
            </w:pPr>
            <w:r>
              <w:rPr>
                <w:b/>
                <w:color w:val="404040" w:themeColor="text1" w:themeTint="BF"/>
                <w:sz w:val="24"/>
              </w:rPr>
              <w:t>Fadiga</w:t>
            </w:r>
          </w:p>
        </w:tc>
        <w:tc>
          <w:tcPr>
            <w:tcW w:w="2837" w:type="dxa"/>
            <w:tcBorders>
              <w:top w:val="single" w:sz="4" w:space="0" w:color="auto"/>
              <w:left w:val="single" w:sz="4" w:space="0" w:color="auto"/>
              <w:bottom w:val="single" w:sz="4" w:space="0" w:color="auto"/>
              <w:right w:val="single" w:sz="4" w:space="0" w:color="auto"/>
            </w:tcBorders>
          </w:tcPr>
          <w:p w14:paraId="23571F9B" w14:textId="77777777" w:rsidR="008B2FCE" w:rsidRDefault="009F4BEB">
            <w:pPr>
              <w:pStyle w:val="Corpo"/>
              <w:jc w:val="center"/>
              <w:rPr>
                <w:color w:val="404040" w:themeColor="text1" w:themeTint="BF"/>
                <w:sz w:val="24"/>
              </w:rPr>
            </w:pPr>
            <w:r>
              <w:rPr>
                <w:color w:val="404040" w:themeColor="text1" w:themeTint="BF"/>
                <w:sz w:val="24"/>
              </w:rPr>
              <w:t>1</w:t>
            </w:r>
          </w:p>
        </w:tc>
        <w:tc>
          <w:tcPr>
            <w:tcW w:w="2838" w:type="dxa"/>
            <w:tcBorders>
              <w:top w:val="single" w:sz="4" w:space="0" w:color="auto"/>
              <w:left w:val="single" w:sz="4" w:space="0" w:color="auto"/>
              <w:bottom w:val="single" w:sz="4" w:space="0" w:color="auto"/>
              <w:right w:val="single" w:sz="4" w:space="0" w:color="auto"/>
            </w:tcBorders>
          </w:tcPr>
          <w:p w14:paraId="60643C06" w14:textId="77777777" w:rsidR="008B2FCE" w:rsidRDefault="009F4BEB">
            <w:pPr>
              <w:pStyle w:val="Corpo"/>
              <w:jc w:val="center"/>
              <w:rPr>
                <w:color w:val="404040" w:themeColor="text1" w:themeTint="BF"/>
                <w:sz w:val="24"/>
              </w:rPr>
            </w:pPr>
            <w:r>
              <w:rPr>
                <w:color w:val="404040" w:themeColor="text1" w:themeTint="BF"/>
                <w:sz w:val="24"/>
              </w:rPr>
              <w:t>2</w:t>
            </w:r>
          </w:p>
        </w:tc>
      </w:tr>
    </w:tbl>
    <w:p w14:paraId="6CBC4B4A" w14:textId="77777777" w:rsidR="008B2FCE" w:rsidRDefault="008B2FCE">
      <w:pPr>
        <w:pStyle w:val="Corpo"/>
        <w:rPr>
          <w:b/>
          <w:color w:val="339966"/>
          <w14:textFill>
            <w14:solidFill>
              <w14:srgbClr w14:val="339966">
                <w14:lumMod w14:val="75000"/>
                <w14:lumOff w14:val="25000"/>
              </w14:srgbClr>
            </w14:solidFill>
          </w14:textFill>
        </w:rPr>
      </w:pPr>
    </w:p>
    <w:p w14:paraId="0EA135F2" w14:textId="77777777" w:rsidR="008B2FCE" w:rsidRPr="002D61F3" w:rsidRDefault="009F4BEB">
      <w:pPr>
        <w:pStyle w:val="Corpo"/>
        <w:rPr>
          <w:b/>
          <w:color w:val="00B050"/>
        </w:rPr>
      </w:pPr>
      <w:r w:rsidRPr="002D61F3">
        <w:rPr>
          <w:b/>
          <w:color w:val="00B050"/>
        </w:rPr>
        <w:t>Conclusão:</w:t>
      </w:r>
    </w:p>
    <w:p w14:paraId="599F4188" w14:textId="3ED6F9DA" w:rsidR="008B2FCE" w:rsidRDefault="009F4BEB">
      <w:pPr>
        <w:pStyle w:val="Corpo"/>
        <w:jc w:val="center"/>
        <w:rPr>
          <w:b/>
          <w:i/>
          <w:color w:val="404040" w:themeColor="text1" w:themeTint="BF"/>
        </w:rPr>
      </w:pPr>
      <w:r>
        <w:rPr>
          <w:b/>
          <w:i/>
          <w:color w:val="404040" w:themeColor="text1" w:themeTint="BF"/>
        </w:rPr>
        <w:t>Os pesquisadores concluíram que a memantina combinada com citalopram pode melhorar de maneira mais eficaz a função cognitiva e reduzir os sintomas comportamentais e psicológicos em pacientes com Doença de Alzheimer moderada. Os efeitos adversos cardíacos do citalopram não são comuns em doses inferiores a 30 mg/dia.</w:t>
      </w:r>
    </w:p>
    <w:p w14:paraId="54A41E0D" w14:textId="77777777" w:rsidR="008B2FCE" w:rsidRDefault="009F4BEB">
      <w:pPr>
        <w:pStyle w:val="Ttulo1"/>
        <w:jc w:val="center"/>
      </w:pPr>
      <w:bookmarkStart w:id="31" w:name="_Toc143251514"/>
      <w:r>
        <w:t>Formulário</w:t>
      </w:r>
      <w:bookmarkEnd w:id="31"/>
    </w:p>
    <w:p w14:paraId="3721AE4B" w14:textId="77777777" w:rsidR="008B2FCE" w:rsidRDefault="008B2FCE">
      <w:pPr>
        <w:pStyle w:val="Corpo"/>
        <w:spacing w:after="120"/>
        <w:rPr>
          <w:color w:val="404040" w:themeColor="text1" w:themeTint="BF"/>
        </w:rPr>
      </w:pPr>
    </w:p>
    <w:p w14:paraId="2228375C" w14:textId="77777777" w:rsidR="008B2FCE" w:rsidRDefault="009F4BEB">
      <w:pPr>
        <w:pStyle w:val="Corpo"/>
        <w:rPr>
          <w:b/>
          <w:i/>
          <w:color w:val="404040" w:themeColor="text1" w:themeTint="BF"/>
          <w:sz w:val="24"/>
        </w:rPr>
      </w:pPr>
      <w:r>
        <w:rPr>
          <w:b/>
          <w:i/>
          <w:color w:val="404040" w:themeColor="text1" w:themeTint="BF"/>
          <w:sz w:val="24"/>
        </w:rPr>
        <w:t>Associação de Memantina + Citalopram em Pacientes do Distúrbios Comportamentais no Alzheimer</w:t>
      </w:r>
    </w:p>
    <w:p w14:paraId="7BE07C2A"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1DF124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E085CDA" w14:textId="77777777" w:rsidR="008B2FCE" w:rsidRDefault="009F4BEB">
            <w:pPr>
              <w:pStyle w:val="Corpo"/>
              <w:jc w:val="center"/>
              <w:rPr>
                <w:b/>
                <w:color w:val="FFFFFF" w:themeColor="background1"/>
              </w:rPr>
            </w:pPr>
            <w:r>
              <w:rPr>
                <w:b/>
                <w:color w:val="FFFFFF" w:themeColor="background1"/>
                <w:sz w:val="22"/>
              </w:rPr>
              <w:t>Cápsulas de Memantina</w:t>
            </w:r>
          </w:p>
        </w:tc>
      </w:tr>
      <w:tr w:rsidR="008B2FCE" w14:paraId="7AACF94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5CDFE98" w14:textId="77777777" w:rsidR="008B2FCE" w:rsidRDefault="009F4BEB">
            <w:pPr>
              <w:pStyle w:val="Corpo"/>
              <w:rPr>
                <w:color w:val="404040" w:themeColor="text1" w:themeTint="BF"/>
              </w:rPr>
            </w:pPr>
            <w:r>
              <w:rPr>
                <w:color w:val="404040" w:themeColor="text1" w:themeTint="BF"/>
              </w:rPr>
              <w:t>Memantina........................................20 mg</w:t>
            </w:r>
          </w:p>
        </w:tc>
      </w:tr>
      <w:tr w:rsidR="008B2FCE" w14:paraId="2A394DE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8E37CD8" w14:textId="0AEC2B92" w:rsidR="008B2FCE" w:rsidRDefault="009F4BEB" w:rsidP="002D61F3">
            <w:pPr>
              <w:pStyle w:val="Corpo"/>
              <w:jc w:val="center"/>
              <w:rPr>
                <w:color w:val="404040" w:themeColor="text1" w:themeTint="BF"/>
              </w:rPr>
            </w:pPr>
            <w:r>
              <w:rPr>
                <w:color w:val="404040" w:themeColor="text1" w:themeTint="BF"/>
              </w:rPr>
              <w:t>Excipiente q.s.p. ....................</w:t>
            </w:r>
            <w:r w:rsidR="00EE108A">
              <w:rPr>
                <w:color w:val="404040" w:themeColor="text1" w:themeTint="BF"/>
              </w:rPr>
              <w:t>.</w:t>
            </w:r>
            <w:r>
              <w:rPr>
                <w:color w:val="404040" w:themeColor="text1" w:themeTint="BF"/>
              </w:rPr>
              <w:t>...1 Cápsula</w:t>
            </w:r>
          </w:p>
        </w:tc>
      </w:tr>
    </w:tbl>
    <w:p w14:paraId="736E4BD1"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695F73E7" w14:textId="77777777" w:rsidR="008B2FCE" w:rsidRDefault="008B2FCE">
      <w:pPr>
        <w:pStyle w:val="Corpo"/>
        <w:ind w:right="3969"/>
        <w:rPr>
          <w:color w:val="404040" w:themeColor="text1" w:themeTint="BF"/>
          <w:sz w:val="16"/>
          <w:szCs w:val="16"/>
        </w:rPr>
      </w:pPr>
    </w:p>
    <w:p w14:paraId="0DEE632D" w14:textId="77777777" w:rsidR="008B2FCE" w:rsidRDefault="009F4BEB">
      <w:pPr>
        <w:pStyle w:val="Corpo"/>
        <w:ind w:right="3969"/>
        <w:rPr>
          <w:color w:val="404040" w:themeColor="text1" w:themeTint="BF"/>
          <w:sz w:val="22"/>
          <w:szCs w:val="22"/>
        </w:rPr>
      </w:pPr>
      <w:r>
        <w:rPr>
          <w:color w:val="404040" w:themeColor="text1" w:themeTint="BF"/>
          <w:sz w:val="22"/>
          <w:szCs w:val="22"/>
        </w:rPr>
        <w:t xml:space="preserve">                                     +</w:t>
      </w:r>
    </w:p>
    <w:p w14:paraId="0D5F6B4D" w14:textId="77777777" w:rsidR="008B2FCE" w:rsidRDefault="008B2FCE">
      <w:pPr>
        <w:pStyle w:val="Corpo"/>
        <w:ind w:right="3969"/>
        <w:jc w:val="center"/>
        <w:rPr>
          <w:color w:val="404040" w:themeColor="text1" w:themeTint="BF"/>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1A247E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0A4140F" w14:textId="77777777" w:rsidR="008B2FCE" w:rsidRDefault="009F4BEB">
            <w:pPr>
              <w:pStyle w:val="Corpo"/>
              <w:jc w:val="center"/>
              <w:rPr>
                <w:b/>
                <w:color w:val="FFFFFF" w:themeColor="background1"/>
              </w:rPr>
            </w:pPr>
            <w:r>
              <w:rPr>
                <w:b/>
                <w:color w:val="FFFFFF" w:themeColor="background1"/>
                <w:sz w:val="22"/>
              </w:rPr>
              <w:t>Cápsulas de Citalopram</w:t>
            </w:r>
          </w:p>
        </w:tc>
      </w:tr>
      <w:tr w:rsidR="008B2FCE" w14:paraId="15018B2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9AE7669" w14:textId="77777777" w:rsidR="008B2FCE" w:rsidRDefault="009F4BEB">
            <w:pPr>
              <w:pStyle w:val="Corpo"/>
              <w:rPr>
                <w:color w:val="404040" w:themeColor="text1" w:themeTint="BF"/>
              </w:rPr>
            </w:pPr>
            <w:r>
              <w:rPr>
                <w:color w:val="404040" w:themeColor="text1" w:themeTint="BF"/>
              </w:rPr>
              <w:t>Citalopram.....................................30 mg*</w:t>
            </w:r>
          </w:p>
        </w:tc>
      </w:tr>
      <w:tr w:rsidR="008B2FCE" w14:paraId="769B79F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439441" w14:textId="1A8ABB03" w:rsidR="008B2FCE" w:rsidRDefault="009F4BEB">
            <w:pPr>
              <w:pStyle w:val="Corpo"/>
              <w:jc w:val="center"/>
              <w:rPr>
                <w:color w:val="404040" w:themeColor="text1" w:themeTint="BF"/>
              </w:rPr>
            </w:pPr>
            <w:r>
              <w:rPr>
                <w:color w:val="404040" w:themeColor="text1" w:themeTint="BF"/>
              </w:rPr>
              <w:t>Excipiente q.s.p. ........................1 Cápsula</w:t>
            </w:r>
          </w:p>
        </w:tc>
      </w:tr>
    </w:tbl>
    <w:p w14:paraId="45A22E54"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79D81844" w14:textId="77777777" w:rsidR="008B2FCE" w:rsidRDefault="008B2FCE">
      <w:pPr>
        <w:pStyle w:val="Corpo"/>
        <w:rPr>
          <w:b/>
          <w:i/>
          <w:color w:val="404040" w:themeColor="text1" w:themeTint="BF"/>
          <w:sz w:val="24"/>
        </w:rPr>
      </w:pPr>
    </w:p>
    <w:p w14:paraId="7227DB0A" w14:textId="573511D1" w:rsidR="008B2FCE" w:rsidRDefault="009F4BEB">
      <w:pPr>
        <w:pStyle w:val="Corpo"/>
        <w:ind w:right="3969"/>
        <w:rPr>
          <w:color w:val="404040" w:themeColor="text1" w:themeTint="BF"/>
        </w:rPr>
      </w:pPr>
      <w:r>
        <w:rPr>
          <w:color w:val="404040" w:themeColor="text1" w:themeTint="BF"/>
          <w:sz w:val="16"/>
          <w:szCs w:val="16"/>
        </w:rPr>
        <w:t>*</w:t>
      </w:r>
      <w:r>
        <w:rPr>
          <w:color w:val="404040" w:themeColor="text1" w:themeTint="BF"/>
        </w:rPr>
        <w:t xml:space="preserve"> A dose inicial de citalopram foi de 10 mg ao dia e foi aumentada até 30 mg/dia. Dependendo da tolerabilidade, a dose foi diminuída para 10 ou 20 mg.</w:t>
      </w:r>
    </w:p>
    <w:p w14:paraId="7E0B1606" w14:textId="77777777" w:rsidR="008B2FCE" w:rsidRDefault="008B2FCE">
      <w:pPr>
        <w:pStyle w:val="Corpo"/>
        <w:spacing w:line="276" w:lineRule="auto"/>
        <w:rPr>
          <w:b/>
          <w:color w:val="404040" w:themeColor="text1" w:themeTint="BF"/>
        </w:rPr>
      </w:pPr>
    </w:p>
    <w:p w14:paraId="0A58ED14" w14:textId="77777777" w:rsidR="008B2FCE" w:rsidRDefault="008B2FCE">
      <w:pPr>
        <w:pStyle w:val="Corpo"/>
        <w:spacing w:line="276" w:lineRule="auto"/>
        <w:rPr>
          <w:b/>
          <w:color w:val="404040" w:themeColor="text1" w:themeTint="BF"/>
        </w:rPr>
      </w:pPr>
    </w:p>
    <w:p w14:paraId="108BC65A" w14:textId="77777777" w:rsidR="008B2FCE" w:rsidRDefault="008B2FCE">
      <w:pPr>
        <w:pStyle w:val="Corpo"/>
        <w:spacing w:line="276" w:lineRule="auto"/>
        <w:rPr>
          <w:b/>
          <w:color w:val="404040" w:themeColor="text1" w:themeTint="BF"/>
        </w:rPr>
      </w:pPr>
    </w:p>
    <w:p w14:paraId="5D451301" w14:textId="77777777" w:rsidR="008B2FCE" w:rsidRDefault="008B2FCE">
      <w:pPr>
        <w:pStyle w:val="Corpo"/>
        <w:spacing w:line="276" w:lineRule="auto"/>
        <w:rPr>
          <w:b/>
          <w:color w:val="404040" w:themeColor="text1" w:themeTint="BF"/>
        </w:rPr>
      </w:pPr>
    </w:p>
    <w:p w14:paraId="3DF702ED" w14:textId="77777777" w:rsidR="008B2FCE" w:rsidRDefault="008B2FCE">
      <w:pPr>
        <w:pStyle w:val="Corpo"/>
        <w:spacing w:line="276" w:lineRule="auto"/>
        <w:rPr>
          <w:b/>
          <w:color w:val="404040" w:themeColor="text1" w:themeTint="BF"/>
        </w:rPr>
      </w:pPr>
    </w:p>
    <w:p w14:paraId="483817B6" w14:textId="77777777" w:rsidR="008B2FCE" w:rsidRDefault="008B2FCE">
      <w:pPr>
        <w:pStyle w:val="Corpo"/>
        <w:spacing w:line="276" w:lineRule="auto"/>
        <w:rPr>
          <w:b/>
          <w:color w:val="404040" w:themeColor="text1" w:themeTint="BF"/>
        </w:rPr>
      </w:pPr>
    </w:p>
    <w:p w14:paraId="2AF28440" w14:textId="77777777" w:rsidR="008B2FCE" w:rsidRDefault="008B2FCE">
      <w:pPr>
        <w:pStyle w:val="Corpo"/>
        <w:spacing w:line="276" w:lineRule="auto"/>
        <w:rPr>
          <w:b/>
          <w:color w:val="404040" w:themeColor="text1" w:themeTint="BF"/>
        </w:rPr>
      </w:pPr>
    </w:p>
    <w:p w14:paraId="34C84AA4" w14:textId="77777777" w:rsidR="008B2FCE" w:rsidRDefault="008B2FCE">
      <w:pPr>
        <w:pStyle w:val="Corpo"/>
        <w:spacing w:line="276" w:lineRule="auto"/>
        <w:rPr>
          <w:b/>
          <w:color w:val="404040" w:themeColor="text1" w:themeTint="BF"/>
        </w:rPr>
      </w:pPr>
    </w:p>
    <w:p w14:paraId="02E442AF" w14:textId="77777777" w:rsidR="008B2FCE" w:rsidRDefault="008B2FCE">
      <w:pPr>
        <w:pStyle w:val="Corpo"/>
        <w:spacing w:line="276" w:lineRule="auto"/>
        <w:rPr>
          <w:b/>
          <w:color w:val="404040" w:themeColor="text1" w:themeTint="BF"/>
        </w:rPr>
      </w:pPr>
    </w:p>
    <w:p w14:paraId="09DEE388" w14:textId="77777777" w:rsidR="008B2FCE" w:rsidRDefault="008B2FCE">
      <w:pPr>
        <w:pStyle w:val="Corpo"/>
        <w:spacing w:line="276" w:lineRule="auto"/>
        <w:rPr>
          <w:b/>
          <w:color w:val="404040" w:themeColor="text1" w:themeTint="BF"/>
        </w:rPr>
      </w:pPr>
    </w:p>
    <w:p w14:paraId="46CB957A" w14:textId="77777777" w:rsidR="008B2FCE" w:rsidRDefault="008B2FCE">
      <w:pPr>
        <w:pStyle w:val="Corpo"/>
        <w:spacing w:line="276" w:lineRule="auto"/>
        <w:rPr>
          <w:b/>
          <w:color w:val="404040" w:themeColor="text1" w:themeTint="BF"/>
        </w:rPr>
      </w:pPr>
    </w:p>
    <w:p w14:paraId="0B323538" w14:textId="77777777" w:rsidR="008B2FCE" w:rsidRDefault="008B2FCE">
      <w:pPr>
        <w:pStyle w:val="Corpo"/>
        <w:spacing w:line="276" w:lineRule="auto"/>
        <w:rPr>
          <w:b/>
          <w:color w:val="404040" w:themeColor="text1" w:themeTint="BF"/>
        </w:rPr>
      </w:pPr>
    </w:p>
    <w:p w14:paraId="2030499C" w14:textId="77777777" w:rsidR="008B2FCE" w:rsidRDefault="009F4BEB">
      <w:pPr>
        <w:pStyle w:val="Ttulo1"/>
        <w:jc w:val="center"/>
      </w:pPr>
      <w:bookmarkStart w:id="32" w:name="_Toc143251515"/>
      <w:r>
        <w:rPr>
          <w:bCs/>
          <w:iCs/>
        </w:rPr>
        <w:t>Genisteína</w:t>
      </w:r>
      <w:bookmarkEnd w:id="32"/>
    </w:p>
    <w:p w14:paraId="7784BC36" w14:textId="77777777" w:rsidR="008B2FCE" w:rsidRPr="002D61F3" w:rsidRDefault="009F4BEB">
      <w:pPr>
        <w:pStyle w:val="Corpo"/>
        <w:spacing w:after="120"/>
        <w:jc w:val="center"/>
        <w:rPr>
          <w:b/>
          <w:bCs/>
          <w:color w:val="0070C0"/>
          <w:sz w:val="40"/>
        </w:rPr>
      </w:pPr>
      <w:r w:rsidRPr="002D61F3">
        <w:rPr>
          <w:b/>
          <w:bCs/>
          <w:color w:val="0070C0"/>
          <w:sz w:val="40"/>
        </w:rPr>
        <w:t>Promove Benefícios Significativos na Doença de Alzheimer Prodrômica</w:t>
      </w:r>
    </w:p>
    <w:p w14:paraId="3A355BF4" w14:textId="77777777" w:rsidR="008B2FCE" w:rsidRDefault="008B2FCE">
      <w:pPr>
        <w:pStyle w:val="Corpo"/>
        <w:spacing w:after="120"/>
        <w:rPr>
          <w:color w:val="404040" w:themeColor="text1" w:themeTint="BF"/>
          <w:sz w:val="24"/>
        </w:rPr>
      </w:pPr>
    </w:p>
    <w:p w14:paraId="2C156EB1" w14:textId="77777777" w:rsidR="008B2FCE" w:rsidRDefault="009F4BEB">
      <w:pPr>
        <w:pStyle w:val="Corpo"/>
        <w:spacing w:after="120"/>
        <w:rPr>
          <w:color w:val="404040" w:themeColor="text1" w:themeTint="BF"/>
          <w:sz w:val="24"/>
        </w:rPr>
      </w:pPr>
      <w:r>
        <w:rPr>
          <w:color w:val="404040" w:themeColor="text1" w:themeTint="BF"/>
          <w:sz w:val="24"/>
        </w:rPr>
        <w:t xml:space="preserve">Este estudo clínico, duplo-cego, placebo-controlado e bicêntrico teve como objetivo avaliar os efeitos da genisteína na demência na doença de Alzheimer prodrômica </w:t>
      </w:r>
      <w:r>
        <w:rPr>
          <w:color w:val="404040" w:themeColor="text1" w:themeTint="BF"/>
          <w:sz w:val="24"/>
        </w:rPr>
        <w:fldChar w:fldCharType="begin">
          <w:fldData xml:space="preserve">PEVuZE5vdGU+PENpdGU+PEF1dGhvcj5WacOxYTwvQXV0aG9yPjxZZWFyPjIwMjI8L1llYXI+PElE
VGV4dD5HZW5pc3RlaW4gZWZmZWN0IG9uIGNvZ25pdGlvbiBpbiBwcm9kcm9tYWwgQWx6aGVpbWVy
JmFwb3M7cyBkaXNlYXNlIHBhdGllbnRzLiBUaGUgR0VOSUFMIGNsaW5pY2FsIHRyaWFsPC9JRFRl
eHQ+PERpc3BsYXlUZXh0PihWScORQTsgRVNDVURFUk87IEJBUVVFUk87IENFQlJJw4FOPHN0eWxl
IGZhY2U9Iml0YWxpYyI+IGV0IGFsLjwvc3R5bGU+LCAyMDIyKTwvRGlzcGxheVRleHQ+PHJlY29y
ZD48ZGF0ZXM+PHB1Yi1kYXRlcz48ZGF0ZT5Ob3YgNDwvZGF0ZT48L3B1Yi1kYXRlcz48eWVhcj4y
MDIyPC95ZWFyPjwvZGF0ZXM+PGtleXdvcmRzPjxrZXl3b3JkPipBbHpoZWltZXIgRGlzZWFzZS9k
aWFnbm9zdGljIGltYWdpbmcvZHJ1ZyB0aGVyYXB5L3BhdGhvbG9neTwva2V5d29yZD48a2V5d29y
ZD5BbXlsb2lkIGJldGEtUGVwdGlkZXMvcGhhcm1hY29sb2d5PC9rZXl3b3JkPjxrZXl3b3JkPkNv
Z25pdGlvbjwva2V5d29yZD48a2V5d29yZD4qQ29nbml0aXZlIER5c2Z1bmN0aW9uPC9rZXl3b3Jk
PjxrZXl3b3JkPkdlbmlzdGVpbi90aGVyYXBldXRpYyB1c2UvcGhhcm1hY29sb2d5PC9rZXl3b3Jk
PjxrZXl3b3JkPkh1bWFuczwva2V5d29yZD48a2V5d29yZD5BbXlsb2lkLWJldGEgY2luZ3VsYXRl
IGd5cnVzPC9rZXl3b3JkPjxrZXl3b3JkPkNvZ25pdGl2ZSBpbXBhaXJtZW50PC9rZXl3b3JkPjxr
ZXl3b3JkPlBoeXRvZXN0cm9nZW5zPC9rZXl3b3JkPjxrZXl3b3JkPlNveSBpc29mbGF2b25lczwv
a2V5d29yZD48L2tleXdvcmRzPjxjdXN0b20yPlBNQzk2MzUxNjc8L2N1c3RvbTI+PGN1c3RvbTE+
VGhpcyB3YXMgc3VwcG9ydGVkIGV4Y2x1c2l2ZWx5IGJ5IHB1YmxpYyBmdW5kcyBpbiBTcGFpbiBh
bmQgd2FzIHBlcmZvcm1lZCBpbiB0d28gcHVibGljIGhvc3BpdGFscyBpbiBWYWxlbmNpYS4gTm8g
cHJpdmF0ZSBpbmR1c3RyeSBzdXBwb3J0IG11c3QgYmUgZGlzY2xvc2VkLiBHZW5pc3RlaW4tY29u
dGFpbmluZyBwaWxscyB3ZXJlIGJvdWdodCBmcm9tIGNvbW1lcmNpYWxseSBhdmFpbGFibGUgc291
cmNlcyB0aGF0IHdlcmUgZGlzdHJpYnV0ZWQgaW4gdGhlIGNoZW1pc3Qgc2hvcCBzeXN0ZW0gaW4g
U3BhaW4uIE1vcmVvdmVyLCBubyBub24tZmluYW5jaWFsIGNvbmZsaWN0cyBvZiBpbnRlcmVzdCBl
eGlzdCBmb3IgYW55IG9mIHRoZSBhdXRob3JzLjwvY3VzdG9tMT48dGl0bGVzPjx0aXRsZT5HZW5p
c3RlaW4gZWZmZWN0IG9uIGNvZ25pdGlvbiBpbiBwcm9kcm9tYWwgQWx6aGVpbWVyJmFwb3M7cyBk
aXNlYXNlIHBhdGllbnRzLiBUaGUgR0VOSUFMIGNsaW5pY2FsIHRyaWFsPC90aXRsZT48c2Vjb25k
YXJ5LXRpdGxlPkFsemhlaW1lcnMgUmVzIFRoZXI8L3NlY29uZGFyeS10aXRsZT48L3RpdGxlcz48
cGFnZXM+MTY0PC9wYWdlcz48bnVtYmVyPjE8L251bWJlcj48Y29udHJpYnV0b3JzPjxhdXRob3Jz
PjxhdXRob3I+VmnDsWEsIEouPC9hdXRob3I+PGF1dGhvcj5Fc2N1ZGVybywgSi48L2F1dGhvcj48
YXV0aG9yPkJhcXVlcm8sIE0uPC9hdXRob3I+PGF1dGhvcj5DZWJyacOhbiwgTS48L2F1dGhvcj48
YXV0aG9yPkNhcmJvbmVsbC1Bc8OtbnMsIEouIEEuPC9hdXRob3I+PGF1dGhvcj5NdcOxb3osIEou
IEUuPC9hdXRob3I+PGF1dGhvcj5TYXRvcnJlcywgRS48L2F1dGhvcj48YXV0aG9yPk1lbMOpbmRl
eiwgSi4gQy48L2F1dGhvcj48YXV0aG9yPkZlcnJlci1SZWJvbGxlZGEsIEouPC9hdXRob3I+PGF1
dGhvcj5Dw7N6YXItU2FudGlhZ28sIE0uIEQuIFAuPC9hdXRob3I+PGF1dGhvcj5TYW50YWLDoXJi
YXJhLUfDs21leiwgSi4gTS48L2F1dGhvcj48YXV0aG9yPkpvdsOpLCBNLjwvYXV0aG9yPjxhdXRo
b3I+UGFtcGxvbmEsIFIuPC9hdXRob3I+PGF1dGhvcj5UYXJhem9uYS1TYW50YWJhbGJpbmEsIEYu
IEouPC9hdXRob3I+PGF1dGhvcj5Cb3Jyw6FzLCBDLjwvYXV0aG9yPjwvYXV0aG9ycz48L2NvbnRy
aWJ1dG9ycz48ZWRpdGlvbj4yMDIyMTEwNDwvZWRpdGlvbj48bGFuZ3VhZ2U+ZW5nPC9sYW5ndWFn
ZT48YWRkZWQtZGF0ZSBmb3JtYXQ9InV0YyI+MTY3NTE4NDY2NDwvYWRkZWQtZGF0ZT48cmVmLXR5
cGUgbmFtZT0iSm91cm5hbCBBcnRpY2xlIj4xNzwvcmVmLXR5cGU+PGF1dGgtYWRkcmVzcz5GcmVz
aGFnZSBSZXNlYXJjaCBHcm91cCwgRGVwYXJ0bWVudCBvZiBQaHlzaW9sb2d5LCBGYWN1bHR5IG9m
IE1lZGljaW5lLCBVbml2ZXJzaXR5IG9mIFZhbGVuY2lhLCBhbmQgQ0lCRVJGRVMsIEluc2l0dXRl
IG9mIEhlYWx0aCBSZXNlYXJjaC1JTkNMSVZBLCBBdmVuaWRhIEJsYXNjbyBJYsOhw7FleiAxNSwg
NDYwMTAsIFZhbGVuY2lhLCBTcGFpbi4mI3hEO0hvc3BpdGFsIEdlbmVyYWwgb2YgVmFsZW5jaWEs
IEF2LiBUcmVzIENydWNlcyAyLCBFUywgNDYwMTQsIFZhbGVuY2lhLCBTcGFpbi4mI3hEO05ldXJv
bG9neSBVbml0LCBVbml2ZXJzaXR5IGFuZCBQb2x5dGVjaG5pYyBIb3NwaXRhbCBMYSBGZSwgVmFs
ZW5jaWEsIFNwYWluLiYjeEQ7RGVwYXJ0bWVudCBvZiBCaW9pbmZvcm1hdGljcyBhbmQgQmlvc3Rh
dGlzdGljcywgSW5zaXR1dGUgb2YgSGVhbHRoIFJlc2VhcmNoLUlOQ0xJVkEsIFZhbGVuY2lhLCBT
cGFpbi4mI3hEO1BoYXJtYWN5IERlcGFydG1lbnQsIEhvc3BpdGFsIENsw61uaWNvIFVuaXZlcnNp
dGFyaW8gZGUgVmFsZW5jaWEvSU5DTElWQSBIZWFsdGggUmVzZWFyY2ggSW5zdGl0dXRlLCBWYWxl
bmNpYSwgU3BhaW4uJiN4RDtEZXBhcnRtZW50IG9mIERldmVsb3BtZW50YWwgUHN5Y2hvbG9neSwg
RmFjdWx0eSBvZiBQc3ljaG9sb2d5LCBVbml2ZXJzaXR5IG9mIFZhbGVuY2lhLCBFUyA0NjAwMiwg
VmFsZW5jaWEsIFNwYWluLiYjeEQ7TnVjbGVhciBNZWRpY2luZSBEZXBhcnRtZW50LCBBc2NpcmVz
IEJpb21lZGljYWwgR3JvdXAsIFZhbGVuY2lhLCBTcGFpbi4mI3hEO0RlcGFydG1lbnQgb2YgRXhw
ZXJpbWVudGFsIE1lZGljaW5lLCBVbml2ZXJzaXR5IG9mIExsZWlkYS1MbGVpZGEgQmlvbWVkaWNh
bCBSZXNlYXJjaCBJbnN0aXR1dGUgKFVkTC1JUkJMbGVpZGEpLCBFLTI1MTk4LCBMbGVpZGEsIFNw
YWluLiYjeEQ7RGVwYXJ0bWVudCBvZiBHZXJpYXRyaWNzLCBMYSBSaWJlcmEgSG9zcGl0YWwsIEFs
Y2lyYSwgVmFsZW5jaWEsIFNwYWluLiYjeEQ7RnJlc2hhZ2UgUmVzZWFyY2ggR3JvdXAsIERlcGFy
dG1lbnQgb2YgUGh5c2lvbG9neSwgRmFjdWx0eSBvZiBNZWRpY2luZSwgVW5pdmVyc2l0eSBvZiBW
YWxlbmNpYSwgYW5kIENJQkVSRkVTLCBJbnNpdHV0ZSBvZiBIZWFsdGggUmVzZWFyY2gtSU5DTElW
QSwgQXZlbmlkYSBCbGFzY28gSWLDocOxZXogMTUsIDQ2MDEwLCBWYWxlbmNpYSwgU3BhaW4uIGNv
bnN1ZWxvLmJvcnJhc0B1di5lcy48L2F1dGgtYWRkcmVzcz48cmVtb3RlLWRhdGFiYXNlLXByb3Zp
ZGVyPk5MTTwvcmVtb3RlLWRhdGFiYXNlLXByb3ZpZGVyPjxyZWMtbnVtYmVyPjI1NTk8L3JlYy1u
dW1iZXI+PGxhc3QtdXBkYXRlZC1kYXRlIGZvcm1hdD0idXRjIj4xNjc1MTg0NjY0PC9sYXN0LXVw
ZGF0ZWQtZGF0ZT48YWNjZXNzaW9uLW51bT4zNjMyOTU1MzwvYWNjZXNzaW9uLW51bT48ZWxlY3Ry
b25pYy1yZXNvdXJjZS1udW0+MTAuMTE4Ni9zMTMxOTUtMDIyLTAxMDk3LTI8L2VsZWN0cm9uaWMt
cmVzb3VyY2UtbnVtPjx2b2x1bWU+MTQ8L3ZvbHVtZT48L3JlY29yZD48L0NpdGU+PC9FbmROb3Rl
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PEVuZE5vdGU+PENpdGU+PEF1dGhvcj5WacOxYTwvQXV0aG9yPjxZZWFyPjIwMjI8L1llYXI+PElE
VGV4dD5HZW5pc3RlaW4gZWZmZWN0IG9uIGNvZ25pdGlvbiBpbiBwcm9kcm9tYWwgQWx6aGVpbWVy
JmFwb3M7cyBkaXNlYXNlIHBhdGllbnRzLiBUaGUgR0VOSUFMIGNsaW5pY2FsIHRyaWFsPC9JRFRl
eHQ+PERpc3BsYXlUZXh0PihWScORQTsgRVNDVURFUk87IEJBUVVFUk87IENFQlJJw4FOPHN0eWxl
IGZhY2U9Iml0YWxpYyI+IGV0IGFsLjwvc3R5bGU+LCAyMDIyKTwvRGlzcGxheVRleHQ+PHJlY29y
ZD48ZGF0ZXM+PHB1Yi1kYXRlcz48ZGF0ZT5Ob3YgNDwvZGF0ZT48L3B1Yi1kYXRlcz48eWVhcj4y
MDIyPC95ZWFyPjwvZGF0ZXM+PGtleXdvcmRzPjxrZXl3b3JkPipBbHpoZWltZXIgRGlzZWFzZS9k
aWFnbm9zdGljIGltYWdpbmcvZHJ1ZyB0aGVyYXB5L3BhdGhvbG9neTwva2V5d29yZD48a2V5d29y
ZD5BbXlsb2lkIGJldGEtUGVwdGlkZXMvcGhhcm1hY29sb2d5PC9rZXl3b3JkPjxrZXl3b3JkPkNv
Z25pdGlvbjwva2V5d29yZD48a2V5d29yZD4qQ29nbml0aXZlIER5c2Z1bmN0aW9uPC9rZXl3b3Jk
PjxrZXl3b3JkPkdlbmlzdGVpbi90aGVyYXBldXRpYyB1c2UvcGhhcm1hY29sb2d5PC9rZXl3b3Jk
PjxrZXl3b3JkPkh1bWFuczwva2V5d29yZD48a2V5d29yZD5BbXlsb2lkLWJldGEgY2luZ3VsYXRl
IGd5cnVzPC9rZXl3b3JkPjxrZXl3b3JkPkNvZ25pdGl2ZSBpbXBhaXJtZW50PC9rZXl3b3JkPjxr
ZXl3b3JkPlBoeXRvZXN0cm9nZW5zPC9rZXl3b3JkPjxrZXl3b3JkPlNveSBpc29mbGF2b25lczwv
a2V5d29yZD48L2tleXdvcmRzPjxjdXN0b20yPlBNQzk2MzUxNjc8L2N1c3RvbTI+PGN1c3RvbTE+
VGhpcyB3YXMgc3VwcG9ydGVkIGV4Y2x1c2l2ZWx5IGJ5IHB1YmxpYyBmdW5kcyBpbiBTcGFpbiBh
bmQgd2FzIHBlcmZvcm1lZCBpbiB0d28gcHVibGljIGhvc3BpdGFscyBpbiBWYWxlbmNpYS4gTm8g
cHJpdmF0ZSBpbmR1c3RyeSBzdXBwb3J0IG11c3QgYmUgZGlzY2xvc2VkLiBHZW5pc3RlaW4tY29u
dGFpbmluZyBwaWxscyB3ZXJlIGJvdWdodCBmcm9tIGNvbW1lcmNpYWxseSBhdmFpbGFibGUgc291
cmNlcyB0aGF0IHdlcmUgZGlzdHJpYnV0ZWQgaW4gdGhlIGNoZW1pc3Qgc2hvcCBzeXN0ZW0gaW4g
U3BhaW4uIE1vcmVvdmVyLCBubyBub24tZmluYW5jaWFsIGNvbmZsaWN0cyBvZiBpbnRlcmVzdCBl
eGlzdCBmb3IgYW55IG9mIHRoZSBhdXRob3JzLjwvY3VzdG9tMT48dGl0bGVzPjx0aXRsZT5HZW5p
c3RlaW4gZWZmZWN0IG9uIGNvZ25pdGlvbiBpbiBwcm9kcm9tYWwgQWx6aGVpbWVyJmFwb3M7cyBk
aXNlYXNlIHBhdGllbnRzLiBUaGUgR0VOSUFMIGNsaW5pY2FsIHRyaWFsPC90aXRsZT48c2Vjb25k
YXJ5LXRpdGxlPkFsemhlaW1lcnMgUmVzIFRoZXI8L3NlY29uZGFyeS10aXRsZT48L3RpdGxlcz48
cGFnZXM+MTY0PC9wYWdlcz48bnVtYmVyPjE8L251bWJlcj48Y29udHJpYnV0b3JzPjxhdXRob3Jz
PjxhdXRob3I+VmnDsWEsIEouPC9hdXRob3I+PGF1dGhvcj5Fc2N1ZGVybywgSi48L2F1dGhvcj48
YXV0aG9yPkJhcXVlcm8sIE0uPC9hdXRob3I+PGF1dGhvcj5DZWJyacOhbiwgTS48L2F1dGhvcj48
YXV0aG9yPkNhcmJvbmVsbC1Bc8OtbnMsIEouIEEuPC9hdXRob3I+PGF1dGhvcj5NdcOxb3osIEou
IEUuPC9hdXRob3I+PGF1dGhvcj5TYXRvcnJlcywgRS48L2F1dGhvcj48YXV0aG9yPk1lbMOpbmRl
eiwgSi4gQy48L2F1dGhvcj48YXV0aG9yPkZlcnJlci1SZWJvbGxlZGEsIEouPC9hdXRob3I+PGF1
dGhvcj5Dw7N6YXItU2FudGlhZ28sIE0uIEQuIFAuPC9hdXRob3I+PGF1dGhvcj5TYW50YWLDoXJi
YXJhLUfDs21leiwgSi4gTS48L2F1dGhvcj48YXV0aG9yPkpvdsOpLCBNLjwvYXV0aG9yPjxhdXRo
b3I+UGFtcGxvbmEsIFIuPC9hdXRob3I+PGF1dGhvcj5UYXJhem9uYS1TYW50YWJhbGJpbmEsIEYu
IEouPC9hdXRob3I+PGF1dGhvcj5Cb3Jyw6FzLCBDLjwvYXV0aG9yPjwvYXV0aG9ycz48L2NvbnRy
aWJ1dG9ycz48ZWRpdGlvbj4yMDIyMTEwNDwvZWRpdGlvbj48bGFuZ3VhZ2U+ZW5nPC9sYW5ndWFn
ZT48YWRkZWQtZGF0ZSBmb3JtYXQ9InV0YyI+MTY3NTE4NDY2NDwvYWRkZWQtZGF0ZT48cmVmLXR5
cGUgbmFtZT0iSm91cm5hbCBBcnRpY2xlIj4xNzwvcmVmLXR5cGU+PGF1dGgtYWRkcmVzcz5GcmVz
aGFnZSBSZXNlYXJjaCBHcm91cCwgRGVwYXJ0bWVudCBvZiBQaHlzaW9sb2d5LCBGYWN1bHR5IG9m
IE1lZGljaW5lLCBVbml2ZXJzaXR5IG9mIFZhbGVuY2lhLCBhbmQgQ0lCRVJGRVMsIEluc2l0dXRl
IG9mIEhlYWx0aCBSZXNlYXJjaC1JTkNMSVZBLCBBdmVuaWRhIEJsYXNjbyBJYsOhw7FleiAxNSwg
NDYwMTAsIFZhbGVuY2lhLCBTcGFpbi4mI3hEO0hvc3BpdGFsIEdlbmVyYWwgb2YgVmFsZW5jaWEs
IEF2LiBUcmVzIENydWNlcyAyLCBFUywgNDYwMTQsIFZhbGVuY2lhLCBTcGFpbi4mI3hEO05ldXJv
bG9neSBVbml0LCBVbml2ZXJzaXR5IGFuZCBQb2x5dGVjaG5pYyBIb3NwaXRhbCBMYSBGZSwgVmFs
ZW5jaWEsIFNwYWluLiYjeEQ7RGVwYXJ0bWVudCBvZiBCaW9pbmZvcm1hdGljcyBhbmQgQmlvc3Rh
dGlzdGljcywgSW5zaXR1dGUgb2YgSGVhbHRoIFJlc2VhcmNoLUlOQ0xJVkEsIFZhbGVuY2lhLCBT
cGFpbi4mI3hEO1BoYXJtYWN5IERlcGFydG1lbnQsIEhvc3BpdGFsIENsw61uaWNvIFVuaXZlcnNp
dGFyaW8gZGUgVmFsZW5jaWEvSU5DTElWQSBIZWFsdGggUmVzZWFyY2ggSW5zdGl0dXRlLCBWYWxl
bmNpYSwgU3BhaW4uJiN4RDtEZXBhcnRtZW50IG9mIERldmVsb3BtZW50YWwgUHN5Y2hvbG9neSwg
RmFjdWx0eSBvZiBQc3ljaG9sb2d5LCBVbml2ZXJzaXR5IG9mIFZhbGVuY2lhLCBFUyA0NjAwMiwg
VmFsZW5jaWEsIFNwYWluLiYjeEQ7TnVjbGVhciBNZWRpY2luZSBEZXBhcnRtZW50LCBBc2NpcmVz
IEJpb21lZGljYWwgR3JvdXAsIFZhbGVuY2lhLCBTcGFpbi4mI3hEO0RlcGFydG1lbnQgb2YgRXhw
ZXJpbWVudGFsIE1lZGljaW5lLCBVbml2ZXJzaXR5IG9mIExsZWlkYS1MbGVpZGEgQmlvbWVkaWNh
bCBSZXNlYXJjaCBJbnN0aXR1dGUgKFVkTC1JUkJMbGVpZGEpLCBFLTI1MTk4LCBMbGVpZGEsIFNw
YWluLiYjeEQ7RGVwYXJ0bWVudCBvZiBHZXJpYXRyaWNzLCBMYSBSaWJlcmEgSG9zcGl0YWwsIEFs
Y2lyYSwgVmFsZW5jaWEsIFNwYWluLiYjeEQ7RnJlc2hhZ2UgUmVzZWFyY2ggR3JvdXAsIERlcGFy
dG1lbnQgb2YgUGh5c2lvbG9neSwgRmFjdWx0eSBvZiBNZWRpY2luZSwgVW5pdmVyc2l0eSBvZiBW
YWxlbmNpYSwgYW5kIENJQkVSRkVTLCBJbnNpdHV0ZSBvZiBIZWFsdGggUmVzZWFyY2gtSU5DTElW
QSwgQXZlbmlkYSBCbGFzY28gSWLDocOxZXogMTUsIDQ2MDEwLCBWYWxlbmNpYSwgU3BhaW4uIGNv
bnN1ZWxvLmJvcnJhc0B1di5lcy48L2F1dGgtYWRkcmVzcz48cmVtb3RlLWRhdGFiYXNlLXByb3Zp
ZGVyPk5MTTwvcmVtb3RlLWRhdGFiYXNlLXByb3ZpZGVyPjxyZWMtbnVtYmVyPjI1NTk8L3JlYy1u
dW1iZXI+PGxhc3QtdXBkYXRlZC1kYXRlIGZvcm1hdD0idXRjIj4xNjc1MTg0NjY0PC9sYXN0LXVw
ZGF0ZWQtZGF0ZT48YWNjZXNzaW9uLW51bT4zNjMyOTU1MzwvYWNjZXNzaW9uLW51bT48ZWxlY3Ry
b25pYy1yZXNvdXJjZS1udW0+MTAuMTE4Ni9zMTMxOTUtMDIyLTAxMDk3LTI8L2VsZWN0cm9uaWMt
cmVzb3VyY2UtbnVtPjx2b2x1bWU+MTQ8L3ZvbHVtZT48L3JlY29yZD48L0NpdGU+PC9FbmROb3Rl
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(VIÑA; ESCUDERO; BAQUERO; CEBRIÁN</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w:t>
      </w:r>
    </w:p>
    <w:p w14:paraId="4D4447FA"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1968" behindDoc="0" locked="0" layoutInCell="1" allowOverlap="1">
                <wp:simplePos x="0" y="0"/>
                <wp:positionH relativeFrom="margin">
                  <wp:align>right</wp:align>
                </wp:positionH>
                <wp:positionV relativeFrom="paragraph">
                  <wp:posOffset>13970</wp:posOffset>
                </wp:positionV>
                <wp:extent cx="5363845" cy="676275"/>
                <wp:effectExtent l="0" t="0" r="27940" b="28575"/>
                <wp:wrapNone/>
                <wp:docPr id="269" name="Caixa de texto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676275"/>
                        </a:xfrm>
                        <a:prstGeom prst="rect">
                          <a:avLst/>
                        </a:prstGeom>
                        <a:solidFill>
                          <a:schemeClr val="bg1">
                            <a:lumMod val="100000"/>
                            <a:lumOff val="0"/>
                          </a:schemeClr>
                        </a:solidFill>
                        <a:ln w="9525">
                          <a:solidFill>
                            <a:srgbClr val="0070C0"/>
                          </a:solidFill>
                          <a:miter lim="800000"/>
                        </a:ln>
                      </wps:spPr>
                      <wps:txbx>
                        <w:txbxContent>
                          <w:p w14:paraId="7C23D3FA" w14:textId="77777777" w:rsidR="009F4BEB" w:rsidRDefault="009F4BEB">
                            <w:pPr>
                              <w:jc w:val="center"/>
                              <w:rPr>
                                <w:rFonts w:ascii="Swis721 Th BT" w:hAnsi="Swis721 Th BT"/>
                                <w:sz w:val="23"/>
                                <w:szCs w:val="23"/>
                              </w:rPr>
                            </w:pPr>
                            <w:r>
                              <w:rPr>
                                <w:rFonts w:ascii="Swis721 Th BT" w:hAnsi="Swis721 Th BT"/>
                                <w:sz w:val="23"/>
                                <w:szCs w:val="23"/>
                              </w:rPr>
                              <w:t xml:space="preserve">Para isso, 50 pacientes foram selecionados para participarem desse estudo clínico, randomizado, piloto, prospectivo, duplo-cego e controlado por placebo. Eles foram divididos em dois grupos para receberem por oito semanas a seguinte posologia: </w:t>
                            </w:r>
                          </w:p>
                          <w:p w14:paraId="05881D5B"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69" o:spid="_x0000_s1090" type="#_x0000_t202" style="position:absolute;left:0;text-align:left;margin-left:371.15pt;margin-top:1.1pt;width:422.35pt;height:53.25pt;z-index:2517319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YURwIAAIEEAAAOAAAAZHJzL2Uyb0RvYy54bWysVNtu2zAMfR+wfxD0vthJ46Qx4hRdig4D&#10;ugvQ7QNkWbaFSaImKbG7rx8lp2m6vQ3zgyCR0uHhIentzagVOQrnJZiKzmc5JcJwaKTpKvr92/27&#10;a0p8YKZhCoyo6JPw9Gb39s12sKVYQA+qEY4giPHlYCvah2DLLPO8F5r5GVhh0NmC0yzg0XVZ49iA&#10;6FplizxfZQO4xjrgwnu03k1Oukv4bSt4+NK2XgSiKorcQlpdWuu4ZrstKzvHbC/5iQb7BxaaSYNB&#10;z1B3LDBycPIvKC25Aw9tmHHQGbSt5CLlgNnM8z+yeeyZFSkXFMfbs0z+/8Hyz8evjsimoovVhhLD&#10;NBZpz+TISCNIEGMAEj2o02B9idcfLT4I43sYsd4pZ28fgP/wxMC+Z6YTt87B0AvWIM95fJldPJ1w&#10;fASph0/QYDh2CJCAxtbpKCLKQhAd6/V0rhEyIRyNxdXqqliji6NvtV4t1kUKwcrn19b58EGAJnFT&#10;UYc9kNDZ8cGHyIaVz1diMA9KNvdSqXSIfSf2ypEjw46puylDddBIdbLN8/hNjYN2bK/JnkyInVo3&#10;QqRIr9CVIUNFN8WimHR7Fdl19Tlunq/z/Rnw8pqWAedFSV3R6zMRjKrMSeao7KRxGOsxVbZICsUa&#10;1NA8ofAOpjnAucVND+4XJQPOQEX9zwNzghL10WDxNvPlMg5NOiyL9QIP7tJTX3qY4QhV0UDJtN2H&#10;adAO1smux0iTmAZuseCtTLV4YXXij32ehDvNZByky3O69fLn2P0GAAD//wMAUEsDBBQABgAIAAAA&#10;IQChiVuy3wAAAAYBAAAPAAAAZHJzL2Rvd25yZXYueG1sTI9BT8JAFITvJv6HzTPxYmRrQ6CWbgkx&#10;mmjiBSgIt6X7aBu6b5vuAvXf+zzpcTKTmW+y+WBbccHeN44UPI0iEEilMw1VCor122MCwgdNRreO&#10;UME3epjntzeZTo270hIvq1AJLiGfagV1CF0qpS9rtNqPXIfE3tH1VgeWfSVNr69cblsZR9FEWt0Q&#10;L9S6w5cay9PqbBVUz69fH6eH7ef7DifdfrMo7HoolLq/GxYzEAGH8BeGX3xGh5yZDu5MxotWAR8J&#10;CuIYBJvJeDwFceBUlExB5pn8j5//AAAA//8DAFBLAQItABQABgAIAAAAIQC2gziS/gAAAOEBAAAT&#10;AAAAAAAAAAAAAAAAAAAAAABbQ29udGVudF9UeXBlc10ueG1sUEsBAi0AFAAGAAgAAAAhADj9If/W&#10;AAAAlAEAAAsAAAAAAAAAAAAAAAAALwEAAF9yZWxzLy5yZWxzUEsBAi0AFAAGAAgAAAAhAG3JRhRH&#10;AgAAgQQAAA4AAAAAAAAAAAAAAAAALgIAAGRycy9lMm9Eb2MueG1sUEsBAi0AFAAGAAgAAAAhAKGJ&#10;W7LfAAAABgEAAA8AAAAAAAAAAAAAAAAAoQQAAGRycy9kb3ducmV2LnhtbFBLBQYAAAAABAAEAPMA&#10;AACtBQAAAAA=&#10;" fillcolor="white [3212]" strokecolor="#0070c0">
                <v:textbox>
                  <w:txbxContent>
                    <w:p w14:paraId="7C23D3FA" w14:textId="77777777" w:rsidR="009F4BEB" w:rsidRDefault="009F4BEB">
                      <w:pPr>
                        <w:jc w:val="center"/>
                        <w:rPr>
                          <w:rFonts w:ascii="Swis721 Th BT" w:hAnsi="Swis721 Th BT"/>
                          <w:sz w:val="23"/>
                          <w:szCs w:val="23"/>
                        </w:rPr>
                      </w:pPr>
                      <w:r>
                        <w:rPr>
                          <w:rFonts w:ascii="Swis721 Th BT" w:hAnsi="Swis721 Th BT"/>
                          <w:sz w:val="23"/>
                          <w:szCs w:val="23"/>
                        </w:rPr>
                        <w:t xml:space="preserve">Para isso, 50 pacientes foram selecionados para participarem desse estudo clínico, randomizado, piloto, prospectivo, duplo-cego e controlado por placebo. Eles foram divididos em dois grupos para receberem por oito semanas a seguinte posologia: </w:t>
                      </w:r>
                    </w:p>
                    <w:p w14:paraId="05881D5B"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1DAD618" w14:textId="77777777" w:rsidR="008B2FCE" w:rsidRDefault="008B2FCE">
      <w:pPr>
        <w:pStyle w:val="Corpo"/>
        <w:rPr>
          <w:color w:val="404040" w:themeColor="text1" w:themeTint="BF"/>
        </w:rPr>
      </w:pPr>
    </w:p>
    <w:p w14:paraId="53542CBC" w14:textId="77777777" w:rsidR="008B2FCE" w:rsidRDefault="008B2FCE">
      <w:pPr>
        <w:pStyle w:val="Corpo"/>
        <w:rPr>
          <w:color w:val="404040" w:themeColor="text1" w:themeTint="BF"/>
        </w:rPr>
      </w:pPr>
    </w:p>
    <w:p w14:paraId="5F451637"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30944" behindDoc="0" locked="0" layoutInCell="1" allowOverlap="1">
                <wp:simplePos x="0" y="0"/>
                <wp:positionH relativeFrom="column">
                  <wp:posOffset>4301490</wp:posOffset>
                </wp:positionH>
                <wp:positionV relativeFrom="paragraph">
                  <wp:posOffset>10795</wp:posOffset>
                </wp:positionV>
                <wp:extent cx="226695" cy="138430"/>
                <wp:effectExtent l="0" t="0" r="1905" b="0"/>
                <wp:wrapNone/>
                <wp:docPr id="273" name="Triângulo isósceles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73" o:spid="_x0000_s1026" o:spt="5" type="#_x0000_t5" style="position:absolute;left:0pt;flip:y;margin-left:338.7pt;margin-top:0.85pt;height:10.9pt;width:17.85pt;z-index:251730944;mso-width-relative:page;mso-height-relative:page;" fillcolor="#D9D9D9 [3212]" filled="t" stroked="f" coordsize="21600,21600" o:gfxdata="UEsDBAoAAAAAAIdO4kAAAAAAAAAAAAAAAAAEAAAAZHJzL1BLAwQUAAAACACHTuJAJrxcdNcAAAAI&#10;AQAADwAAAGRycy9kb3ducmV2LnhtbE2Py07DMBBF90j8gzVI7KidFmIU4lSiEqrYVCUg1k48JBHx&#10;OIrdB3/PsKLL0bm690y5PvtRHHGOQyAD2UKBQGqDG6gz8PH+cvcIIiZLzo6B0MAPRlhX11elLVw4&#10;0Rse69QJLqFYWAN9SlMhZWx79DYuwoTE7CvM3iY+50662Z643I9yqVQuvR2IF3o74abH9rs+eAPD&#10;Zl/TuN/uJvX6GbbPedPtSBtze5OpJxAJz+k/DH/6rA4VOzXhQC6K0UCu9T1HGWgQzHW2ykA0Bpar&#10;B5BVKS8fqH4BUEsDBBQAAAAIAIdO4kBCin22WwIAAKc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is+OznkzAlLLb9D&#10;/fjg2t4A0+HxV5DKqMDSBaJr8KEkr1t/g6ng4K9Bfg/MwWUnXKsuEGHolKgpyWm6X/zlkJRArmw9&#10;fISaYok+QmZu26BljdH+a3JM0MQO2+ZW3e9bpbaRSTLOZsfHp0ecSTqaHi7mh7mVhSgTTHL2GOJ7&#10;BZYloeIRNWVnEpuiFJvrEJPQ1ruKRf2Ns8Ya6v1GGHY0oScnv79M0E+QyTOA0fWVNiYr2K4vDTJy&#10;rfjqNL05juktFTmaFwlzHDcy01CO5qcoYYQgul5gG5ciOEixEpuiTJZMauJx7Mca6nviFGGcb9pu&#10;EjrAn5wNNNsVDz96gYoz88FRX06n83lahqzMj05mpODzk/XzE+EkQRGFnI3iZRwXqPeo244ije1y&#10;cEG9bHR8avqY1S5Zmt+c/W7X0oI81/OtP/+X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vFx0&#10;1wAAAAgBAAAPAAAAAAAAAAEAIAAAACIAAABkcnMvZG93bnJldi54bWxQSwECFAAUAAAACACHTuJA&#10;Qop9tl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27872" behindDoc="0" locked="0" layoutInCell="1" allowOverlap="1">
                <wp:simplePos x="0" y="0"/>
                <wp:positionH relativeFrom="column">
                  <wp:posOffset>-5715</wp:posOffset>
                </wp:positionH>
                <wp:positionV relativeFrom="paragraph">
                  <wp:posOffset>269875</wp:posOffset>
                </wp:positionV>
                <wp:extent cx="1913890" cy="781685"/>
                <wp:effectExtent l="0" t="0" r="10160" b="18415"/>
                <wp:wrapNone/>
                <wp:docPr id="270" name="Caixa de texto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76EE94B2"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Genisteína 60 mg</w:t>
                            </w:r>
                          </w:p>
                          <w:p w14:paraId="39CB7909"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2 vezes ao dia</w:t>
                            </w:r>
                          </w:p>
                          <w:p w14:paraId="4DEF1839"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70" o:spid="_x0000_s1091" type="#_x0000_t202" style="position:absolute;left:0;text-align:left;margin-left:-.45pt;margin-top:21.25pt;width:150.7pt;height:61.5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nLJgIAAEwEAAAOAAAAZHJzL2Uyb0RvYy54bWysVNuO0zAQfUfiHyy/06Sl16jpaulqEdJy&#10;kRY+wHWcxsLxmLHbpHw9Y6ctBd5W5MHKZDxnZs6Zyfqubw07KvQabMnHo5wzZSVU2u5L/u3r45sl&#10;Zz4IWwkDVpX8pDy/27x+te5coSbQgKkUMgKxvuhcyZsQXJFlXjaqFX4ETlly1oCtCGTiPqtQdITe&#10;mmyS5/OsA6wcglTe09eHwck3Cb+ulQyf69qrwEzJqbaQTkznLp7ZZi2KPQrXaHkuQ7ygilZoS0mv&#10;UA8iCHZA/Q9UqyWChzqMJLQZ1LWWKvVA3Yzzv7p5boRTqRcix7srTf7/wcpPxy/IdFXyyYL4saIl&#10;kbZC94JVigXVB2DRQzx1zhd0/dlRQOjfQU96p569ewL53TML20bYvbpHhK5RoqI6xzEyuwkdcHwE&#10;2XUfoaJ04hAgAfU1tpFEooUROtVzumpElTAZU67Gb5crcknyLZbj+XKWUojiEu3Qh/cKWhZfSo40&#10;AwldHJ98iNWI4nIlJvNgdPWojUkG7ndbg+wo4rzki3ybWqeQP64Zy7qSr2aT2UDACyBaHWjwjW5L&#10;vszjc+7C2DNfkaKBrNDv+iTRbH7RYQfViRhEGAaaFpBeGsCfnHU0zCX3Pw4CFWfmgyUVVuPpNE5/&#10;MqazxYQMvPXsbj3CSoIquQzI2WBsw7AzB4d631CuQXkL96RdrROtUeShrnMHNLKJ7fN6xZ24tdOt&#10;3z+BzS8AAAD//wMAUEsDBBQABgAIAAAAIQBHcoyF3gAAAAgBAAAPAAAAZHJzL2Rvd25yZXYueG1s&#10;TI/BTsMwDIbvSLxDZCRuW8pg3VaaTghpSIgTHdyzxmsqGqdLsq3s6TEnuNn6P/3+XK5H14sThth5&#10;UnA3zUAgNd501Cr42G4mSxAxaTK694QKvjHCurq+KnVh/Jne8VSnVnAJxUIrsCkNhZSxseh0nPoB&#10;ibO9D04nXkMrTdBnLne9nGVZLp3uiC9YPeCzxearPjoFeLhsFq/D/qX+XDX28BYuabnYKnV7Mz49&#10;gkg4pj8YfvVZHSp22vkjmSh6BZMVgwoeZnMQHN9nGQ875vJ5DrIq5f8Hqh8AAAD//wMAUEsBAi0A&#10;FAAGAAgAAAAhALaDOJL+AAAA4QEAABMAAAAAAAAAAAAAAAAAAAAAAFtDb250ZW50X1R5cGVzXS54&#10;bWxQSwECLQAUAAYACAAAACEAOP0h/9YAAACUAQAACwAAAAAAAAAAAAAAAAAvAQAAX3JlbHMvLnJl&#10;bHNQSwECLQAUAAYACAAAACEAajb5yyYCAABMBAAADgAAAAAAAAAAAAAAAAAuAgAAZHJzL2Uyb0Rv&#10;Yy54bWxQSwECLQAUAAYACAAAACEAR3KMhd4AAAAIAQAADwAAAAAAAAAAAAAAAACABAAAZHJzL2Rv&#10;d25yZXYueG1sUEsFBgAAAAAEAAQA8wAAAIsFAAAAAA==&#10;" fillcolor="#0070c0" strokecolor="#0070c0">
                <v:textbox>
                  <w:txbxContent>
                    <w:p w14:paraId="76EE94B2"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Genisteína 60 mg</w:t>
                      </w:r>
                    </w:p>
                    <w:p w14:paraId="39CB7909" w14:textId="77777777" w:rsidR="009F4BEB" w:rsidRDefault="009F4BEB">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2 vezes ao dia</w:t>
                      </w:r>
                    </w:p>
                    <w:p w14:paraId="4DEF1839"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2889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71" name="Triângulo isósceles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71" o:spid="_x0000_s1026" o:spt="5" type="#_x0000_t5" style="position:absolute;left:0pt;flip:y;margin-left:65.25pt;margin-top:0.85pt;height:10.9pt;width:17.85pt;z-index:25172889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EVOEG1bAgAApwQAAA4AAABkcnMvZTJvRG9jLnhtbK1UzW7b&#10;MAy+D9g7CLqvTtL0z4hTFAk6DOi2Au12V2TZ1iaLGiXH6R5nr7BH6IuNktKu7S49zAYMkhI/8vso&#10;eXG+6w3bKvQabMWnBxPOlJVQa9tW/Mvt5btTznwQthYGrKr4nfL8fPn2zWJ0pZpBB6ZWyAjE+nJ0&#10;Fe9CcGVReNmpXvgDcMrSYgPYi0AutkWNYiT03hSzyeS4GAFrhyCV9xRd50W+R8TXAELTaKnWIIde&#10;2ZBRURkRiJLvtPN8mbptGiXD56bxKjBTcWIa0peKkL2J32K5EGWLwnVa7lsQr2nhBadeaEtFH6HW&#10;Igg2oP4HqtcSwUMTDiT0RSaSFCEW08kLbW464VTiQlJ79yi6/3+w8tP2GpmuKz47mXJmRU8jv0V9&#10;/8u2gwGm/f1vL5VRnsUNJNfofElZN+4aI2HvrkB+98zCqhO2VReIMHZK1NRk2l88S4iOp1S2GT9C&#10;TbXEECApt2uwZ43R7mtMjNCkDtulUd09jkrtApMUnM2Oj8+OOJO0ND08nR+mURaijDAx2aEP7xX0&#10;LBoVD6ipOxPVFKXYXvkQjbbeMxb1N86a3tDst8Kwowk9kSwB7jeT9QAZMz0YXV9qY5KD7WZlkFFq&#10;xddn8U11zNATyRw+jZj5uFGYDmUOP1TxGSJVfIZtbKxgIdbKDcVIEjXqmOexgfqONEXI55tuNxkd&#10;4E/ORjrbFfc/BoGKM/PB0lzOpvN5vAzJmR+dzMjBpyubpyvCSoIiCTnL5irkCzQ41G1HlfK4LFzQ&#10;LBsdYptxzrmrvUPnN5Hb37V4QZ76adff/8vy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F&#10;ThBtWwIAAKcEAAAOAAAAAAAAAAEAIAAAACUBAABkcnMvZTJvRG9jLnhtbFBLBQYAAAAABgAGAFkB&#10;AADyBQAAAAA=&#10;" adj="10800">
                <v:fill on="t" focussize="0,0"/>
                <v:stroke on="f"/>
                <v:imagedata o:title=""/>
                <o:lock v:ext="edit" aspectratio="f"/>
              </v:shape>
            </w:pict>
          </mc:Fallback>
        </mc:AlternateContent>
      </w:r>
    </w:p>
    <w:p w14:paraId="6881274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29920" behindDoc="0" locked="0" layoutInCell="1" allowOverlap="1">
                <wp:simplePos x="0" y="0"/>
                <wp:positionH relativeFrom="column">
                  <wp:posOffset>3475990</wp:posOffset>
                </wp:positionH>
                <wp:positionV relativeFrom="paragraph">
                  <wp:posOffset>82550</wp:posOffset>
                </wp:positionV>
                <wp:extent cx="1905000" cy="781685"/>
                <wp:effectExtent l="0" t="0" r="19050" b="18415"/>
                <wp:wrapNone/>
                <wp:docPr id="272" name="Caixa de texto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2E04F75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F913EC4"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72" o:spid="_x0000_s1092" type="#_x0000_t202" style="position:absolute;left:0;text-align:left;margin-left:273.7pt;margin-top:6.5pt;width:150pt;height:61.5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qMJwIAAEwEAAAOAAAAZHJzL2Uyb0RvYy54bWysVMFu2zAMvQ/YPwi6L3aCpEmMOEWXosOA&#10;bh3Q7QNkWY6FyaJGKbG7rx8lJ1m23YpdBNEkH8n3KG9uh86wo0KvwZZ8Osk5U1ZCre2+5N++Prxb&#10;ceaDsLUwYFXJX5Tnt9u3bza9K9QMWjC1QkYg1he9K3kbgiuyzMtWdcJPwClLzgawE4FM3Gc1ip7Q&#10;O5PN8vwm6wFrhyCV9/T1fnTybcJvGiXDU9N4FZgpOfUW0onprOKZbTei2KNwrZanNsQruuiEtlT0&#10;AnUvgmAH1P9AdVoieGjCREKXQdNoqdIMNM00/2ua51Y4lWYhcry70OT/H6z8fPyCTNclny1nnFnR&#10;kUg7oQfBasWCGgKw6CGeeucLCn92lBCG9zCQ3mlm7x5BfvfMwq4Vdq/uEKFvlaipz2nMzK5SRxwf&#10;Qar+E9RUThwCJKChwS6SSLQwQie9Xi4aUSdMxpLrfJHn5JLkW66mN6tFKiGKc7ZDHz4o6Fi8lBxp&#10;BxK6OD76ELsRxTkkFvNgdP2gjUkG7qudQXYUcV/yZb5LK0Ipf4QZy/qSrxezxUjAKyA6HWjxje5K&#10;vqJ5aKKxNWNPfEWKRrLCUA1JosXyrEMF9QsxiDAuND1AurSAPznraZlL7n8cBCrOzEdLKqyn83nc&#10;/mTMF8sZGXjtqa49wkqCKrkMyNlo7ML4Zg4O9b6lWqPyFu5Iu0YnWqPIY1+nCWhlE9un5xXfxLWd&#10;on7/BLa/AAAA//8DAFBLAwQUAAYACAAAACEAKxqwc90AAAAKAQAADwAAAGRycy9kb3ducmV2Lnht&#10;bEyPwU7DMBBE70j8g7VI3KhTKE0IcSqEVCTEiRTubryNI+J1Grtt6Nd32wscd+ZpdqZYjK4TexxC&#10;60nBdJKAQKq9aalR8LVa3mUgQtRkdOcJFfxigEV5fVXo3PgDfeK+io3gEAq5VmBj7HMpQ23R6TDx&#10;PRJ7Gz84HfkcGmkGfeBw18n7JJlLp1viD1b3+Gqx/ql2TgFuj8v0vd+8Vd9Ptd1+DMeYpSulbm/G&#10;l2cQEcf4B8O5PleHkjut/Y5MEJ2Cx1k6Y5SNB97EQHYR1mdhPgVZFvL/hPIEAAD//wMAUEsBAi0A&#10;FAAGAAgAAAAhALaDOJL+AAAA4QEAABMAAAAAAAAAAAAAAAAAAAAAAFtDb250ZW50X1R5cGVzXS54&#10;bWxQSwECLQAUAAYACAAAACEAOP0h/9YAAACUAQAACwAAAAAAAAAAAAAAAAAvAQAAX3JlbHMvLnJl&#10;bHNQSwECLQAUAAYACAAAACEAa5xajCcCAABMBAAADgAAAAAAAAAAAAAAAAAuAgAAZHJzL2Uyb0Rv&#10;Yy54bWxQSwECLQAUAAYACAAAACEAKxqwc90AAAAKAQAADwAAAAAAAAAAAAAAAACBBAAAZHJzL2Rv&#10;d25yZXYueG1sUEsFBgAAAAAEAAQA8wAAAIsFAAAAAA==&#10;" fillcolor="#0070c0" strokecolor="#0070c0">
                <v:textbox>
                  <w:txbxContent>
                    <w:p w14:paraId="2E04F75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F913EC4"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5221923C" w14:textId="77777777" w:rsidR="008B2FCE" w:rsidRDefault="008B2FCE">
      <w:pPr>
        <w:pStyle w:val="Corpo"/>
        <w:rPr>
          <w:color w:val="404040" w:themeColor="text1" w:themeTint="BF"/>
        </w:rPr>
      </w:pPr>
    </w:p>
    <w:p w14:paraId="6CF3E801" w14:textId="77777777" w:rsidR="008B2FCE" w:rsidRDefault="008B2FCE">
      <w:pPr>
        <w:pStyle w:val="Corpo"/>
        <w:rPr>
          <w:color w:val="404040" w:themeColor="text1" w:themeTint="BF"/>
        </w:rPr>
      </w:pPr>
    </w:p>
    <w:p w14:paraId="641850E4" w14:textId="77777777" w:rsidR="008B2FCE" w:rsidRDefault="008B2FCE">
      <w:pPr>
        <w:pStyle w:val="Corpo"/>
        <w:rPr>
          <w:color w:val="404040" w:themeColor="text1" w:themeTint="BF"/>
        </w:rPr>
      </w:pPr>
    </w:p>
    <w:p w14:paraId="13E435A3" w14:textId="77777777" w:rsidR="008B2FCE" w:rsidRDefault="008B2FCE">
      <w:pPr>
        <w:pStyle w:val="Corpo"/>
        <w:rPr>
          <w:color w:val="404040" w:themeColor="text1" w:themeTint="BF"/>
        </w:rPr>
      </w:pPr>
    </w:p>
    <w:p w14:paraId="34EA7CE4" w14:textId="29F973D1" w:rsidR="008B2FCE" w:rsidRPr="002D61F3" w:rsidRDefault="009F4BEB">
      <w:pPr>
        <w:pStyle w:val="Corpo"/>
        <w:numPr>
          <w:ilvl w:val="0"/>
          <w:numId w:val="5"/>
        </w:numPr>
        <w:rPr>
          <w:color w:val="404040" w:themeColor="text1" w:themeTint="BF"/>
          <w:sz w:val="20"/>
          <w:szCs w:val="20"/>
          <w:lang w:val="en-US"/>
        </w:rPr>
      </w:pPr>
      <w:r w:rsidRPr="002D61F3">
        <w:rPr>
          <w:color w:val="404040" w:themeColor="text1" w:themeTint="BF"/>
          <w:sz w:val="20"/>
          <w:szCs w:val="20"/>
        </w:rPr>
        <w:t>A deposição de beta-amilóide (</w:t>
      </w:r>
      <w:r w:rsidRPr="002D61F3">
        <w:rPr>
          <w:bCs/>
          <w:color w:val="404040" w:themeColor="text1" w:themeTint="BF"/>
          <w:sz w:val="20"/>
          <w:szCs w:val="20"/>
        </w:rPr>
        <w:t>A</w:t>
      </w:r>
      <w:r w:rsidRPr="002D61F3">
        <w:rPr>
          <w:rFonts w:ascii="Calibri" w:hAnsi="Calibri" w:cs="Calibri"/>
          <w:bCs/>
          <w:color w:val="404040" w:themeColor="text1" w:themeTint="BF"/>
          <w:sz w:val="20"/>
          <w:szCs w:val="20"/>
        </w:rPr>
        <w:t>β</w:t>
      </w:r>
      <w:r w:rsidRPr="002D61F3">
        <w:rPr>
          <w:bCs/>
          <w:color w:val="404040" w:themeColor="text1" w:themeTint="BF"/>
          <w:sz w:val="20"/>
          <w:szCs w:val="20"/>
        </w:rPr>
        <w:t xml:space="preserve">) </w:t>
      </w:r>
      <w:r w:rsidRPr="002D61F3">
        <w:rPr>
          <w:color w:val="404040" w:themeColor="text1" w:themeTint="BF"/>
          <w:sz w:val="20"/>
          <w:szCs w:val="20"/>
        </w:rPr>
        <w:t xml:space="preserve">foi analisada usando a captação de 18F-flutemetamol. </w:t>
      </w:r>
      <w:r w:rsidRPr="002D61F3">
        <w:rPr>
          <w:color w:val="404040" w:themeColor="text1" w:themeTint="BF"/>
          <w:sz w:val="20"/>
          <w:szCs w:val="20"/>
          <w:lang w:val="en-US"/>
        </w:rPr>
        <w:t xml:space="preserve">Foram utilizados testes neurocognitivos validados, como: </w:t>
      </w:r>
      <w:r w:rsidRPr="002D61F3">
        <w:rPr>
          <w:i/>
          <w:iCs/>
          <w:color w:val="404040" w:themeColor="text1" w:themeTint="BF"/>
          <w:sz w:val="20"/>
          <w:szCs w:val="20"/>
          <w:lang w:val="en-US"/>
        </w:rPr>
        <w:t xml:space="preserve">Mini-Mental State Exam </w:t>
      </w:r>
      <w:r w:rsidRPr="002D61F3">
        <w:rPr>
          <w:color w:val="404040" w:themeColor="text1" w:themeTint="BF"/>
          <w:sz w:val="20"/>
          <w:szCs w:val="20"/>
          <w:lang w:val="en-US"/>
        </w:rPr>
        <w:t xml:space="preserve">(MMSE), </w:t>
      </w:r>
      <w:r w:rsidRPr="002D61F3">
        <w:rPr>
          <w:i/>
          <w:iCs/>
          <w:color w:val="404040" w:themeColor="text1" w:themeTint="BF"/>
          <w:sz w:val="20"/>
          <w:szCs w:val="20"/>
          <w:lang w:val="en-US"/>
        </w:rPr>
        <w:t>Memory Alteration Test</w:t>
      </w:r>
      <w:r w:rsidRPr="002D61F3">
        <w:rPr>
          <w:color w:val="404040" w:themeColor="text1" w:themeTint="BF"/>
          <w:sz w:val="20"/>
          <w:szCs w:val="20"/>
          <w:lang w:val="en-US"/>
        </w:rPr>
        <w:t xml:space="preserve"> (MAT), </w:t>
      </w:r>
      <w:r w:rsidRPr="002D61F3">
        <w:rPr>
          <w:i/>
          <w:iCs/>
          <w:color w:val="404040" w:themeColor="text1" w:themeTint="BF"/>
          <w:sz w:val="20"/>
          <w:szCs w:val="20"/>
          <w:lang w:val="en-US"/>
        </w:rPr>
        <w:t>Clock Drawing Test</w:t>
      </w:r>
      <w:r w:rsidRPr="002D61F3">
        <w:rPr>
          <w:color w:val="404040" w:themeColor="text1" w:themeTint="BF"/>
          <w:sz w:val="20"/>
          <w:szCs w:val="20"/>
          <w:lang w:val="en-US"/>
        </w:rPr>
        <w:t xml:space="preserve">, </w:t>
      </w:r>
      <w:r w:rsidRPr="002D61F3">
        <w:rPr>
          <w:i/>
          <w:iCs/>
          <w:color w:val="404040" w:themeColor="text1" w:themeTint="BF"/>
          <w:sz w:val="20"/>
          <w:szCs w:val="20"/>
          <w:lang w:val="en-US"/>
        </w:rPr>
        <w:t>Complutense Verbal Learning Test</w:t>
      </w:r>
      <w:r w:rsidRPr="002D61F3">
        <w:rPr>
          <w:color w:val="404040" w:themeColor="text1" w:themeTint="BF"/>
          <w:sz w:val="20"/>
          <w:szCs w:val="20"/>
          <w:lang w:val="en-US"/>
        </w:rPr>
        <w:t xml:space="preserve"> (TAVEC), </w:t>
      </w:r>
      <w:r w:rsidRPr="002D61F3">
        <w:rPr>
          <w:i/>
          <w:iCs/>
          <w:color w:val="404040" w:themeColor="text1" w:themeTint="BF"/>
          <w:sz w:val="20"/>
          <w:szCs w:val="20"/>
          <w:lang w:val="en-US"/>
        </w:rPr>
        <w:t>Barcelona Test-Revised</w:t>
      </w:r>
      <w:r w:rsidRPr="002D61F3">
        <w:rPr>
          <w:color w:val="404040" w:themeColor="text1" w:themeTint="BF"/>
          <w:sz w:val="20"/>
          <w:szCs w:val="20"/>
          <w:lang w:val="en-US"/>
        </w:rPr>
        <w:t xml:space="preserve"> (TBR) e </w:t>
      </w:r>
      <w:r w:rsidRPr="002D61F3">
        <w:rPr>
          <w:i/>
          <w:iCs/>
          <w:color w:val="404040" w:themeColor="text1" w:themeTint="BF"/>
          <w:sz w:val="20"/>
          <w:szCs w:val="20"/>
          <w:lang w:val="en-US"/>
        </w:rPr>
        <w:t>Rey Complex Figure Test</w:t>
      </w:r>
      <w:r w:rsidRPr="002D61F3">
        <w:rPr>
          <w:color w:val="404040" w:themeColor="text1" w:themeTint="BF"/>
          <w:sz w:val="20"/>
          <w:szCs w:val="20"/>
          <w:lang w:val="en-US"/>
        </w:rPr>
        <w:t>.</w:t>
      </w:r>
    </w:p>
    <w:p w14:paraId="22C60608" w14:textId="77777777" w:rsidR="008B2FCE" w:rsidRDefault="008B2FCE">
      <w:pPr>
        <w:pStyle w:val="Corpo"/>
        <w:rPr>
          <w:b/>
          <w:color w:val="53C68C"/>
          <w:sz w:val="25"/>
          <w:szCs w:val="25"/>
          <w:lang w:val="en-US"/>
          <w14:textFill>
            <w14:solidFill>
              <w14:srgbClr w14:val="53C68C">
                <w14:lumMod w14:val="75000"/>
                <w14:lumOff w14:val="25000"/>
              </w14:srgbClr>
            </w14:solidFill>
          </w14:textFill>
        </w:rPr>
      </w:pPr>
    </w:p>
    <w:p w14:paraId="21E21429" w14:textId="77777777" w:rsidR="008B2FCE" w:rsidRPr="002D61F3" w:rsidRDefault="009F4BEB">
      <w:pPr>
        <w:pStyle w:val="Corpo"/>
        <w:rPr>
          <w:b/>
          <w:color w:val="00B050"/>
        </w:rPr>
      </w:pPr>
      <w:r w:rsidRPr="002D61F3">
        <w:rPr>
          <w:b/>
          <w:color w:val="00B050"/>
        </w:rPr>
        <w:t>Resultados:</w:t>
      </w:r>
    </w:p>
    <w:p w14:paraId="792C25A9" w14:textId="77777777" w:rsidR="008B2FCE" w:rsidRDefault="008B2FCE">
      <w:pPr>
        <w:pStyle w:val="Corpo"/>
        <w:rPr>
          <w:color w:val="404040" w:themeColor="text1" w:themeTint="BF"/>
          <w:sz w:val="16"/>
          <w:szCs w:val="16"/>
        </w:rPr>
      </w:pPr>
    </w:p>
    <w:p w14:paraId="2DADAA26" w14:textId="77777777" w:rsidR="008B2FCE" w:rsidRDefault="009F4BEB">
      <w:pPr>
        <w:pStyle w:val="Corpo"/>
        <w:numPr>
          <w:ilvl w:val="0"/>
          <w:numId w:val="19"/>
        </w:numPr>
        <w:rPr>
          <w:color w:val="404040" w:themeColor="text1" w:themeTint="BF"/>
          <w:sz w:val="24"/>
        </w:rPr>
      </w:pPr>
      <w:r>
        <w:rPr>
          <w:color w:val="404040" w:themeColor="text1" w:themeTint="BF"/>
          <w:sz w:val="24"/>
        </w:rPr>
        <w:t xml:space="preserve">O tratamento com genisteína resultou em melhora significativa de dois dos testes utilizados (TAVEC direto dicotomizado, p = 0,031; </w:t>
      </w:r>
      <w:r>
        <w:rPr>
          <w:i/>
          <w:iCs/>
          <w:color w:val="404040" w:themeColor="text1" w:themeTint="BF"/>
          <w:sz w:val="24"/>
        </w:rPr>
        <w:t>Centil REY Delayed copy</w:t>
      </w:r>
      <w:r>
        <w:rPr>
          <w:color w:val="404040" w:themeColor="text1" w:themeTint="BF"/>
          <w:sz w:val="24"/>
        </w:rPr>
        <w:t xml:space="preserve"> dicotomizado, p = 0,002) e tendência a melhorar em todos os demais;</w:t>
      </w:r>
    </w:p>
    <w:p w14:paraId="7A65410D" w14:textId="77777777" w:rsidR="008B2FCE" w:rsidRDefault="008B2FCE">
      <w:pPr>
        <w:pStyle w:val="Corpo"/>
        <w:ind w:left="360"/>
        <w:rPr>
          <w:color w:val="404040" w:themeColor="text1" w:themeTint="BF"/>
          <w:sz w:val="24"/>
        </w:rPr>
      </w:pPr>
    </w:p>
    <w:p w14:paraId="197D9A58" w14:textId="77777777" w:rsidR="008B2FCE" w:rsidRDefault="009F4BEB">
      <w:pPr>
        <w:pStyle w:val="Corpo"/>
        <w:numPr>
          <w:ilvl w:val="0"/>
          <w:numId w:val="19"/>
        </w:numPr>
        <w:rPr>
          <w:color w:val="404040" w:themeColor="text1" w:themeTint="BF"/>
          <w:sz w:val="24"/>
        </w:rPr>
      </w:pPr>
      <w:r>
        <w:rPr>
          <w:color w:val="404040" w:themeColor="text1" w:themeTint="BF"/>
          <w:sz w:val="24"/>
        </w:rPr>
        <w:t>A análise de deposição de beta-amilóide mostrou que os pacientes tratados com genisteína não aumentaram sua captação no giro cingulado anterior após o tratamento (p = 0,878), enquanto os tratados com placebo aumentaram (p = 0,036).</w:t>
      </w:r>
    </w:p>
    <w:p w14:paraId="0296D6F2" w14:textId="77777777" w:rsidR="008B2FCE" w:rsidRDefault="008B2FCE">
      <w:pPr>
        <w:pStyle w:val="Corpo"/>
        <w:spacing w:after="120"/>
        <w:ind w:left="786"/>
        <w:rPr>
          <w:color w:val="404040" w:themeColor="text1" w:themeTint="BF"/>
          <w:sz w:val="24"/>
        </w:rPr>
      </w:pPr>
    </w:p>
    <w:p w14:paraId="6FC0C57F" w14:textId="77777777" w:rsidR="008B2FCE" w:rsidRPr="002D61F3" w:rsidRDefault="009F4BEB">
      <w:pPr>
        <w:pStyle w:val="Corpo"/>
        <w:rPr>
          <w:b/>
          <w:color w:val="00B050"/>
        </w:rPr>
      </w:pPr>
      <w:r w:rsidRPr="002D61F3">
        <w:rPr>
          <w:b/>
          <w:color w:val="00B050"/>
        </w:rPr>
        <w:t>Conclusão:</w:t>
      </w:r>
    </w:p>
    <w:p w14:paraId="51659332" w14:textId="77777777" w:rsidR="008B2FCE" w:rsidRDefault="008B2FCE">
      <w:pPr>
        <w:pStyle w:val="Corpo"/>
        <w:rPr>
          <w:b/>
          <w:color w:val="53C68C"/>
          <w:sz w:val="16"/>
          <w:szCs w:val="16"/>
          <w14:textFill>
            <w14:solidFill>
              <w14:srgbClr w14:val="53C68C">
                <w14:lumMod w14:val="75000"/>
                <w14:lumOff w14:val="25000"/>
              </w14:srgbClr>
            </w14:solidFill>
          </w14:textFill>
        </w:rPr>
      </w:pPr>
    </w:p>
    <w:p w14:paraId="40CCD1E3" w14:textId="77777777" w:rsidR="008B2FCE" w:rsidRDefault="009F4BEB">
      <w:pPr>
        <w:pStyle w:val="Corpo"/>
        <w:jc w:val="center"/>
        <w:rPr>
          <w:b/>
          <w:bCs/>
          <w:i/>
          <w:color w:val="404040" w:themeColor="text1" w:themeTint="BF"/>
        </w:rPr>
      </w:pPr>
      <w:r>
        <w:rPr>
          <w:b/>
          <w:bCs/>
          <w:i/>
          <w:color w:val="404040" w:themeColor="text1" w:themeTint="BF"/>
        </w:rPr>
        <w:t>Esse estudo mostra que a genisteína pode ter um papel na terapêutica para retardar o início da demência em pacientes com doença de Alzheimer prodrômica.</w:t>
      </w:r>
    </w:p>
    <w:p w14:paraId="0C9CBA73" w14:textId="77777777" w:rsidR="008B2FCE" w:rsidRDefault="008B2FCE">
      <w:pPr>
        <w:pStyle w:val="Corpo"/>
        <w:rPr>
          <w:color w:val="404040" w:themeColor="text1" w:themeTint="BF"/>
        </w:rPr>
      </w:pPr>
    </w:p>
    <w:p w14:paraId="73A97E1A" w14:textId="77777777" w:rsidR="008B2FCE" w:rsidRDefault="009F4BEB">
      <w:pPr>
        <w:pStyle w:val="Ttulo1"/>
        <w:jc w:val="center"/>
      </w:pPr>
      <w:bookmarkStart w:id="33" w:name="_Toc143251516"/>
      <w:r>
        <w:t>Formulário</w:t>
      </w:r>
      <w:bookmarkEnd w:id="33"/>
    </w:p>
    <w:p w14:paraId="4857B1B7" w14:textId="77777777" w:rsidR="008B2FCE" w:rsidRDefault="008B2FCE">
      <w:pPr>
        <w:pStyle w:val="Corpo"/>
        <w:spacing w:after="120"/>
        <w:rPr>
          <w:color w:val="404040" w:themeColor="text1" w:themeTint="BF"/>
        </w:rPr>
      </w:pPr>
    </w:p>
    <w:p w14:paraId="6749A680" w14:textId="77777777" w:rsidR="008B2FCE" w:rsidRDefault="009F4BEB">
      <w:pPr>
        <w:pStyle w:val="Corpo"/>
        <w:rPr>
          <w:b/>
          <w:bCs/>
          <w:i/>
          <w:iCs/>
          <w:color w:val="404040"/>
          <w14:textFill>
            <w14:solidFill>
              <w14:srgbClr w14:val="404040">
                <w14:lumMod w14:val="75000"/>
                <w14:lumOff w14:val="25000"/>
              </w14:srgbClr>
            </w14:solidFill>
          </w14:textFill>
        </w:rPr>
      </w:pPr>
      <w:r>
        <w:rPr>
          <w:b/>
          <w:bCs/>
          <w:i/>
          <w:iCs/>
          <w:color w:val="404040"/>
          <w14:textFill>
            <w14:solidFill>
              <w14:srgbClr w14:val="404040">
                <w14:lumMod w14:val="75000"/>
                <w14:lumOff w14:val="25000"/>
              </w14:srgbClr>
            </w14:solidFill>
          </w14:textFill>
        </w:rPr>
        <w:t>Promove Benefícios Significativos na Doença de Alzheimer Prodrômica</w:t>
      </w:r>
    </w:p>
    <w:p w14:paraId="0F85615B" w14:textId="77777777" w:rsidR="008B2FCE" w:rsidRDefault="008B2FCE">
      <w:pPr>
        <w:pStyle w:val="Corpo"/>
        <w:rPr>
          <w:b/>
          <w:bCs/>
          <w:i/>
          <w:iCs/>
          <w:color w:val="404040"/>
          <w:sz w:val="4"/>
          <w:szCs w:val="4"/>
          <w14:textFill>
            <w14:solidFill>
              <w14:srgbClr w14:val="404040">
                <w14:lumMod w14:val="75000"/>
                <w14:lumOff w14:val="25000"/>
              </w14:srgbClr>
            </w14:solidFill>
          </w14:textFill>
        </w:rPr>
      </w:pPr>
    </w:p>
    <w:p w14:paraId="0AF4A645" w14:textId="77777777" w:rsidR="008B2FCE" w:rsidRDefault="008B2FCE">
      <w:pPr>
        <w:pStyle w:val="Corpo"/>
        <w:ind w:right="4819"/>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1C2F11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69B601C" w14:textId="77777777" w:rsidR="008B2FCE" w:rsidRDefault="009F4BEB">
            <w:pPr>
              <w:pStyle w:val="Corpo"/>
              <w:jc w:val="center"/>
              <w:rPr>
                <w:b/>
                <w:color w:val="FFFFFF" w:themeColor="background1"/>
              </w:rPr>
            </w:pPr>
            <w:r>
              <w:rPr>
                <w:b/>
                <w:color w:val="FFFFFF" w:themeColor="background1"/>
              </w:rPr>
              <w:t>Cápsulas de Genisteína</w:t>
            </w:r>
          </w:p>
        </w:tc>
      </w:tr>
      <w:tr w:rsidR="008B2FCE" w14:paraId="000F32F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A877F7" w14:textId="77777777" w:rsidR="008B2FCE" w:rsidRDefault="009F4BEB">
            <w:pPr>
              <w:pStyle w:val="Corpo"/>
              <w:jc w:val="center"/>
              <w:rPr>
                <w:color w:val="404040" w:themeColor="text1" w:themeTint="BF"/>
              </w:rPr>
            </w:pPr>
            <w:r>
              <w:rPr>
                <w:color w:val="404040" w:themeColor="text1" w:themeTint="BF"/>
              </w:rPr>
              <w:t>Genisteína.........................................60 mg</w:t>
            </w:r>
          </w:p>
        </w:tc>
      </w:tr>
      <w:tr w:rsidR="008B2FCE" w14:paraId="56923B0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2223D30" w14:textId="77777777" w:rsidR="008B2FCE" w:rsidRDefault="009F4BEB">
            <w:pPr>
              <w:pStyle w:val="Corpo"/>
              <w:jc w:val="center"/>
              <w:rPr>
                <w:color w:val="404040" w:themeColor="text1" w:themeTint="BF"/>
              </w:rPr>
            </w:pPr>
            <w:r>
              <w:rPr>
                <w:color w:val="404040" w:themeColor="text1" w:themeTint="BF"/>
              </w:rPr>
              <w:t>Excipiente q.s.p. ........................1 Cápsula</w:t>
            </w:r>
          </w:p>
        </w:tc>
      </w:tr>
    </w:tbl>
    <w:p w14:paraId="42EF1B76" w14:textId="77777777" w:rsidR="008B2FCE" w:rsidRDefault="009F4BEB">
      <w:pPr>
        <w:pStyle w:val="Corpo"/>
        <w:spacing w:line="276" w:lineRule="auto"/>
        <w:ind w:right="4393"/>
        <w:jc w:val="center"/>
        <w:rPr>
          <w:color w:val="404040" w:themeColor="text1" w:themeTint="BF"/>
        </w:rPr>
      </w:pPr>
      <w:r>
        <w:rPr>
          <w:color w:val="404040" w:themeColor="text1" w:themeTint="BF"/>
        </w:rPr>
        <w:t>Administrar 1 cápsula 2 vezes ao dia ou conforme orientação médica.</w:t>
      </w:r>
    </w:p>
    <w:p w14:paraId="69FD663D" w14:textId="77777777" w:rsidR="008B2FCE" w:rsidRDefault="008B2FCE">
      <w:pPr>
        <w:pStyle w:val="Corpo"/>
        <w:spacing w:line="276" w:lineRule="auto"/>
        <w:rPr>
          <w:b/>
          <w:color w:val="404040" w:themeColor="text1" w:themeTint="BF"/>
        </w:rPr>
      </w:pPr>
    </w:p>
    <w:p w14:paraId="39483356" w14:textId="77777777" w:rsidR="008B2FCE" w:rsidRDefault="008B2FCE">
      <w:pPr>
        <w:pStyle w:val="Corpo"/>
        <w:spacing w:line="276" w:lineRule="auto"/>
        <w:rPr>
          <w:b/>
          <w:color w:val="404040" w:themeColor="text1" w:themeTint="BF"/>
        </w:rPr>
      </w:pPr>
    </w:p>
    <w:p w14:paraId="21E649C7" w14:textId="77777777" w:rsidR="008B2FCE" w:rsidRDefault="008B2FCE">
      <w:pPr>
        <w:pStyle w:val="Corpo"/>
        <w:spacing w:line="276" w:lineRule="auto"/>
        <w:rPr>
          <w:b/>
          <w:color w:val="404040" w:themeColor="text1" w:themeTint="BF"/>
        </w:rPr>
      </w:pPr>
    </w:p>
    <w:p w14:paraId="1AA92179" w14:textId="77777777" w:rsidR="008B2FCE" w:rsidRDefault="008B2FCE">
      <w:pPr>
        <w:pStyle w:val="Corpo"/>
        <w:spacing w:line="276" w:lineRule="auto"/>
        <w:rPr>
          <w:b/>
          <w:color w:val="404040" w:themeColor="text1" w:themeTint="BF"/>
        </w:rPr>
      </w:pPr>
    </w:p>
    <w:p w14:paraId="6575F20D" w14:textId="77777777" w:rsidR="008B2FCE" w:rsidRDefault="008B2FCE">
      <w:pPr>
        <w:pStyle w:val="Corpo"/>
        <w:spacing w:line="276" w:lineRule="auto"/>
        <w:rPr>
          <w:b/>
          <w:color w:val="404040" w:themeColor="text1" w:themeTint="BF"/>
        </w:rPr>
      </w:pPr>
    </w:p>
    <w:p w14:paraId="78D3C76B" w14:textId="77777777" w:rsidR="008B2FCE" w:rsidRDefault="008B2FCE">
      <w:pPr>
        <w:pStyle w:val="Corpo"/>
        <w:spacing w:line="276" w:lineRule="auto"/>
        <w:rPr>
          <w:b/>
          <w:color w:val="404040" w:themeColor="text1" w:themeTint="BF"/>
        </w:rPr>
      </w:pPr>
    </w:p>
    <w:p w14:paraId="6F9646E2" w14:textId="77777777" w:rsidR="008B2FCE" w:rsidRDefault="008B2FCE">
      <w:pPr>
        <w:pStyle w:val="Corpo"/>
        <w:spacing w:line="276" w:lineRule="auto"/>
        <w:rPr>
          <w:b/>
          <w:color w:val="404040" w:themeColor="text1" w:themeTint="BF"/>
        </w:rPr>
      </w:pPr>
    </w:p>
    <w:p w14:paraId="732A4568" w14:textId="77777777" w:rsidR="008B2FCE" w:rsidRDefault="008B2FCE">
      <w:pPr>
        <w:pStyle w:val="Corpo"/>
        <w:spacing w:line="276" w:lineRule="auto"/>
        <w:rPr>
          <w:b/>
          <w:color w:val="404040" w:themeColor="text1" w:themeTint="BF"/>
        </w:rPr>
      </w:pPr>
    </w:p>
    <w:p w14:paraId="37B5A9FB" w14:textId="77777777" w:rsidR="008B2FCE" w:rsidRDefault="008B2FCE">
      <w:pPr>
        <w:pStyle w:val="Corpo"/>
        <w:spacing w:line="276" w:lineRule="auto"/>
        <w:rPr>
          <w:b/>
          <w:color w:val="404040" w:themeColor="text1" w:themeTint="BF"/>
        </w:rPr>
      </w:pPr>
    </w:p>
    <w:p w14:paraId="4F46DE1F" w14:textId="77777777" w:rsidR="008B2FCE" w:rsidRDefault="008B2FCE">
      <w:pPr>
        <w:pStyle w:val="Corpo"/>
        <w:spacing w:line="276" w:lineRule="auto"/>
        <w:rPr>
          <w:b/>
          <w:color w:val="404040" w:themeColor="text1" w:themeTint="BF"/>
        </w:rPr>
      </w:pPr>
    </w:p>
    <w:p w14:paraId="6CC4203A" w14:textId="77777777" w:rsidR="008B2FCE" w:rsidRDefault="008B2FCE">
      <w:pPr>
        <w:pStyle w:val="Corpo"/>
        <w:spacing w:line="276" w:lineRule="auto"/>
        <w:rPr>
          <w:b/>
          <w:color w:val="404040" w:themeColor="text1" w:themeTint="BF"/>
        </w:rPr>
      </w:pPr>
    </w:p>
    <w:p w14:paraId="3B155086" w14:textId="77777777" w:rsidR="008B2FCE" w:rsidRDefault="008B2FCE">
      <w:pPr>
        <w:pStyle w:val="Corpo"/>
        <w:spacing w:line="276" w:lineRule="auto"/>
        <w:rPr>
          <w:b/>
          <w:color w:val="404040" w:themeColor="text1" w:themeTint="BF"/>
        </w:rPr>
      </w:pPr>
    </w:p>
    <w:p w14:paraId="3BBEFD78" w14:textId="77777777" w:rsidR="008B2FCE" w:rsidRDefault="008B2FCE">
      <w:pPr>
        <w:pStyle w:val="Corpo"/>
        <w:spacing w:line="276" w:lineRule="auto"/>
        <w:rPr>
          <w:b/>
          <w:color w:val="404040" w:themeColor="text1" w:themeTint="BF"/>
        </w:rPr>
      </w:pPr>
    </w:p>
    <w:p w14:paraId="290EC7CD" w14:textId="77777777" w:rsidR="008B2FCE" w:rsidRDefault="008B2FCE">
      <w:pPr>
        <w:pStyle w:val="Corpo"/>
        <w:spacing w:line="276" w:lineRule="auto"/>
        <w:rPr>
          <w:b/>
          <w:color w:val="404040" w:themeColor="text1" w:themeTint="BF"/>
        </w:rPr>
      </w:pPr>
    </w:p>
    <w:p w14:paraId="3713C9D5" w14:textId="77777777" w:rsidR="008B2FCE" w:rsidRDefault="008B2FCE">
      <w:pPr>
        <w:pStyle w:val="Corpo"/>
        <w:spacing w:line="276" w:lineRule="auto"/>
        <w:rPr>
          <w:b/>
          <w:color w:val="404040" w:themeColor="text1" w:themeTint="BF"/>
        </w:rPr>
      </w:pPr>
    </w:p>
    <w:p w14:paraId="0D32B95D" w14:textId="77777777" w:rsidR="008B2FCE" w:rsidRDefault="008B2FCE">
      <w:pPr>
        <w:pStyle w:val="Corpo"/>
        <w:spacing w:line="276" w:lineRule="auto"/>
        <w:rPr>
          <w:b/>
          <w:color w:val="404040" w:themeColor="text1" w:themeTint="BF"/>
        </w:rPr>
      </w:pPr>
    </w:p>
    <w:p w14:paraId="6DFDD51D" w14:textId="77777777" w:rsidR="008B2FCE" w:rsidRDefault="008B2FCE">
      <w:pPr>
        <w:pStyle w:val="Corpo"/>
        <w:spacing w:line="276" w:lineRule="auto"/>
        <w:rPr>
          <w:b/>
          <w:color w:val="404040" w:themeColor="text1" w:themeTint="BF"/>
        </w:rPr>
      </w:pPr>
    </w:p>
    <w:p w14:paraId="3DE59972" w14:textId="77777777" w:rsidR="008B2FCE" w:rsidRDefault="008B2FCE">
      <w:pPr>
        <w:pStyle w:val="Corpo"/>
        <w:spacing w:line="276" w:lineRule="auto"/>
        <w:rPr>
          <w:b/>
          <w:color w:val="404040" w:themeColor="text1" w:themeTint="BF"/>
        </w:rPr>
      </w:pPr>
    </w:p>
    <w:p w14:paraId="2C3C7113" w14:textId="77777777" w:rsidR="008B2FCE" w:rsidRDefault="008B2FCE">
      <w:pPr>
        <w:pStyle w:val="Corpo"/>
        <w:spacing w:line="276" w:lineRule="auto"/>
        <w:rPr>
          <w:b/>
          <w:color w:val="404040" w:themeColor="text1" w:themeTint="BF"/>
        </w:rPr>
      </w:pPr>
    </w:p>
    <w:p w14:paraId="25CAA465" w14:textId="77777777" w:rsidR="008B2FCE" w:rsidRDefault="008B2FCE">
      <w:pPr>
        <w:pStyle w:val="Corpo"/>
        <w:spacing w:line="276" w:lineRule="auto"/>
        <w:rPr>
          <w:b/>
          <w:color w:val="404040" w:themeColor="text1" w:themeTint="BF"/>
        </w:rPr>
      </w:pPr>
    </w:p>
    <w:p w14:paraId="6A117CE6" w14:textId="77777777" w:rsidR="008B2FCE" w:rsidRDefault="008B2FCE">
      <w:pPr>
        <w:pStyle w:val="Corpo"/>
        <w:spacing w:line="276" w:lineRule="auto"/>
        <w:rPr>
          <w:b/>
          <w:color w:val="404040" w:themeColor="text1" w:themeTint="BF"/>
        </w:rPr>
      </w:pPr>
    </w:p>
    <w:p w14:paraId="3BF164F6" w14:textId="77777777" w:rsidR="008B2FCE" w:rsidRDefault="008B2FCE">
      <w:pPr>
        <w:pStyle w:val="Corpo"/>
        <w:spacing w:line="276" w:lineRule="auto"/>
        <w:rPr>
          <w:b/>
          <w:color w:val="404040" w:themeColor="text1" w:themeTint="BF"/>
        </w:rPr>
      </w:pPr>
    </w:p>
    <w:p w14:paraId="36BB104D" w14:textId="77777777" w:rsidR="008B2FCE" w:rsidRDefault="008B2FCE">
      <w:pPr>
        <w:pStyle w:val="Corpo"/>
        <w:spacing w:line="276" w:lineRule="auto"/>
        <w:rPr>
          <w:b/>
          <w:color w:val="404040" w:themeColor="text1" w:themeTint="BF"/>
        </w:rPr>
      </w:pPr>
    </w:p>
    <w:p w14:paraId="416D3922" w14:textId="77777777" w:rsidR="008B2FCE" w:rsidRDefault="008B2FCE">
      <w:pPr>
        <w:pStyle w:val="Corpo"/>
        <w:spacing w:line="276" w:lineRule="auto"/>
        <w:rPr>
          <w:b/>
          <w:color w:val="404040" w:themeColor="text1" w:themeTint="BF"/>
        </w:rPr>
      </w:pPr>
    </w:p>
    <w:p w14:paraId="16359B0E" w14:textId="77777777" w:rsidR="008B2FCE" w:rsidRDefault="008B2FCE">
      <w:pPr>
        <w:pStyle w:val="Corpo"/>
        <w:spacing w:line="276" w:lineRule="auto"/>
        <w:rPr>
          <w:b/>
          <w:color w:val="404040" w:themeColor="text1" w:themeTint="BF"/>
        </w:rPr>
      </w:pPr>
    </w:p>
    <w:p w14:paraId="218A296D" w14:textId="77777777" w:rsidR="008B2FCE" w:rsidRDefault="008B2FCE">
      <w:pPr>
        <w:pStyle w:val="Corpo"/>
        <w:spacing w:line="276" w:lineRule="auto"/>
        <w:rPr>
          <w:b/>
          <w:color w:val="404040" w:themeColor="text1" w:themeTint="BF"/>
        </w:rPr>
      </w:pPr>
    </w:p>
    <w:p w14:paraId="4C63FD0F" w14:textId="77777777" w:rsidR="008B2FCE" w:rsidRDefault="009F4BEB">
      <w:pPr>
        <w:pStyle w:val="Ttulo1"/>
        <w:jc w:val="center"/>
      </w:pPr>
      <w:bookmarkStart w:id="34" w:name="_Toc143251517"/>
      <w:r>
        <w:rPr>
          <w:bCs/>
          <w:iCs/>
        </w:rPr>
        <w:t>Benfotiamina</w:t>
      </w:r>
      <w:bookmarkEnd w:id="34"/>
      <w:r>
        <w:rPr>
          <w:bCs/>
          <w:iCs/>
        </w:rPr>
        <w:t xml:space="preserve"> </w:t>
      </w:r>
    </w:p>
    <w:p w14:paraId="32F006B6" w14:textId="77777777" w:rsidR="008B2FCE" w:rsidRPr="002D61F3" w:rsidRDefault="009F4BEB">
      <w:pPr>
        <w:pStyle w:val="Corpo"/>
        <w:spacing w:after="120"/>
        <w:jc w:val="center"/>
        <w:rPr>
          <w:b/>
          <w:bCs/>
          <w:color w:val="0070C0"/>
          <w:sz w:val="40"/>
        </w:rPr>
      </w:pPr>
      <w:r w:rsidRPr="002D61F3">
        <w:rPr>
          <w:b/>
          <w:bCs/>
          <w:color w:val="0070C0"/>
          <w:sz w:val="40"/>
        </w:rPr>
        <w:t>Melhora os Parâmetros Cognitivos em Pacientes com Comprometimento Cognitivo Leve e Moderado</w:t>
      </w:r>
    </w:p>
    <w:p w14:paraId="3D3E3AED" w14:textId="77777777" w:rsidR="008B2FCE" w:rsidRDefault="008B2FCE">
      <w:pPr>
        <w:pStyle w:val="Corpo"/>
        <w:spacing w:after="120"/>
        <w:rPr>
          <w:color w:val="404040" w:themeColor="text1" w:themeTint="BF"/>
          <w:sz w:val="24"/>
        </w:rPr>
      </w:pPr>
    </w:p>
    <w:p w14:paraId="17676287" w14:textId="70AB454B" w:rsidR="008B2FCE" w:rsidRDefault="009F4BEB">
      <w:pPr>
        <w:pStyle w:val="Corpo"/>
        <w:spacing w:after="120"/>
        <w:rPr>
          <w:color w:val="404040" w:themeColor="text1" w:themeTint="BF"/>
          <w:sz w:val="24"/>
        </w:rPr>
      </w:pPr>
      <w:r>
        <w:rPr>
          <w:color w:val="404040" w:themeColor="text1" w:themeTint="BF"/>
          <w:sz w:val="24"/>
        </w:rPr>
        <w:t xml:space="preserve">Esse estudo placebo-controlado teve como objetivo avaliar a eficácia e segurança da benfotiamina em indivíduos com comprometimento cognitivo leve amnéstico (aMCI) ou demência leve causada pela Doença de Alzheimer, DA </w:t>
      </w:r>
      <w:r>
        <w:rPr>
          <w:color w:val="404040" w:themeColor="text1" w:themeTint="BF"/>
          <w:sz w:val="24"/>
        </w:rPr>
        <w:fldChar w:fldCharType="begin">
          <w:fldData xml:space="preserve">PEVuZE5vdGU+PENpdGU+PEF1dGhvcj5HaWJzb248L0F1dGhvcj48WWVhcj4yMDIwPC9ZZWFyPjxJ
RFRleHQ+QmVuZm90aWFtaW5lIGFuZCBDb2duaXRpdmUgRGVjbGluZSBpbiBBbHpoZWltZXImYXBv
cztzIERpc2Vhc2U6IFJlc3VsdHMgb2YgYSBSYW5kb21pemVkIFBsYWNlYm8tQ29udHJvbGxlZCBQ
aGFzZSBJSWEgQ2xpbmljYWwgVHJpYWw8L0lEVGV4dD48RGlzcGxheVRleHQ+KEdJQlNPTjsgTFVD
SFNJTkdFUjsgQ0lSSU87IENIRU48c3R5bGUgZmFjZT0iaXRhbGljIj4gZXQgYWwuPC9zdHlsZT4s
IDIwMjApPC9EaXNwbGF5VGV4dD48cmVjb3JkPjxrZXl3b3Jkcz48a2V5d29yZD5BZHZhbmNlZCBn
bHljYXRpb24gZW5kcHJvZHVjdHM8L2tleXdvcmQ+PGtleXdvcmQ+QWx6aGVpbWVy4oCZcyBkaXNl
YXNlPC9rZXl3b3JkPjxrZXl3b3JkPmJlbmZvdGlhbWluZTwva2V5d29yZD48a2V5d29yZD5nbHVj
b3NlPC9rZXl3b3JkPjxrZXl3b3JkPmluZmxhbW1hdGlvbjwva2V5d29yZD48a2V5d29yZD5veGlk
YXRpdmUgc3RyZXNzPC9rZXl3b3JkPjwva2V5d29yZHM+PGlzYm4+MTM4Ny0yODc3PC9pc2JuPjx0
aXRsZXM+PHRpdGxlPkJlbmZvdGlhbWluZSBhbmQgQ29nbml0aXZlIERlY2xpbmUgaW4gQWx6aGVp
bWVyJmFwb3M7cyBEaXNlYXNlOiBSZXN1bHRzIG9mIGEgUmFuZG9taXplZCBQbGFjZWJvLUNvbnRy
b2xsZWQgUGhhc2UgSUlhIENsaW5pY2FsIFRyaWFsPC90aXRsZT48c2Vjb25kYXJ5LXRpdGxlPkog
QWx6aGVpbWVycyBEaXM8L3NlY29uZGFyeS10aXRsZT48L3RpdGxlcz48cGFnZXM+OTg5LTEwMTA8
L3BhZ2VzPjxudW1iZXI+MzwvbnVtYmVyPjxjb250cmlidXRvcnM+PGF1dGhvcnM+PGF1dGhvcj5H
aWJzb24sIEcuIEUuPC9hdXRob3I+PGF1dGhvcj5MdWNoc2luZ2VyLCBKLiBBLjwvYXV0aG9yPjxh
dXRob3I+Q2lyaW8sIFIuPC9hdXRob3I+PGF1dGhvcj5DaGVuLCBILjwvYXV0aG9yPjxhdXRob3I+
RnJhbmNoaW5vLUVsZGVyLCBKLjwvYXV0aG9yPjxhdXRob3I+SGlyc2NoLCBKLiBBLjwvYXV0aG9y
PjxhdXRob3I+QmV0dGVuZG9yZmYsIEwuPC9hdXRob3I+PGF1dGhvcj5DaGVuLCBaLjwvYXV0aG9y
PjxhdXRob3I+Rmxvd2VycywgUy4gQS48L2F1dGhvcj48YXV0aG9yPkdlcmJlciwgTC4gTS48L2F1
dGhvcj48YXV0aG9yPkdyYW5kdmlsbGUsIFQuPC9hdXRob3I+PGF1dGhvcj5TY2h1cGYsIE4uPC9h
dXRob3I+PGF1dGhvcj5YdSwgSC48L2F1dGhvcj48YXV0aG9yPlN0ZXJuLCBZLjwvYXV0aG9yPjxh
dXRob3I+SGFiZWNrLCBDLjwvYXV0aG9yPjxhdXRob3I+Sm9yZGFuLCBCLjwvYXV0aG9yPjxhdXRo
b3I+Rm9uemV0dGksIFAuPC9hdXRob3I+PC9hdXRob3JzPjwvY29udHJpYnV0b3JzPjxlZGl0aW9u
PjIwMjAvMTAvMjA8L2VkaXRpb24+PGxhbmd1YWdlPmVuZzwvbGFuZ3VhZ2U+PGFkZGVkLWRhdGUg
Zm9ybWF0PSJ1dGMiPjE2MDk4NTY3MTA8L2FkZGVkLWRhdGU+PHJlZi10eXBlIG5hbWU9IkpvdXJu
YWwgQXJ0aWNsZSI+MTc8L3JlZi10eXBlPjxhdXRoLWFkZHJlc3M+QnJhaW4gYW5kIE1pbmQgUmVz
ZWFyY2ggSW5zdGl0dXRlLCBXZWlsIENvcm5lbGwgTWVkaWNpbmUsIE5ldyBZb3JrLCBOWSwgVVNB
LiYjeEQ7QnVya2UgTmV1cm9sb2dpY2FsIEluc3RpdHV0ZSwgV2hpdGUgUGxhaW5zLCBOWSwgVVNB
LiYjeEQ7RGVwYXJ0bWVudHMgb2YgTWVkaWNpbmUgYW5kIEVwaWRlbWlvbG9neSwgQ29sdW1iaWEg
VW5pdmVyc2l0eSBJcnZpbmcgTWVkaWNhbCBDZW50ZXIsIE5ldyBZb3JrLCBOWSwgVVNBLiYjeEQ7
QnVya2UgUmVoYWJpbGl0YXRpb24gSG9zcGl0YWwsIFdoaXRlIFBsYWlucywgTlksIFVTQS4mI3hE
O0xlbm94IEhpbGwgSG9zcGl0YWwsIE5ldyBZb3JrLCBOWSwgVVNBLiYjeEQ7TGFib3JhdG9yeSBv
ZiBOZXVyb3BoeXNpb2xvZ3ksIEdJR0EtTmV1cm9zY2llbmNlcywgVW5pdmVyc2l0eSBvZiBMaWVn
ZSwgQmVsZ2l1bS4mI3hEO0RlcGFydG1lbnQgb2YgUG9wdWxhdGlvbiBIZWFsdGggU2NpZW5jZXMs
IFdlaWxsIENvcm5lbGwgTWVkaWNpbmUsIE5ldyBZb3JrLCBOWSwgVVNBLiYjeEQ7RGVwYXJ0bWVu
dCBvZiBOZXVyb3NjaWVuY2UsIEdlb3JnZXRvd24gVW5pdmVyc2l0eSwgV2FzaGluZ3RvbiwgREMs
IFVTQS4mI3hEO01haWxtYW4gU2Nob29sIG9mIFB1YmxpYyBIZWFsdGgsIFRoZSBUYXViIEluc3Rp
dHV0ZSBmb3IgUmVzZWFyY2ggb24gQWx6aGVpbWVyJmFwb3M7cyBEaXNlYXNlIGFuZCB0aGUgQWdp
bmcgQnJhaW4sIENvbHVtYmlhIFVuaXZlcnNpdHkgSXJ2aW5nIE1lZGljYWwgQ2VudGVyLCBOZXcg
WW9yaywgTlksIFVTQS4mI3hEO0RlcGFydG1lbnRzIG9mIE5ldXJvbG9neSwgUHN5Y2hpYXRyeSwg
R0ggU2VyZ2lldnNreSBDZW50ZXIsIHRoZSBUYXViIEluc3RpdHV0ZSBmb3IgdGhlIFJlc2VhcmNo
IG9uIEFsemhlaW1lciZhcG9zO3MgRGlzZWFzZSBhbmQgdGhlIEFnaW5nIEJyYWluLCBDb2x1bWJp
YSBVbml2ZXJzaXR5IElydmluZyBNZWRpY2FsIENlbnRlciwgTmV3IFlvcmssIE5ZLCBVU0EuJiN4
RDtEZXBhcnRtZW50IG9mIE5ldXJvbG9neSBhbmQgdGhlIFRhdWIgSW5zdGl0dXRlIGZvciBSZXNl
YXJjaCBvbiBBbHpoZWltZXImYXBvcztzIERpc2Vhc2UgYW5kIHRoZSBBZ2luZyBCcmFpbiwgQ29s
dW1iaWEgVW5pdmVyc2l0eSBJcnZpbmcgTWVkaWNhbCBDZW50ZXIsIE5ldyBZb3JrLCBOWSwgVVNB
LiYjeEQ7UmFuY2hvIExvcyBBbWlnb3MgTmF0aW9uYWwgUmVoYWJpbGl0YXRpb24gQ2VudGVyLCBE
b3duZXksIENBLCBVU0EuJiN4RDtEZXBhcnRtZW50IG9mIE5ldXJvbG9neSwgS2VjayBTY2hvb2wg
b2YgTWVkaWNpbmUgb2YgVVNDLCBMb3MgQW5nZWxlcywgQ0EsIFVTQS4mI3hEO0VpbnN0ZWluIENv
bGxlZ2Ugb2YgTWVkaWNpbmUsIEJyb254IE5ZJiN4RDtXZXN0bWVkIE1lZGljYWwgR3JvdXAgV2hp
dGUgUGxhaW5zLCBOWSwgVVNBLjwvYXV0aC1hZGRyZXNzPjxkYXRlcz48eWVhcj4yMDIwPC95ZWFy
PjwvZGF0ZXM+PHJlbW90ZS1kYXRhYmFzZS1wcm92aWRlcj5OTE08L3JlbW90ZS1kYXRhYmFzZS1w
cm92aWRlcj48cmVjLW51bWJlcj4xNzcyPC9yZWMtbnVtYmVyPjxsYXN0LXVwZGF0ZWQtZGF0ZSBm
b3JtYXQ9InV0YyI+MTYwOTg1NjcxMDwvbGFzdC11cGRhdGVkLWRhdGU+PGFjY2Vzc2lvbi1udW0+
MzMwNzQyMzc8L2FjY2Vzc2lvbi1udW0+PGVsZWN0cm9uaWMtcmVzb3VyY2UtbnVtPjEwLjMyMzMv
amFkLTIwMDg5NjwvZWxlY3Ryb25pYy1yZXNvdXJjZS1udW0+PHZvbHVtZT43ODwvdm9sdW1lPjwv
cmVjb3JkPjwvQ2l0ZT48L0VuZE5vdGU+AGAA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PEVuZE5vdGU+PENpdGU+PEF1dGhvcj5HaWJzb248L0F1dGhvcj48WWVhcj4yMDIwPC9ZZWFyPjxJ
RFRleHQ+QmVuZm90aWFtaW5lIGFuZCBDb2duaXRpdmUgRGVjbGluZSBpbiBBbHpoZWltZXImYXBv
cztzIERpc2Vhc2U6IFJlc3VsdHMgb2YgYSBSYW5kb21pemVkIFBsYWNlYm8tQ29udHJvbGxlZCBQ
aGFzZSBJSWEgQ2xpbmljYWwgVHJpYWw8L0lEVGV4dD48RGlzcGxheVRleHQ+KEdJQlNPTjsgTFVD
SFNJTkdFUjsgQ0lSSU87IENIRU48c3R5bGUgZmFjZT0iaXRhbGljIj4gZXQgYWwuPC9zdHlsZT4s
IDIwMjApPC9EaXNwbGF5VGV4dD48cmVjb3JkPjxrZXl3b3Jkcz48a2V5d29yZD5BZHZhbmNlZCBn
bHljYXRpb24gZW5kcHJvZHVjdHM8L2tleXdvcmQ+PGtleXdvcmQ+QWx6aGVpbWVy4oCZcyBkaXNl
YXNlPC9rZXl3b3JkPjxrZXl3b3JkPmJlbmZvdGlhbWluZTwva2V5d29yZD48a2V5d29yZD5nbHVj
b3NlPC9rZXl3b3JkPjxrZXl3b3JkPmluZmxhbW1hdGlvbjwva2V5d29yZD48a2V5d29yZD5veGlk
YXRpdmUgc3RyZXNzPC9rZXl3b3JkPjwva2V5d29yZHM+PGlzYm4+MTM4Ny0yODc3PC9pc2JuPjx0
aXRsZXM+PHRpdGxlPkJlbmZvdGlhbWluZSBhbmQgQ29nbml0aXZlIERlY2xpbmUgaW4gQWx6aGVp
bWVyJmFwb3M7cyBEaXNlYXNlOiBSZXN1bHRzIG9mIGEgUmFuZG9taXplZCBQbGFjZWJvLUNvbnRy
b2xsZWQgUGhhc2UgSUlhIENsaW5pY2FsIFRyaWFsPC90aXRsZT48c2Vjb25kYXJ5LXRpdGxlPkog
QWx6aGVpbWVycyBEaXM8L3NlY29uZGFyeS10aXRsZT48L3RpdGxlcz48cGFnZXM+OTg5LTEwMTA8
L3BhZ2VzPjxudW1iZXI+MzwvbnVtYmVyPjxjb250cmlidXRvcnM+PGF1dGhvcnM+PGF1dGhvcj5H
aWJzb24sIEcuIEUuPC9hdXRob3I+PGF1dGhvcj5MdWNoc2luZ2VyLCBKLiBBLjwvYXV0aG9yPjxh
dXRob3I+Q2lyaW8sIFIuPC9hdXRob3I+PGF1dGhvcj5DaGVuLCBILjwvYXV0aG9yPjxhdXRob3I+
RnJhbmNoaW5vLUVsZGVyLCBKLjwvYXV0aG9yPjxhdXRob3I+SGlyc2NoLCBKLiBBLjwvYXV0aG9y
PjxhdXRob3I+QmV0dGVuZG9yZmYsIEwuPC9hdXRob3I+PGF1dGhvcj5DaGVuLCBaLjwvYXV0aG9y
PjxhdXRob3I+Rmxvd2VycywgUy4gQS48L2F1dGhvcj48YXV0aG9yPkdlcmJlciwgTC4gTS48L2F1
dGhvcj48YXV0aG9yPkdyYW5kdmlsbGUsIFQuPC9hdXRob3I+PGF1dGhvcj5TY2h1cGYsIE4uPC9h
dXRob3I+PGF1dGhvcj5YdSwgSC48L2F1dGhvcj48YXV0aG9yPlN0ZXJuLCBZLjwvYXV0aG9yPjxh
dXRob3I+SGFiZWNrLCBDLjwvYXV0aG9yPjxhdXRob3I+Sm9yZGFuLCBCLjwvYXV0aG9yPjxhdXRo
b3I+Rm9uemV0dGksIFAuPC9hdXRob3I+PC9hdXRob3JzPjwvY29udHJpYnV0b3JzPjxlZGl0aW9u
PjIwMjAvMTAvMjA8L2VkaXRpb24+PGxhbmd1YWdlPmVuZzwvbGFuZ3VhZ2U+PGFkZGVkLWRhdGUg
Zm9ybWF0PSJ1dGMiPjE2MDk4NTY3MTA8L2FkZGVkLWRhdGU+PHJlZi10eXBlIG5hbWU9IkpvdXJu
YWwgQXJ0aWNsZSI+MTc8L3JlZi10eXBlPjxhdXRoLWFkZHJlc3M+QnJhaW4gYW5kIE1pbmQgUmVz
ZWFyY2ggSW5zdGl0dXRlLCBXZWlsIENvcm5lbGwgTWVkaWNpbmUsIE5ldyBZb3JrLCBOWSwgVVNB
LiYjeEQ7QnVya2UgTmV1cm9sb2dpY2FsIEluc3RpdHV0ZSwgV2hpdGUgUGxhaW5zLCBOWSwgVVNB
LiYjeEQ7RGVwYXJ0bWVudHMgb2YgTWVkaWNpbmUgYW5kIEVwaWRlbWlvbG9neSwgQ29sdW1iaWEg
VW5pdmVyc2l0eSBJcnZpbmcgTWVkaWNhbCBDZW50ZXIsIE5ldyBZb3JrLCBOWSwgVVNBLiYjeEQ7
QnVya2UgUmVoYWJpbGl0YXRpb24gSG9zcGl0YWwsIFdoaXRlIFBsYWlucywgTlksIFVTQS4mI3hE
O0xlbm94IEhpbGwgSG9zcGl0YWwsIE5ldyBZb3JrLCBOWSwgVVNBLiYjeEQ7TGFib3JhdG9yeSBv
ZiBOZXVyb3BoeXNpb2xvZ3ksIEdJR0EtTmV1cm9zY2llbmNlcywgVW5pdmVyc2l0eSBvZiBMaWVn
ZSwgQmVsZ2l1bS4mI3hEO0RlcGFydG1lbnQgb2YgUG9wdWxhdGlvbiBIZWFsdGggU2NpZW5jZXMs
IFdlaWxsIENvcm5lbGwgTWVkaWNpbmUsIE5ldyBZb3JrLCBOWSwgVVNBLiYjeEQ7RGVwYXJ0bWVu
dCBvZiBOZXVyb3NjaWVuY2UsIEdlb3JnZXRvd24gVW5pdmVyc2l0eSwgV2FzaGluZ3RvbiwgREMs
IFVTQS4mI3hEO01haWxtYW4gU2Nob29sIG9mIFB1YmxpYyBIZWFsdGgsIFRoZSBUYXViIEluc3Rp
dHV0ZSBmb3IgUmVzZWFyY2ggb24gQWx6aGVpbWVyJmFwb3M7cyBEaXNlYXNlIGFuZCB0aGUgQWdp
bmcgQnJhaW4sIENvbHVtYmlhIFVuaXZlcnNpdHkgSXJ2aW5nIE1lZGljYWwgQ2VudGVyLCBOZXcg
WW9yaywgTlksIFVTQS4mI3hEO0RlcGFydG1lbnRzIG9mIE5ldXJvbG9neSwgUHN5Y2hpYXRyeSwg
R0ggU2VyZ2lldnNreSBDZW50ZXIsIHRoZSBUYXViIEluc3RpdHV0ZSBmb3IgdGhlIFJlc2VhcmNo
IG9uIEFsemhlaW1lciZhcG9zO3MgRGlzZWFzZSBhbmQgdGhlIEFnaW5nIEJyYWluLCBDb2x1bWJp
YSBVbml2ZXJzaXR5IElydmluZyBNZWRpY2FsIENlbnRlciwgTmV3IFlvcmssIE5ZLCBVU0EuJiN4
RDtEZXBhcnRtZW50IG9mIE5ldXJvbG9neSBhbmQgdGhlIFRhdWIgSW5zdGl0dXRlIGZvciBSZXNl
YXJjaCBvbiBBbHpoZWltZXImYXBvcztzIERpc2Vhc2UgYW5kIHRoZSBBZ2luZyBCcmFpbiwgQ29s
dW1iaWEgVW5pdmVyc2l0eSBJcnZpbmcgTWVkaWNhbCBDZW50ZXIsIE5ldyBZb3JrLCBOWSwgVVNB
LiYjeEQ7UmFuY2hvIExvcyBBbWlnb3MgTmF0aW9uYWwgUmVoYWJpbGl0YXRpb24gQ2VudGVyLCBE
b3duZXksIENBLCBVU0EuJiN4RDtEZXBhcnRtZW50IG9mIE5ldXJvbG9neSwgS2VjayBTY2hvb2wg
b2YgTWVkaWNpbmUgb2YgVVNDLCBMb3MgQW5nZWxlcywgQ0EsIFVTQS4mI3hEO0VpbnN0ZWluIENv
bGxlZ2Ugb2YgTWVkaWNpbmUsIEJyb254IE5ZJiN4RDtXZXN0bWVkIE1lZGljYWwgR3JvdXAgV2hp
dGUgUGxhaW5zLCBOWSwgVVNBLjwvYXV0aC1hZGRyZXNzPjxkYXRlcz48eWVhcj4yMDIwPC95ZWFy
PjwvZGF0ZXM+PHJlbW90ZS1kYXRhYmFzZS1wcm92aWRlcj5OTE08L3JlbW90ZS1kYXRhYmFzZS1w
cm92aWRlcj48cmVjLW51bWJlcj4xNzcyPC9yZWMtbnVtYmVyPjxsYXN0LXVwZGF0ZWQtZGF0ZSBm
b3JtYXQ9InV0YyI+MTYwOTg1NjcxMDwvbGFzdC11cGRhdGVkLWRhdGU+PGFjY2Vzc2lvbi1udW0+
MzMwNzQyMzc8L2FjY2Vzc2lvbi1udW0+PGVsZWN0cm9uaWMtcmVzb3VyY2UtbnVtPjEwLjMyMzMv
amFkLTIwMDg5NjwvZWxlY3Ryb25pYy1yZXNvdXJjZS1udW0+PHZvbHVtZT43ODwvdm9sdW1lPjwv
cmVjb3JkPjwvQ2l0ZT48L0VuZE5vdGU+AGAA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(GIBSON; LUCHSINGER; CIRIO; CHEN</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743B9301"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5040" behindDoc="0" locked="0" layoutInCell="1" allowOverlap="1">
                <wp:simplePos x="0" y="0"/>
                <wp:positionH relativeFrom="margin">
                  <wp:align>right</wp:align>
                </wp:positionH>
                <wp:positionV relativeFrom="paragraph">
                  <wp:posOffset>92075</wp:posOffset>
                </wp:positionV>
                <wp:extent cx="5377180" cy="518160"/>
                <wp:effectExtent l="0" t="0" r="13970" b="15240"/>
                <wp:wrapNone/>
                <wp:docPr id="283" name="Caixa de texto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2D5F6A54" w14:textId="77777777" w:rsidR="009F4BEB" w:rsidRDefault="009F4BEB">
                            <w:pPr>
                              <w:jc w:val="center"/>
                              <w:rPr>
                                <w:rFonts w:ascii="Swis721 Th BT" w:hAnsi="Swis721 Th BT"/>
                                <w:sz w:val="23"/>
                                <w:szCs w:val="23"/>
                              </w:rPr>
                            </w:pPr>
                            <w:r>
                              <w:rPr>
                                <w:rFonts w:ascii="Swis721 Th BT" w:hAnsi="Swis721 Th BT"/>
                                <w:sz w:val="23"/>
                                <w:szCs w:val="23"/>
                              </w:rPr>
                              <w:t xml:space="preserve">Para isso, os pacientes com aMCI ou demência leve devido à DA foram selecionados para receberem durante 12 meses: </w:t>
                            </w:r>
                          </w:p>
                        </w:txbxContent>
                      </wps:txbx>
                      <wps:bodyPr rot="0" vert="horz" wrap="square" lIns="91440" tIns="45720" rIns="91440" bIns="45720" anchor="t" anchorCtr="0" upright="1">
                        <a:noAutofit/>
                      </wps:bodyPr>
                    </wps:wsp>
                  </a:graphicData>
                </a:graphic>
              </wp:anchor>
            </w:drawing>
          </mc:Choice>
          <mc:Fallback>
            <w:pict>
              <v:shape id="Caixa de texto 283" o:spid="_x0000_s1093" type="#_x0000_t202" style="position:absolute;left:0;text-align:left;margin-left:372.2pt;margin-top:7.25pt;width:423.4pt;height:40.8pt;z-index:2517350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LIRwIAAIEEAAAOAAAAZHJzL2Uyb0RvYy54bWysVG1v2yAQ/j5p/wHxfbWdNk1q1am6VJ0m&#10;7U3q9gMwxjYacAxI7O7X74AkS7dv0/wBcRw899xzd769m7Uie+G8BNPQ6qKkRBgOnTRDQ799fXyz&#10;psQHZjqmwIiGPgtP7zavX91OthYLGEF1whEEMb6ebEPHEGxdFJ6PQjN/AVYYdPbgNAtouqHoHJsQ&#10;XatiUZbXxQSusw648B5PH7KTbhJ+3wsePve9F4GohiK3kFaX1jauxeaW1YNjdpT8QIP9AwvNpMGg&#10;J6gHFhjZOfkXlJbcgYc+XHDQBfS95CLlgNlU5R/ZPI3MipQLiuPtSSb//2D5p/0XR2TX0MX6khLD&#10;NBZpy+TMSCdIEHMAEj2o02R9jdefLD4I81uYsd4pZ28/AP/uiYHtyMwg7p2DaRSsQ55VfFmcPc04&#10;PoK000foMBzbBUhAc+90FBFlIYiO9Xo+1QiZEI6Hy8vValFhV3H0Lat1dZ2KWLD6+No6H94J0CRu&#10;GuqwBxI623/wIbJh9fFKDOZBye5RKpWM2HdiqxzZM+yYdsgZqp1GqvmsKuOXGwfPsb3y+ZFGat0I&#10;kSK9QFeGTA29WS6WWbcXkd3QnuKW5arcngDPr2kZcF6U1A1dn4hgRsocZI7KZo3D3M6pssv1sXwt&#10;dM8ovIM8Bzi3uBnB/aRkwhloqP+xY05Qot4bLN5NdXUVhyYZV8vVAg137mnPPcxwhGpooCRvtyEP&#10;2s46OYwYKYtp4B4L3stUi9gZmdWBP/Z5Eu4wk3GQzu106/efY/MLAAD//wMAUEsDBBQABgAIAAAA&#10;IQBLTftj3wAAAAYBAAAPAAAAZHJzL2Rvd25yZXYueG1sTI9PS8NAEMXvgt9hGcGL2E2lhjZmU4oo&#10;KHhpG//dptkxCc3Ohuy2jd/e8aTHN2947/fy5eg6daQhtJ4NTCcJKOLK25ZrA+X28XoOKkRki51n&#10;MvBNAZbF+VmOmfUnXtNxE2slIRwyNNDE2Gdah6ohh2Hie2LxvvzgMIocam0HPEm46/RNkqTaYcvS&#10;0GBP9w1V+83BGagXD+/P+6u3l6cPSvvP11XptmNpzOXFuLoDFWmMf8/wiy/oUAjTzh/YBtUZkCFR&#10;rrNbUOLOZ6kM2RlYpFPQRa7/4xc/AAAA//8DAFBLAQItABQABgAIAAAAIQC2gziS/gAAAOEBAAAT&#10;AAAAAAAAAAAAAAAAAAAAAABbQ29udGVudF9UeXBlc10ueG1sUEsBAi0AFAAGAAgAAAAhADj9If/W&#10;AAAAlAEAAAsAAAAAAAAAAAAAAAAALwEAAF9yZWxzLy5yZWxzUEsBAi0AFAAGAAgAAAAhAKrWwshH&#10;AgAAgQQAAA4AAAAAAAAAAAAAAAAALgIAAGRycy9lMm9Eb2MueG1sUEsBAi0AFAAGAAgAAAAhAEtN&#10;+2PfAAAABgEAAA8AAAAAAAAAAAAAAAAAoQQAAGRycy9kb3ducmV2LnhtbFBLBQYAAAAABAAEAPMA&#10;AACtBQAAAAA=&#10;" fillcolor="white [3212]" strokecolor="#0070c0">
                <v:textbox>
                  <w:txbxContent>
                    <w:p w14:paraId="2D5F6A54" w14:textId="77777777" w:rsidR="009F4BEB" w:rsidRDefault="009F4BEB">
                      <w:pPr>
                        <w:jc w:val="center"/>
                        <w:rPr>
                          <w:rFonts w:ascii="Swis721 Th BT" w:hAnsi="Swis721 Th BT"/>
                          <w:sz w:val="23"/>
                          <w:szCs w:val="23"/>
                        </w:rPr>
                      </w:pPr>
                      <w:r>
                        <w:rPr>
                          <w:rFonts w:ascii="Swis721 Th BT" w:hAnsi="Swis721 Th BT"/>
                          <w:sz w:val="23"/>
                          <w:szCs w:val="23"/>
                        </w:rPr>
                        <w:t xml:space="preserve">Para isso, os pacientes com aMCI ou demência leve devido à DA foram selecionados para receberem durante 12 meses: </w:t>
                      </w:r>
                    </w:p>
                  </w:txbxContent>
                </v:textbox>
                <w10:wrap anchorx="margin"/>
              </v:shape>
            </w:pict>
          </mc:Fallback>
        </mc:AlternateContent>
      </w:r>
      <w:r>
        <w:rPr>
          <w:color w:val="404040" w:themeColor="text1" w:themeTint="BF"/>
          <w:sz w:val="24"/>
        </w:rPr>
        <w:br/>
      </w:r>
    </w:p>
    <w:p w14:paraId="407EE1B9"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32992" behindDoc="0" locked="0" layoutInCell="1" allowOverlap="1">
                <wp:simplePos x="0" y="0"/>
                <wp:positionH relativeFrom="column">
                  <wp:posOffset>-5715</wp:posOffset>
                </wp:positionH>
                <wp:positionV relativeFrom="paragraph">
                  <wp:posOffset>269875</wp:posOffset>
                </wp:positionV>
                <wp:extent cx="1913890" cy="781685"/>
                <wp:effectExtent l="0" t="0" r="10160" b="18415"/>
                <wp:wrapNone/>
                <wp:docPr id="282" name="Caixa de texto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6ED2825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Benfotiamina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282" o:spid="_x0000_s1094" type="#_x0000_t202" style="position:absolute;left:0;text-align:left;margin-left:-.45pt;margin-top:21.25pt;width:150.7pt;height:61.5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bbJwIAAEwEAAAOAAAAZHJzL2Uyb0RvYy54bWysVNtu2zAMfR+wfxD0vtjJktYx4hRdig4D&#10;ugvQ7QMUWY6FyaJGKbGzrx8lJ1m2vRXzg2Ca4iF5DunV3dAZdlDoNdiKTyc5Z8pKqLXdVfzb18c3&#10;BWc+CFsLA1ZV/Kg8v1u/frXqXalm0IKpFTICsb7sXcXbEFyZZV62qhN+Ak5ZcjaAnQhk4i6rUfSE&#10;3plsluc3WQ9YOwSpvKevD6OTrxN+0ygZPjeNV4GZilNtIZ2Yzm08s/VKlDsUrtXyVIZ4QRWd0JaS&#10;XqAeRBBsj/ofqE5LBA9NmEjoMmgaLVXqgbqZ5n9189wKp1IvRI53F5r8/4OVnw5fkOm64rNixpkV&#10;HYm0EXoQrFYsqCEAix7iqXe+pOvPjgLC8A4G0jv17N0TyO+eWdi0wu7UPSL0rRI11TmNkdlV6Ijj&#10;I8i2/wg1pRP7AAloaLCLJBItjNBJr+NFI6qEyZhyOX1bLMklyXdbTG+KRUohynO0Qx/eK+hYfKk4&#10;0gwkdHF48iFWI8rzlZjMg9H1ozYmGbjbbgyyg4jzkt/mmzQiFPLHNWNZX/HlYrYYCXgBRKcDDb7R&#10;XcWLPD6nLow98RUpGskKw3ZIEi2WZx22UB+JQYRxoGkB6aUF/MlZT8Nccf9jL1BxZj5YUmE5nc/j&#10;9CdjvridkYHXnu21R1hJUBWXATkbjU0Yd2bvUO9ayjUqb+GetGt0ojWKPNZ16oBGNrF9Wq+4E9d2&#10;uvX7J7D+BQAA//8DAFBLAwQUAAYACAAAACEAR3KMhd4AAAAIAQAADwAAAGRycy9kb3ducmV2Lnht&#10;bEyPwU7DMAyG70i8Q2QkblvKYN1Wmk4IaUiIEx3cs8ZrKhqnS7Kt7OkxJ7jZ+j/9/lyuR9eLE4bY&#10;eVJwN81AIDXedNQq+NhuJksQMWkyuveECr4xwrq6vip1YfyZ3vFUp1ZwCcVCK7ApDYWUsbHodJz6&#10;AYmzvQ9OJ15DK03QZy53vZxlWS6d7ogvWD3gs8Xmqz46BXi4bBavw/6l/lw19vAWLmm52Cp1ezM+&#10;PYJIOKY/GH71WR0qdtr5I5koegWTFYMKHmZzEBzfZxkPO+byeQ6yKuX/B6ofAAAA//8DAFBLAQIt&#10;ABQABgAIAAAAIQC2gziS/gAAAOEBAAATAAAAAAAAAAAAAAAAAAAAAABbQ29udGVudF9UeXBlc10u&#10;eG1sUEsBAi0AFAAGAAgAAAAhADj9If/WAAAAlAEAAAsAAAAAAAAAAAAAAAAALwEAAF9yZWxzLy5y&#10;ZWxzUEsBAi0AFAAGAAgAAAAhAK+RBtsnAgAATAQAAA4AAAAAAAAAAAAAAAAALgIAAGRycy9lMm9E&#10;b2MueG1sUEsBAi0AFAAGAAgAAAAhAEdyjIXeAAAACAEAAA8AAAAAAAAAAAAAAAAAgQQAAGRycy9k&#10;b3ducmV2LnhtbFBLBQYAAAAABAAEAPMAAACMBQAAAAA=&#10;" fillcolor="#0070c0" strokecolor="#0070c0">
                <v:textbox>
                  <w:txbxContent>
                    <w:p w14:paraId="6ED2825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Benfotiamina</w:t>
                      </w:r>
                      <w:r>
                        <w:rPr>
                          <w:rFonts w:ascii="Swis721 Th BT" w:hAnsi="Swis721 Th BT"/>
                          <w:color w:val="FFFFFF" w:themeColor="background1"/>
                          <w:szCs w:val="23"/>
                        </w:rPr>
                        <w:t xml:space="preserve"> </w:t>
                      </w:r>
                    </w:p>
                  </w:txbxContent>
                </v:textbox>
              </v:shape>
            </w:pict>
          </mc:Fallback>
        </mc:AlternateContent>
      </w:r>
    </w:p>
    <w:p w14:paraId="1CE0041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34016" behindDoc="0" locked="0" layoutInCell="1" allowOverlap="1">
                <wp:simplePos x="0" y="0"/>
                <wp:positionH relativeFrom="margin">
                  <wp:align>right</wp:align>
                </wp:positionH>
                <wp:positionV relativeFrom="paragraph">
                  <wp:posOffset>95250</wp:posOffset>
                </wp:positionV>
                <wp:extent cx="1905000" cy="781685"/>
                <wp:effectExtent l="0" t="0" r="19050" b="18415"/>
                <wp:wrapNone/>
                <wp:docPr id="280" name="Caixa de text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85298D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3BE00BD"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80" o:spid="_x0000_s1095" type="#_x0000_t202" style="position:absolute;left:0;text-align:left;margin-left:98.8pt;margin-top:7.5pt;width:150pt;height:61.55pt;z-index:2517340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IyJQIAAEwEAAAOAAAAZHJzL2Uyb0RvYy54bWysVNuO0zAQfUfiHyy/06RVr1HT1dLVIqSF&#10;RVr4AMdxGgvHY8Zuk+XrGTvdUuBtxYuV6XjOnDln3O3N0Bl2Uug12JJPJzlnykqotT2U/NvX+3dr&#10;znwQthYGrCr5s/L8Zvf2zbZ3hZpBC6ZWyAjE+qJ3JW9DcEWWedmqTvgJOGUp2QB2IlCIh6xG0RN6&#10;Z7JZni+zHrB2CFJ5T7/ejUm+S/hNo2R4bBqvAjMlJ24hnZjOKp7ZbiuKAwrXanmmIV7BohPaUtML&#10;1J0Igh1R/wPVaYngoQkTCV0GTaOlSjPQNNP8r2meWuFUmoXE8e4ik/9/sPLz6QsyXZd8tiZ9rOjI&#10;pL3Qg2C1YkENAVjMkE698wVdf3JUEIb3MJDfaWbvHkB+98zCvhX2oG4RoW+VqInnNFZmV6Ujjo8g&#10;Vf8JamonjgES0NBgF0UkWRihE5/ni0fEhMnYcpMv8pxSknKr9XS5XqQWonipdujDBwUdix8lR9qB&#10;hC5ODz5ENqJ4uRKbeTC6vtfGpAAP1d4gO4m4L/kq36fRqeSPa8ayvuSbxWwxCvAKiE4HWnyju5Kv&#10;aR6aaKRm7FmvKNEoVhiqIVm0vPhQQf1MCiKMC00PkD5awJ+c9bTMJfc/jgIVZ+ajJRc20/k8bn8K&#10;5ovVjAK8zlTXGWElQZVcBuRsDPZhfDNHh/rQUq/ReQu35F2jk6zR5JHXeQJa2aT2+XnFN3Edp1u/&#10;/wR2vwAAAP//AwBQSwMEFAAGAAgAAAAhAMvHNfjbAAAABwEAAA8AAABkcnMvZG93bnJldi54bWxM&#10;j0FPwzAMhe9I/IfISNxYMiZYKU0nhDQkxIkO7lnjNRWN0yXZVvbrMSc42X7Pev5crSY/iCPG1AfS&#10;MJ8pEEhtsD11Gj4265sCRMqGrBkCoYZvTLCqLy8qU9pwonc8NrkTHEKpNBpczmMpZWodepNmYURi&#10;bxeiN5nH2EkbzYnD/SBvlbqX3vTEF5wZ8dlh+9UcvAbcn9fL13H30nw+tG7/Fs+5WG60vr6anh5B&#10;ZJzy3zL84jM61My0DQeySQwa+JHM6h1XdhdKcbNlYVHMQdaV/M9f/wAAAP//AwBQSwECLQAUAAYA&#10;CAAAACEAtoM4kv4AAADhAQAAEwAAAAAAAAAAAAAAAAAAAAAAW0NvbnRlbnRfVHlwZXNdLnhtbFBL&#10;AQItABQABgAIAAAAIQA4/SH/1gAAAJQBAAALAAAAAAAAAAAAAAAAAC8BAABfcmVscy8ucmVsc1BL&#10;AQItABQABgAIAAAAIQALkzIyJQIAAEwEAAAOAAAAAAAAAAAAAAAAAC4CAABkcnMvZTJvRG9jLnht&#10;bFBLAQItABQABgAIAAAAIQDLxzX42wAAAAcBAAAPAAAAAAAAAAAAAAAAAH8EAABkcnMvZG93bnJl&#10;di54bWxQSwUGAAAAAAQABADzAAAAhwUAAAAA&#10;" fillcolor="#0070c0" strokecolor="#0070c0">
                <v:textbox>
                  <w:txbxContent>
                    <w:p w14:paraId="685298D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3BE00BD"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p>
    <w:p w14:paraId="6B2F38EF" w14:textId="77777777" w:rsidR="008B2FCE" w:rsidRDefault="008B2FCE">
      <w:pPr>
        <w:pStyle w:val="Corpo"/>
        <w:rPr>
          <w:color w:val="404040" w:themeColor="text1" w:themeTint="BF"/>
        </w:rPr>
      </w:pPr>
    </w:p>
    <w:p w14:paraId="0DA826B5" w14:textId="77777777" w:rsidR="008B2FCE" w:rsidRDefault="008B2FCE">
      <w:pPr>
        <w:pStyle w:val="Corpo"/>
        <w:rPr>
          <w:color w:val="404040" w:themeColor="text1" w:themeTint="BF"/>
        </w:rPr>
      </w:pPr>
    </w:p>
    <w:p w14:paraId="19D91BC3" w14:textId="77777777" w:rsidR="008B2FCE" w:rsidRDefault="008B2FCE">
      <w:pPr>
        <w:pStyle w:val="Corpo"/>
        <w:spacing w:before="120"/>
        <w:rPr>
          <w:color w:val="404040" w:themeColor="text1" w:themeTint="BF"/>
          <w:sz w:val="20"/>
        </w:rPr>
      </w:pPr>
    </w:p>
    <w:p w14:paraId="390ACA74" w14:textId="77777777" w:rsidR="008B2FCE" w:rsidRDefault="009F4BEB">
      <w:pPr>
        <w:pStyle w:val="Corpo"/>
        <w:numPr>
          <w:ilvl w:val="0"/>
          <w:numId w:val="1"/>
        </w:numPr>
        <w:spacing w:before="120" w:after="0"/>
        <w:rPr>
          <w:color w:val="404040" w:themeColor="text1" w:themeTint="BF"/>
          <w:sz w:val="20"/>
          <w:szCs w:val="23"/>
        </w:rPr>
      </w:pPr>
      <w:r>
        <w:rPr>
          <w:color w:val="404040" w:themeColor="text1" w:themeTint="BF"/>
          <w:sz w:val="20"/>
          <w:szCs w:val="23"/>
        </w:rPr>
        <w:t xml:space="preserve">O resultado clínico primário foi avaliado através de </w:t>
      </w:r>
      <w:r>
        <w:rPr>
          <w:i/>
          <w:iCs/>
          <w:color w:val="404040" w:themeColor="text1" w:themeTint="BF"/>
          <w:sz w:val="20"/>
          <w:szCs w:val="23"/>
        </w:rPr>
        <w:t>Alzheimer's Disease Assessment Scale-Cognitive Subscale</w:t>
      </w:r>
      <w:r>
        <w:rPr>
          <w:color w:val="404040" w:themeColor="text1" w:themeTint="BF"/>
          <w:sz w:val="20"/>
          <w:szCs w:val="23"/>
        </w:rPr>
        <w:t xml:space="preserve"> (ADAS-Cog);</w:t>
      </w:r>
    </w:p>
    <w:p w14:paraId="6E0589F9" w14:textId="77777777" w:rsidR="008B2FCE" w:rsidRDefault="009F4BEB">
      <w:pPr>
        <w:pStyle w:val="Corpo"/>
        <w:numPr>
          <w:ilvl w:val="0"/>
          <w:numId w:val="1"/>
        </w:numPr>
        <w:spacing w:before="120" w:after="0"/>
        <w:rPr>
          <w:color w:val="404040" w:themeColor="text1" w:themeTint="BF"/>
          <w:sz w:val="20"/>
          <w:szCs w:val="23"/>
        </w:rPr>
      </w:pPr>
      <w:r>
        <w:rPr>
          <w:color w:val="404040" w:themeColor="text1" w:themeTint="BF"/>
          <w:sz w:val="20"/>
          <w:szCs w:val="23"/>
        </w:rPr>
        <w:t>Os desfechos secundários foram a pontuação de classificação clínica de demência (CDR) e captação de fluorodeoxiglicose (FDG), medida com tomografia por emissão de pósitrons do cérebro (PET). Os AGEs do sangue foram examinados como um resultado exploratório.</w:t>
      </w:r>
    </w:p>
    <w:p w14:paraId="658AFA62"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1FB47538" w14:textId="77777777" w:rsidR="008B2FCE" w:rsidRPr="002D61F3" w:rsidRDefault="009F4BEB">
      <w:pPr>
        <w:pStyle w:val="Corpo"/>
        <w:rPr>
          <w:b/>
          <w:color w:val="00B050"/>
        </w:rPr>
      </w:pPr>
      <w:r w:rsidRPr="002D61F3">
        <w:rPr>
          <w:b/>
          <w:color w:val="00B050"/>
        </w:rPr>
        <w:t>Resultados:</w:t>
      </w:r>
    </w:p>
    <w:p w14:paraId="6901A33B" w14:textId="77777777" w:rsidR="008B2FCE" w:rsidRDefault="008B2FCE">
      <w:pPr>
        <w:pStyle w:val="Corpo"/>
        <w:rPr>
          <w:color w:val="404040" w:themeColor="text1" w:themeTint="BF"/>
          <w:sz w:val="16"/>
          <w:szCs w:val="16"/>
        </w:rPr>
      </w:pPr>
    </w:p>
    <w:p w14:paraId="7EE00FFB"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O tratamento com benfotiamina foi seguro;</w:t>
      </w:r>
    </w:p>
    <w:p w14:paraId="74D2128E"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O aumento no ADAS-Cog foi 43% menor no grupo da benfotiamina do que no grupo do placebo, indicando menor declínio cognitivo, e este efeito foi quase estatisticamente significativo;</w:t>
      </w:r>
    </w:p>
    <w:p w14:paraId="3A1ED3E3"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 piora na CDR foi 77% menor no grupo da benfotiamina em comparação com o grupo do placebo, e esse efeito foi mais forte nos não portadores de APOE</w:t>
      </w:r>
      <w:r>
        <w:rPr>
          <w:rFonts w:ascii="Arial" w:hAnsi="Arial" w:cs="Arial"/>
          <w:color w:val="404040" w:themeColor="text1" w:themeTint="BF"/>
          <w:sz w:val="24"/>
        </w:rPr>
        <w:t>ɛ</w:t>
      </w:r>
      <w:r>
        <w:rPr>
          <w:color w:val="404040" w:themeColor="text1" w:themeTint="BF"/>
          <w:sz w:val="24"/>
        </w:rPr>
        <w:t>4;</w:t>
      </w:r>
    </w:p>
    <w:p w14:paraId="4BB38082" w14:textId="758E30A0" w:rsidR="008B2FCE" w:rsidRDefault="009F4BEB">
      <w:pPr>
        <w:pStyle w:val="Corpo"/>
        <w:numPr>
          <w:ilvl w:val="0"/>
          <w:numId w:val="2"/>
        </w:numPr>
        <w:spacing w:after="0"/>
        <w:rPr>
          <w:color w:val="404040" w:themeColor="text1" w:themeTint="BF"/>
          <w:sz w:val="24"/>
        </w:rPr>
      </w:pPr>
      <w:r>
        <w:rPr>
          <w:color w:val="404040" w:themeColor="text1" w:themeTint="BF"/>
          <w:sz w:val="24"/>
        </w:rPr>
        <w:t>A benfotiamina reduziu significativamente os aumentos em AGE e esse efeito foi mais forte nos não portadores de APOE</w:t>
      </w:r>
      <w:r>
        <w:rPr>
          <w:rFonts w:ascii="Arial" w:hAnsi="Arial" w:cs="Arial"/>
          <w:color w:val="404040" w:themeColor="text1" w:themeTint="BF"/>
          <w:sz w:val="24"/>
        </w:rPr>
        <w:t>ɛ</w:t>
      </w:r>
      <w:r>
        <w:rPr>
          <w:color w:val="404040" w:themeColor="text1" w:themeTint="BF"/>
          <w:sz w:val="24"/>
        </w:rPr>
        <w:t>4. A derivação da análise exploratória de um escore padrão FDG PET mostrou um efeito de tratamento em um ano.</w:t>
      </w:r>
    </w:p>
    <w:p w14:paraId="4055DB49" w14:textId="77777777" w:rsidR="008B2FCE" w:rsidRDefault="008B2FCE">
      <w:pPr>
        <w:pStyle w:val="Corpo"/>
        <w:spacing w:after="120"/>
        <w:ind w:left="786"/>
        <w:rPr>
          <w:color w:val="404040" w:themeColor="text1" w:themeTint="BF"/>
          <w:sz w:val="24"/>
        </w:rPr>
      </w:pPr>
    </w:p>
    <w:p w14:paraId="38CA541D" w14:textId="77777777" w:rsidR="008B2FCE" w:rsidRPr="002D61F3" w:rsidRDefault="009F4BEB">
      <w:pPr>
        <w:pStyle w:val="Corpo"/>
        <w:rPr>
          <w:b/>
          <w:color w:val="00B050"/>
        </w:rPr>
      </w:pPr>
      <w:r w:rsidRPr="002D61F3">
        <w:rPr>
          <w:b/>
          <w:color w:val="00B050"/>
        </w:rPr>
        <w:t>Conclusão:</w:t>
      </w:r>
    </w:p>
    <w:p w14:paraId="4509B926"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2110ADC4" w14:textId="77777777" w:rsidR="008B2FCE" w:rsidRDefault="009F4BEB">
      <w:pPr>
        <w:pStyle w:val="Corpo"/>
        <w:jc w:val="center"/>
        <w:rPr>
          <w:b/>
          <w:i/>
          <w:color w:val="404040" w:themeColor="text1" w:themeTint="BF"/>
        </w:rPr>
      </w:pPr>
      <w:r>
        <w:rPr>
          <w:b/>
          <w:i/>
          <w:color w:val="404040" w:themeColor="text1" w:themeTint="BF"/>
        </w:rPr>
        <w:t>Os pesquisadores concluíram que a benfotiamina oral é segura e potencialmente eficaz na melhora dos parâmetros cognitivos em pacientes com comprometimento cognitivo leve e moderado na DA.</w:t>
      </w:r>
    </w:p>
    <w:p w14:paraId="17E6EC35" w14:textId="77777777" w:rsidR="008B2FCE" w:rsidRDefault="009F4BEB">
      <w:pPr>
        <w:pStyle w:val="Ttulo1"/>
        <w:jc w:val="center"/>
      </w:pPr>
      <w:bookmarkStart w:id="35" w:name="_Toc143251518"/>
      <w:r>
        <w:t>Formulário</w:t>
      </w:r>
      <w:bookmarkEnd w:id="35"/>
    </w:p>
    <w:p w14:paraId="110062FB" w14:textId="77777777" w:rsidR="008B2FCE" w:rsidRDefault="008B2FCE">
      <w:pPr>
        <w:pStyle w:val="Corpo"/>
        <w:spacing w:after="120"/>
        <w:rPr>
          <w:color w:val="404040" w:themeColor="text1" w:themeTint="BF"/>
        </w:rPr>
      </w:pPr>
    </w:p>
    <w:p w14:paraId="56E1F3B9" w14:textId="77777777" w:rsidR="008B2FCE" w:rsidRDefault="009F4BEB">
      <w:pPr>
        <w:pStyle w:val="Corpo"/>
        <w:rPr>
          <w:b/>
          <w:i/>
          <w:color w:val="404040" w:themeColor="text1" w:themeTint="BF"/>
          <w:sz w:val="24"/>
        </w:rPr>
      </w:pPr>
      <w:r>
        <w:rPr>
          <w:b/>
          <w:i/>
          <w:color w:val="404040" w:themeColor="text1" w:themeTint="BF"/>
          <w:sz w:val="24"/>
        </w:rPr>
        <w:t>Melhora dos Parâmetros Cognitivos na DA</w:t>
      </w:r>
    </w:p>
    <w:p w14:paraId="354FF76B"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C47C16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7D39D56" w14:textId="77777777" w:rsidR="008B2FCE" w:rsidRDefault="009F4BEB">
            <w:pPr>
              <w:pStyle w:val="Corpo"/>
              <w:jc w:val="center"/>
              <w:rPr>
                <w:b/>
                <w:color w:val="FFFFFF" w:themeColor="background1"/>
              </w:rPr>
            </w:pPr>
            <w:r>
              <w:rPr>
                <w:b/>
                <w:color w:val="FFFFFF" w:themeColor="background1"/>
                <w:sz w:val="22"/>
              </w:rPr>
              <w:t>Cápsulas de Benfotiamina</w:t>
            </w:r>
          </w:p>
        </w:tc>
      </w:tr>
      <w:tr w:rsidR="008B2FCE" w14:paraId="5509EF2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D4AD52" w14:textId="77777777" w:rsidR="008B2FCE" w:rsidRDefault="009F4BEB">
            <w:pPr>
              <w:pStyle w:val="Corpo"/>
              <w:rPr>
                <w:color w:val="404040" w:themeColor="text1" w:themeTint="BF"/>
              </w:rPr>
            </w:pPr>
            <w:r>
              <w:rPr>
                <w:color w:val="404040" w:themeColor="text1" w:themeTint="BF"/>
              </w:rPr>
              <w:t>Benfotiamina...................................300 mg</w:t>
            </w:r>
          </w:p>
        </w:tc>
      </w:tr>
      <w:tr w:rsidR="008B2FCE" w14:paraId="11CB4FF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281570" w14:textId="07D24BA2" w:rsidR="008B2FCE" w:rsidRDefault="009F4BEB">
            <w:pPr>
              <w:pStyle w:val="Corpo"/>
              <w:rPr>
                <w:color w:val="404040" w:themeColor="text1" w:themeTint="BF"/>
              </w:rPr>
            </w:pPr>
            <w:r>
              <w:rPr>
                <w:color w:val="404040" w:themeColor="text1" w:themeTint="BF"/>
              </w:rPr>
              <w:t>Excipiente q.s.p. .........................1 Cápsula</w:t>
            </w:r>
          </w:p>
        </w:tc>
      </w:tr>
    </w:tbl>
    <w:p w14:paraId="3FC78E52" w14:textId="77777777" w:rsidR="008B2FCE" w:rsidRDefault="009F4BEB">
      <w:pPr>
        <w:pStyle w:val="Corpo"/>
        <w:tabs>
          <w:tab w:val="left" w:pos="3261"/>
        </w:tabs>
        <w:ind w:right="4251"/>
        <w:jc w:val="center"/>
        <w:rPr>
          <w:color w:val="404040" w:themeColor="text1" w:themeTint="BF"/>
          <w:sz w:val="22"/>
          <w:szCs w:val="22"/>
        </w:rPr>
      </w:pPr>
      <w:r>
        <w:rPr>
          <w:color w:val="404040" w:themeColor="text1" w:themeTint="BF"/>
          <w:sz w:val="22"/>
          <w:szCs w:val="22"/>
        </w:rPr>
        <w:t>Administrar 1 cápsula pela manhã e 1 cápsula à noite ou conforme orientação médica.</w:t>
      </w:r>
    </w:p>
    <w:p w14:paraId="65ABC697" w14:textId="77777777" w:rsidR="008B2FCE" w:rsidRDefault="008B2FCE">
      <w:pPr>
        <w:pStyle w:val="Corpo"/>
        <w:spacing w:line="276" w:lineRule="auto"/>
        <w:rPr>
          <w:b/>
          <w:color w:val="404040" w:themeColor="text1" w:themeTint="BF"/>
        </w:rPr>
      </w:pPr>
    </w:p>
    <w:p w14:paraId="09EE70CA" w14:textId="77777777" w:rsidR="008B2FCE" w:rsidRDefault="008B2FCE">
      <w:pPr>
        <w:pStyle w:val="Corpo"/>
        <w:spacing w:line="276" w:lineRule="auto"/>
        <w:rPr>
          <w:b/>
          <w:color w:val="404040" w:themeColor="text1" w:themeTint="BF"/>
        </w:rPr>
      </w:pPr>
    </w:p>
    <w:p w14:paraId="1B69B85F" w14:textId="77777777" w:rsidR="008B2FCE" w:rsidRDefault="008B2FCE">
      <w:pPr>
        <w:pStyle w:val="Corpo"/>
        <w:spacing w:line="276" w:lineRule="auto"/>
        <w:rPr>
          <w:b/>
          <w:color w:val="404040" w:themeColor="text1" w:themeTint="BF"/>
        </w:rPr>
      </w:pPr>
    </w:p>
    <w:p w14:paraId="41D2D6D3" w14:textId="77777777" w:rsidR="008B2FCE" w:rsidRDefault="008B2FCE">
      <w:pPr>
        <w:pStyle w:val="Corpo"/>
        <w:spacing w:line="276" w:lineRule="auto"/>
        <w:rPr>
          <w:b/>
          <w:color w:val="404040" w:themeColor="text1" w:themeTint="BF"/>
        </w:rPr>
      </w:pPr>
    </w:p>
    <w:p w14:paraId="50882CFA" w14:textId="77777777" w:rsidR="008B2FCE" w:rsidRDefault="008B2FCE">
      <w:pPr>
        <w:pStyle w:val="Corpo"/>
        <w:spacing w:line="276" w:lineRule="auto"/>
        <w:rPr>
          <w:b/>
          <w:color w:val="404040" w:themeColor="text1" w:themeTint="BF"/>
        </w:rPr>
      </w:pPr>
    </w:p>
    <w:p w14:paraId="133241DF" w14:textId="77777777" w:rsidR="008B2FCE" w:rsidRDefault="008B2FCE">
      <w:pPr>
        <w:pStyle w:val="Corpo"/>
        <w:spacing w:line="276" w:lineRule="auto"/>
        <w:rPr>
          <w:b/>
          <w:color w:val="404040" w:themeColor="text1" w:themeTint="BF"/>
        </w:rPr>
      </w:pPr>
    </w:p>
    <w:p w14:paraId="0A15D3B1" w14:textId="77777777" w:rsidR="008B2FCE" w:rsidRDefault="008B2FCE">
      <w:pPr>
        <w:pStyle w:val="Corpo"/>
        <w:spacing w:line="276" w:lineRule="auto"/>
        <w:rPr>
          <w:b/>
          <w:color w:val="404040" w:themeColor="text1" w:themeTint="BF"/>
        </w:rPr>
      </w:pPr>
    </w:p>
    <w:p w14:paraId="0266F250" w14:textId="77777777" w:rsidR="008B2FCE" w:rsidRDefault="008B2FCE">
      <w:pPr>
        <w:pStyle w:val="Corpo"/>
        <w:spacing w:line="276" w:lineRule="auto"/>
        <w:rPr>
          <w:b/>
          <w:color w:val="404040" w:themeColor="text1" w:themeTint="BF"/>
        </w:rPr>
      </w:pPr>
    </w:p>
    <w:p w14:paraId="426AA5B4" w14:textId="77777777" w:rsidR="008B2FCE" w:rsidRDefault="008B2FCE">
      <w:pPr>
        <w:pStyle w:val="Corpo"/>
        <w:spacing w:line="276" w:lineRule="auto"/>
        <w:rPr>
          <w:b/>
          <w:color w:val="404040" w:themeColor="text1" w:themeTint="BF"/>
        </w:rPr>
      </w:pPr>
    </w:p>
    <w:p w14:paraId="1063BE8A" w14:textId="77777777" w:rsidR="008B2FCE" w:rsidRDefault="008B2FCE">
      <w:pPr>
        <w:pStyle w:val="Corpo"/>
        <w:spacing w:line="276" w:lineRule="auto"/>
        <w:rPr>
          <w:b/>
          <w:color w:val="404040" w:themeColor="text1" w:themeTint="BF"/>
        </w:rPr>
      </w:pPr>
    </w:p>
    <w:p w14:paraId="5D917DF0" w14:textId="77777777" w:rsidR="008B2FCE" w:rsidRDefault="008B2FCE">
      <w:pPr>
        <w:pStyle w:val="Corpo"/>
        <w:spacing w:line="276" w:lineRule="auto"/>
        <w:rPr>
          <w:b/>
          <w:color w:val="404040" w:themeColor="text1" w:themeTint="BF"/>
        </w:rPr>
      </w:pPr>
    </w:p>
    <w:p w14:paraId="319936CE" w14:textId="77777777" w:rsidR="008B2FCE" w:rsidRDefault="008B2FCE">
      <w:pPr>
        <w:pStyle w:val="Corpo"/>
        <w:spacing w:line="276" w:lineRule="auto"/>
        <w:rPr>
          <w:b/>
          <w:color w:val="404040" w:themeColor="text1" w:themeTint="BF"/>
        </w:rPr>
      </w:pPr>
    </w:p>
    <w:p w14:paraId="5DD855C6" w14:textId="77777777" w:rsidR="008B2FCE" w:rsidRDefault="008B2FCE">
      <w:pPr>
        <w:pStyle w:val="Corpo"/>
        <w:spacing w:line="276" w:lineRule="auto"/>
        <w:rPr>
          <w:b/>
          <w:color w:val="404040" w:themeColor="text1" w:themeTint="BF"/>
        </w:rPr>
      </w:pPr>
    </w:p>
    <w:p w14:paraId="4F5F7E12" w14:textId="77777777" w:rsidR="008B2FCE" w:rsidRDefault="008B2FCE">
      <w:pPr>
        <w:pStyle w:val="Corpo"/>
        <w:spacing w:line="276" w:lineRule="auto"/>
        <w:rPr>
          <w:b/>
          <w:color w:val="404040" w:themeColor="text1" w:themeTint="BF"/>
        </w:rPr>
      </w:pPr>
    </w:p>
    <w:p w14:paraId="1D745D05" w14:textId="77777777" w:rsidR="008B2FCE" w:rsidRDefault="008B2FCE">
      <w:pPr>
        <w:pStyle w:val="Corpo"/>
        <w:spacing w:line="276" w:lineRule="auto"/>
        <w:rPr>
          <w:b/>
          <w:color w:val="404040" w:themeColor="text1" w:themeTint="BF"/>
        </w:rPr>
      </w:pPr>
    </w:p>
    <w:p w14:paraId="1421528D" w14:textId="77777777" w:rsidR="008B2FCE" w:rsidRDefault="008B2FCE">
      <w:pPr>
        <w:pStyle w:val="Corpo"/>
        <w:spacing w:line="276" w:lineRule="auto"/>
        <w:rPr>
          <w:b/>
          <w:color w:val="404040" w:themeColor="text1" w:themeTint="BF"/>
        </w:rPr>
      </w:pPr>
    </w:p>
    <w:p w14:paraId="5D689482" w14:textId="77777777" w:rsidR="008B2FCE" w:rsidRDefault="008B2FCE">
      <w:pPr>
        <w:pStyle w:val="Corpo"/>
        <w:spacing w:line="276" w:lineRule="auto"/>
        <w:rPr>
          <w:b/>
          <w:color w:val="404040" w:themeColor="text1" w:themeTint="BF"/>
        </w:rPr>
      </w:pPr>
    </w:p>
    <w:p w14:paraId="10161C4A" w14:textId="77777777" w:rsidR="008B2FCE" w:rsidRDefault="008B2FCE">
      <w:pPr>
        <w:pStyle w:val="Corpo"/>
        <w:spacing w:line="276" w:lineRule="auto"/>
        <w:rPr>
          <w:b/>
          <w:color w:val="404040" w:themeColor="text1" w:themeTint="BF"/>
        </w:rPr>
      </w:pPr>
    </w:p>
    <w:p w14:paraId="3B480D4A" w14:textId="77777777" w:rsidR="008B2FCE" w:rsidRDefault="008B2FCE">
      <w:pPr>
        <w:pStyle w:val="Corpo"/>
        <w:spacing w:line="276" w:lineRule="auto"/>
        <w:rPr>
          <w:b/>
          <w:color w:val="404040" w:themeColor="text1" w:themeTint="BF"/>
        </w:rPr>
      </w:pPr>
    </w:p>
    <w:p w14:paraId="56329185" w14:textId="77777777" w:rsidR="008B2FCE" w:rsidRDefault="008B2FCE">
      <w:pPr>
        <w:pStyle w:val="Corpo"/>
        <w:spacing w:line="276" w:lineRule="auto"/>
        <w:rPr>
          <w:b/>
          <w:color w:val="404040" w:themeColor="text1" w:themeTint="BF"/>
        </w:rPr>
      </w:pPr>
    </w:p>
    <w:p w14:paraId="6D0579A6" w14:textId="77777777" w:rsidR="008B2FCE" w:rsidRDefault="008B2FCE">
      <w:pPr>
        <w:pStyle w:val="Corpo"/>
        <w:spacing w:line="276" w:lineRule="auto"/>
        <w:rPr>
          <w:b/>
          <w:color w:val="404040" w:themeColor="text1" w:themeTint="BF"/>
        </w:rPr>
      </w:pPr>
    </w:p>
    <w:p w14:paraId="0618C973" w14:textId="77777777" w:rsidR="008B2FCE" w:rsidRDefault="008B2FCE">
      <w:pPr>
        <w:pStyle w:val="Corpo"/>
        <w:spacing w:line="276" w:lineRule="auto"/>
        <w:rPr>
          <w:b/>
          <w:color w:val="404040" w:themeColor="text1" w:themeTint="BF"/>
        </w:rPr>
      </w:pPr>
    </w:p>
    <w:p w14:paraId="7FF4E2DE" w14:textId="77777777" w:rsidR="008B2FCE" w:rsidRDefault="008B2FCE">
      <w:pPr>
        <w:pStyle w:val="Corpo"/>
        <w:spacing w:line="276" w:lineRule="auto"/>
        <w:rPr>
          <w:b/>
          <w:color w:val="404040" w:themeColor="text1" w:themeTint="BF"/>
        </w:rPr>
      </w:pPr>
    </w:p>
    <w:p w14:paraId="70B05149" w14:textId="77777777" w:rsidR="008B2FCE" w:rsidRDefault="008B2FCE">
      <w:pPr>
        <w:pStyle w:val="Corpo"/>
        <w:spacing w:line="276" w:lineRule="auto"/>
        <w:rPr>
          <w:b/>
          <w:color w:val="404040" w:themeColor="text1" w:themeTint="BF"/>
        </w:rPr>
      </w:pPr>
    </w:p>
    <w:p w14:paraId="372B5A6D" w14:textId="77777777" w:rsidR="008B2FCE" w:rsidRDefault="008B2FCE">
      <w:pPr>
        <w:pStyle w:val="Corpo"/>
        <w:spacing w:line="276" w:lineRule="auto"/>
        <w:rPr>
          <w:b/>
          <w:color w:val="404040" w:themeColor="text1" w:themeTint="BF"/>
        </w:rPr>
      </w:pPr>
    </w:p>
    <w:p w14:paraId="1538D9A6" w14:textId="77777777" w:rsidR="008B2FCE" w:rsidRDefault="008B2FCE">
      <w:pPr>
        <w:pStyle w:val="Corpo"/>
        <w:spacing w:line="276" w:lineRule="auto"/>
        <w:rPr>
          <w:b/>
          <w:color w:val="404040" w:themeColor="text1" w:themeTint="BF"/>
        </w:rPr>
      </w:pPr>
    </w:p>
    <w:p w14:paraId="410264CF" w14:textId="77777777" w:rsidR="008B2FCE" w:rsidRDefault="009F4BEB">
      <w:pPr>
        <w:pStyle w:val="Ttulo1"/>
        <w:jc w:val="center"/>
      </w:pPr>
      <w:bookmarkStart w:id="36" w:name="_Toc143251519"/>
      <w:r>
        <w:rPr>
          <w:bCs/>
          <w:iCs/>
        </w:rPr>
        <w:t>DHA</w:t>
      </w:r>
      <w:bookmarkEnd w:id="36"/>
    </w:p>
    <w:p w14:paraId="13E2392F" w14:textId="77777777" w:rsidR="008B2FCE" w:rsidRPr="002D61F3" w:rsidRDefault="009F4BEB">
      <w:pPr>
        <w:pStyle w:val="Corpo"/>
        <w:spacing w:after="120"/>
        <w:jc w:val="center"/>
        <w:rPr>
          <w:color w:val="0070C0"/>
          <w:sz w:val="24"/>
        </w:rPr>
      </w:pPr>
      <w:r w:rsidRPr="002D61F3">
        <w:rPr>
          <w:b/>
          <w:bCs/>
          <w:color w:val="0070C0"/>
          <w:sz w:val="40"/>
        </w:rPr>
        <w:t>Melhora os Fenótipos Relacionados à Neurodegeneração no Alzheimer</w:t>
      </w:r>
    </w:p>
    <w:p w14:paraId="68B88DB3" w14:textId="77777777" w:rsidR="008B2FCE" w:rsidRDefault="008B2FCE">
      <w:pPr>
        <w:pStyle w:val="Corpo"/>
        <w:spacing w:after="120"/>
        <w:rPr>
          <w:color w:val="404040" w:themeColor="text1" w:themeTint="BF"/>
          <w:sz w:val="24"/>
        </w:rPr>
      </w:pPr>
    </w:p>
    <w:p w14:paraId="0B20ECC3" w14:textId="29AC34FC" w:rsidR="008B2FCE" w:rsidRDefault="009F4BEB">
      <w:pPr>
        <w:pStyle w:val="Corpo"/>
        <w:spacing w:after="120"/>
        <w:rPr>
          <w:color w:val="404040" w:themeColor="text1" w:themeTint="BF"/>
          <w:sz w:val="24"/>
        </w:rPr>
      </w:pPr>
      <w:r>
        <w:rPr>
          <w:color w:val="404040" w:themeColor="text1" w:themeTint="BF"/>
          <w:sz w:val="24"/>
        </w:rPr>
        <w:t xml:space="preserve">Este estudo </w:t>
      </w:r>
      <w:r>
        <w:rPr>
          <w:rFonts w:cstheme="minorHAnsi"/>
          <w:color w:val="404040" w:themeColor="text1" w:themeTint="BF"/>
          <w:sz w:val="24"/>
        </w:rPr>
        <w:t xml:space="preserve">teve como objetivo avaliar, em indivíduos de meia-idade com risco aumentado de Alzheimer, se a suplementação de DHA estaria relacionada com um maior desempenho cognitivo e melhoras dos marcadores cerebrais associados a doenças neurológicas; com base em ressonância magnética de pequenos vasos e com a neurodegeneração, explorando o status relacionado com a APOE- </w:t>
      </w:r>
      <w:r>
        <w:rPr>
          <w:rFonts w:ascii="Calibri" w:hAnsi="Calibri" w:cs="Calibri"/>
          <w:color w:val="404040" w:themeColor="text1" w:themeTint="BF"/>
          <w:sz w:val="24"/>
        </w:rPr>
        <w:t>ε</w:t>
      </w:r>
      <w:r>
        <w:rPr>
          <w:rFonts w:cstheme="minorHAnsi"/>
          <w:color w:val="404040" w:themeColor="text1" w:themeTint="BF"/>
          <w:sz w:val="24"/>
        </w:rPr>
        <w:t xml:space="preserve">4 </w:t>
      </w:r>
      <w:r>
        <w:rPr>
          <w:rFonts w:cstheme="minorHAnsi"/>
          <w:color w:val="404040" w:themeColor="text1" w:themeTint="BF"/>
          <w:sz w:val="24"/>
        </w:rPr>
        <w:fldChar w:fldCharType="begin">
          <w:fldData xml:space="preserve">PEVuZE5vdGU+PENpdGU+PEF1dGhvcj5TYWxhLVZpbGE8L0F1dGhvcj48WWVhcj4yMDIxPC9ZZWFy
PjxJRFRleHQ+REhBIGludGFrZSByZWxhdGVzIHRvIGJldHRlciBjZXJlYnJvdmFzY3VsYXIgYW5k
IG5ldXJvZGVnZW5lcmF0aW9uIG5ldXJvaW1hZ2luZyBwaGVub3R5cGVzIGluIG1pZGRsZS1hZ2Vk
IGFkdWx0cyBhdCBpbmNyZWFzZWQgZ2VuZXRpYyByaXNrIG9mIEFsemhlaW1lciBkaXNlYXNlPC9J
RFRleHQ+PERpc3BsYXlUZXh0PihTQUxBLVZJTEE7IEFSRU5BWkEtVVJRVUlKTzsgU8OBTkNIRVot
QkVOQVZJREVTOyBTVcOBUkVaLUNBTFZFVDxzdHlsZSBmYWNlPSJpdGFsaWMiPiBldCBhbC48L3N0
eWxlPiwgMjAyMSk8L0Rpc3BsYXlUZXh0PjxyZWNvcmQ+PGRhdGVzPjxwdWItZGF0ZXM+PGRhdGU+
SnVuIDE8L2RhdGU+PC9wdWItZGF0ZXM+PHllYXI+MjAyMTwveWVhcj48L2RhdGVzPjxrZXl3b3Jk
cz48a2V5d29yZD5BbHpoZWltZXIgRGlzZWFzZS8qZGlhZ25vc3RpYyBpbWFnaW5nL2dlbmV0aWNz
L3BhdGhvbG9neS8qcHJldmVudGlvbiAmYW1wOyBjb250cm9sPC9rZXl3b3JkPjxrZXl3b3JkPkFw
b2xpcG9wcm90ZWluIEU0LypnZW5ldGljczwva2V5d29yZD48a2V5d29yZD5CcmFpbi9ibG9vZCBz
dXBwbHkvKmRpYWdub3N0aWMgaW1hZ2luZy9wYXRob2xvZ3k8L2tleXdvcmQ+PGtleXdvcmQ+Q3Jv
c3MtU2VjdGlvbmFsIFN0dWRpZXM8L2tleXdvcmQ+PGtleXdvcmQ+RG9jb3NhaGV4YWVub2ljIEFj
aWRzLyphZG1pbmlzdHJhdGlvbiAmYW1wOyBkb3NhZ2U8L2tleXdvcmQ+PGtleXdvcmQ+R2VuZXRp
YyBQcmVkaXNwb3NpdGlvbiB0byBEaXNlYXNlPC9rZXl3b3JkPjxrZXl3b3JkPkh1bWFuczwva2V5
d29yZD48a2V5d29yZD5NaWRkbGUgQWdlZDwva2V5d29yZD48a2V5d29yZD5icmFpbiBhdHJvcGh5
PC9rZXl3b3JkPjxrZXl3b3JkPmNlcmVicmFsIHNtYWxsIHZlc3NlbCBkaXNlYXNlPC9rZXl3b3Jk
PjxrZXl3b3JkPmNvZ25pdGlvbjwva2V5d29yZD48a2V5d29yZD5tYXJrZXJzPC9rZXl3b3JkPjxr
ZXl3b3JkPm9tZWdhLTMgZmF0dHkgYWNpZHM8L2tleXdvcmQ+PGtleXdvcmQ+d2hpdGUgbWF0dGVy
IGh5cGVyaW50ZW5zaXRpZXM8L2tleXdvcmQ+PC9rZXl3b3Jkcz48aXNibj4wMDAyLTkxNjUgKFBy
aW50KSYjeEQ7MDAwMi05MTY1PC9pc2JuPjxjdXN0b20yPlBNQzgxNjgzNTk8L2N1c3RvbTI+PHRp
dGxlcz48dGl0bGU+REhBIGludGFrZSByZWxhdGVzIHRvIGJldHRlciBjZXJlYnJvdmFzY3VsYXIg
YW5kIG5ldXJvZGVnZW5lcmF0aW9uIG5ldXJvaW1hZ2luZyBwaGVub3R5cGVzIGluIG1pZGRsZS1h
Z2VkIGFkdWx0cyBhdCBpbmNyZWFzZWQgZ2VuZXRpYyByaXNrIG9mIEFsemhlaW1lciBkaXNlYXNl
PC90aXRsZT48c2Vjb25kYXJ5LXRpdGxlPkFtIEogQ2xpbiBOdXRyPC9zZWNvbmRhcnktdGl0bGU+
PC90aXRsZXM+PHBhZ2VzPjE2MjctMTYzNTwvcGFnZXM+PG51bWJlcj42PC9udW1iZXI+PGNvbnRy
aWJ1dG9ycz48YXV0aG9ycz48YXV0aG9yPlNhbGEtVmlsYSwgQS48L2F1dGhvcj48YXV0aG9yPkFy
ZW5hemEtVXJxdWlqbywgRS4gTS48L2F1dGhvcj48YXV0aG9yPlPDoW5jaGV6LUJlbmF2aWRlcywg
Ry48L2F1dGhvcj48YXV0aG9yPlN1w6FyZXotQ2FsdmV0LCBNLjwvYXV0aG9yPjxhdXRob3I+TWls
w6AtQWxvbcOgLCBNLjwvYXV0aG9yPjxhdXRob3I+R3JhdS1SaXZlcmEsIE8uPC9hdXRob3I+PGF1
dGhvcj5Hb256w6FsZXotZGUtRWNow6F2YXJyaSwgSi4gTS48L2F1dGhvcj48YXV0aG9yPkNyb3Vz
LUJvdSwgTS48L2F1dGhvcj48YXV0aG9yPk1pbmd1aWxsw7NuLCBDLjwvYXV0aG9yPjxhdXRob3I+
RmF1cmlhLCBLLjwvYXV0aG9yPjxhdXRob3I+T3BlcnRvLCBHLjwvYXV0aG9yPjxhdXRob3I+RmFs
Y8OzbiwgQy48L2F1dGhvcj48YXV0aG9yPlNhbHZhZMOzLCBHLjwvYXV0aG9yPjxhdXRob3I+Q2Fj
Y2lhZ2xpYSwgUi48L2F1dGhvcj48YXV0aG9yPkluZ2FsYSwgUy48L2F1dGhvcj48YXV0aG9yPkJh
cmtob2YsIEYuPC9hdXRob3I+PGF1dGhvcj5TY2hyw7ZkZXIsIEguPC9hdXRob3I+PGF1dGhvcj5T
Y2FybWVhcywgTi48L2F1dGhvcj48YXV0aG9yPkdpc3BlcnQsIEouIEQuPC9hdXRob3I+PGF1dGhv
cj5Nb2xpbnVldm8sIEouIEwuPC9hdXRob3I+PC9hdXRob3JzPjwvY29udHJpYnV0b3JzPjxsYW5n
dWFnZT5lbmc8L2xhbmd1YWdlPjxhZGRlZC1kYXRlIGZvcm1hdD0idXRjIj4xNjcyNzc2ODQ1PC9h
ZGRlZC1kYXRlPjxyZWYtdHlwZSBuYW1lPSJKb3VybmFsIEFydGljbGUiPjE3PC9yZWYtdHlwZT48
YXV0aC1hZGRyZXNzPkJhcmNlbG9uYc6yZXRhIEJyYWluIFJlc2VhcmNoIENlbnRlciAoQkJSQyks
IFBhc3F1YWwgTWFyYWdhbGwgRm91bmRhdGlvbiwgQmFyY2Vsb25hLCBTcGFpbi4mI3hEO0hvc3Bp
dGFsIGRlbCBNYXIgTWVkaWNhbCBSZXNlYXJjaCBJbnN0aXR1dGUgKElNSU0pLCBCYXJjZWxvbmEs
IFNwYWluLiYjeEQ7RmF0dHkgQWNpZCBSZXNlYXJjaCBJbnN0aXR1dGUsIFNpb3V4IEZhbGxzLCBT
RCwgVVNBLiYjeEQ7Q2VudGVyIGZvciBCaW9tZWRpY2FsIFJlc2VhcmNoIE5ldHdvcmsgb24gRnJh
aWx0eSBhbmQgSGVhbHRoeSBBZ2luZyAoQ0lCRVJGRVMpLCBNYWRyaWQsIFNwYWluLiYjeEQ7TmV1
cm9sb2d5IFNlcnZpY2UsIEhvc3BpdGFsIGRlbCBNYXIsIEJhcmNlbG9uYSwgU3BhaW4uJiN4RDtE
ZXBhcnRtZW50IG9mIEVwaWRlbWlvbG9neSwgSGFydmFyZCBUSCBDaGFuIFNjaG9vbCBvZiBQdWJs
aWMgSGVhbHRoLCBCb3N0b24sIE1BLCBVU0EuJiN4RDtVbml0IG9mIE51dHJpdGlvbiBhbmQgQ2Fu
Y2VyLCBDYW5jZXIgRXBpZGVtaW9sb2d5IFJlc2VhcmNoIFByb2dyYW0sIENhdGFsYW4gSW5zdGl0
dXRlIG9mIE9uY29sb2d5IChJQ08pLUJlbGx2aXRnZSBCaW9tZWRpY2FsIFJlc2VhcmNoIEluc3Rp
dHV0ZSAoSURJQkVMTCksIEwmYXBvcztIb3NwaXRhbGV0IGRlIExsb2JyZWdhdCwgQmFyY2Vsb25h
LCBTcGFpbi4mI3hEO0NlbnRlciBmb3IgQmlvbWVkaWNhbCBSZXNlYXJjaCBOZXR3b3JrIG9uIEJp
b2VuZ2luZWVyaW5nLCBCaW9tYXRlcmlhbHMsIGFuZCBOYW5vbWVkaWNpbmUgKENJQkVSQkJOKSwg
TWFkcmlkLCBTcGFpbi4mI3hEO0RlcGFydG1lbnQgb2YgRXhwZXJpbWVudGFsIGFuZCBIZWFsdGgg
U2NpZW5jZXMsIFBvbXBldSBGYWJyYSBVbml2ZXJzaXR5LCBCYXJjZWxvbmEsIFNwYWluLiYjeEQ7
RGVwYXJ0bWVudCBvZiBSYWRpb2xvZ3kgYW5kIE51Y2xlYXIgTWVkaWNpbmUsIEFtc3RlcmRhbSBO
ZXVyb3NjaWVuY2UsIFZyaWplIFVuaXZlcnNpdGVpdCBBbXN0ZXJkYW0sIEFtc3RlcmRhbSBVTUMs
IEFtc3RlcmRhbSwgTmV0aGVybGFuZHMuJiN4RDtJbnN0aXR1dGUgb2YgTmV1cm9sb2d5LCBVbml2
ZXJzaXR5IENvbGxlZ2UgTG9uZG9uLCBMb25kb24sIFVuaXRlZCBLaW5nZG9tLiYjeEQ7SW5zdGl0
dXRlIG9mIEhlYWx0aGNhcmUgRW5naW5lZXJpbmcsIFVuaXZlcnNpdHkgQ29sbGVnZSBMb25kb24s
IExvbmRvbiwgVW5pdGVkIEtpbmdkb20uJiN4RDtDZW50ZXIgZm9yIEJpb21lZGljYWwgUmVzZWFy
Y2ggTmV0d29yayBvbiBFcGlkZW1pb2xvZ3kgYW5kIFB1YmxpYyBIZWFsdGggKENJQkVSRVNQKSwg
SW5zdGl0dXRvIGRlIFNhbHVkIENhcmxvcyBJSUksIE1hZHJpZCwgU3BhaW4uJiN4RDsxc3QgRGVw
YXJ0bWVudCBvZiBOZXVyb2xvZ3ksIEFpZ2luaXRpb24gSG9zcGl0YWwsIE5hdGlvbmFsIGFuZCBL
YXBvZGlzdHJpYW4gVW5pdmVyc2l0eSBvZiBBdGhlbnMgTWVkaWNhbCBTY2hvb2wsIEF0aGVucywg
R3JlZWNlLiYjeEQ7RGVwYXJ0bWVudCBvZiBOZXVyb2xvZ3ksIFRoZSBHZXJ0cnVkZSBIIFNlcmdp
ZXZza3kgQ2VudGVyLCBUYXViIEluc3RpdHV0ZSBmb3IgUmVzZWFyY2ggaW4gQWx6aGVpbWVyJmFw
b3M7cyBEaXNlYXNlIGFuZCB0aGUgQWdpbmcgQnJhaW4sIENvbHVtYmlhIFVuaXZlcnNpdHksIE5l
dyBZb3JrLCBOWSwgVVNBLjwvYXV0aC1hZGRyZXNzPjxyZW1vdGUtZGF0YWJhc2UtcHJvdmlkZXI+
TkxNPC9yZW1vdGUtZGF0YWJhc2UtcHJvdmlkZXI+PHJlYy1udW1iZXI+MjU0NjwvcmVjLW51bWJl
cj48bGFzdC11cGRhdGVkLWRhdGUgZm9ybWF0PSJ1dGMiPjE2NzI3NzY4NDU8L2xhc3QtdXBkYXRl
ZC1kYXRlPjxhY2Nlc3Npb24tbnVtPjMzNzMzNjU3PC9hY2Nlc3Npb24tbnVtPjxlbGVjdHJvbmlj
LXJlc291cmNlLW51bT4xMC4xMDkzL2FqY24vbnFhYjAxNjwvZWxlY3Ryb25pYy1yZXNvdXJjZS1u
dW0+PHZvbHVtZT4xMTM8L3ZvbHVtZT48L3JlY29yZD48L0NpdGU+PC9FbmROb3RlPgBAAA==
</w:fldData>
        </w:fldChar>
      </w:r>
      <w:r>
        <w:rPr>
          <w:rFonts w:cstheme="minorHAnsi"/>
          <w:color w:val="404040" w:themeColor="text1" w:themeTint="BF"/>
          <w:sz w:val="24"/>
        </w:rPr>
        <w:instrText xml:space="preserve"> ADDIN EN.CITE </w:instrText>
      </w:r>
      <w:r>
        <w:rPr>
          <w:rFonts w:cstheme="minorHAnsi"/>
          <w:color w:val="404040" w:themeColor="text1" w:themeTint="BF"/>
          <w:sz w:val="24"/>
        </w:rPr>
        <w:fldChar w:fldCharType="begin">
          <w:fldData xml:space="preserve">PEVuZE5vdGU+PENpdGU+PEF1dGhvcj5TYWxhLVZpbGE8L0F1dGhvcj48WWVhcj4yMDIxPC9ZZWFy
PjxJRFRleHQ+REhBIGludGFrZSByZWxhdGVzIHRvIGJldHRlciBjZXJlYnJvdmFzY3VsYXIgYW5k
IG5ldXJvZGVnZW5lcmF0aW9uIG5ldXJvaW1hZ2luZyBwaGVub3R5cGVzIGluIG1pZGRsZS1hZ2Vk
IGFkdWx0cyBhdCBpbmNyZWFzZWQgZ2VuZXRpYyByaXNrIG9mIEFsemhlaW1lciBkaXNlYXNlPC9J
RFRleHQ+PERpc3BsYXlUZXh0PihTQUxBLVZJTEE7IEFSRU5BWkEtVVJRVUlKTzsgU8OBTkNIRVot
QkVOQVZJREVTOyBTVcOBUkVaLUNBTFZFVDxzdHlsZSBmYWNlPSJpdGFsaWMiPiBldCBhbC48L3N0
eWxlPiwgMjAyMSk8L0Rpc3BsYXlUZXh0PjxyZWNvcmQ+PGRhdGVzPjxwdWItZGF0ZXM+PGRhdGU+
SnVuIDE8L2RhdGU+PC9wdWItZGF0ZXM+PHllYXI+MjAyMTwveWVhcj48L2RhdGVzPjxrZXl3b3Jk
cz48a2V5d29yZD5BbHpoZWltZXIgRGlzZWFzZS8qZGlhZ25vc3RpYyBpbWFnaW5nL2dlbmV0aWNz
L3BhdGhvbG9neS8qcHJldmVudGlvbiAmYW1wOyBjb250cm9sPC9rZXl3b3JkPjxrZXl3b3JkPkFw
b2xpcG9wcm90ZWluIEU0LypnZW5ldGljczwva2V5d29yZD48a2V5d29yZD5CcmFpbi9ibG9vZCBz
dXBwbHkvKmRpYWdub3N0aWMgaW1hZ2luZy9wYXRob2xvZ3k8L2tleXdvcmQ+PGtleXdvcmQ+Q3Jv
c3MtU2VjdGlvbmFsIFN0dWRpZXM8L2tleXdvcmQ+PGtleXdvcmQ+RG9jb3NhaGV4YWVub2ljIEFj
aWRzLyphZG1pbmlzdHJhdGlvbiAmYW1wOyBkb3NhZ2U8L2tleXdvcmQ+PGtleXdvcmQ+R2VuZXRp
YyBQcmVkaXNwb3NpdGlvbiB0byBEaXNlYXNlPC9rZXl3b3JkPjxrZXl3b3JkPkh1bWFuczwva2V5
d29yZD48a2V5d29yZD5NaWRkbGUgQWdlZDwva2V5d29yZD48a2V5d29yZD5icmFpbiBhdHJvcGh5
PC9rZXl3b3JkPjxrZXl3b3JkPmNlcmVicmFsIHNtYWxsIHZlc3NlbCBkaXNlYXNlPC9rZXl3b3Jk
PjxrZXl3b3JkPmNvZ25pdGlvbjwva2V5d29yZD48a2V5d29yZD5tYXJrZXJzPC9rZXl3b3JkPjxr
ZXl3b3JkPm9tZWdhLTMgZmF0dHkgYWNpZHM8L2tleXdvcmQ+PGtleXdvcmQ+d2hpdGUgbWF0dGVy
IGh5cGVyaW50ZW5zaXRpZXM8L2tleXdvcmQ+PC9rZXl3b3Jkcz48aXNibj4wMDAyLTkxNjUgKFBy
aW50KSYjeEQ7MDAwMi05MTY1PC9pc2JuPjxjdXN0b20yPlBNQzgxNjgzNTk8L2N1c3RvbTI+PHRp
dGxlcz48dGl0bGU+REhBIGludGFrZSByZWxhdGVzIHRvIGJldHRlciBjZXJlYnJvdmFzY3VsYXIg
YW5kIG5ldXJvZGVnZW5lcmF0aW9uIG5ldXJvaW1hZ2luZyBwaGVub3R5cGVzIGluIG1pZGRsZS1h
Z2VkIGFkdWx0cyBhdCBpbmNyZWFzZWQgZ2VuZXRpYyByaXNrIG9mIEFsemhlaW1lciBkaXNlYXNl
PC90aXRsZT48c2Vjb25kYXJ5LXRpdGxlPkFtIEogQ2xpbiBOdXRyPC9zZWNvbmRhcnktdGl0bGU+
PC90aXRsZXM+PHBhZ2VzPjE2MjctMTYzNTwvcGFnZXM+PG51bWJlcj42PC9udW1iZXI+PGNvbnRy
aWJ1dG9ycz48YXV0aG9ycz48YXV0aG9yPlNhbGEtVmlsYSwgQS48L2F1dGhvcj48YXV0aG9yPkFy
ZW5hemEtVXJxdWlqbywgRS4gTS48L2F1dGhvcj48YXV0aG9yPlPDoW5jaGV6LUJlbmF2aWRlcywg
Ry48L2F1dGhvcj48YXV0aG9yPlN1w6FyZXotQ2FsdmV0LCBNLjwvYXV0aG9yPjxhdXRob3I+TWls
w6AtQWxvbcOgLCBNLjwvYXV0aG9yPjxhdXRob3I+R3JhdS1SaXZlcmEsIE8uPC9hdXRob3I+PGF1
dGhvcj5Hb256w6FsZXotZGUtRWNow6F2YXJyaSwgSi4gTS48L2F1dGhvcj48YXV0aG9yPkNyb3Vz
LUJvdSwgTS48L2F1dGhvcj48YXV0aG9yPk1pbmd1aWxsw7NuLCBDLjwvYXV0aG9yPjxhdXRob3I+
RmF1cmlhLCBLLjwvYXV0aG9yPjxhdXRob3I+T3BlcnRvLCBHLjwvYXV0aG9yPjxhdXRob3I+RmFs
Y8OzbiwgQy48L2F1dGhvcj48YXV0aG9yPlNhbHZhZMOzLCBHLjwvYXV0aG9yPjxhdXRob3I+Q2Fj
Y2lhZ2xpYSwgUi48L2F1dGhvcj48YXV0aG9yPkluZ2FsYSwgUy48L2F1dGhvcj48YXV0aG9yPkJh
cmtob2YsIEYuPC9hdXRob3I+PGF1dGhvcj5TY2hyw7ZkZXIsIEguPC9hdXRob3I+PGF1dGhvcj5T
Y2FybWVhcywgTi48L2F1dGhvcj48YXV0aG9yPkdpc3BlcnQsIEouIEQuPC9hdXRob3I+PGF1dGhv
cj5Nb2xpbnVldm8sIEouIEwuPC9hdXRob3I+PC9hdXRob3JzPjwvY29udHJpYnV0b3JzPjxsYW5n
dWFnZT5lbmc8L2xhbmd1YWdlPjxhZGRlZC1kYXRlIGZvcm1hdD0idXRjIj4xNjcyNzc2ODQ1PC9h
ZGRlZC1kYXRlPjxyZWYtdHlwZSBuYW1lPSJKb3VybmFsIEFydGljbGUiPjE3PC9yZWYtdHlwZT48
YXV0aC1hZGRyZXNzPkJhcmNlbG9uYc6yZXRhIEJyYWluIFJlc2VhcmNoIENlbnRlciAoQkJSQyks
IFBhc3F1YWwgTWFyYWdhbGwgRm91bmRhdGlvbiwgQmFyY2Vsb25hLCBTcGFpbi4mI3hEO0hvc3Bp
dGFsIGRlbCBNYXIgTWVkaWNhbCBSZXNlYXJjaCBJbnN0aXR1dGUgKElNSU0pLCBCYXJjZWxvbmEs
IFNwYWluLiYjeEQ7RmF0dHkgQWNpZCBSZXNlYXJjaCBJbnN0aXR1dGUsIFNpb3V4IEZhbGxzLCBT
RCwgVVNBLiYjeEQ7Q2VudGVyIGZvciBCaW9tZWRpY2FsIFJlc2VhcmNoIE5ldHdvcmsgb24gRnJh
aWx0eSBhbmQgSGVhbHRoeSBBZ2luZyAoQ0lCRVJGRVMpLCBNYWRyaWQsIFNwYWluLiYjeEQ7TmV1
cm9sb2d5IFNlcnZpY2UsIEhvc3BpdGFsIGRlbCBNYXIsIEJhcmNlbG9uYSwgU3BhaW4uJiN4RDtE
ZXBhcnRtZW50IG9mIEVwaWRlbWlvbG9neSwgSGFydmFyZCBUSCBDaGFuIFNjaG9vbCBvZiBQdWJs
aWMgSGVhbHRoLCBCb3N0b24sIE1BLCBVU0EuJiN4RDtVbml0IG9mIE51dHJpdGlvbiBhbmQgQ2Fu
Y2VyLCBDYW5jZXIgRXBpZGVtaW9sb2d5IFJlc2VhcmNoIFByb2dyYW0sIENhdGFsYW4gSW5zdGl0
dXRlIG9mIE9uY29sb2d5IChJQ08pLUJlbGx2aXRnZSBCaW9tZWRpY2FsIFJlc2VhcmNoIEluc3Rp
dHV0ZSAoSURJQkVMTCksIEwmYXBvcztIb3NwaXRhbGV0IGRlIExsb2JyZWdhdCwgQmFyY2Vsb25h
LCBTcGFpbi4mI3hEO0NlbnRlciBmb3IgQmlvbWVkaWNhbCBSZXNlYXJjaCBOZXR3b3JrIG9uIEJp
b2VuZ2luZWVyaW5nLCBCaW9tYXRlcmlhbHMsIGFuZCBOYW5vbWVkaWNpbmUgKENJQkVSQkJOKSwg
TWFkcmlkLCBTcGFpbi4mI3hEO0RlcGFydG1lbnQgb2YgRXhwZXJpbWVudGFsIGFuZCBIZWFsdGgg
U2NpZW5jZXMsIFBvbXBldSBGYWJyYSBVbml2ZXJzaXR5LCBCYXJjZWxvbmEsIFNwYWluLiYjeEQ7
RGVwYXJ0bWVudCBvZiBSYWRpb2xvZ3kgYW5kIE51Y2xlYXIgTWVkaWNpbmUsIEFtc3RlcmRhbSBO
ZXVyb3NjaWVuY2UsIFZyaWplIFVuaXZlcnNpdGVpdCBBbXN0ZXJkYW0sIEFtc3RlcmRhbSBVTUMs
IEFtc3RlcmRhbSwgTmV0aGVybGFuZHMuJiN4RDtJbnN0aXR1dGUgb2YgTmV1cm9sb2d5LCBVbml2
ZXJzaXR5IENvbGxlZ2UgTG9uZG9uLCBMb25kb24sIFVuaXRlZCBLaW5nZG9tLiYjeEQ7SW5zdGl0
dXRlIG9mIEhlYWx0aGNhcmUgRW5naW5lZXJpbmcsIFVuaXZlcnNpdHkgQ29sbGVnZSBMb25kb24s
IExvbmRvbiwgVW5pdGVkIEtpbmdkb20uJiN4RDtDZW50ZXIgZm9yIEJpb21lZGljYWwgUmVzZWFy
Y2ggTmV0d29yayBvbiBFcGlkZW1pb2xvZ3kgYW5kIFB1YmxpYyBIZWFsdGggKENJQkVSRVNQKSwg
SW5zdGl0dXRvIGRlIFNhbHVkIENhcmxvcyBJSUksIE1hZHJpZCwgU3BhaW4uJiN4RDsxc3QgRGVw
YXJ0bWVudCBvZiBOZXVyb2xvZ3ksIEFpZ2luaXRpb24gSG9zcGl0YWwsIE5hdGlvbmFsIGFuZCBL
YXBvZGlzdHJpYW4gVW5pdmVyc2l0eSBvZiBBdGhlbnMgTWVkaWNhbCBTY2hvb2wsIEF0aGVucywg
R3JlZWNlLiYjeEQ7RGVwYXJ0bWVudCBvZiBOZXVyb2xvZ3ksIFRoZSBHZXJ0cnVkZSBIIFNlcmdp
ZXZza3kgQ2VudGVyLCBUYXViIEluc3RpdHV0ZSBmb3IgUmVzZWFyY2ggaW4gQWx6aGVpbWVyJmFw
b3M7cyBEaXNlYXNlIGFuZCB0aGUgQWdpbmcgQnJhaW4sIENvbHVtYmlhIFVuaXZlcnNpdHksIE5l
dyBZb3JrLCBOWSwgVVNBLjwvYXV0aC1hZGRyZXNzPjxyZW1vdGUtZGF0YWJhc2UtcHJvdmlkZXI+
TkxNPC9yZW1vdGUtZGF0YWJhc2UtcHJvdmlkZXI+PHJlYy1udW1iZXI+MjU0NjwvcmVjLW51bWJl
cj48bGFzdC11cGRhdGVkLWRhdGUgZm9ybWF0PSJ1dGMiPjE2NzI3NzY4NDU8L2xhc3QtdXBkYXRl
ZC1kYXRlPjxhY2Nlc3Npb24tbnVtPjMzNzMzNjU3PC9hY2Nlc3Npb24tbnVtPjxlbGVjdHJvbmlj
LXJlc291cmNlLW51bT4xMC4xMDkzL2FqY24vbnFhYjAxNjwvZWxlY3Ryb25pYy1yZXNvdXJjZS1u
dW0+PHZvbHVtZT4xMTM8L3ZvbHVtZT48L3JlY29yZD48L0NpdGU+PC9FbmROb3RlPgBAAA==
</w:fldData>
        </w:fldChar>
      </w:r>
      <w:r>
        <w:rPr>
          <w:rFonts w:cstheme="minorHAnsi"/>
          <w:color w:val="404040" w:themeColor="text1" w:themeTint="BF"/>
          <w:sz w:val="24"/>
        </w:rPr>
        <w:instrText xml:space="preserve"> ADDIN EN.CITE.DATA </w:instrText>
      </w:r>
      <w:r>
        <w:rPr>
          <w:rFonts w:cstheme="minorHAnsi"/>
          <w:color w:val="404040" w:themeColor="text1" w:themeTint="BF"/>
          <w:sz w:val="24"/>
        </w:rPr>
      </w:r>
      <w:r>
        <w:rPr>
          <w:rFonts w:cstheme="minorHAnsi"/>
          <w:color w:val="404040" w:themeColor="text1" w:themeTint="BF"/>
          <w:sz w:val="24"/>
        </w:rPr>
        <w:fldChar w:fldCharType="end"/>
      </w:r>
      <w:r>
        <w:rPr>
          <w:rFonts w:cstheme="minorHAnsi"/>
          <w:color w:val="404040" w:themeColor="text1" w:themeTint="BF"/>
          <w:sz w:val="24"/>
        </w:rPr>
      </w:r>
      <w:r>
        <w:rPr>
          <w:rFonts w:cstheme="minorHAnsi"/>
          <w:color w:val="404040" w:themeColor="text1" w:themeTint="BF"/>
          <w:sz w:val="24"/>
        </w:rPr>
        <w:fldChar w:fldCharType="separate"/>
      </w:r>
      <w:r>
        <w:rPr>
          <w:rFonts w:cstheme="minorHAnsi"/>
          <w:color w:val="404040" w:themeColor="text1" w:themeTint="BF"/>
          <w:sz w:val="24"/>
        </w:rPr>
        <w:t>(SALA-VILA; ARENAZA-URQUIJO; SÁNCHEZ-BENAVIDES; SUÁREZ-CALVET</w:t>
      </w:r>
      <w:r>
        <w:rPr>
          <w:rFonts w:cstheme="minorHAnsi"/>
          <w:i/>
          <w:color w:val="404040" w:themeColor="text1" w:themeTint="BF"/>
          <w:sz w:val="24"/>
        </w:rPr>
        <w:t xml:space="preserve"> et al.</w:t>
      </w:r>
      <w:r>
        <w:rPr>
          <w:rFonts w:cstheme="minorHAnsi"/>
          <w:color w:val="404040" w:themeColor="text1" w:themeTint="BF"/>
          <w:sz w:val="24"/>
        </w:rPr>
        <w:t>, 2021)</w:t>
      </w:r>
      <w:r>
        <w:rPr>
          <w:rFonts w:cstheme="minorHAnsi"/>
          <w:color w:val="404040" w:themeColor="text1" w:themeTint="BF"/>
          <w:sz w:val="24"/>
        </w:rPr>
        <w:fldChar w:fldCharType="end"/>
      </w:r>
      <w:r>
        <w:rPr>
          <w:rFonts w:cstheme="minorHAnsi"/>
          <w:color w:val="404040" w:themeColor="text1" w:themeTint="BF"/>
          <w:sz w:val="24"/>
        </w:rPr>
        <w:t>.</w:t>
      </w:r>
    </w:p>
    <w:p w14:paraId="0927BB6D"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7088" behindDoc="0" locked="0" layoutInCell="1" allowOverlap="1">
                <wp:simplePos x="0" y="0"/>
                <wp:positionH relativeFrom="margin">
                  <wp:align>right</wp:align>
                </wp:positionH>
                <wp:positionV relativeFrom="paragraph">
                  <wp:posOffset>102235</wp:posOffset>
                </wp:positionV>
                <wp:extent cx="5363845" cy="518160"/>
                <wp:effectExtent l="0" t="0" r="27940" b="15240"/>
                <wp:wrapNone/>
                <wp:docPr id="289" name="Caixa de texto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518160"/>
                        </a:xfrm>
                        <a:prstGeom prst="rect">
                          <a:avLst/>
                        </a:prstGeom>
                        <a:solidFill>
                          <a:schemeClr val="bg1">
                            <a:lumMod val="100000"/>
                            <a:lumOff val="0"/>
                          </a:schemeClr>
                        </a:solidFill>
                        <a:ln w="9525">
                          <a:solidFill>
                            <a:srgbClr val="0070C0"/>
                          </a:solidFill>
                          <a:miter lim="800000"/>
                        </a:ln>
                      </wps:spPr>
                      <wps:txbx>
                        <w:txbxContent>
                          <w:p w14:paraId="4F39B0E3" w14:textId="77777777" w:rsidR="009F4BEB" w:rsidRDefault="009F4BEB">
                            <w:pPr>
                              <w:jc w:val="center"/>
                              <w:rPr>
                                <w:rFonts w:ascii="Swis721 Th BT" w:hAnsi="Swis721 Th BT"/>
                                <w:sz w:val="23"/>
                                <w:szCs w:val="23"/>
                              </w:rPr>
                            </w:pPr>
                            <w:r>
                              <w:rPr>
                                <w:rFonts w:ascii="Swis721 Th BT" w:hAnsi="Swis721 Th BT"/>
                                <w:sz w:val="23"/>
                                <w:szCs w:val="23"/>
                              </w:rPr>
                              <w:t xml:space="preserve">Para isso, 340 participantes (todos com risco aumentado de Alzheimer), portadores ou não da APOE- </w:t>
                            </w:r>
                            <w:r>
                              <w:rPr>
                                <w:rFonts w:ascii="Calibri" w:hAnsi="Calibri" w:cs="Calibri"/>
                                <w:sz w:val="23"/>
                                <w:szCs w:val="23"/>
                              </w:rPr>
                              <w:t>ε</w:t>
                            </w:r>
                            <w:r>
                              <w:rPr>
                                <w:rFonts w:ascii="Swis721 Th BT" w:hAnsi="Swis721 Th BT"/>
                                <w:sz w:val="23"/>
                                <w:szCs w:val="23"/>
                              </w:rPr>
                              <w:t xml:space="preserve">4, receberam: </w:t>
                            </w:r>
                          </w:p>
                        </w:txbxContent>
                      </wps:txbx>
                      <wps:bodyPr rot="0" vert="horz" wrap="square" lIns="91440" tIns="45720" rIns="91440" bIns="45720" anchor="t" anchorCtr="0" upright="1">
                        <a:noAutofit/>
                      </wps:bodyPr>
                    </wps:wsp>
                  </a:graphicData>
                </a:graphic>
              </wp:anchor>
            </w:drawing>
          </mc:Choice>
          <mc:Fallback>
            <w:pict>
              <v:shape id="Caixa de texto 289" o:spid="_x0000_s1096" type="#_x0000_t202" style="position:absolute;left:0;text-align:left;margin-left:371.15pt;margin-top:8.05pt;width:422.35pt;height:40.8pt;z-index:2517370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vqRwIAAIEEAAAOAAAAZHJzL2Uyb0RvYy54bWysVF1v2yAUfZ+0/4B4X22nTZpYdaouVadJ&#10;3YfU7QdgjG004DIgsbtfvwtO3HR7m5YHZLhw7rnn3Jub21ErchDOSzAVLS5ySoTh0EjTVfT7t4d3&#10;a0p8YKZhCoyo6LPw9Hb79s3NYEuxgB5UIxxBEOPLwVa0D8GWWeZ5LzTzF2CFwWALTrOAW9dljWMD&#10;omuVLfJ8lQ3gGuuAC+/x9H4K0m3Cb1vBw5e29SIQVVHkFtLq0lrHNdvesLJzzPaSH2mwf2ChmTSY&#10;dIa6Z4GRvZN/QWnJHXhowwUHnUHbSi5SDVhNkf9RzVPPrEi1oDjezjL5/wfLPx++OiKbii7WG0oM&#10;02jSjsmRkUaQIMYAJEZQp8H6Eq8/WXwQxvcwot+pZm8fgf/wxMCuZ6YTd87B0AvWIM8ivszOnk44&#10;PoLUwydoMB3bB0hAY+t0FBFlIYiOfj3PHiETwvFwebm6XF5jiGNsWayLVTIxY+XptXU+fBCgSfyo&#10;qMMeSOjs8OhDZMPK05WYzIOSzYNUKm1i34mdcuTAsGPqbqpQ7TVSnc6KPP6mxsFzbK/p/EQjtW6E&#10;SJleoStDhopulovlpNurzK6r57x5fp3vZsDza1oGnBcldUXXMxGsSJmjzFHZSeMw1mNydpVMiB7U&#10;0Dyj8A6mOcC5xY8e3C9KBpyBivqfe+YEJeqjQfM2xdVVHJq0uVpeL3DjziP1eYQZjlAVDZRMn7sw&#10;DdreOtn1mGkS08AdGt7K5MULqyN/7PMk3HEm4yCd79Otl3+O7W8AAAD//wMAUEsDBBQABgAIAAAA&#10;IQDAZ71q4AAAAAYBAAAPAAAAZHJzL2Rvd25yZXYueG1sTI/NTsMwEITvSH0HaytxQdQpqpI2xKkq&#10;BBJIXGhDf25uvCRR43UUu214e5YTHHdmNPNtthxsKy7Y+8aRgukkAoFUOtNQpaDYvNzPQfigyejW&#10;ESr4Rg/LfHST6dS4K33gZR0qwSXkU62gDqFLpfRljVb7ieuQ2PtyvdWBz76SptdXLretfIiiWFrd&#10;EC/UusOnGsvT+mwVVIvn3dvpbvv+use4O3yuCrsZCqVux8PqEUTAIfyF4Ref0SFnpqM7k/GiVcCP&#10;BFbjKQh257NZAuKoYJEkIPNM/sfPfwAAAP//AwBQSwECLQAUAAYACAAAACEAtoM4kv4AAADhAQAA&#10;EwAAAAAAAAAAAAAAAAAAAAAAW0NvbnRlbnRfVHlwZXNdLnhtbFBLAQItABQABgAIAAAAIQA4/SH/&#10;1gAAAJQBAAALAAAAAAAAAAAAAAAAAC8BAABfcmVscy8ucmVsc1BLAQItABQABgAIAAAAIQAcAKvq&#10;RwIAAIEEAAAOAAAAAAAAAAAAAAAAAC4CAABkcnMvZTJvRG9jLnhtbFBLAQItABQABgAIAAAAIQDA&#10;Z71q4AAAAAYBAAAPAAAAAAAAAAAAAAAAAKEEAABkcnMvZG93bnJldi54bWxQSwUGAAAAAAQABADz&#10;AAAArgUAAAAA&#10;" fillcolor="white [3212]" strokecolor="#0070c0">
                <v:textbox>
                  <w:txbxContent>
                    <w:p w14:paraId="4F39B0E3" w14:textId="77777777" w:rsidR="009F4BEB" w:rsidRDefault="009F4BEB">
                      <w:pPr>
                        <w:jc w:val="center"/>
                        <w:rPr>
                          <w:rFonts w:ascii="Swis721 Th BT" w:hAnsi="Swis721 Th BT"/>
                          <w:sz w:val="23"/>
                          <w:szCs w:val="23"/>
                        </w:rPr>
                      </w:pPr>
                      <w:r>
                        <w:rPr>
                          <w:rFonts w:ascii="Swis721 Th BT" w:hAnsi="Swis721 Th BT"/>
                          <w:sz w:val="23"/>
                          <w:szCs w:val="23"/>
                        </w:rPr>
                        <w:t xml:space="preserve">Para isso, 340 participantes (todos com risco aumentado de Alzheimer), portadores ou não da APOE- </w:t>
                      </w:r>
                      <w:r>
                        <w:rPr>
                          <w:rFonts w:ascii="Calibri" w:hAnsi="Calibri" w:cs="Calibri"/>
                          <w:sz w:val="23"/>
                          <w:szCs w:val="23"/>
                        </w:rPr>
                        <w:t>ε</w:t>
                      </w:r>
                      <w:r>
                        <w:rPr>
                          <w:rFonts w:ascii="Swis721 Th BT" w:hAnsi="Swis721 Th BT"/>
                          <w:sz w:val="23"/>
                          <w:szCs w:val="23"/>
                        </w:rPr>
                        <w:t xml:space="preserve">4, receberam: </w:t>
                      </w:r>
                    </w:p>
                  </w:txbxContent>
                </v:textbox>
                <w10:wrap anchorx="margin"/>
              </v:shape>
            </w:pict>
          </mc:Fallback>
        </mc:AlternateContent>
      </w:r>
      <w:r>
        <w:rPr>
          <w:color w:val="404040" w:themeColor="text1" w:themeTint="BF"/>
          <w:sz w:val="24"/>
        </w:rPr>
        <w:br/>
      </w:r>
    </w:p>
    <w:p w14:paraId="7343D6EB" w14:textId="77777777" w:rsidR="008B2FCE" w:rsidRDefault="008B2FCE">
      <w:pPr>
        <w:pStyle w:val="Corpo"/>
        <w:rPr>
          <w:color w:val="404040" w:themeColor="text1" w:themeTint="BF"/>
        </w:rPr>
      </w:pPr>
    </w:p>
    <w:p w14:paraId="0C98E92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36064" behindDoc="0" locked="0" layoutInCell="1" allowOverlap="1">
                <wp:simplePos x="0" y="0"/>
                <wp:positionH relativeFrom="column">
                  <wp:posOffset>1727200</wp:posOffset>
                </wp:positionH>
                <wp:positionV relativeFrom="paragraph">
                  <wp:posOffset>72390</wp:posOffset>
                </wp:positionV>
                <wp:extent cx="1913890" cy="781685"/>
                <wp:effectExtent l="0" t="0" r="10160" b="18415"/>
                <wp:wrapNone/>
                <wp:docPr id="288" name="Caixa de texto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2BF847B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Tratamento </w:t>
                            </w:r>
                            <w:r>
                              <w:rPr>
                                <w:rFonts w:ascii="Swis721 Th BT" w:hAnsi="Swis721 Th BT"/>
                                <w:b/>
                                <w:color w:val="FFFFFF" w:themeColor="background1"/>
                                <w:sz w:val="23"/>
                                <w:szCs w:val="23"/>
                              </w:rPr>
                              <w:br/>
                            </w:r>
                            <w:r>
                              <w:rPr>
                                <w:rFonts w:ascii="Swis721 Th BT" w:hAnsi="Swis721 Th BT"/>
                                <w:color w:val="FFFFFF" w:themeColor="background1"/>
                                <w:sz w:val="23"/>
                                <w:szCs w:val="23"/>
                              </w:rPr>
                              <w:t>DHA 500 mg</w:t>
                            </w:r>
                          </w:p>
                          <w:p w14:paraId="6EE399A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id="Caixa de texto 288" o:spid="_x0000_s1097" type="#_x0000_t202" style="position:absolute;left:0;text-align:left;margin-left:136pt;margin-top:5.7pt;width:150.7pt;height:61.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rJgIAAEwEAAAOAAAAZHJzL2Uyb0RvYy54bWysVNuO0zAQfUfiHyy/06Sl16jpaulqEdJy&#10;kRY+wHWcxsLxmLHbpHw9Y6ctBd5W5MHKZDxnZs6Zyfqubw07KvQabMnHo5wzZSVU2u5L/u3r45sl&#10;Zz4IWwkDVpX8pDy/27x+te5coSbQgKkUMgKxvuhcyZsQXJFlXjaqFX4ETlly1oCtCGTiPqtQdITe&#10;mmyS5/OsA6wcglTe09eHwck3Cb+ulQyf69qrwEzJqbaQTkznLp7ZZi2KPQrXaHkuQ7ygilZoS0mv&#10;UA8iCHZA/Q9UqyWChzqMJLQZ1LWWKvVA3Yzzv7p5boRTqRcix7srTf7/wcpPxy/IdFXyyZKksqIl&#10;kbZC94JVigXVB2DRQzx1zhd0/dlRQOjfQU96p569ewL53TML20bYvbpHhK5RoqI6xzEyuwkdcHwE&#10;2XUfoaJ04hAgAfU1tpFEooUROul1umpElTAZU67Gb5crcknyLZbj+XKWUojiEu3Qh/cKWhZfSo40&#10;AwldHJ98iNWI4nIlJvNgdPWojUkG7ndbg+wo4rzki3ybRoRC/rhmLOtKvppNZgMBL4BodaDBN7ot&#10;+TKPz7kLY898RYoGskK/65NE88lFhx1UJ2IQYRhoWkB6aQB/ctbRMJfc/zgIVJyZD5ZUWI2n0zj9&#10;yZjOFhMy8Nazu/UIKwmq5DIgZ4OxDcPOHBzqfUO5BuUt3JN2tU60RpGHus4d0Mgmts/rFXfi1k63&#10;fv8ENr8AAAD//wMAUEsDBBQABgAIAAAAIQB9Q2Yc4AAAAAoBAAAPAAAAZHJzL2Rvd25yZXYueG1s&#10;TI9BT8MwDIXvSPyHyEjcWLpuo6M0nRDSkBAnOrhnjddUNE7XZFvZr593gpvt9/T8vWI1uk4ccQit&#10;JwXTSQICqfampUbB12b9sAQRoiajO0+o4BcDrMrbm0Lnxp/oE49VbASHUMi1Ahtjn0sZaotOh4nv&#10;kVjb+cHpyOvQSDPoE4e7TqZJ8iidbok/WN3jq8X6pzo4Bbg/r7P3fvdWfT/Vdv8xnOMy2yh1fze+&#10;PIOIOMY/M1zxGR1KZtr6A5kgOgVplnKXyMJ0DoINi2zGw5YPs/kCZFnI/xXKCwAAAP//AwBQSwEC&#10;LQAUAAYACAAAACEAtoM4kv4AAADhAQAAEwAAAAAAAAAAAAAAAAAAAAAAW0NvbnRlbnRfVHlwZXNd&#10;LnhtbFBLAQItABQABgAIAAAAIQA4/SH/1gAAAJQBAAALAAAAAAAAAAAAAAAAAC8BAABfcmVscy8u&#10;cmVsc1BLAQItABQABgAIAAAAIQAO+kOrJgIAAEwEAAAOAAAAAAAAAAAAAAAAAC4CAABkcnMvZTJv&#10;RG9jLnhtbFBLAQItABQABgAIAAAAIQB9Q2Yc4AAAAAoBAAAPAAAAAAAAAAAAAAAAAIAEAABkcnMv&#10;ZG93bnJldi54bWxQSwUGAAAAAAQABADzAAAAjQUAAAAA&#10;" fillcolor="#0070c0" strokecolor="#0070c0">
                <v:textbox>
                  <w:txbxContent>
                    <w:p w14:paraId="2BF847B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Tratamento </w:t>
                      </w:r>
                      <w:r>
                        <w:rPr>
                          <w:rFonts w:ascii="Swis721 Th BT" w:hAnsi="Swis721 Th BT"/>
                          <w:b/>
                          <w:color w:val="FFFFFF" w:themeColor="background1"/>
                          <w:sz w:val="23"/>
                          <w:szCs w:val="23"/>
                        </w:rPr>
                        <w:br/>
                      </w:r>
                      <w:r>
                        <w:rPr>
                          <w:rFonts w:ascii="Swis721 Th BT" w:hAnsi="Swis721 Th BT"/>
                          <w:color w:val="FFFFFF" w:themeColor="background1"/>
                          <w:sz w:val="23"/>
                          <w:szCs w:val="23"/>
                        </w:rPr>
                        <w:t>DHA 500 mg</w:t>
                      </w:r>
                    </w:p>
                    <w:p w14:paraId="6EE399A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v:textbox>
              </v:shape>
            </w:pict>
          </mc:Fallback>
        </mc:AlternateContent>
      </w:r>
    </w:p>
    <w:p w14:paraId="2C8AB6FF" w14:textId="77777777" w:rsidR="008B2FCE" w:rsidRDefault="008B2FCE">
      <w:pPr>
        <w:pStyle w:val="Corpo"/>
        <w:rPr>
          <w:color w:val="404040" w:themeColor="text1" w:themeTint="BF"/>
        </w:rPr>
      </w:pPr>
    </w:p>
    <w:p w14:paraId="609B1CF1" w14:textId="77777777" w:rsidR="008B2FCE" w:rsidRDefault="008B2FCE">
      <w:pPr>
        <w:pStyle w:val="Corpo"/>
        <w:rPr>
          <w:color w:val="404040" w:themeColor="text1" w:themeTint="BF"/>
        </w:rPr>
      </w:pPr>
    </w:p>
    <w:p w14:paraId="39B22E41" w14:textId="77777777" w:rsidR="008B2FCE" w:rsidRDefault="008B2FCE">
      <w:pPr>
        <w:pStyle w:val="Corpo"/>
        <w:rPr>
          <w:color w:val="404040" w:themeColor="text1" w:themeTint="BF"/>
        </w:rPr>
      </w:pPr>
    </w:p>
    <w:p w14:paraId="03A55240" w14:textId="77777777" w:rsidR="008B2FCE" w:rsidRDefault="008B2FCE">
      <w:pPr>
        <w:pStyle w:val="Corpo"/>
        <w:spacing w:before="120"/>
        <w:rPr>
          <w:color w:val="404040" w:themeColor="text1" w:themeTint="BF"/>
          <w:sz w:val="20"/>
        </w:rPr>
      </w:pPr>
    </w:p>
    <w:p w14:paraId="78512488" w14:textId="4E7964B0"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Foi avaliado o desempenho cognitivo através de memória episódica e testes de funções executivas. Também foram realizadas ressonâncias magnéticas de alta resolução estrutural para avaliar microbolhas, atrofia e alterações em pequenos vasos no cérebro relacionadas a doença de Alzheimer (espessura cortical típica do Alzheimer). </w:t>
      </w:r>
    </w:p>
    <w:p w14:paraId="5BF379F4" w14:textId="77777777" w:rsidR="008B2FCE" w:rsidRDefault="008B2FCE">
      <w:pPr>
        <w:pStyle w:val="Corpo"/>
        <w:rPr>
          <w:b/>
          <w:color w:val="53C68C"/>
          <w:sz w:val="25"/>
          <w:szCs w:val="25"/>
          <w14:textFill>
            <w14:solidFill>
              <w14:srgbClr w14:val="53C68C">
                <w14:lumMod w14:val="75000"/>
                <w14:lumOff w14:val="25000"/>
              </w14:srgbClr>
            </w14:solidFill>
          </w14:textFill>
        </w:rPr>
      </w:pPr>
    </w:p>
    <w:p w14:paraId="269A6BEB" w14:textId="77777777" w:rsidR="008B2FCE" w:rsidRPr="002D61F3" w:rsidRDefault="009F4BEB">
      <w:pPr>
        <w:pStyle w:val="Corpo"/>
        <w:rPr>
          <w:b/>
          <w:color w:val="00B050"/>
        </w:rPr>
      </w:pPr>
      <w:r w:rsidRPr="002D61F3">
        <w:rPr>
          <w:b/>
          <w:color w:val="00B050"/>
        </w:rPr>
        <w:t>Resultados:</w:t>
      </w:r>
    </w:p>
    <w:p w14:paraId="0D2AEDE4" w14:textId="77777777" w:rsidR="008B2FCE" w:rsidRDefault="008B2FCE">
      <w:pPr>
        <w:pStyle w:val="Corpo"/>
        <w:rPr>
          <w:color w:val="404040" w:themeColor="text1" w:themeTint="BF"/>
          <w:sz w:val="16"/>
          <w:szCs w:val="16"/>
        </w:rPr>
      </w:pPr>
    </w:p>
    <w:p w14:paraId="42F4FD4C" w14:textId="77777777" w:rsidR="008B2FCE" w:rsidRDefault="009F4BEB">
      <w:pPr>
        <w:pStyle w:val="Corpo"/>
        <w:numPr>
          <w:ilvl w:val="0"/>
          <w:numId w:val="2"/>
        </w:numPr>
        <w:spacing w:after="0"/>
        <w:rPr>
          <w:color w:val="404040" w:themeColor="text1" w:themeTint="BF"/>
          <w:szCs w:val="23"/>
        </w:rPr>
      </w:pPr>
      <w:r>
        <w:rPr>
          <w:color w:val="404040" w:themeColor="text1" w:themeTint="BF"/>
          <w:szCs w:val="23"/>
        </w:rPr>
        <w:t xml:space="preserve">Não foram observadas associações significativas entre DHA e desempenho cognitivo, mas observou-se uma melhora ao analisar indivíduos homozigotos para APOE- </w:t>
      </w:r>
      <w:r>
        <w:rPr>
          <w:rFonts w:ascii="Calibri" w:hAnsi="Calibri" w:cs="Calibri"/>
          <w:color w:val="404040" w:themeColor="text1" w:themeTint="BF"/>
          <w:szCs w:val="23"/>
        </w:rPr>
        <w:t>ε</w:t>
      </w:r>
      <w:r>
        <w:rPr>
          <w:color w:val="404040" w:themeColor="text1" w:themeTint="BF"/>
          <w:szCs w:val="23"/>
        </w:rPr>
        <w:t>4 do que os indiv</w:t>
      </w:r>
      <w:r>
        <w:rPr>
          <w:rFonts w:cs="Swis721 Th BT"/>
          <w:color w:val="404040" w:themeColor="text1" w:themeTint="BF"/>
          <w:szCs w:val="23"/>
        </w:rPr>
        <w:t>í</w:t>
      </w:r>
      <w:r>
        <w:rPr>
          <w:color w:val="404040" w:themeColor="text1" w:themeTint="BF"/>
          <w:szCs w:val="23"/>
        </w:rPr>
        <w:t>duos n</w:t>
      </w:r>
      <w:r>
        <w:rPr>
          <w:rFonts w:cs="Swis721 Th BT"/>
          <w:color w:val="404040" w:themeColor="text1" w:themeTint="BF"/>
          <w:szCs w:val="23"/>
        </w:rPr>
        <w:t>ã</w:t>
      </w:r>
      <w:r>
        <w:rPr>
          <w:color w:val="404040" w:themeColor="text1" w:themeTint="BF"/>
          <w:szCs w:val="23"/>
        </w:rPr>
        <w:t>o homozigotos;</w:t>
      </w:r>
    </w:p>
    <w:p w14:paraId="4BA632A9" w14:textId="2218962C" w:rsidR="008B2FCE" w:rsidRDefault="009F4BEB">
      <w:pPr>
        <w:pStyle w:val="Corpo"/>
        <w:numPr>
          <w:ilvl w:val="0"/>
          <w:numId w:val="2"/>
        </w:numPr>
        <w:spacing w:after="0"/>
        <w:rPr>
          <w:color w:val="404040" w:themeColor="text1" w:themeTint="BF"/>
          <w:szCs w:val="23"/>
        </w:rPr>
      </w:pPr>
      <w:r>
        <w:rPr>
          <w:color w:val="404040" w:themeColor="text1" w:themeTint="BF"/>
          <w:szCs w:val="23"/>
        </w:rPr>
        <w:t>Verificou-se também que o DHA está significativamente relacionado com maior espessura cortical em indivíduos homozigotos, mas não em não homozigotos (p = 0,045).</w:t>
      </w:r>
    </w:p>
    <w:p w14:paraId="41F2665F" w14:textId="77777777" w:rsidR="008B2FCE" w:rsidRDefault="008B2FCE">
      <w:pPr>
        <w:pStyle w:val="Corpo"/>
        <w:spacing w:after="120"/>
        <w:ind w:left="786"/>
        <w:rPr>
          <w:color w:val="00B050"/>
          <w:sz w:val="24"/>
          <w14:textFill>
            <w14:solidFill>
              <w14:srgbClr w14:val="00B050">
                <w14:lumMod w14:val="75000"/>
                <w14:lumOff w14:val="25000"/>
              </w14:srgbClr>
            </w14:solidFill>
          </w14:textFill>
        </w:rPr>
      </w:pPr>
    </w:p>
    <w:p w14:paraId="0B4E1059" w14:textId="77777777" w:rsidR="008B2FCE" w:rsidRPr="002D61F3" w:rsidRDefault="009F4BEB">
      <w:pPr>
        <w:pStyle w:val="Corpo"/>
        <w:rPr>
          <w:b/>
          <w:color w:val="00B050"/>
        </w:rPr>
      </w:pPr>
      <w:r w:rsidRPr="002D61F3">
        <w:rPr>
          <w:b/>
          <w:color w:val="00B050"/>
        </w:rPr>
        <w:t>Conclusão:</w:t>
      </w:r>
    </w:p>
    <w:p w14:paraId="4CD5E4E6" w14:textId="77777777" w:rsidR="008B2FCE" w:rsidRDefault="008B2FCE">
      <w:pPr>
        <w:pStyle w:val="Corpo"/>
        <w:rPr>
          <w:b/>
          <w:color w:val="53C68C"/>
          <w:sz w:val="16"/>
          <w:szCs w:val="16"/>
          <w14:textFill>
            <w14:solidFill>
              <w14:srgbClr w14:val="53C68C">
                <w14:lumMod w14:val="75000"/>
                <w14:lumOff w14:val="25000"/>
              </w14:srgbClr>
            </w14:solidFill>
          </w14:textFill>
        </w:rPr>
      </w:pPr>
    </w:p>
    <w:p w14:paraId="44BB18BB" w14:textId="77777777" w:rsidR="008B2FCE" w:rsidRDefault="009F4BEB">
      <w:pPr>
        <w:pStyle w:val="Corpo"/>
        <w:jc w:val="center"/>
        <w:rPr>
          <w:b/>
          <w:i/>
          <w:color w:val="404040" w:themeColor="text1" w:themeTint="BF"/>
        </w:rPr>
      </w:pPr>
      <w:r>
        <w:rPr>
          <w:b/>
          <w:i/>
          <w:color w:val="404040" w:themeColor="text1" w:themeTint="BF"/>
        </w:rPr>
        <w:t>A suplementação com DHA foi associada a vários fenótipos de neuroimagem cerebral benéficos relacionados à patologia cerebrovascular ou neurodegeneração ligada à doença de Alzheimer em indivíduos de meia-idade com deficiência cognitiva e risco genético aumentado para essa doença.</w:t>
      </w:r>
    </w:p>
    <w:p w14:paraId="58B09B38" w14:textId="77777777" w:rsidR="008B2FCE" w:rsidRDefault="009F4BEB">
      <w:pPr>
        <w:pStyle w:val="Ttulo1"/>
        <w:jc w:val="center"/>
      </w:pPr>
      <w:bookmarkStart w:id="37" w:name="_Toc143251520"/>
      <w:r>
        <w:t>Formulário</w:t>
      </w:r>
      <w:bookmarkEnd w:id="37"/>
    </w:p>
    <w:p w14:paraId="0A3F92A8" w14:textId="77777777" w:rsidR="008B2FCE" w:rsidRDefault="008B2FCE">
      <w:pPr>
        <w:pStyle w:val="Corpo"/>
        <w:spacing w:after="120"/>
        <w:rPr>
          <w:color w:val="404040" w:themeColor="text1" w:themeTint="BF"/>
        </w:rPr>
      </w:pPr>
    </w:p>
    <w:p w14:paraId="43E9EC4E" w14:textId="77777777" w:rsidR="008B2FCE" w:rsidRDefault="009F4BEB">
      <w:pPr>
        <w:pStyle w:val="Corpo"/>
        <w:rPr>
          <w:b/>
          <w:i/>
          <w:color w:val="404040" w:themeColor="text1" w:themeTint="BF"/>
          <w:sz w:val="24"/>
        </w:rPr>
      </w:pPr>
      <w:r>
        <w:rPr>
          <w:b/>
          <w:i/>
          <w:color w:val="404040" w:themeColor="text1" w:themeTint="BF"/>
          <w:sz w:val="24"/>
        </w:rPr>
        <w:t>Melhora dos Fenótipos de Neurodegeneração em Indivíduos com Risco Aumentado para Alzheimer</w:t>
      </w:r>
    </w:p>
    <w:p w14:paraId="001B4BCC"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941E50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2379452" w14:textId="77777777" w:rsidR="008B2FCE" w:rsidRDefault="009F4BEB">
            <w:pPr>
              <w:pStyle w:val="Corpo"/>
              <w:jc w:val="center"/>
              <w:rPr>
                <w:b/>
                <w:color w:val="FFFFFF" w:themeColor="background1"/>
              </w:rPr>
            </w:pPr>
            <w:r>
              <w:rPr>
                <w:b/>
                <w:color w:val="FFFFFF" w:themeColor="background1"/>
                <w:sz w:val="22"/>
              </w:rPr>
              <w:t>Cápsulas de DHA</w:t>
            </w:r>
          </w:p>
        </w:tc>
      </w:tr>
      <w:tr w:rsidR="008B2FCE" w14:paraId="373BB44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FFB5013" w14:textId="77777777" w:rsidR="008B2FCE" w:rsidRDefault="009F4BEB">
            <w:pPr>
              <w:pStyle w:val="Corpo"/>
              <w:rPr>
                <w:color w:val="404040" w:themeColor="text1" w:themeTint="BF"/>
              </w:rPr>
            </w:pPr>
            <w:r>
              <w:rPr>
                <w:color w:val="404040" w:themeColor="text1" w:themeTint="BF"/>
              </w:rPr>
              <w:t>DHA............................................... 500 mg</w:t>
            </w:r>
          </w:p>
        </w:tc>
      </w:tr>
      <w:tr w:rsidR="008B2FCE" w14:paraId="3132E52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87FFDA9" w14:textId="2445CE7B" w:rsidR="008B2FCE" w:rsidRDefault="009F4BEB">
            <w:pPr>
              <w:pStyle w:val="Corpo"/>
              <w:rPr>
                <w:color w:val="404040" w:themeColor="text1" w:themeTint="BF"/>
              </w:rPr>
            </w:pPr>
            <w:r>
              <w:rPr>
                <w:color w:val="404040" w:themeColor="text1" w:themeTint="BF"/>
              </w:rPr>
              <w:t>Excipiente q.s.p. .....……………1 Cápsula</w:t>
            </w:r>
          </w:p>
        </w:tc>
      </w:tr>
    </w:tbl>
    <w:p w14:paraId="088E022E"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2 vezes ao dia ou conforme orientação médica.</w:t>
      </w:r>
    </w:p>
    <w:p w14:paraId="4AF65F99" w14:textId="77777777" w:rsidR="008B2FCE" w:rsidRDefault="008B2FCE">
      <w:pPr>
        <w:pStyle w:val="Corpo"/>
        <w:spacing w:line="276" w:lineRule="auto"/>
        <w:rPr>
          <w:b/>
          <w:color w:val="404040" w:themeColor="text1" w:themeTint="BF"/>
        </w:rPr>
      </w:pPr>
    </w:p>
    <w:p w14:paraId="68BE55F5" w14:textId="77777777" w:rsidR="008B2FCE" w:rsidRDefault="008B2FCE">
      <w:pPr>
        <w:pStyle w:val="Corpo"/>
        <w:spacing w:line="276" w:lineRule="auto"/>
        <w:rPr>
          <w:b/>
          <w:color w:val="404040" w:themeColor="text1" w:themeTint="BF"/>
        </w:rPr>
      </w:pPr>
    </w:p>
    <w:p w14:paraId="68F48EFD" w14:textId="77777777" w:rsidR="008B2FCE" w:rsidRDefault="008B2FCE">
      <w:pPr>
        <w:pStyle w:val="Corpo"/>
        <w:spacing w:line="276" w:lineRule="auto"/>
        <w:rPr>
          <w:b/>
          <w:color w:val="404040" w:themeColor="text1" w:themeTint="BF"/>
        </w:rPr>
      </w:pPr>
    </w:p>
    <w:p w14:paraId="091E6AD6" w14:textId="77777777" w:rsidR="008B2FCE" w:rsidRDefault="008B2FCE">
      <w:pPr>
        <w:pStyle w:val="Corpo"/>
        <w:spacing w:line="276" w:lineRule="auto"/>
        <w:rPr>
          <w:b/>
          <w:color w:val="404040" w:themeColor="text1" w:themeTint="BF"/>
        </w:rPr>
      </w:pPr>
    </w:p>
    <w:p w14:paraId="6EF54EEF" w14:textId="77777777" w:rsidR="008B2FCE" w:rsidRDefault="008B2FCE">
      <w:pPr>
        <w:pStyle w:val="Corpo"/>
        <w:spacing w:line="276" w:lineRule="auto"/>
        <w:rPr>
          <w:b/>
          <w:color w:val="404040" w:themeColor="text1" w:themeTint="BF"/>
        </w:rPr>
      </w:pPr>
    </w:p>
    <w:p w14:paraId="53E213B2" w14:textId="77777777" w:rsidR="008B2FCE" w:rsidRDefault="008B2FCE">
      <w:pPr>
        <w:pStyle w:val="Corpo"/>
        <w:spacing w:line="276" w:lineRule="auto"/>
        <w:rPr>
          <w:b/>
          <w:color w:val="404040" w:themeColor="text1" w:themeTint="BF"/>
        </w:rPr>
      </w:pPr>
    </w:p>
    <w:p w14:paraId="231A6AA8" w14:textId="77777777" w:rsidR="008B2FCE" w:rsidRDefault="008B2FCE">
      <w:pPr>
        <w:pStyle w:val="Corpo"/>
        <w:spacing w:line="276" w:lineRule="auto"/>
        <w:rPr>
          <w:b/>
          <w:color w:val="404040" w:themeColor="text1" w:themeTint="BF"/>
        </w:rPr>
      </w:pPr>
    </w:p>
    <w:p w14:paraId="477A8473" w14:textId="77777777" w:rsidR="008B2FCE" w:rsidRDefault="008B2FCE">
      <w:pPr>
        <w:pStyle w:val="Corpo"/>
        <w:spacing w:line="276" w:lineRule="auto"/>
        <w:rPr>
          <w:b/>
          <w:color w:val="404040" w:themeColor="text1" w:themeTint="BF"/>
        </w:rPr>
      </w:pPr>
    </w:p>
    <w:p w14:paraId="42380C50" w14:textId="77777777" w:rsidR="008B2FCE" w:rsidRDefault="008B2FCE">
      <w:pPr>
        <w:pStyle w:val="Corpo"/>
        <w:spacing w:line="276" w:lineRule="auto"/>
        <w:rPr>
          <w:b/>
          <w:color w:val="404040" w:themeColor="text1" w:themeTint="BF"/>
        </w:rPr>
      </w:pPr>
    </w:p>
    <w:p w14:paraId="7B3D3F69" w14:textId="77777777" w:rsidR="008B2FCE" w:rsidRDefault="008B2FCE">
      <w:pPr>
        <w:pStyle w:val="Corpo"/>
        <w:spacing w:line="276" w:lineRule="auto"/>
        <w:rPr>
          <w:b/>
          <w:color w:val="404040" w:themeColor="text1" w:themeTint="BF"/>
        </w:rPr>
      </w:pPr>
    </w:p>
    <w:p w14:paraId="77B6A3FD" w14:textId="77777777" w:rsidR="008B2FCE" w:rsidRDefault="008B2FCE">
      <w:pPr>
        <w:pStyle w:val="Corpo"/>
        <w:spacing w:line="276" w:lineRule="auto"/>
        <w:rPr>
          <w:b/>
          <w:color w:val="404040" w:themeColor="text1" w:themeTint="BF"/>
        </w:rPr>
      </w:pPr>
    </w:p>
    <w:p w14:paraId="34BE2310" w14:textId="77777777" w:rsidR="008B2FCE" w:rsidRDefault="008B2FCE">
      <w:pPr>
        <w:pStyle w:val="Corpo"/>
        <w:spacing w:line="276" w:lineRule="auto"/>
        <w:rPr>
          <w:b/>
          <w:color w:val="404040" w:themeColor="text1" w:themeTint="BF"/>
        </w:rPr>
      </w:pPr>
    </w:p>
    <w:p w14:paraId="7D53E3EB" w14:textId="77777777" w:rsidR="008B2FCE" w:rsidRDefault="008B2FCE">
      <w:pPr>
        <w:pStyle w:val="Corpo"/>
        <w:spacing w:line="276" w:lineRule="auto"/>
        <w:rPr>
          <w:b/>
          <w:color w:val="404040" w:themeColor="text1" w:themeTint="BF"/>
        </w:rPr>
      </w:pPr>
    </w:p>
    <w:p w14:paraId="165B96AD" w14:textId="77777777" w:rsidR="008B2FCE" w:rsidRDefault="008B2FCE">
      <w:pPr>
        <w:pStyle w:val="Corpo"/>
        <w:spacing w:line="276" w:lineRule="auto"/>
        <w:rPr>
          <w:b/>
          <w:color w:val="404040" w:themeColor="text1" w:themeTint="BF"/>
        </w:rPr>
      </w:pPr>
    </w:p>
    <w:p w14:paraId="52B01854" w14:textId="77777777" w:rsidR="008B2FCE" w:rsidRDefault="008B2FCE">
      <w:pPr>
        <w:pStyle w:val="Corpo"/>
        <w:spacing w:line="276" w:lineRule="auto"/>
        <w:rPr>
          <w:b/>
          <w:color w:val="404040" w:themeColor="text1" w:themeTint="BF"/>
        </w:rPr>
      </w:pPr>
    </w:p>
    <w:p w14:paraId="48A2322C" w14:textId="77777777" w:rsidR="008B2FCE" w:rsidRDefault="008B2FCE">
      <w:pPr>
        <w:pStyle w:val="Corpo"/>
        <w:spacing w:line="276" w:lineRule="auto"/>
        <w:rPr>
          <w:b/>
          <w:color w:val="404040" w:themeColor="text1" w:themeTint="BF"/>
        </w:rPr>
      </w:pPr>
    </w:p>
    <w:p w14:paraId="116B8BCB" w14:textId="77777777" w:rsidR="008B2FCE" w:rsidRDefault="008B2FCE">
      <w:pPr>
        <w:pStyle w:val="Corpo"/>
        <w:spacing w:line="276" w:lineRule="auto"/>
        <w:rPr>
          <w:b/>
          <w:color w:val="404040" w:themeColor="text1" w:themeTint="BF"/>
        </w:rPr>
      </w:pPr>
    </w:p>
    <w:p w14:paraId="65DE9AFF" w14:textId="77777777" w:rsidR="008B2FCE" w:rsidRDefault="008B2FCE">
      <w:pPr>
        <w:pStyle w:val="Corpo"/>
        <w:spacing w:line="276" w:lineRule="auto"/>
        <w:rPr>
          <w:b/>
          <w:color w:val="404040" w:themeColor="text1" w:themeTint="BF"/>
        </w:rPr>
      </w:pPr>
    </w:p>
    <w:p w14:paraId="27ED27F1" w14:textId="77777777" w:rsidR="008B2FCE" w:rsidRDefault="008B2FCE">
      <w:pPr>
        <w:pStyle w:val="Corpo"/>
        <w:spacing w:line="276" w:lineRule="auto"/>
        <w:rPr>
          <w:b/>
          <w:color w:val="404040" w:themeColor="text1" w:themeTint="BF"/>
        </w:rPr>
      </w:pPr>
    </w:p>
    <w:p w14:paraId="50221354" w14:textId="77777777" w:rsidR="008B2FCE" w:rsidRDefault="008B2FCE">
      <w:pPr>
        <w:pStyle w:val="Corpo"/>
        <w:spacing w:line="276" w:lineRule="auto"/>
        <w:rPr>
          <w:b/>
          <w:color w:val="404040" w:themeColor="text1" w:themeTint="BF"/>
        </w:rPr>
      </w:pPr>
    </w:p>
    <w:p w14:paraId="464C61FF" w14:textId="77777777" w:rsidR="008B2FCE" w:rsidRDefault="008B2FCE">
      <w:pPr>
        <w:pStyle w:val="Corpo"/>
        <w:spacing w:line="276" w:lineRule="auto"/>
        <w:rPr>
          <w:b/>
          <w:color w:val="404040" w:themeColor="text1" w:themeTint="BF"/>
        </w:rPr>
      </w:pPr>
    </w:p>
    <w:p w14:paraId="7B583D5D" w14:textId="77777777" w:rsidR="008B2FCE" w:rsidRDefault="008B2FCE">
      <w:pPr>
        <w:pStyle w:val="Corpo"/>
        <w:spacing w:line="276" w:lineRule="auto"/>
        <w:rPr>
          <w:b/>
          <w:color w:val="404040" w:themeColor="text1" w:themeTint="BF"/>
        </w:rPr>
      </w:pPr>
    </w:p>
    <w:p w14:paraId="03370ECD" w14:textId="77777777" w:rsidR="008B2FCE" w:rsidRDefault="008B2FCE">
      <w:pPr>
        <w:pStyle w:val="Corpo"/>
        <w:spacing w:line="276" w:lineRule="auto"/>
        <w:rPr>
          <w:b/>
          <w:color w:val="404040" w:themeColor="text1" w:themeTint="BF"/>
        </w:rPr>
      </w:pPr>
    </w:p>
    <w:p w14:paraId="723F853E" w14:textId="77777777" w:rsidR="008B2FCE" w:rsidRDefault="008B2FCE">
      <w:pPr>
        <w:pStyle w:val="Corpo"/>
        <w:spacing w:line="276" w:lineRule="auto"/>
        <w:rPr>
          <w:b/>
          <w:color w:val="404040" w:themeColor="text1" w:themeTint="BF"/>
        </w:rPr>
      </w:pPr>
    </w:p>
    <w:p w14:paraId="09E79344" w14:textId="77777777" w:rsidR="008B2FCE" w:rsidRDefault="008B2FCE">
      <w:pPr>
        <w:pStyle w:val="Corpo"/>
        <w:spacing w:line="276" w:lineRule="auto"/>
        <w:rPr>
          <w:b/>
          <w:color w:val="404040" w:themeColor="text1" w:themeTint="BF"/>
        </w:rPr>
      </w:pPr>
    </w:p>
    <w:p w14:paraId="140945F0" w14:textId="77777777" w:rsidR="008B2FCE" w:rsidRDefault="009F4BEB">
      <w:pPr>
        <w:pStyle w:val="Ttulo1"/>
        <w:jc w:val="center"/>
      </w:pPr>
      <w:bookmarkStart w:id="38" w:name="_Toc143251521"/>
      <w:r>
        <w:rPr>
          <w:bCs/>
          <w:iCs/>
        </w:rPr>
        <w:t>Probióticos e Selênio</w:t>
      </w:r>
      <w:bookmarkEnd w:id="38"/>
    </w:p>
    <w:p w14:paraId="42CCBE70" w14:textId="77777777" w:rsidR="008B2FCE" w:rsidRPr="002D61F3" w:rsidRDefault="009F4BEB">
      <w:pPr>
        <w:pStyle w:val="Corpo"/>
        <w:spacing w:after="120"/>
        <w:jc w:val="center"/>
        <w:rPr>
          <w:b/>
          <w:bCs/>
          <w:color w:val="0070C0"/>
          <w:sz w:val="40"/>
        </w:rPr>
      </w:pPr>
      <w:r w:rsidRPr="002D61F3">
        <w:rPr>
          <w:b/>
          <w:bCs/>
          <w:color w:val="0070C0"/>
          <w:sz w:val="40"/>
        </w:rPr>
        <w:t>Melhora a Função Cognitiva e Perfis Metabólicos</w:t>
      </w:r>
    </w:p>
    <w:p w14:paraId="43B295A5" w14:textId="77777777" w:rsidR="008B2FCE" w:rsidRDefault="008B2FCE">
      <w:pPr>
        <w:pStyle w:val="Corpo"/>
        <w:spacing w:after="120"/>
        <w:rPr>
          <w:color w:val="404040" w:themeColor="text1" w:themeTint="BF"/>
          <w:sz w:val="24"/>
        </w:rPr>
      </w:pPr>
    </w:p>
    <w:p w14:paraId="3523B54E" w14:textId="4FD38F32" w:rsidR="008B2FCE" w:rsidRDefault="009F4BEB">
      <w:pPr>
        <w:pStyle w:val="Corpo"/>
        <w:spacing w:after="120"/>
        <w:rPr>
          <w:color w:val="404040" w:themeColor="text1" w:themeTint="BF"/>
          <w:sz w:val="24"/>
        </w:rPr>
      </w:pPr>
      <w:r>
        <w:rPr>
          <w:color w:val="404040" w:themeColor="text1" w:themeTint="BF"/>
          <w:sz w:val="24"/>
        </w:rPr>
        <w:t xml:space="preserve">Um estudo clínico, controlado, randomizado e duplo-cego conduzido por Tamtaji </w:t>
      </w:r>
      <w:r>
        <w:rPr>
          <w:i/>
          <w:color w:val="404040" w:themeColor="text1" w:themeTint="BF"/>
          <w:sz w:val="24"/>
        </w:rPr>
        <w:t xml:space="preserve">et al. </w:t>
      </w:r>
      <w:r>
        <w:rPr>
          <w:color w:val="404040" w:themeColor="text1" w:themeTint="BF"/>
          <w:sz w:val="24"/>
        </w:rPr>
        <w:t>(2019) teve como objetivo determinar os efeitos da co-suplementação de probióticos e selênio na função cognitiva e no status metabólico de pacientes com Doença de Alzheimer (DA).</w:t>
      </w:r>
    </w:p>
    <w:p w14:paraId="35EF4D6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8112" behindDoc="0" locked="0" layoutInCell="1" allowOverlap="1">
                <wp:simplePos x="0" y="0"/>
                <wp:positionH relativeFrom="margin">
                  <wp:align>right</wp:align>
                </wp:positionH>
                <wp:positionV relativeFrom="paragraph">
                  <wp:posOffset>94615</wp:posOffset>
                </wp:positionV>
                <wp:extent cx="5363845" cy="518160"/>
                <wp:effectExtent l="0" t="0" r="27940" b="15240"/>
                <wp:wrapNone/>
                <wp:docPr id="299" name="Caixa de texto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518160"/>
                        </a:xfrm>
                        <a:prstGeom prst="rect">
                          <a:avLst/>
                        </a:prstGeom>
                        <a:solidFill>
                          <a:schemeClr val="bg1">
                            <a:lumMod val="100000"/>
                            <a:lumOff val="0"/>
                          </a:schemeClr>
                        </a:solidFill>
                        <a:ln w="9525">
                          <a:solidFill>
                            <a:srgbClr val="0070C0"/>
                          </a:solidFill>
                          <a:miter lim="800000"/>
                        </a:ln>
                      </wps:spPr>
                      <wps:txbx>
                        <w:txbxContent>
                          <w:p w14:paraId="4B9D4190" w14:textId="77777777" w:rsidR="009F4BEB" w:rsidRDefault="009F4BEB">
                            <w:pPr>
                              <w:jc w:val="center"/>
                              <w:rPr>
                                <w:rFonts w:ascii="Swis721 Th BT" w:hAnsi="Swis721 Th BT"/>
                                <w:sz w:val="23"/>
                                <w:szCs w:val="23"/>
                              </w:rPr>
                            </w:pPr>
                            <w:r>
                              <w:rPr>
                                <w:rFonts w:ascii="Swis721 Th BT" w:hAnsi="Swis721 Th BT"/>
                                <w:sz w:val="23"/>
                                <w:szCs w:val="23"/>
                              </w:rPr>
                              <w:t>Para isso, 79 pacientes com DA foram selecionados e randomizados em três grupos, nos quais receberam durante 12 semanas:</w:t>
                            </w:r>
                          </w:p>
                        </w:txbxContent>
                      </wps:txbx>
                      <wps:bodyPr rot="0" vert="horz" wrap="square" lIns="91440" tIns="45720" rIns="91440" bIns="45720" anchor="t" anchorCtr="0" upright="1">
                        <a:noAutofit/>
                      </wps:bodyPr>
                    </wps:wsp>
                  </a:graphicData>
                </a:graphic>
              </wp:anchor>
            </w:drawing>
          </mc:Choice>
          <mc:Fallback>
            <w:pict>
              <v:shape id="Caixa de texto 299" o:spid="_x0000_s1098" type="#_x0000_t202" style="position:absolute;left:0;text-align:left;margin-left:371.15pt;margin-top:7.45pt;width:422.35pt;height:40.8pt;z-index:251738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9hJRwIAAIEEAAAOAAAAZHJzL2Uyb0RvYy54bWysVG1v2yAQ/j5p/wHxfbWdNmlj1am6VJ0m&#10;7U3q9gMwxjYacAxI7O7X74AkS7dv0/wBcRw899xzd769m7Uie+G8BNPQ6qKkRBgOnTRDQ799fXxz&#10;Q4kPzHRMgRENfRae3m1ev7qdbC0WMILqhCMIYnw92YaOIdi6KDwfhWb+Aqww6OzBaRbQdEPROTYh&#10;ulbFoixXxQSusw648B5PH7KTbhJ+3wsePve9F4GohiK3kFaX1jauxeaW1YNjdpT8QIP9AwvNpMGg&#10;J6gHFhjZOfkXlJbcgYc+XHDQBfS95CLlgNlU5R/ZPI3MipQLiuPtSSb//2D5p/0XR2TX0MV6TYlh&#10;Gou0ZXJmpBMkiDkAiR7UabK+xutPFh+E+S3MWO+Us7cfgH/3xMB2ZGYQ987BNArWIc8qvizOnmYc&#10;H0Ha6SN0GI7tAiSguXc6ioiyEETHej2faoRMCMfD5eXqcnmNLo6+ZXVTrVIRC1YfX1vnwzsBmsRN&#10;Qx32QEJn+w8+RDasPl6JwTwo2T1KpZIR+05slSN7hh3TDjlDtdNINZ9VZfxy4+A5tlc+P9JIrRsh&#10;UqQX6MqQqaHr5WKZdXsR2Q3tKW5ZXpfbE+D5NS0DzouSuqE3JyKYkTIHmaOyWeMwt3Oq7OryWL4W&#10;umcU3kGeA5xb3IzgflIy4Qw01P/YMScoUe8NFm9dXV3FoUnG1fJ6gYY797TnHmY4QjU0UJK325AH&#10;bWedHEaMlMU0cI8F72WqReyMzOrAH/s8CXeYyThI53a69fvPsfkFAAD//wMAUEsDBBQABgAIAAAA&#10;IQAmw1/R4AAAAAYBAAAPAAAAZHJzL2Rvd25yZXYueG1sTI/NTsMwEITvSH0HaytxQdQBhdCEOFWF&#10;QGqlXmjD382NlyRqvI5itw1vz3KC486MZr7NF6PtxAkH3zpScDOLQCBVzrRUKyh3z9dzED5oMrpz&#10;hAq+0cOimFzkOjPuTC942oZacAn5TCtoQugzKX3VoNV+5nok9r7cYHXgc6ilGfSZy20nb6MokVa3&#10;xAuN7vGxweqwPVoFdfr0vj5cvW1WH5j0n6/L0u7GUqnL6bh8ABFwDH9h+MVndCiYae+OZLzoFPAj&#10;gdU4BcHuPI7vQewVpMkdyCKX//GLHwAAAP//AwBQSwECLQAUAAYACAAAACEAtoM4kv4AAADhAQAA&#10;EwAAAAAAAAAAAAAAAAAAAAAAW0NvbnRlbnRfVHlwZXNdLnhtbFBLAQItABQABgAIAAAAIQA4/SH/&#10;1gAAAJQBAAALAAAAAAAAAAAAAAAAAC8BAABfcmVscy8ucmVsc1BLAQItABQABgAIAAAAIQBDx9hJ&#10;RwIAAIEEAAAOAAAAAAAAAAAAAAAAAC4CAABkcnMvZTJvRG9jLnhtbFBLAQItABQABgAIAAAAIQAm&#10;w1/R4AAAAAYBAAAPAAAAAAAAAAAAAAAAAKEEAABkcnMvZG93bnJldi54bWxQSwUGAAAAAAQABADz&#10;AAAArgUAAAAA&#10;" fillcolor="white [3212]" strokecolor="#0070c0">
                <v:textbox>
                  <w:txbxContent>
                    <w:p w14:paraId="4B9D4190" w14:textId="77777777" w:rsidR="009F4BEB" w:rsidRDefault="009F4BEB">
                      <w:pPr>
                        <w:jc w:val="center"/>
                        <w:rPr>
                          <w:rFonts w:ascii="Swis721 Th BT" w:hAnsi="Swis721 Th BT"/>
                          <w:sz w:val="23"/>
                          <w:szCs w:val="23"/>
                        </w:rPr>
                      </w:pPr>
                      <w:r>
                        <w:rPr>
                          <w:rFonts w:ascii="Swis721 Th BT" w:hAnsi="Swis721 Th BT"/>
                          <w:sz w:val="23"/>
                          <w:szCs w:val="23"/>
                        </w:rPr>
                        <w:t>Para isso, 79 pacientes com DA foram selecionados e randomizados em três grupos, nos quais receberam durante 12 semanas:</w:t>
                      </w:r>
                    </w:p>
                  </w:txbxContent>
                </v:textbox>
                <w10:wrap anchorx="margin"/>
              </v:shape>
            </w:pict>
          </mc:Fallback>
        </mc:AlternateContent>
      </w:r>
      <w:r>
        <w:rPr>
          <w:color w:val="404040" w:themeColor="text1" w:themeTint="BF"/>
          <w:sz w:val="24"/>
        </w:rPr>
        <w:br/>
      </w:r>
    </w:p>
    <w:p w14:paraId="6AE90681" w14:textId="77777777" w:rsidR="008B2FCE" w:rsidRDefault="008B2FCE">
      <w:pPr>
        <w:pStyle w:val="Corpo"/>
        <w:rPr>
          <w:color w:val="404040" w:themeColor="text1" w:themeTint="BF"/>
        </w:rPr>
      </w:pPr>
    </w:p>
    <w:p w14:paraId="08AB70DD" w14:textId="77777777" w:rsidR="008B2FCE" w:rsidRDefault="008B2FCE">
      <w:pPr>
        <w:pStyle w:val="Corpo"/>
        <w:rPr>
          <w:color w:val="404040" w:themeColor="text1" w:themeTint="BF"/>
        </w:rPr>
      </w:pPr>
    </w:p>
    <w:p w14:paraId="3415744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45280" behindDoc="0" locked="0" layoutInCell="1" allowOverlap="1">
                <wp:simplePos x="0" y="0"/>
                <wp:positionH relativeFrom="margin">
                  <wp:posOffset>4462780</wp:posOffset>
                </wp:positionH>
                <wp:positionV relativeFrom="paragraph">
                  <wp:posOffset>12065</wp:posOffset>
                </wp:positionV>
                <wp:extent cx="226695" cy="138430"/>
                <wp:effectExtent l="0" t="0" r="1905" b="0"/>
                <wp:wrapNone/>
                <wp:docPr id="300" name="Triângulo isósceles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00" o:spid="_x0000_s1026" o:spt="5" type="#_x0000_t5" style="position:absolute;left:0pt;flip:y;margin-left:351.4pt;margin-top:0.95pt;height:10.9pt;width:17.85pt;mso-position-horizontal-relative:margin;z-index:251745280;mso-width-relative:page;mso-height-relative:page;" fillcolor="#D9D9D9 [3212]" filled="t" stroked="f" coordsize="21600,21600" o:gfxdata="UEsDBAoAAAAAAIdO4kAAAAAAAAAAAAAAAAAEAAAAZHJzL1BLAwQUAAAACACHTuJAbj3EotcAAAAI&#10;AQAADwAAAGRycy9kb3ducmV2LnhtbE2Py07DMBBF90j8gzVI7KjdVDRtiFOJSqhiU5WAunbiIYmw&#10;x1HsPvh7hhUsR+fq3jPl5uqdOOMUh0Aa5jMFAqkNdqBOw8f7y8MKREyGrHGBUMM3RthUtzelKWy4&#10;0Bue69QJLqFYGA19SmMhZWx79CbOwojE7DNM3iQ+p07ayVy43DuZKbWU3gzEC70Zcdtj+1WfvIZh&#10;e6jJHXb7Ub0ew+552XR7yrW+v5urJxAJr+kvDL/6rA4VOzXhRDYKpyFXGasnBmsQzPPF6hFEoyFb&#10;5CCrUv5/oPoBUEsDBBQAAAAIAIdO4kA8+FSz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uuLHE+LECUstv0f9&#10;+NO1vQGmw+OvIJVRgaULRNfgQ0led/4WU8HB34D8FpiDq064Vl0iwtApUVOS03S/+MshKYFc2Xr4&#10;ADXFEn2EzNy2Qcsao/2X5JigiR22za162LdKbSOTZJzNTk/PTziTdDQ9Ppsf59wKUSaY5OwxxHcK&#10;LEtCxSNqys4kNkUpNjchJqGtdxWL+itnjTXU+40w7GRCT05+f5mgnyCTZwCj62ttTFawXV8ZZORa&#10;8dV5enMc01sqcjSfJcxx3MhMQzman6KEEYLoOsA2LkVwkGIlNkWZLJnUxOPYjzXUD8QpwjjftN0k&#10;dIA/OBtotisevvcCFWfmvaO+nE/n87QMWZmfvJ2Rgs9P1s9PhJMERRRyNopXcVyg3qNuO4o0tsvB&#10;JfWy0fGp6WNWu2RpfnP2u11LC/Jcz7f+/F+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uPcSi&#10;1wAAAAgBAAAPAAAAAAAAAAEAIAAAACIAAABkcnMvZG93bnJldi54bWxQSwECFAAUAAAACACHTuJA&#10;PPhUs1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10795</wp:posOffset>
                </wp:positionV>
                <wp:extent cx="226695" cy="138430"/>
                <wp:effectExtent l="0" t="0" r="1905" b="0"/>
                <wp:wrapNone/>
                <wp:docPr id="295" name="Triângulo isósceles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95" o:spid="_x0000_s1026" o:spt="5" type="#_x0000_t5" style="position:absolute;left:0pt;flip:y;margin-top:0.85pt;height:10.9pt;width:17.85pt;mso-position-horizontal:center;mso-position-horizontal-relative:margin;z-index:251744256;mso-width-relative:page;mso-height-relative:page;" fillcolor="#D9D9D9 [3212]" filled="t" stroked="f" coordsize="21600,21600" o:gfxdata="UEsDBAoAAAAAAIdO4kAAAAAAAAAAAAAAAAAEAAAAZHJzL1BLAwQUAAAACACHTuJAhvExzNQAAAAE&#10;AQAADwAAAGRycy9kb3ducmV2LnhtbE2PzWrDMBCE74G+g9hCbomUhCTFtRxooIRcQuqUnmVra5tK&#10;K2Mpf2+f7ak9LbOzzHybb27eiQsOsQukYTZVIJDqYDtqNHye3icvIGIyZI0LhBruGGFTPI1yk9lw&#10;pQ+8lKkRHEIxMxralPpMyli36E2chh6Jve8weJNYDo20g7lyuHdyrtRKetMRN7Smx22L9U959hq6&#10;7bEkd9wderX/Cru3VdUcaK31+HmmXkEkvKW/Y/jFZ3QomKkKZ7JROA38SOLtGgSbiyXPSsN8sQRZ&#10;5PI/fPEAUEsDBBQAAAAIAIdO4kC9JWdvWgIAAKcEAAAOAAAAZHJzL2Uyb0RvYy54bWytVMFu2zAM&#10;vQ/YPwi6r07StGuNOEXRoMOAbivQbndFlm1tkqhRcpzuc/YL+4T+2Cg5zbrs0sNswCAp8ZF8JL24&#10;2FrDNgqDBlfx6dGEM+Uk1Nq1Ff98f/3mjLMQhauFAacq/qACv1i+frUYfKlm0IGpFTICcaEcfMW7&#10;GH1ZFEF2yopwBF45OmwArYikYlvUKAZCt6aYTSanxQBYewSpQiDrajzkO0R8CSA0jZZqBbK3ysUR&#10;FZURkUoKnfaBL3O2TaNk/NQ0QUVmKk6VxvylICSv07dYLkTZovCdlrsUxEtSOKjJCu0o6B5qJaJg&#10;Pep/oKyWCAGaeCTBFmMhmRGqYjo54OauE17lWojq4Pekh/8HKz9ubpHpuuKz8xPOnLDU8nvUjz9d&#10;2xtgOjz+ClIZFVi6QHQNPpTkdedvMRUc/A3Ib4E5uOqEa9UlIgydEjUlOU33i78ckhLIla2HD1BT&#10;LNFHyMxtG7SsMdp/SY4Jmthh29yqh32r1DYyScbZ7PQ0JSzpaHp8Nj/OrSxEmWCSs8cQ3ymwLAkV&#10;j6gpO5PYFKXY3ISYhLbeVSzqr5w11lDvN8Kwkwk9Ofn9ZYJ+gkyeAYyur7UxWcF2fWWQkWvFV+fp&#10;zXFMb6nI0XyWMMdxIzMN5Wh+ihJGCKLrANu4FMFBipXYFGWyZFITj2M/1lA/EKcI43zTdpPQAf7g&#10;bKDZrnj43gtUnJn3jvpyPp3P0zJkZX7ydkYKPj9ZPz8RThIUUcjZKF7FcYF6j7rtKNLYLgeX1MtG&#10;x6emj1ntkqX5zdnvdi0tyHM93/rzf1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bxMczUAAAA&#10;BAEAAA8AAAAAAAAAAQAgAAAAIgAAAGRycy9kb3ducmV2LnhtbFBLAQIUABQAAAAIAIdO4kC9JWdv&#10;WgIAAKcEAAAOAAAAAAAAAAEAIAAAACMBAABkcnMvZTJvRG9jLnhtbFBLBQYAAAAABgAGAFkBAADv&#10;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40160" behindDoc="0" locked="0" layoutInCell="1" allowOverlap="1">
                <wp:simplePos x="0" y="0"/>
                <wp:positionH relativeFrom="column">
                  <wp:posOffset>721360</wp:posOffset>
                </wp:positionH>
                <wp:positionV relativeFrom="paragraph">
                  <wp:posOffset>6350</wp:posOffset>
                </wp:positionV>
                <wp:extent cx="226695" cy="138430"/>
                <wp:effectExtent l="0" t="0" r="1905" b="0"/>
                <wp:wrapNone/>
                <wp:docPr id="297" name="Triângulo isósceles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97" o:spid="_x0000_s1026" o:spt="5" type="#_x0000_t5" style="position:absolute;left:0pt;flip:y;margin-left:56.8pt;margin-top:0.5pt;height:10.9pt;width:17.85pt;z-index:251740160;mso-width-relative:page;mso-height-relative:page;" fillcolor="#D9D9D9 [3212]" filled="t" stroked="f" coordsize="21600,21600" o:gfxdata="UEsDBAoAAAAAAIdO4kAAAAAAAAAAAAAAAAAEAAAAZHJzL1BLAwQUAAAACACHTuJAT9RL6dYAAAAI&#10;AQAADwAAAGRycy9kb3ducmV2LnhtbE2PzU7DMBCE70i8g7VI3KidFIUS4lSiEqq4VCUgzk68JBH2&#10;OordH96e7QluO5rR7DfV+uydOOIcx0AasoUCgdQFO1Kv4eP95W4FIiZD1rhAqOEHI6zr66vKlDac&#10;6A2PTeoFl1AsjYYhpamUMnYDehMXYUJi7yvM3iSWcy/tbE5c7p3MlSqkNyPxh8FMuBmw+24OXsO4&#10;2Tfk9tvdpF4/w/a5aPsdPWh9e5OpJxAJz+kvDBd8RoeamdpwIBuFY50tC47ywZMu/v3jEkSrIc9X&#10;IOtK/h9Q/wJQSwMEFAAAAAgAh07iQLrhCrRbAgAApwQAAA4AAABkcnMvZTJvRG9jLnhtbK1UzW7b&#10;MAy+D9g7CLqvTtL0J0adomjQYUC3FWi3uyLLtjZZ1Cg5Tvc4fYU9Ql9slJRmXXfpYTZgkJT4kfxI&#10;+ux82xu2Ueg12IpPDyacKSuh1rat+Je7q3ennPkgbC0MWFXxe+X5+fLtm7PRlWoGHZhaISMQ68vR&#10;VbwLwZVF4WWneuEPwClLhw1gLwKp2BY1ipHQe1PMJpPjYgSsHYJU3pN1lQ/5DhFfAwhNo6VagRx6&#10;ZUNGRWVEoJJ8p53ny5Rt0ygZPjeNV4GZilOlIX0pCMnr+C2WZ6JsUbhOy10K4jUpvKipF9pS0D3U&#10;SgTBBtT/QPVaInhowoGEvsiFJEaoiunkBTe3nXAq1UJUe7cn3f8/WPlpc4NM1xWfLU44s6Knlt+h&#10;fnyw7WCAaf/4y0tllGfxAtE1Ol+S1627wViwd9cgv3tm4bITtlUXiDB2StSU5DTeL/5yiIonV7Ye&#10;P0JNscQQIDG3bbBnjdHua3SM0MQO26ZW3e9bpbaBSTLOZsfHiyPOJB1ND0/nh6mVhSgjTHR26MN7&#10;BT2LQsUDasrORDZFKTbXPkShrXcVi/obZ01vqPcbYdjRhJ6U/P4yQT9BRk8PRtdX2pikYLu+NMjI&#10;teKrRXxTHDP0VGQ2n0bMPG5kpqHM5qcoPkMQXS+wjY0RLMRYkU1RRksiNfKY+7GG+p44RcjzTdtN&#10;Qgf4k7ORZrvi/scgUHFmPljqy2I6n8dlSMr86GRGCj4/WT8/EVYSFFHIWRYvQ16gwaFuO4qU22Xh&#10;gnrZ6PDU9JzVLlma35T9btfigjzX0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US+nW&#10;AAAACAEAAA8AAAAAAAAAAQAgAAAAIgAAAGRycy9kb3ducmV2LnhtbFBLAQIUABQAAAAIAIdO4kC6&#10;4Qq0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43232" behindDoc="0" locked="0" layoutInCell="1" allowOverlap="1">
                <wp:simplePos x="0" y="0"/>
                <wp:positionH relativeFrom="margin">
                  <wp:posOffset>1880870</wp:posOffset>
                </wp:positionH>
                <wp:positionV relativeFrom="paragraph">
                  <wp:posOffset>187325</wp:posOffset>
                </wp:positionV>
                <wp:extent cx="1583055" cy="781685"/>
                <wp:effectExtent l="0" t="0" r="17145" b="18415"/>
                <wp:wrapNone/>
                <wp:docPr id="294" name="Caixa de texto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141" cy="781685"/>
                        </a:xfrm>
                        <a:prstGeom prst="rect">
                          <a:avLst/>
                        </a:prstGeom>
                        <a:solidFill>
                          <a:srgbClr val="0070C0"/>
                        </a:solidFill>
                        <a:ln w="9525">
                          <a:solidFill>
                            <a:srgbClr val="0070C0"/>
                          </a:solidFill>
                          <a:miter lim="800000"/>
                        </a:ln>
                      </wps:spPr>
                      <wps:txbx>
                        <w:txbxContent>
                          <w:p w14:paraId="6E09B7E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05E1457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200 mcg </w:t>
                            </w:r>
                          </w:p>
                          <w:p w14:paraId="2E333F7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94" o:spid="_x0000_s1099" type="#_x0000_t202" style="position:absolute;left:0;text-align:left;margin-left:148.1pt;margin-top:14.75pt;width:124.65pt;height:61.55pt;z-index:251743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93lJgIAAEoEAAAOAAAAZHJzL2Uyb0RvYy54bWysVNtu2zAMfR+wfxD0vtjOkjQx4hRdig4D&#10;ugvQ7QNkWbaFSaImKbGzrx8lp1m2vRXLgyCG4iF5Dunt7agVOQrnJZiKFrOcEmE4NNJ0Ff329eHN&#10;mhIfmGmYAiMqehKe3u5ev9oOthRz6EE1whEEMb4cbEX7EGyZZZ73QjM/AysMOltwmgU0XZc1jg2I&#10;rlU2z/NVNoBrrAMuvMd/7ycn3SX8thU8fG5bLwJRFcXaQjpdOut4ZrstKzvHbC/5uQz2gio0kwaT&#10;XqDuWWDk4OQ/UFpyBx7aMOOgM2hbyUXqAbsp8r+6eeqZFakXJMfbC03+/8HyT8cvjsimovPNghLD&#10;NIq0Z3JkpBEkiDEAiR7kabC+xOdPFgPC+A5G1Dv17O0j8O+eGNj3zHTizjkYesEarLOIkdlV6ITj&#10;I0g9fIQG07FDgAQ0tk5HEpEWguio1+miEVZCeEy5XL8tFgUlHH0362K1XqYUrHyOts6H9wI0iZeK&#10;OpyBhM6Ojz7Ealj5/CQm86Bk8yCVSobr6r1y5MjivOQ3+T6NCIb88UwZMlR0s5wvJwJeAKFlwMFX&#10;Uld0ncffuQtlznxFiiaywliPSaLVRYcamhMy6GAaaFxAvPTgflIy4DBX1P84MCcoUR8MqrApFos4&#10;/clYLG/maLhrT33tYYYjVEUDJdN1H6aNOVgnux4zTbobuEPlWplIjRJPVZ3rx4FNXJ+XK27EtZ1e&#10;/f4E7H4BAAD//wMAUEsDBBQABgAIAAAAIQAC+qKj3QAAAAoBAAAPAAAAZHJzL2Rvd25yZXYueG1s&#10;TI/BTsMwEETvSPyDtUjcqFOriUqIU1UVoF44UPgAN94mEfE62G4a/p7tCW6z2rezM9VmdoOYMMTe&#10;k4blIgOB1HjbU6vh8+PlYQ0iJkPWDJ5Qww9G2NS3N5Uprb/QO06H1Ao2oVgaDV1KYyllbDp0Ji78&#10;iMS7kw/OJB5DK20wFzZ3g1RZVkhneuIPnRlx12HzdTg7jrGd36bn7+V6v7K7wYZw2qvXSev7u3n7&#10;BCLhnP5guMbnG6g509GfyUYxaFCPhWL0KnIQDOSrnMWRyVwVIOtK/q9Q/wIAAP//AwBQSwECLQAU&#10;AAYACAAAACEAtoM4kv4AAADhAQAAEwAAAAAAAAAAAAAAAAAAAAAAW0NvbnRlbnRfVHlwZXNdLnht&#10;bFBLAQItABQABgAIAAAAIQA4/SH/1gAAAJQBAAALAAAAAAAAAAAAAAAAAC8BAABfcmVscy8ucmVs&#10;c1BLAQItABQABgAIAAAAIQCNT93lJgIAAEoEAAAOAAAAAAAAAAAAAAAAAC4CAABkcnMvZTJvRG9j&#10;LnhtbFBLAQItABQABgAIAAAAIQAC+qKj3QAAAAoBAAAPAAAAAAAAAAAAAAAAAIAEAABkcnMvZG93&#10;bnJldi54bWxQSwUGAAAAAAQABADzAAAAigUAAAAA&#10;" fillcolor="#0070c0" strokecolor="#0070c0">
                <v:textbox>
                  <w:txbxContent>
                    <w:p w14:paraId="6E09B7E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05E1457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200 mcg </w:t>
                      </w:r>
                    </w:p>
                    <w:p w14:paraId="2E333F7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42208" behindDoc="0" locked="0" layoutInCell="1" allowOverlap="1">
                <wp:simplePos x="0" y="0"/>
                <wp:positionH relativeFrom="margin">
                  <wp:align>right</wp:align>
                </wp:positionH>
                <wp:positionV relativeFrom="paragraph">
                  <wp:posOffset>177165</wp:posOffset>
                </wp:positionV>
                <wp:extent cx="1664970" cy="781685"/>
                <wp:effectExtent l="0" t="0" r="11430" b="18415"/>
                <wp:wrapNone/>
                <wp:docPr id="296" name="Caixa de texto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027" cy="781685"/>
                        </a:xfrm>
                        <a:prstGeom prst="rect">
                          <a:avLst/>
                        </a:prstGeom>
                        <a:solidFill>
                          <a:srgbClr val="0070C0"/>
                        </a:solidFill>
                        <a:ln w="9525">
                          <a:solidFill>
                            <a:srgbClr val="0070C0"/>
                          </a:solidFill>
                          <a:miter lim="800000"/>
                        </a:ln>
                      </wps:spPr>
                      <wps:txbx>
                        <w:txbxContent>
                          <w:p w14:paraId="70D3A4B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02636A8F" w14:textId="77777777" w:rsidR="009F4BEB" w:rsidRDefault="009F4BEB">
                            <w:pPr>
                              <w:spacing w:after="0" w:line="240" w:lineRule="auto"/>
                              <w:jc w:val="center"/>
                              <w:rPr>
                                <w:rFonts w:ascii="Swis721 Th BT" w:hAnsi="Swis721 Th BT"/>
                                <w:color w:val="FFFFFF" w:themeColor="background1"/>
                                <w:sz w:val="23"/>
                                <w:szCs w:val="23"/>
                              </w:rPr>
                            </w:pPr>
                          </w:p>
                          <w:p w14:paraId="3AFBB48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548C0C9" w14:textId="77777777" w:rsidR="009F4BEB" w:rsidRDefault="009F4BEB">
                            <w:pPr>
                              <w:spacing w:before="120" w:after="0" w:line="240" w:lineRule="auto"/>
                              <w:rPr>
                                <w:rFonts w:ascii="Swis721 Th BT" w:hAnsi="Swis721 Th BT"/>
                                <w:color w:val="FFFFFF" w:themeColor="background1"/>
                                <w:sz w:val="23"/>
                                <w:szCs w:val="23"/>
                              </w:rPr>
                            </w:pPr>
                          </w:p>
                          <w:p w14:paraId="3318BC88" w14:textId="77777777" w:rsidR="009F4BEB" w:rsidRDefault="009F4BEB">
                            <w:pPr>
                              <w:spacing w:after="0" w:line="240" w:lineRule="auto"/>
                              <w:jc w:val="center"/>
                              <w:rPr>
                                <w:rFonts w:ascii="Swis721 Th BT" w:hAnsi="Swis721 Th BT"/>
                                <w:b/>
                                <w:color w:val="FFFFFF" w:themeColor="background1"/>
                                <w:sz w:val="12"/>
                                <w:szCs w:val="12"/>
                              </w:rPr>
                            </w:pPr>
                          </w:p>
                          <w:p w14:paraId="57057B41" w14:textId="77777777" w:rsidR="009F4BEB" w:rsidRDefault="009F4BEB">
                            <w:pPr>
                              <w:spacing w:after="0" w:line="240" w:lineRule="auto"/>
                              <w:jc w:val="center"/>
                              <w:rPr>
                                <w:rFonts w:ascii="Swis721 Th BT" w:hAnsi="Swis721 Th BT"/>
                                <w:b/>
                                <w:color w:val="FFFFFF" w:themeColor="background1"/>
                                <w:sz w:val="23"/>
                                <w:szCs w:val="23"/>
                              </w:rPr>
                            </w:pPr>
                          </w:p>
                          <w:p w14:paraId="08566241" w14:textId="77777777" w:rsidR="009F4BEB" w:rsidRDefault="009F4BEB">
                            <w:pPr>
                              <w:spacing w:after="0" w:line="240" w:lineRule="auto"/>
                              <w:jc w:val="center"/>
                              <w:rPr>
                                <w:rFonts w:ascii="Swis721 Th BT" w:hAnsi="Swis721 Th BT"/>
                                <w:b/>
                                <w:color w:val="FFFFFF" w:themeColor="background1"/>
                                <w:sz w:val="12"/>
                                <w:szCs w:val="12"/>
                              </w:rPr>
                            </w:pPr>
                          </w:p>
                          <w:p w14:paraId="750411D4"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296" o:spid="_x0000_s1100" type="#_x0000_t202" style="position:absolute;left:0;text-align:left;margin-left:79.9pt;margin-top:13.95pt;width:131.1pt;height:61.55pt;z-index:2517422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nbJQIAAEoEAAAOAAAAZHJzL2Uyb0RvYy54bWysVNtu2zAMfR+wfxD0vtgxcjXiFF2KDgO6&#10;C9DtA2RZtoVJoiYpsbuvHyWnaba9FcuDIIbiIXl46N3NqBU5CeclmIrOZzklwnBopOkq+v3b/bsN&#10;JT4w0zAFRlT0SXh6s3/7ZjfYUhTQg2qEIwhifDnYivYh2DLLPO+FZn4GVhh0tuA0C2i6LmscGxBd&#10;q6zI81U2gGusAy68x3/vJifdJ/y2FTx8aVsvAlEVxdpCOl0663hm+x0rO8dsL/m5DPaKKjSTBpNe&#10;oO5YYOTo5D9QWnIHHtow46AzaFvJReoBu5nnf3Xz2DMrUi9IjrcXmvz/g+WfT18dkU1Fi+2KEsM0&#10;DunA5MhII0gQYwASPcjTYH2Jzx8tBoTxPYw479Sztw/Af3hi4NAz04lb52DoBWuwznmMzK5CJxwf&#10;QerhEzSYjh0DJKCxdTqSiLQQRMd5PV1mhJUQHlOuVsu8WFPC0bfezFebZUrByudo63z4IECTeKmo&#10;Qw0kdHZ68CFWw8rnJzGZByWbe6lUMlxXH5QjJxb1kq/zQ5IIhvzxTBkyVHS7LJYTAa+A0DKg8JXU&#10;Fd3k8XfuQpkzX5Giiaww1mMa0Sq1GsmsoXlCBh1MgsYFxEsP7hclA4q5ov7nkTlBifpocArb+WIR&#10;1Z+MxXJdoOGuPfW1hxmOUBUNlEzXQ5g25mid7HrMNM3dwC1OrpWJ1JeqzvWjYBPX5+WKG3Ftp1cv&#10;n4D9bwAAAP//AwBQSwMEFAAGAAgAAAAhACcMhsTbAAAABwEAAA8AAABkcnMvZG93bnJldi54bWxM&#10;j8FOwzAQRO9I/IO1SNyoEwtKCXGqqgLUCwcKH+DG2yTCXgfbTcPfs5zgOJrZmbf1evZOTBjTEEhD&#10;uShAILXBDtRp+Hh/vlmBSNmQNS4QavjGBOvm8qI2lQ1nesNpnzvBJZQqo6HPeaykTG2P3qRFGJHY&#10;O4boTWYZO2mjOXO5d1IVxVJ6MxAv9GbEbY/t5/7kGWMzv05PX+Vqd2u3zsZ43KmXSevrq3nzCCLj&#10;nP/C8IvPN9Aw0yGcyCbhNPAjWYO6fwDBrloqBeLAsbuyANnU8j9/8wMAAP//AwBQSwECLQAUAAYA&#10;CAAAACEAtoM4kv4AAADhAQAAEwAAAAAAAAAAAAAAAAAAAAAAW0NvbnRlbnRfVHlwZXNdLnhtbFBL&#10;AQItABQABgAIAAAAIQA4/SH/1gAAAJQBAAALAAAAAAAAAAAAAAAAAC8BAABfcmVscy8ucmVsc1BL&#10;AQItABQABgAIAAAAIQBWpjnbJQIAAEoEAAAOAAAAAAAAAAAAAAAAAC4CAABkcnMvZTJvRG9jLnht&#10;bFBLAQItABQABgAIAAAAIQAnDIbE2wAAAAcBAAAPAAAAAAAAAAAAAAAAAH8EAABkcnMvZG93bnJl&#10;di54bWxQSwUGAAAAAAQABADzAAAAhwUAAAAA&#10;" fillcolor="#0070c0" strokecolor="#0070c0">
                <v:textbox>
                  <w:txbxContent>
                    <w:p w14:paraId="70D3A4B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02636A8F" w14:textId="77777777" w:rsidR="009F4BEB" w:rsidRDefault="009F4BEB">
                      <w:pPr>
                        <w:spacing w:after="0" w:line="240" w:lineRule="auto"/>
                        <w:jc w:val="center"/>
                        <w:rPr>
                          <w:rFonts w:ascii="Swis721 Th BT" w:hAnsi="Swis721 Th BT"/>
                          <w:color w:val="FFFFFF" w:themeColor="background1"/>
                          <w:sz w:val="23"/>
                          <w:szCs w:val="23"/>
                        </w:rPr>
                      </w:pPr>
                    </w:p>
                    <w:p w14:paraId="3AFBB48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548C0C9" w14:textId="77777777" w:rsidR="009F4BEB" w:rsidRDefault="009F4BEB">
                      <w:pPr>
                        <w:spacing w:before="120" w:after="0" w:line="240" w:lineRule="auto"/>
                        <w:rPr>
                          <w:rFonts w:ascii="Swis721 Th BT" w:hAnsi="Swis721 Th BT"/>
                          <w:color w:val="FFFFFF" w:themeColor="background1"/>
                          <w:sz w:val="23"/>
                          <w:szCs w:val="23"/>
                        </w:rPr>
                      </w:pPr>
                    </w:p>
                    <w:p w14:paraId="3318BC88" w14:textId="77777777" w:rsidR="009F4BEB" w:rsidRDefault="009F4BEB">
                      <w:pPr>
                        <w:spacing w:after="0" w:line="240" w:lineRule="auto"/>
                        <w:jc w:val="center"/>
                        <w:rPr>
                          <w:rFonts w:ascii="Swis721 Th BT" w:hAnsi="Swis721 Th BT"/>
                          <w:b/>
                          <w:color w:val="FFFFFF" w:themeColor="background1"/>
                          <w:sz w:val="12"/>
                          <w:szCs w:val="12"/>
                        </w:rPr>
                      </w:pPr>
                    </w:p>
                    <w:p w14:paraId="57057B41" w14:textId="77777777" w:rsidR="009F4BEB" w:rsidRDefault="009F4BEB">
                      <w:pPr>
                        <w:spacing w:after="0" w:line="240" w:lineRule="auto"/>
                        <w:jc w:val="center"/>
                        <w:rPr>
                          <w:rFonts w:ascii="Swis721 Th BT" w:hAnsi="Swis721 Th BT"/>
                          <w:b/>
                          <w:color w:val="FFFFFF" w:themeColor="background1"/>
                          <w:sz w:val="23"/>
                          <w:szCs w:val="23"/>
                        </w:rPr>
                      </w:pPr>
                    </w:p>
                    <w:p w14:paraId="08566241" w14:textId="77777777" w:rsidR="009F4BEB" w:rsidRDefault="009F4BEB">
                      <w:pPr>
                        <w:spacing w:after="0" w:line="240" w:lineRule="auto"/>
                        <w:jc w:val="center"/>
                        <w:rPr>
                          <w:rFonts w:ascii="Swis721 Th BT" w:hAnsi="Swis721 Th BT"/>
                          <w:b/>
                          <w:color w:val="FFFFFF" w:themeColor="background1"/>
                          <w:sz w:val="12"/>
                          <w:szCs w:val="12"/>
                        </w:rPr>
                      </w:pPr>
                    </w:p>
                    <w:p w14:paraId="750411D4" w14:textId="77777777" w:rsidR="009F4BEB" w:rsidRDefault="009F4BEB"/>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39136" behindDoc="0" locked="0" layoutInCell="1" allowOverlap="1">
                <wp:simplePos x="0" y="0"/>
                <wp:positionH relativeFrom="margin">
                  <wp:align>left</wp:align>
                </wp:positionH>
                <wp:positionV relativeFrom="paragraph">
                  <wp:posOffset>187325</wp:posOffset>
                </wp:positionV>
                <wp:extent cx="1610360" cy="781685"/>
                <wp:effectExtent l="0" t="0" r="27940" b="18415"/>
                <wp:wrapNone/>
                <wp:docPr id="298" name="Caixa de texto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436" cy="781685"/>
                        </a:xfrm>
                        <a:prstGeom prst="rect">
                          <a:avLst/>
                        </a:prstGeom>
                        <a:solidFill>
                          <a:srgbClr val="0070C0"/>
                        </a:solidFill>
                        <a:ln w="9525">
                          <a:solidFill>
                            <a:srgbClr val="0070C0"/>
                          </a:solidFill>
                          <a:miter lim="800000"/>
                        </a:ln>
                      </wps:spPr>
                      <wps:txbx>
                        <w:txbxContent>
                          <w:p w14:paraId="28B49D4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Pool </w:t>
                            </w:r>
                            <w:r>
                              <w:rPr>
                                <w:rFonts w:ascii="Swis721 Th BT" w:hAnsi="Swis721 Th BT"/>
                                <w:color w:val="FFFFFF" w:themeColor="background1"/>
                                <w:sz w:val="23"/>
                                <w:szCs w:val="23"/>
                              </w:rPr>
                              <w:t>de Probióticos</w:t>
                            </w:r>
                          </w:p>
                          <w:p w14:paraId="340354B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200 mcg </w:t>
                            </w:r>
                          </w:p>
                          <w:p w14:paraId="7ED4A2E0"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98" o:spid="_x0000_s1101" type="#_x0000_t202" style="position:absolute;left:0;text-align:left;margin-left:0;margin-top:14.75pt;width:126.8pt;height:61.55pt;z-index:2517391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vgJgIAAEoEAAAOAAAAZHJzL2Uyb0RvYy54bWysVNuO0zAQfUfiHyy/0ySlTduo6WrpahHS&#10;cpEWPsBxnMTC8RjbbVK+nrHTlgJvK/pgeTqeMzPnzGR7N/aKHIV1EnRJs1lKidAcaqnbkn77+vhm&#10;TYnzTNdMgRYlPQlH73avX20HU4g5dKBqYQmCaFcMpqSd96ZIEsc70TM3AyM0OhuwPfNo2japLRsQ&#10;vVfJPE3zZABbGwtcOIf/PkxOuov4TSO4/9w0TniiSoq1+XjaeFbhTHZbVrSWmU7ycxnsBVX0TGpM&#10;eoV6YJ6Rg5X/QPWSW3DQ+BmHPoGmkVzEHrCbLP2rm+eOGRF7QXKcudLk/h8s/3T8YomsSzrfoFSa&#10;9SjSnsmRkVoQL0YPJHiQp8G4Ap8/Gwzw4zsYUe/YszNPwL87omHfMd2Ke2th6ASrsc4sRCY3oROO&#10;CyDV8BFqTMcOHiLQ2Ng+kIi0EERHvU5XjbASwkPKPEsXb3NKOPpW6yxfL2MKVlyijXX+vYCehEtJ&#10;Lc5ARGfHJ+dDNay4PAnJHChZP0qlomHbaq8sObIwL+kq3ccRwZA/nilNhpJulvPlRMALIHrpcfCV&#10;7Eu6TsPv3IXSZ74CRRNZfqzGKFGeX3SooD4hgxamgcYFxEsH9iclAw5zSd2PA7OCEvVBowqbbLEI&#10;0x+NxXI1R8PeeqpbD9McoUrqKZmuez9tzMFY2XaYadJdwz0q18hIapB4qupcPw5s5Pq8XGEjbu34&#10;6vcnYPcLAAD//wMAUEsDBBQABgAIAAAAIQAvQ8ZJ3AAAAAcBAAAPAAAAZHJzL2Rvd25yZXYueG1s&#10;TI/BTsMwEETvSPyDtUjcqFNDohLiVFUFqBcOFD7AjbdJRLwOtpuGv2c50eNoZmfeVuvZDWLCEHtP&#10;GpaLDARS421PrYbPj5e7FYiYDFkzeEINPxhhXV9fVaa0/kzvOO1TK7iEYmk0dCmNpZSx6dCZuPAj&#10;EntHH5xJLEMrbTBnLneDVFlWSGd64oXOjLjtsPnanxxjbOa36fl7udo92O1gQzju1Ouk9e3NvHkC&#10;kXBO/2H4w+cbqJnp4E9koxg08CNJg3rMQbCr8vsCxIFjuSpA1pW85K9/AQAA//8DAFBLAQItABQA&#10;BgAIAAAAIQC2gziS/gAAAOEBAAATAAAAAAAAAAAAAAAAAAAAAABbQ29udGVudF9UeXBlc10ueG1s&#10;UEsBAi0AFAAGAAgAAAAhADj9If/WAAAAlAEAAAsAAAAAAAAAAAAAAAAALwEAAF9yZWxzLy5yZWxz&#10;UEsBAi0AFAAGAAgAAAAhAGZlK+AmAgAASgQAAA4AAAAAAAAAAAAAAAAALgIAAGRycy9lMm9Eb2Mu&#10;eG1sUEsBAi0AFAAGAAgAAAAhAC9DxkncAAAABwEAAA8AAAAAAAAAAAAAAAAAgAQAAGRycy9kb3du&#10;cmV2LnhtbFBLBQYAAAAABAAEAPMAAACJBQAAAAA=&#10;" fillcolor="#0070c0" strokecolor="#0070c0">
                <v:textbox>
                  <w:txbxContent>
                    <w:p w14:paraId="28B49D4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Pool </w:t>
                      </w:r>
                      <w:r>
                        <w:rPr>
                          <w:rFonts w:ascii="Swis721 Th BT" w:hAnsi="Swis721 Th BT"/>
                          <w:color w:val="FFFFFF" w:themeColor="background1"/>
                          <w:sz w:val="23"/>
                          <w:szCs w:val="23"/>
                        </w:rPr>
                        <w:t>de Probióticos</w:t>
                      </w:r>
                    </w:p>
                    <w:p w14:paraId="340354B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200 mcg </w:t>
                      </w:r>
                    </w:p>
                    <w:p w14:paraId="7ED4A2E0"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41184" behindDoc="0" locked="0" layoutInCell="1" allowOverlap="1">
                <wp:simplePos x="0" y="0"/>
                <wp:positionH relativeFrom="column">
                  <wp:posOffset>-2447925</wp:posOffset>
                </wp:positionH>
                <wp:positionV relativeFrom="paragraph">
                  <wp:posOffset>10795</wp:posOffset>
                </wp:positionV>
                <wp:extent cx="226695" cy="138430"/>
                <wp:effectExtent l="0" t="0" r="1905" b="0"/>
                <wp:wrapNone/>
                <wp:docPr id="293" name="Triângulo isósceles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93" o:spid="_x0000_s1026" o:spt="5" type="#_x0000_t5" style="position:absolute;left:0pt;flip:y;margin-left:-192.75pt;margin-top:0.85pt;height:10.9pt;width:17.85pt;z-index:251741184;mso-width-relative:page;mso-height-relative:page;" fillcolor="#D9D9D9 [3212]" filled="t" stroked="f" coordsize="21600,21600" o:gfxdata="UEsDBAoAAAAAAIdO4kAAAAAAAAAAAAAAAAAEAAAAZHJzL1BLAwQUAAAACACHTuJAp7bFJ9kAAAAK&#10;AQAADwAAAGRycy9kb3ducmV2LnhtbE2Py07DMBBF90j8gzVI7FKnDWlLiFOJSqhiU5WAWDvxkETY&#10;4yh2H/w9w4ouR/fozrnl5uKsOOEUBk8K5rMUBFLrzUCdgo/3l2QNIkRNRltPqOAHA2yq25tSF8af&#10;6Q1PdewEl1AotII+xrGQMrQ9Oh1mfkTi7MtPTkc+p06aSZ+53Fm5SNOldHog/tDrEbc9tt/10SkY&#10;toea7GG3H9PXT797XjbdnlZK3d/N0ycQES/xH4Y/fVaHip0afyQThFWQZOs8Z5aTFQgGkuzhkcc0&#10;ChZZDrIq5fWE6hdQSwMEFAAAAAgAh07iQPVvoNlbAgAApwQAAA4AAABkcnMvZTJvRG9jLnhtbK1U&#10;wW7bMAy9D9g/CLqvTtK0S4w6RdGgw4BuK9Bud0WWbW2SqFFynO5z9gv7hP7YKDnNuu7Sw2zAICnx&#10;kXwkfXa+s4ZtFQYNruLTowlnykmotWsr/vnu6s2CsxCFq4UBpyp+rwI/X71+dTb4Us2gA1MrZATi&#10;Qjn4incx+rIoguyUFeEIvHJ02ABaEUnFtqhRDIRuTTGbTE6LAbD2CFKFQNb1eMj3iPgSQGgaLdUa&#10;ZG+ViyMqKiMilRQ67QNf5WybRsn4qWmCisxUnCqN+UtBSN6kb7E6E2WLwnda7lMQL0nhWU1WaEdB&#10;D1BrEQXrUf8DZbVECNDEIwm2GAvJjFAV08kzbm474VWuhagO/kB6+H+w8uP2BpmuKz5bHnPmhKWW&#10;36F++Ona3gDT4eFXkMqowNIFomvwoSSvW3+DqeDgr0F+C8zBZSdcqy4QYeiUqCnJabpf/OWQlECu&#10;bDN8gJpiiT5CZm7XoGWN0f5LckzQxA7b5VbdH1qldpFJMs5mp6fLE84kHU2PF/Pj3MpClAkmOXsM&#10;8Z0Cy5JQ8YiasjOJTVGK7XWISWjrfcWi/spZYw31fisMO5nQk5M/XCboR8jkGcDo+kobkxVsN5cG&#10;GblWfL1Mb45jektFjuZFwhzHjcw0lKP5MUoYIYiuZ9jGpQgOUqzEpiiTJZOaeBz7sYH6njhFGOeb&#10;tpuEDvAHZwPNdsXD916g4sy8d9SX5XQ+T8uQlfnJ2xkp+PRk8/REOElQRCFno3gZxwXqPeq2o0hj&#10;uxxcUC8bHR+bPma1T5bmN2e/37W0IE/1fOvP/2X1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e2&#10;xSfZAAAACgEAAA8AAAAAAAAAAQAgAAAAIgAAAGRycy9kb3ducmV2LnhtbFBLAQIUABQAAAAIAIdO&#10;4kD1b6DZWwIAAKcEAAAOAAAAAAAAAAEAIAAAACgBAABkcnMvZTJvRG9jLnhtbFBLBQYAAAAABgAG&#10;AFkBAAD1BQAAAAA=&#10;" adj="10800">
                <v:fill on="t" focussize="0,0"/>
                <v:stroke on="f"/>
                <v:imagedata o:title=""/>
                <o:lock v:ext="edit" aspectratio="f"/>
              </v:shape>
            </w:pict>
          </mc:Fallback>
        </mc:AlternateContent>
      </w:r>
    </w:p>
    <w:p w14:paraId="3E795B65" w14:textId="77777777" w:rsidR="008B2FCE" w:rsidRDefault="008B2FCE">
      <w:pPr>
        <w:pStyle w:val="Corpo"/>
        <w:rPr>
          <w:color w:val="404040" w:themeColor="text1" w:themeTint="BF"/>
        </w:rPr>
      </w:pPr>
    </w:p>
    <w:p w14:paraId="50B3FA72" w14:textId="77777777" w:rsidR="008B2FCE" w:rsidRDefault="008B2FCE">
      <w:pPr>
        <w:pStyle w:val="Corpo"/>
        <w:rPr>
          <w:color w:val="404040" w:themeColor="text1" w:themeTint="BF"/>
        </w:rPr>
      </w:pPr>
    </w:p>
    <w:p w14:paraId="239BCF91" w14:textId="77777777" w:rsidR="008B2FCE" w:rsidRDefault="008B2FCE">
      <w:pPr>
        <w:pStyle w:val="Corpo"/>
        <w:rPr>
          <w:color w:val="404040" w:themeColor="text1" w:themeTint="BF"/>
        </w:rPr>
      </w:pPr>
    </w:p>
    <w:p w14:paraId="2B76B396" w14:textId="77777777" w:rsidR="008B2FCE" w:rsidRDefault="008B2FCE">
      <w:pPr>
        <w:pStyle w:val="Corpo"/>
        <w:rPr>
          <w:color w:val="404040" w:themeColor="text1" w:themeTint="BF"/>
        </w:rPr>
      </w:pPr>
    </w:p>
    <w:p w14:paraId="03D44708" w14:textId="77777777"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O </w:t>
      </w:r>
      <w:r w:rsidRPr="002D61F3">
        <w:rPr>
          <w:i/>
          <w:color w:val="404040" w:themeColor="text1" w:themeTint="BF"/>
          <w:sz w:val="20"/>
          <w:szCs w:val="20"/>
        </w:rPr>
        <w:t xml:space="preserve">pool </w:t>
      </w:r>
      <w:r w:rsidRPr="002D61F3">
        <w:rPr>
          <w:color w:val="404040" w:themeColor="text1" w:themeTint="BF"/>
          <w:sz w:val="20"/>
          <w:szCs w:val="20"/>
        </w:rPr>
        <w:t xml:space="preserve">de probióticos é composto por </w:t>
      </w:r>
      <w:r w:rsidRPr="002D61F3">
        <w:rPr>
          <w:i/>
          <w:color w:val="404040" w:themeColor="text1" w:themeTint="BF"/>
          <w:sz w:val="20"/>
          <w:szCs w:val="20"/>
        </w:rPr>
        <w:t>Lactobacillus acidophilus, Bifidobacterium bifidum</w:t>
      </w:r>
      <w:r w:rsidRPr="002D61F3">
        <w:rPr>
          <w:color w:val="404040" w:themeColor="text1" w:themeTint="BF"/>
          <w:sz w:val="20"/>
          <w:szCs w:val="20"/>
        </w:rPr>
        <w:t xml:space="preserve"> e </w:t>
      </w:r>
      <w:r w:rsidRPr="002D61F3">
        <w:rPr>
          <w:i/>
          <w:color w:val="404040" w:themeColor="text1" w:themeTint="BF"/>
          <w:sz w:val="20"/>
          <w:szCs w:val="20"/>
        </w:rPr>
        <w:t>Bifidobacterium longum</w:t>
      </w:r>
      <w:r w:rsidRPr="002D61F3">
        <w:rPr>
          <w:color w:val="404040" w:themeColor="text1" w:themeTint="BF"/>
          <w:sz w:val="20"/>
          <w:szCs w:val="20"/>
        </w:rPr>
        <w:t xml:space="preserve"> (2 × 10</w:t>
      </w:r>
      <w:r w:rsidRPr="002D61F3">
        <w:rPr>
          <w:color w:val="404040" w:themeColor="text1" w:themeTint="BF"/>
          <w:sz w:val="20"/>
          <w:szCs w:val="20"/>
          <w:vertAlign w:val="superscript"/>
        </w:rPr>
        <w:t>9</w:t>
      </w:r>
      <w:r w:rsidRPr="002D61F3">
        <w:rPr>
          <w:color w:val="404040" w:themeColor="text1" w:themeTint="BF"/>
          <w:sz w:val="20"/>
          <w:szCs w:val="20"/>
        </w:rPr>
        <w:t> UFC cada).</w:t>
      </w:r>
    </w:p>
    <w:p w14:paraId="01B5A09A" w14:textId="77777777" w:rsidR="008B2FCE" w:rsidRDefault="008B2FCE">
      <w:pPr>
        <w:pStyle w:val="Corpo"/>
        <w:rPr>
          <w:b/>
          <w:color w:val="00B050"/>
          <w:sz w:val="25"/>
          <w:szCs w:val="25"/>
          <w14:textFill>
            <w14:solidFill>
              <w14:srgbClr w14:val="00B050">
                <w14:lumMod w14:val="75000"/>
                <w14:lumOff w14:val="25000"/>
              </w14:srgbClr>
            </w14:solidFill>
          </w14:textFill>
        </w:rPr>
      </w:pPr>
    </w:p>
    <w:p w14:paraId="2FDEEB3E" w14:textId="77777777" w:rsidR="008B2FCE" w:rsidRPr="002D61F3" w:rsidRDefault="009F4BEB">
      <w:pPr>
        <w:pStyle w:val="Corpo"/>
        <w:rPr>
          <w:b/>
          <w:color w:val="00B050"/>
        </w:rPr>
      </w:pPr>
      <w:r w:rsidRPr="002D61F3">
        <w:rPr>
          <w:b/>
          <w:color w:val="00B050"/>
        </w:rPr>
        <w:t>Resultados:</w:t>
      </w:r>
    </w:p>
    <w:p w14:paraId="15F38551" w14:textId="77777777" w:rsidR="008B2FCE" w:rsidRDefault="008B2FCE">
      <w:pPr>
        <w:pStyle w:val="Corpo"/>
        <w:rPr>
          <w:color w:val="404040" w:themeColor="text1" w:themeTint="BF"/>
          <w:sz w:val="16"/>
          <w:szCs w:val="16"/>
        </w:rPr>
      </w:pPr>
    </w:p>
    <w:p w14:paraId="3A4E2C19" w14:textId="0229587F" w:rsidR="008B2FCE" w:rsidRDefault="009F4BEB">
      <w:pPr>
        <w:pStyle w:val="Corpo"/>
        <w:numPr>
          <w:ilvl w:val="0"/>
          <w:numId w:val="2"/>
        </w:numPr>
        <w:spacing w:after="120"/>
        <w:rPr>
          <w:color w:val="404040" w:themeColor="text1" w:themeTint="BF"/>
          <w:sz w:val="24"/>
        </w:rPr>
      </w:pPr>
      <w:r>
        <w:rPr>
          <w:color w:val="404040" w:themeColor="text1" w:themeTint="BF"/>
          <w:sz w:val="24"/>
        </w:rPr>
        <w:t>A co-suplementação, em comparação com o placebo, reduziu significativamente a proteína C reativa sérica de alta sensibilidade (P &lt; 0,001), insulina (P = 0,001) e modelo de homeostase da avaliação da resistência à insulina (P = 0,002);</w:t>
      </w:r>
    </w:p>
    <w:p w14:paraId="63FE9358" w14:textId="26617C40" w:rsidR="008B2FCE" w:rsidRDefault="009F4BEB">
      <w:pPr>
        <w:pStyle w:val="Corpo"/>
        <w:numPr>
          <w:ilvl w:val="0"/>
          <w:numId w:val="2"/>
        </w:numPr>
        <w:spacing w:after="120"/>
        <w:rPr>
          <w:color w:val="404040" w:themeColor="text1" w:themeTint="BF"/>
          <w:sz w:val="24"/>
        </w:rPr>
      </w:pPr>
      <w:r>
        <w:rPr>
          <w:color w:val="404040" w:themeColor="text1" w:themeTint="BF"/>
          <w:sz w:val="24"/>
        </w:rPr>
        <w:t>Além disso, diminuiu também o colesterol LDL (P = 0,04) e a relação colesterol total/HDL (P = 0,004), e aumentou significativamente a glutationa total (P = 0,001) e o índice quantitativo de verificação da sensibilidade à insulina (P = 0,01);</w:t>
      </w:r>
    </w:p>
    <w:p w14:paraId="3867961F"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Em comparação com apenas selênio e placebo, a co-suplementação de probiótico e selênio resultou em um aumento significativo no escore do mini exame do estado mental (+1,5 ± 1,3</w:t>
      </w:r>
      <w:r w:rsidRPr="002D61F3">
        <w:rPr>
          <w:i/>
          <w:iCs/>
          <w:color w:val="404040" w:themeColor="text1" w:themeTint="BF"/>
          <w:sz w:val="24"/>
        </w:rPr>
        <w:t xml:space="preserve"> vs</w:t>
      </w:r>
      <w:r>
        <w:rPr>
          <w:color w:val="404040" w:themeColor="text1" w:themeTint="BF"/>
          <w:sz w:val="24"/>
        </w:rPr>
        <w:t>. +0,5 ± 1,2 e -0,2 ± 1,1, respectivamente, P &lt; 0,001).</w:t>
      </w:r>
    </w:p>
    <w:p w14:paraId="78F70677" w14:textId="77777777" w:rsidR="008B2FCE" w:rsidRDefault="008B2FCE">
      <w:pPr>
        <w:pStyle w:val="Corpo"/>
        <w:spacing w:after="120"/>
        <w:ind w:left="786"/>
        <w:rPr>
          <w:color w:val="404040" w:themeColor="text1" w:themeTint="BF"/>
          <w:sz w:val="24"/>
        </w:rPr>
      </w:pPr>
    </w:p>
    <w:p w14:paraId="37BFEFF4" w14:textId="77777777" w:rsidR="008B2FCE" w:rsidRPr="002D61F3" w:rsidRDefault="009F4BEB">
      <w:pPr>
        <w:pStyle w:val="Corpo"/>
        <w:rPr>
          <w:b/>
          <w:color w:val="00B050"/>
        </w:rPr>
      </w:pPr>
      <w:r w:rsidRPr="002D61F3">
        <w:rPr>
          <w:b/>
          <w:color w:val="00B050"/>
        </w:rPr>
        <w:t>Conclusão:</w:t>
      </w:r>
    </w:p>
    <w:p w14:paraId="59652CB2"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19708654" w14:textId="6103475A" w:rsidR="008B2FCE" w:rsidRDefault="009F4BEB">
      <w:pPr>
        <w:spacing w:after="0" w:line="240" w:lineRule="auto"/>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 xml:space="preserve">Os probióticos em associação com o selênio promoveram melhora significativa em todos os parâmetros metabólicos avaliados e também exerceram efeitos positivos nos parâmetros cognitivos avaliados. </w:t>
      </w:r>
    </w:p>
    <w:p w14:paraId="0CDDF9F1" w14:textId="77777777" w:rsidR="008B2FCE" w:rsidRDefault="009F4BEB">
      <w:pPr>
        <w:pStyle w:val="Ttulo1"/>
        <w:jc w:val="center"/>
      </w:pPr>
      <w:bookmarkStart w:id="39" w:name="_Toc143251522"/>
      <w:r>
        <w:t>Formulário</w:t>
      </w:r>
      <w:bookmarkEnd w:id="39"/>
    </w:p>
    <w:p w14:paraId="3ACA5995" w14:textId="77777777" w:rsidR="008B2FCE" w:rsidRDefault="008B2FCE">
      <w:pPr>
        <w:pStyle w:val="Corpo"/>
        <w:spacing w:after="120"/>
        <w:rPr>
          <w:color w:val="404040" w:themeColor="text1" w:themeTint="BF"/>
        </w:rPr>
      </w:pPr>
    </w:p>
    <w:p w14:paraId="7FDB8A75" w14:textId="77777777" w:rsidR="008B2FCE" w:rsidRDefault="009F4BEB">
      <w:pPr>
        <w:pStyle w:val="Corpo"/>
        <w:rPr>
          <w:b/>
          <w:i/>
          <w:color w:val="404040" w:themeColor="text1" w:themeTint="BF"/>
          <w:sz w:val="24"/>
        </w:rPr>
      </w:pPr>
      <w:r>
        <w:rPr>
          <w:b/>
          <w:i/>
          <w:color w:val="404040" w:themeColor="text1" w:themeTint="BF"/>
          <w:sz w:val="24"/>
        </w:rPr>
        <w:t>Associação de Selênio + Probióticos no Alzheimer</w:t>
      </w:r>
    </w:p>
    <w:p w14:paraId="245BA8D6"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0059E7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B68D6CE" w14:textId="77777777" w:rsidR="008B2FCE" w:rsidRDefault="009F4BEB">
            <w:pPr>
              <w:pStyle w:val="Corpo"/>
              <w:jc w:val="center"/>
              <w:rPr>
                <w:b/>
                <w:color w:val="FFFFFF" w:themeColor="background1"/>
              </w:rPr>
            </w:pPr>
            <w:r>
              <w:rPr>
                <w:b/>
                <w:color w:val="FFFFFF" w:themeColor="background1"/>
                <w:sz w:val="22"/>
              </w:rPr>
              <w:t>Associação</w:t>
            </w:r>
          </w:p>
        </w:tc>
      </w:tr>
      <w:tr w:rsidR="008B2FCE" w14:paraId="3AE2D76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29CF7FF" w14:textId="77777777" w:rsidR="008B2FCE" w:rsidRDefault="009F4BEB">
            <w:pPr>
              <w:pStyle w:val="Corpo"/>
              <w:rPr>
                <w:color w:val="404040" w:themeColor="text1" w:themeTint="BF"/>
              </w:rPr>
            </w:pPr>
            <w:r>
              <w:rPr>
                <w:color w:val="404040" w:themeColor="text1" w:themeTint="BF"/>
              </w:rPr>
              <w:t>Selênio</w:t>
            </w:r>
            <w:r>
              <w:rPr>
                <w:i/>
                <w:color w:val="404040" w:themeColor="text1" w:themeTint="BF"/>
              </w:rPr>
              <w:t>........................</w:t>
            </w:r>
            <w:r>
              <w:rPr>
                <w:color w:val="404040" w:themeColor="text1" w:themeTint="BF"/>
              </w:rPr>
              <w:t>..................200 mcg</w:t>
            </w:r>
          </w:p>
        </w:tc>
      </w:tr>
      <w:tr w:rsidR="008B2FCE" w14:paraId="31E1264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6DE46E" w14:textId="77777777" w:rsidR="008B2FCE" w:rsidRDefault="009F4BEB">
            <w:pPr>
              <w:pStyle w:val="Corpo"/>
              <w:spacing w:after="0"/>
              <w:jc w:val="center"/>
              <w:rPr>
                <w:rFonts w:cstheme="minorHAnsi"/>
                <w:color w:val="404040" w:themeColor="text1" w:themeTint="BF"/>
                <w:szCs w:val="23"/>
              </w:rPr>
            </w:pPr>
            <w:r>
              <w:rPr>
                <w:rFonts w:cstheme="minorHAnsi"/>
                <w:i/>
                <w:color w:val="404040" w:themeColor="text1" w:themeTint="BF"/>
                <w:szCs w:val="23"/>
              </w:rPr>
              <w:t>Lactobacillus acidophilus</w:t>
            </w:r>
            <w:r>
              <w:rPr>
                <w:rFonts w:cstheme="minorHAnsi"/>
                <w:color w:val="404040" w:themeColor="text1" w:themeTint="BF"/>
                <w:szCs w:val="23"/>
              </w:rPr>
              <w:t>...........2x10</w:t>
            </w:r>
            <w:r>
              <w:rPr>
                <w:rFonts w:cstheme="minorHAnsi"/>
                <w:color w:val="404040" w:themeColor="text1" w:themeTint="BF"/>
                <w:szCs w:val="23"/>
                <w:vertAlign w:val="superscript"/>
              </w:rPr>
              <w:t xml:space="preserve">9 </w:t>
            </w:r>
            <w:r>
              <w:rPr>
                <w:rFonts w:cstheme="minorHAnsi"/>
                <w:color w:val="404040" w:themeColor="text1" w:themeTint="BF"/>
                <w:szCs w:val="23"/>
              </w:rPr>
              <w:t>UFC</w:t>
            </w:r>
          </w:p>
        </w:tc>
      </w:tr>
      <w:tr w:rsidR="008B2FCE" w14:paraId="2D8046F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586553A" w14:textId="77777777" w:rsidR="008B2FCE" w:rsidRDefault="009F4BEB">
            <w:pPr>
              <w:pStyle w:val="Corpo"/>
              <w:spacing w:after="0"/>
              <w:jc w:val="center"/>
              <w:rPr>
                <w:rFonts w:cstheme="minorHAnsi"/>
                <w:color w:val="404040" w:themeColor="text1" w:themeTint="BF"/>
                <w:szCs w:val="23"/>
              </w:rPr>
            </w:pPr>
            <w:r>
              <w:rPr>
                <w:rFonts w:cstheme="minorHAnsi"/>
                <w:i/>
                <w:color w:val="404040" w:themeColor="text1" w:themeTint="BF"/>
                <w:szCs w:val="23"/>
              </w:rPr>
              <w:t>Bifidobacterium bifidum</w:t>
            </w:r>
            <w:r>
              <w:rPr>
                <w:rFonts w:cstheme="minorHAnsi"/>
                <w:color w:val="404040" w:themeColor="text1" w:themeTint="BF"/>
                <w:szCs w:val="23"/>
              </w:rPr>
              <w:t>..............2x10</w:t>
            </w:r>
            <w:r>
              <w:rPr>
                <w:rFonts w:cstheme="minorHAnsi"/>
                <w:color w:val="404040" w:themeColor="text1" w:themeTint="BF"/>
                <w:szCs w:val="23"/>
                <w:vertAlign w:val="superscript"/>
              </w:rPr>
              <w:t xml:space="preserve">9 </w:t>
            </w:r>
            <w:r>
              <w:rPr>
                <w:rFonts w:cstheme="minorHAnsi"/>
                <w:color w:val="404040" w:themeColor="text1" w:themeTint="BF"/>
                <w:szCs w:val="23"/>
              </w:rPr>
              <w:t>UFC</w:t>
            </w:r>
          </w:p>
        </w:tc>
      </w:tr>
      <w:tr w:rsidR="008B2FCE" w14:paraId="11915FB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2F7B13" w14:textId="77777777" w:rsidR="008B2FCE" w:rsidRDefault="009F4BEB">
            <w:pPr>
              <w:pStyle w:val="Corpo"/>
              <w:spacing w:after="0"/>
              <w:jc w:val="center"/>
              <w:rPr>
                <w:rFonts w:cstheme="minorHAnsi"/>
                <w:color w:val="404040" w:themeColor="text1" w:themeTint="BF"/>
                <w:szCs w:val="23"/>
              </w:rPr>
            </w:pPr>
            <w:r>
              <w:rPr>
                <w:rFonts w:cstheme="minorHAnsi"/>
                <w:i/>
                <w:color w:val="404040" w:themeColor="text1" w:themeTint="BF"/>
                <w:szCs w:val="23"/>
              </w:rPr>
              <w:t>Bifidobacterium longum</w:t>
            </w:r>
            <w:r>
              <w:rPr>
                <w:rFonts w:cstheme="minorHAnsi"/>
                <w:color w:val="404040" w:themeColor="text1" w:themeTint="BF"/>
                <w:szCs w:val="23"/>
              </w:rPr>
              <w:t>.............2x10</w:t>
            </w:r>
            <w:r>
              <w:rPr>
                <w:rFonts w:cstheme="minorHAnsi"/>
                <w:color w:val="404040" w:themeColor="text1" w:themeTint="BF"/>
                <w:szCs w:val="23"/>
                <w:vertAlign w:val="superscript"/>
              </w:rPr>
              <w:t xml:space="preserve">9 </w:t>
            </w:r>
            <w:r>
              <w:rPr>
                <w:rFonts w:cstheme="minorHAnsi"/>
                <w:color w:val="404040" w:themeColor="text1" w:themeTint="BF"/>
                <w:szCs w:val="23"/>
              </w:rPr>
              <w:t>UFC</w:t>
            </w:r>
          </w:p>
        </w:tc>
      </w:tr>
      <w:tr w:rsidR="008B2FCE" w14:paraId="77786601"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111EB31" w14:textId="6EF55999" w:rsidR="008B2FCE" w:rsidRDefault="009F4BEB">
            <w:pPr>
              <w:pStyle w:val="Corpo"/>
              <w:rPr>
                <w:color w:val="404040" w:themeColor="text1" w:themeTint="BF"/>
              </w:rPr>
            </w:pPr>
            <w:r>
              <w:rPr>
                <w:color w:val="404040" w:themeColor="text1" w:themeTint="BF"/>
              </w:rPr>
              <w:t xml:space="preserve">Excipiente q.s.p. .........................1 Cápsula </w:t>
            </w:r>
          </w:p>
        </w:tc>
      </w:tr>
    </w:tbl>
    <w:p w14:paraId="60EE1ED6" w14:textId="77777777" w:rsidR="008B2FCE" w:rsidRPr="002D61F3" w:rsidRDefault="009F4BEB" w:rsidP="002D61F3">
      <w:pPr>
        <w:pStyle w:val="Corpo"/>
        <w:ind w:right="4393"/>
        <w:jc w:val="center"/>
        <w:rPr>
          <w:color w:val="404040" w:themeColor="text1" w:themeTint="BF"/>
          <w:sz w:val="22"/>
          <w:szCs w:val="22"/>
        </w:rPr>
      </w:pPr>
      <w:r w:rsidRPr="002D61F3">
        <w:rPr>
          <w:color w:val="404040" w:themeColor="text1" w:themeTint="BF"/>
          <w:sz w:val="22"/>
          <w:szCs w:val="22"/>
        </w:rPr>
        <w:t>Administrar 1 cápsula ao dia ou conforme orientação médica.</w:t>
      </w:r>
    </w:p>
    <w:p w14:paraId="2A21D5EE" w14:textId="77777777" w:rsidR="008B2FCE" w:rsidRDefault="008B2FCE">
      <w:pPr>
        <w:pStyle w:val="Corpo"/>
        <w:spacing w:line="276" w:lineRule="auto"/>
        <w:rPr>
          <w:b/>
          <w:color w:val="404040" w:themeColor="text1" w:themeTint="BF"/>
        </w:rPr>
      </w:pPr>
    </w:p>
    <w:p w14:paraId="6F18CB4C" w14:textId="77777777" w:rsidR="008B2FCE" w:rsidRDefault="008B2FCE">
      <w:pPr>
        <w:pStyle w:val="Corpo"/>
        <w:spacing w:line="276" w:lineRule="auto"/>
        <w:rPr>
          <w:b/>
          <w:color w:val="404040" w:themeColor="text1" w:themeTint="BF"/>
        </w:rPr>
      </w:pPr>
    </w:p>
    <w:p w14:paraId="253C1986" w14:textId="77777777" w:rsidR="008B2FCE" w:rsidRDefault="008B2FCE">
      <w:pPr>
        <w:pStyle w:val="Corpo"/>
        <w:spacing w:line="276" w:lineRule="auto"/>
        <w:rPr>
          <w:b/>
          <w:color w:val="404040" w:themeColor="text1" w:themeTint="BF"/>
        </w:rPr>
      </w:pPr>
    </w:p>
    <w:p w14:paraId="0DABE759" w14:textId="77777777" w:rsidR="008B2FCE" w:rsidRDefault="008B2FCE">
      <w:pPr>
        <w:pStyle w:val="Corpo"/>
        <w:spacing w:line="276" w:lineRule="auto"/>
        <w:rPr>
          <w:b/>
          <w:color w:val="404040" w:themeColor="text1" w:themeTint="BF"/>
        </w:rPr>
      </w:pPr>
    </w:p>
    <w:p w14:paraId="16D7079E" w14:textId="77777777" w:rsidR="008B2FCE" w:rsidRDefault="008B2FCE">
      <w:pPr>
        <w:pStyle w:val="Corpo"/>
        <w:spacing w:line="276" w:lineRule="auto"/>
        <w:rPr>
          <w:b/>
          <w:color w:val="404040" w:themeColor="text1" w:themeTint="BF"/>
        </w:rPr>
      </w:pPr>
    </w:p>
    <w:p w14:paraId="524BFA69" w14:textId="77777777" w:rsidR="008B2FCE" w:rsidRDefault="008B2FCE">
      <w:pPr>
        <w:pStyle w:val="Corpo"/>
        <w:spacing w:line="276" w:lineRule="auto"/>
        <w:rPr>
          <w:b/>
          <w:color w:val="404040" w:themeColor="text1" w:themeTint="BF"/>
        </w:rPr>
      </w:pPr>
    </w:p>
    <w:p w14:paraId="47D268F5" w14:textId="77777777" w:rsidR="008B2FCE" w:rsidRDefault="008B2FCE">
      <w:pPr>
        <w:pStyle w:val="Corpo"/>
        <w:spacing w:line="276" w:lineRule="auto"/>
        <w:rPr>
          <w:b/>
          <w:color w:val="404040" w:themeColor="text1" w:themeTint="BF"/>
        </w:rPr>
      </w:pPr>
    </w:p>
    <w:p w14:paraId="6E115E89" w14:textId="77777777" w:rsidR="008B2FCE" w:rsidRDefault="008B2FCE">
      <w:pPr>
        <w:pStyle w:val="Corpo"/>
        <w:spacing w:line="276" w:lineRule="auto"/>
        <w:rPr>
          <w:b/>
          <w:color w:val="404040" w:themeColor="text1" w:themeTint="BF"/>
        </w:rPr>
      </w:pPr>
    </w:p>
    <w:p w14:paraId="2B649E50" w14:textId="77777777" w:rsidR="008B2FCE" w:rsidRDefault="008B2FCE">
      <w:pPr>
        <w:pStyle w:val="Corpo"/>
        <w:spacing w:line="276" w:lineRule="auto"/>
        <w:rPr>
          <w:b/>
          <w:color w:val="404040" w:themeColor="text1" w:themeTint="BF"/>
        </w:rPr>
      </w:pPr>
    </w:p>
    <w:p w14:paraId="4E1A364F" w14:textId="77777777" w:rsidR="008B2FCE" w:rsidRDefault="008B2FCE">
      <w:pPr>
        <w:pStyle w:val="Corpo"/>
        <w:spacing w:line="276" w:lineRule="auto"/>
        <w:rPr>
          <w:b/>
          <w:color w:val="404040" w:themeColor="text1" w:themeTint="BF"/>
        </w:rPr>
      </w:pPr>
    </w:p>
    <w:p w14:paraId="5EA246F8" w14:textId="77777777" w:rsidR="008B2FCE" w:rsidRDefault="008B2FCE">
      <w:pPr>
        <w:pStyle w:val="Corpo"/>
        <w:spacing w:line="276" w:lineRule="auto"/>
        <w:rPr>
          <w:b/>
          <w:color w:val="404040" w:themeColor="text1" w:themeTint="BF"/>
        </w:rPr>
      </w:pPr>
    </w:p>
    <w:p w14:paraId="128982DF" w14:textId="77777777" w:rsidR="008B2FCE" w:rsidRDefault="008B2FCE">
      <w:pPr>
        <w:pStyle w:val="Corpo"/>
        <w:spacing w:line="276" w:lineRule="auto"/>
        <w:rPr>
          <w:b/>
          <w:color w:val="404040" w:themeColor="text1" w:themeTint="BF"/>
        </w:rPr>
      </w:pPr>
    </w:p>
    <w:p w14:paraId="406E5245" w14:textId="77777777" w:rsidR="008B2FCE" w:rsidRDefault="008B2FCE">
      <w:pPr>
        <w:pStyle w:val="Corpo"/>
        <w:spacing w:line="276" w:lineRule="auto"/>
        <w:rPr>
          <w:b/>
          <w:color w:val="404040" w:themeColor="text1" w:themeTint="BF"/>
        </w:rPr>
      </w:pPr>
    </w:p>
    <w:p w14:paraId="6356EFD0" w14:textId="77777777" w:rsidR="008B2FCE" w:rsidRDefault="008B2FCE">
      <w:pPr>
        <w:pStyle w:val="Corpo"/>
        <w:spacing w:line="276" w:lineRule="auto"/>
        <w:rPr>
          <w:b/>
          <w:color w:val="404040" w:themeColor="text1" w:themeTint="BF"/>
        </w:rPr>
      </w:pPr>
    </w:p>
    <w:p w14:paraId="193AFB19" w14:textId="77777777" w:rsidR="008B2FCE" w:rsidRDefault="008B2FCE">
      <w:pPr>
        <w:pStyle w:val="Corpo"/>
        <w:spacing w:line="276" w:lineRule="auto"/>
        <w:rPr>
          <w:b/>
          <w:color w:val="404040" w:themeColor="text1" w:themeTint="BF"/>
        </w:rPr>
      </w:pPr>
    </w:p>
    <w:p w14:paraId="06BF9D37" w14:textId="77777777" w:rsidR="008B2FCE" w:rsidRDefault="008B2FCE">
      <w:pPr>
        <w:pStyle w:val="Corpo"/>
        <w:spacing w:line="276" w:lineRule="auto"/>
        <w:rPr>
          <w:b/>
          <w:color w:val="404040" w:themeColor="text1" w:themeTint="BF"/>
        </w:rPr>
      </w:pPr>
    </w:p>
    <w:p w14:paraId="7FFF041E" w14:textId="77777777" w:rsidR="008B2FCE" w:rsidRDefault="008B2FCE">
      <w:pPr>
        <w:pStyle w:val="Corpo"/>
        <w:spacing w:line="276" w:lineRule="auto"/>
        <w:rPr>
          <w:b/>
          <w:color w:val="404040" w:themeColor="text1" w:themeTint="BF"/>
        </w:rPr>
      </w:pPr>
    </w:p>
    <w:p w14:paraId="754DFB7D" w14:textId="77777777" w:rsidR="008B2FCE" w:rsidRDefault="008B2FCE">
      <w:pPr>
        <w:pStyle w:val="Corpo"/>
        <w:spacing w:line="276" w:lineRule="auto"/>
        <w:rPr>
          <w:b/>
          <w:color w:val="404040" w:themeColor="text1" w:themeTint="BF"/>
        </w:rPr>
      </w:pPr>
    </w:p>
    <w:p w14:paraId="4BB5EFB5" w14:textId="77777777" w:rsidR="008B2FCE" w:rsidRDefault="008B2FCE">
      <w:pPr>
        <w:pStyle w:val="Corpo"/>
        <w:spacing w:line="276" w:lineRule="auto"/>
        <w:rPr>
          <w:b/>
          <w:color w:val="404040" w:themeColor="text1" w:themeTint="BF"/>
        </w:rPr>
      </w:pPr>
    </w:p>
    <w:p w14:paraId="1DB9D1FD" w14:textId="77777777" w:rsidR="008B2FCE" w:rsidRDefault="008B2FCE">
      <w:pPr>
        <w:pStyle w:val="Corpo"/>
        <w:spacing w:line="276" w:lineRule="auto"/>
        <w:rPr>
          <w:b/>
          <w:color w:val="404040" w:themeColor="text1" w:themeTint="BF"/>
        </w:rPr>
      </w:pPr>
    </w:p>
    <w:p w14:paraId="7CB9AB93" w14:textId="77777777" w:rsidR="008B2FCE" w:rsidRDefault="008B2FCE">
      <w:pPr>
        <w:pStyle w:val="Corpo"/>
        <w:spacing w:line="276" w:lineRule="auto"/>
        <w:rPr>
          <w:b/>
          <w:color w:val="404040" w:themeColor="text1" w:themeTint="BF"/>
        </w:rPr>
      </w:pPr>
    </w:p>
    <w:p w14:paraId="4163893E" w14:textId="1E79AA6E" w:rsidR="008B2FCE" w:rsidRDefault="00EE108A">
      <w:pPr>
        <w:pStyle w:val="Corpo"/>
        <w:jc w:val="center"/>
        <w:rPr>
          <w:b/>
          <w:i/>
          <w:color w:val="404040" w:themeColor="text1" w:themeTint="BF"/>
        </w:rPr>
      </w:pPr>
      <w:r>
        <w:rPr>
          <w:noProof/>
          <w:color w:val="404040" w:themeColor="text1" w:themeTint="BF"/>
          <w:lang w:eastAsia="pt-BR"/>
        </w:rPr>
        <w:drawing>
          <wp:anchor distT="0" distB="0" distL="114300" distR="114300" simplePos="0" relativeHeight="251971584" behindDoc="0" locked="0" layoutInCell="1" allowOverlap="1" wp14:anchorId="2D4636B4" wp14:editId="7F636ACE">
            <wp:simplePos x="0" y="0"/>
            <wp:positionH relativeFrom="margin">
              <wp:align>center</wp:align>
            </wp:positionH>
            <wp:positionV relativeFrom="paragraph">
              <wp:posOffset>-877200</wp:posOffset>
            </wp:positionV>
            <wp:extent cx="10887075" cy="7258050"/>
            <wp:effectExtent l="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kinson's disease. 3D illustration showing neurons containing Lewy bodies small red spheres which are deposits of proteins accumulated in brain cells that cause their progressive degeneratio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887075" cy="725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4F14F" w14:textId="7E2D51C8" w:rsidR="008B2FCE" w:rsidRDefault="008B2FCE">
      <w:pPr>
        <w:pStyle w:val="Corpo"/>
        <w:jc w:val="center"/>
        <w:rPr>
          <w:b/>
          <w:i/>
          <w:color w:val="404040" w:themeColor="text1" w:themeTint="BF"/>
        </w:rPr>
      </w:pPr>
    </w:p>
    <w:p w14:paraId="46FA18C0" w14:textId="77777777" w:rsidR="008B2FCE" w:rsidRDefault="008B2FCE">
      <w:pPr>
        <w:pStyle w:val="Corpo"/>
        <w:jc w:val="center"/>
        <w:rPr>
          <w:b/>
          <w:i/>
          <w:color w:val="404040" w:themeColor="text1" w:themeTint="BF"/>
        </w:rPr>
      </w:pPr>
    </w:p>
    <w:p w14:paraId="0394484F" w14:textId="77777777" w:rsidR="008B2FCE" w:rsidRDefault="008B2FCE">
      <w:pPr>
        <w:pStyle w:val="Corpo"/>
        <w:jc w:val="center"/>
        <w:rPr>
          <w:b/>
          <w:i/>
          <w:color w:val="404040" w:themeColor="text1" w:themeTint="BF"/>
        </w:rPr>
      </w:pPr>
    </w:p>
    <w:p w14:paraId="6AA6A7E8" w14:textId="77777777" w:rsidR="008B2FCE" w:rsidRDefault="008B2FCE">
      <w:pPr>
        <w:pStyle w:val="Corpo"/>
        <w:jc w:val="center"/>
        <w:rPr>
          <w:b/>
          <w:i/>
          <w:color w:val="404040" w:themeColor="text1" w:themeTint="BF"/>
        </w:rPr>
      </w:pPr>
    </w:p>
    <w:p w14:paraId="16846BBD" w14:textId="77777777" w:rsidR="008B2FCE" w:rsidRDefault="008B2FCE">
      <w:pPr>
        <w:pStyle w:val="Corpo"/>
        <w:jc w:val="center"/>
        <w:rPr>
          <w:b/>
          <w:i/>
          <w:color w:val="404040" w:themeColor="text1" w:themeTint="BF"/>
        </w:rPr>
      </w:pPr>
    </w:p>
    <w:p w14:paraId="7126002F" w14:textId="77777777" w:rsidR="008B2FCE" w:rsidRDefault="008B2FCE">
      <w:pPr>
        <w:pStyle w:val="Corpo"/>
        <w:jc w:val="center"/>
        <w:rPr>
          <w:b/>
          <w:i/>
          <w:color w:val="404040" w:themeColor="text1" w:themeTint="BF"/>
        </w:rPr>
      </w:pPr>
    </w:p>
    <w:p w14:paraId="59E1F2B3" w14:textId="77777777" w:rsidR="008B2FCE" w:rsidRDefault="008B2FCE">
      <w:pPr>
        <w:pStyle w:val="Corpo"/>
        <w:jc w:val="center"/>
        <w:rPr>
          <w:b/>
          <w:i/>
          <w:color w:val="404040" w:themeColor="text1" w:themeTint="BF"/>
        </w:rPr>
      </w:pPr>
    </w:p>
    <w:p w14:paraId="4C289EF5" w14:textId="77777777" w:rsidR="008B2FCE" w:rsidRDefault="008B2FCE">
      <w:pPr>
        <w:pStyle w:val="Corpo"/>
        <w:jc w:val="center"/>
        <w:rPr>
          <w:b/>
          <w:i/>
          <w:color w:val="404040" w:themeColor="text1" w:themeTint="BF"/>
        </w:rPr>
      </w:pPr>
    </w:p>
    <w:p w14:paraId="4D67065A" w14:textId="77777777" w:rsidR="008B2FCE" w:rsidRDefault="008B2FCE">
      <w:pPr>
        <w:pStyle w:val="Corpo"/>
        <w:jc w:val="center"/>
        <w:rPr>
          <w:b/>
          <w:i/>
          <w:color w:val="404040" w:themeColor="text1" w:themeTint="BF"/>
        </w:rPr>
      </w:pPr>
    </w:p>
    <w:p w14:paraId="046B9360" w14:textId="77777777" w:rsidR="008B2FCE" w:rsidRDefault="008B2FCE">
      <w:pPr>
        <w:pStyle w:val="Corpo"/>
        <w:jc w:val="center"/>
        <w:rPr>
          <w:b/>
          <w:i/>
          <w:color w:val="404040" w:themeColor="text1" w:themeTint="BF"/>
        </w:rPr>
      </w:pPr>
    </w:p>
    <w:p w14:paraId="2E0173D6" w14:textId="77777777" w:rsidR="008B2FCE" w:rsidRDefault="008B2FCE">
      <w:pPr>
        <w:pStyle w:val="Corpo"/>
        <w:jc w:val="center"/>
        <w:rPr>
          <w:b/>
          <w:i/>
          <w:color w:val="404040" w:themeColor="text1" w:themeTint="BF"/>
        </w:rPr>
      </w:pPr>
    </w:p>
    <w:p w14:paraId="08C5A7CC" w14:textId="77777777" w:rsidR="008B2FCE" w:rsidRDefault="008B2FCE">
      <w:pPr>
        <w:pStyle w:val="Corpo"/>
        <w:jc w:val="center"/>
        <w:rPr>
          <w:b/>
          <w:i/>
          <w:color w:val="404040" w:themeColor="text1" w:themeTint="BF"/>
        </w:rPr>
      </w:pPr>
    </w:p>
    <w:p w14:paraId="21C2E26D" w14:textId="77777777" w:rsidR="008B2FCE" w:rsidRDefault="008B2FCE">
      <w:pPr>
        <w:pStyle w:val="Corpo"/>
        <w:jc w:val="center"/>
        <w:rPr>
          <w:b/>
          <w:i/>
          <w:color w:val="404040" w:themeColor="text1" w:themeTint="BF"/>
        </w:rPr>
      </w:pPr>
    </w:p>
    <w:p w14:paraId="4C75349B" w14:textId="77777777" w:rsidR="008B2FCE" w:rsidRDefault="008B2FCE">
      <w:pPr>
        <w:pStyle w:val="Corpo"/>
        <w:jc w:val="center"/>
        <w:rPr>
          <w:b/>
          <w:i/>
          <w:color w:val="404040" w:themeColor="text1" w:themeTint="BF"/>
        </w:rPr>
      </w:pPr>
    </w:p>
    <w:p w14:paraId="47700350" w14:textId="77777777" w:rsidR="008B2FCE" w:rsidRDefault="008B2FCE">
      <w:pPr>
        <w:pStyle w:val="Corpo"/>
        <w:jc w:val="center"/>
        <w:rPr>
          <w:b/>
          <w:i/>
          <w:color w:val="404040" w:themeColor="text1" w:themeTint="BF"/>
        </w:rPr>
      </w:pPr>
    </w:p>
    <w:p w14:paraId="2F3BE835" w14:textId="77777777" w:rsidR="008B2FCE" w:rsidRDefault="008B2FCE"/>
    <w:p w14:paraId="2848126C" w14:textId="77777777" w:rsidR="008B2FCE" w:rsidRDefault="008B2FCE"/>
    <w:p w14:paraId="6FF7728D" w14:textId="77777777" w:rsidR="008B2FCE" w:rsidRDefault="008B2FCE"/>
    <w:p w14:paraId="02F289B5" w14:textId="77777777" w:rsidR="008B2FCE" w:rsidRDefault="008B2FCE"/>
    <w:p w14:paraId="2D99893F" w14:textId="77777777" w:rsidR="008B2FCE" w:rsidRDefault="008B2FCE"/>
    <w:p w14:paraId="7632FAF8" w14:textId="77777777" w:rsidR="008B2FCE" w:rsidRDefault="008B2FCE"/>
    <w:p w14:paraId="1CD2FF12" w14:textId="77777777" w:rsidR="008B2FCE" w:rsidRDefault="008B2FCE"/>
    <w:p w14:paraId="65901C7F" w14:textId="77777777" w:rsidR="008B2FCE" w:rsidRDefault="008B2FCE"/>
    <w:p w14:paraId="64A20E80" w14:textId="77777777" w:rsidR="008B2FCE" w:rsidRDefault="008B2FCE"/>
    <w:p w14:paraId="38132096" w14:textId="77777777" w:rsidR="008B2FCE" w:rsidRDefault="008B2FCE"/>
    <w:p w14:paraId="50D5FD66" w14:textId="77777777" w:rsidR="008B2FCE" w:rsidRDefault="008B2FCE"/>
    <w:p w14:paraId="3C6702E7" w14:textId="77777777" w:rsidR="008B2FCE" w:rsidRDefault="008B2FCE"/>
    <w:p w14:paraId="56E73162" w14:textId="77777777" w:rsidR="008B2FCE" w:rsidRDefault="008B2FCE"/>
    <w:p w14:paraId="7E5E51CB" w14:textId="77777777" w:rsidR="008B2FCE" w:rsidRDefault="008B2FCE"/>
    <w:p w14:paraId="0374C6BF" w14:textId="77777777" w:rsidR="008B2FCE" w:rsidRDefault="008B2FCE"/>
    <w:p w14:paraId="31F93360" w14:textId="77777777" w:rsidR="008B2FCE" w:rsidRDefault="009F4BEB">
      <w:pPr>
        <w:pStyle w:val="Ttulo1"/>
        <w:jc w:val="center"/>
      </w:pPr>
      <w:bookmarkStart w:id="40" w:name="_Toc143251523"/>
      <w:r>
        <w:t>Doença de Parkinson</w:t>
      </w:r>
      <w:bookmarkEnd w:id="40"/>
      <w:r>
        <w:t xml:space="preserve"> </w:t>
      </w:r>
    </w:p>
    <w:p w14:paraId="4034C73C" w14:textId="77777777" w:rsidR="008B2FCE" w:rsidRDefault="008B2FCE">
      <w:pPr>
        <w:pStyle w:val="Corpo"/>
        <w:spacing w:line="276" w:lineRule="auto"/>
        <w:rPr>
          <w:b/>
          <w:color w:val="404040" w:themeColor="text1" w:themeTint="BF"/>
        </w:rPr>
      </w:pPr>
    </w:p>
    <w:p w14:paraId="43CC2F13" w14:textId="77777777" w:rsidR="008B2FCE" w:rsidRDefault="009F4BEB">
      <w:pPr>
        <w:pStyle w:val="Ttulo1"/>
        <w:jc w:val="center"/>
      </w:pPr>
      <w:bookmarkStart w:id="41" w:name="_Toc143251524"/>
      <w:r>
        <w:rPr>
          <w:bCs/>
          <w:iCs/>
        </w:rPr>
        <w:t>Melatonina, Clonazepam e Trazadona</w:t>
      </w:r>
      <w:bookmarkEnd w:id="41"/>
    </w:p>
    <w:p w14:paraId="0B36C36C" w14:textId="755AC59D" w:rsidR="008B2FCE" w:rsidRPr="002D61F3" w:rsidRDefault="009F4BEB">
      <w:pPr>
        <w:pStyle w:val="Corpo"/>
        <w:spacing w:after="120"/>
        <w:jc w:val="center"/>
        <w:rPr>
          <w:color w:val="0070C0"/>
          <w:sz w:val="24"/>
        </w:rPr>
      </w:pPr>
      <w:r w:rsidRPr="002D61F3">
        <w:rPr>
          <w:b/>
          <w:bCs/>
          <w:color w:val="0070C0"/>
          <w:sz w:val="40"/>
          <w:szCs w:val="22"/>
        </w:rPr>
        <w:t>Eficazes nas Queixas de Sonos nessa Doença</w:t>
      </w:r>
    </w:p>
    <w:p w14:paraId="4EF3BFB4" w14:textId="365C0BF3" w:rsidR="008B2FCE" w:rsidRDefault="009F4BEB">
      <w:pPr>
        <w:pStyle w:val="Corpo"/>
        <w:spacing w:after="120"/>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61664" behindDoc="0" locked="0" layoutInCell="1" allowOverlap="1">
                <wp:simplePos x="0" y="0"/>
                <wp:positionH relativeFrom="margin">
                  <wp:align>right</wp:align>
                </wp:positionH>
                <wp:positionV relativeFrom="paragraph">
                  <wp:posOffset>767080</wp:posOffset>
                </wp:positionV>
                <wp:extent cx="5363845" cy="518160"/>
                <wp:effectExtent l="0" t="0" r="27940" b="1524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518160"/>
                        </a:xfrm>
                        <a:prstGeom prst="rect">
                          <a:avLst/>
                        </a:prstGeom>
                        <a:solidFill>
                          <a:schemeClr val="bg1">
                            <a:lumMod val="100000"/>
                            <a:lumOff val="0"/>
                          </a:schemeClr>
                        </a:solidFill>
                        <a:ln w="9525">
                          <a:solidFill>
                            <a:srgbClr val="0070C0"/>
                          </a:solidFill>
                          <a:miter lim="800000"/>
                        </a:ln>
                      </wps:spPr>
                      <wps:txbx>
                        <w:txbxContent>
                          <w:p w14:paraId="6AE11C73" w14:textId="76812197" w:rsidR="009F4BEB" w:rsidRDefault="009F4BEB">
                            <w:pPr>
                              <w:jc w:val="center"/>
                              <w:rPr>
                                <w:rFonts w:ascii="Swis721 Th BT" w:hAnsi="Swis721 Th BT"/>
                                <w:sz w:val="23"/>
                                <w:szCs w:val="23"/>
                              </w:rPr>
                            </w:pPr>
                            <w:r>
                              <w:rPr>
                                <w:rFonts w:ascii="Swis721 Th BT" w:hAnsi="Swis721 Th BT"/>
                                <w:sz w:val="23"/>
                                <w:szCs w:val="23"/>
                              </w:rPr>
                              <w:t>Um total de 112 indivíduos com DP e queixas subjetivas de sono foram selecionados para receberem durante quatro semanas:</w:t>
                            </w:r>
                          </w:p>
                          <w:p w14:paraId="590D53AC"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9" o:spid="_x0000_s1102" type="#_x0000_t202" style="position:absolute;left:0;text-align:left;margin-left:371.15pt;margin-top:60.4pt;width:422.35pt;height:40.8pt;z-index:2517616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oRERgIAAH8EAAAOAAAAZHJzL2Uyb0RvYy54bWysVG1v2yAQ/j5p/wHxfbWdNklr1am6VJ0m&#10;7U3q9gMwxjYacAxI7O7X74AkS7dv0/wBcRw899xzd769m7Uie+G8BNPQ6qKkRBgOnTRDQ799fXxz&#10;TYkPzHRMgRENfRae3m1ev7qdbC0WMILqhCMIYnw92YaOIdi6KDwfhWb+Aqww6OzBaRbQdEPROTYh&#10;ulbFoixXxQSusw648B5PH7KTbhJ+3wsePve9F4GohiK3kFaX1jauxeaW1YNjdpT8QIP9AwvNpMGg&#10;J6gHFhjZOfkXlJbcgYc+XHDQBfS95CLlgNlU5R/ZPI3MipQLiuPtSSb//2D5p/0XR2TX0MUNJYZp&#10;rNGWyZmRTpAg5gAEHajSZH2Nl58sXg/zW5ix2iljbz8A/+6Jge3IzCDunYNpFKxDllV8WZw9zTg+&#10;grTTR+gwGtsFSEBz73SUEEUhiI7Vej5VCIkQjofLy9Xlco0ujr5ldV2tUgkLVh9fW+fDOwGaxE1D&#10;HXZAQmf7Dz5ENqw+XonBPCjZPUqlkhG7TmyVI3uG/dIOOUO100g1n1Vl/HLb4Dk2Vz4/0kiNGyFS&#10;pBfoypCpoTfLxTLr9iKyG9pT3LJcl9sT4Pk1LQNOi5K6odcnIpiRMgeZo7JZ4zC3c6rran0sXwvd&#10;MwrvIE8BTi1uRnA/KZlwAhrqf+yYE5So9waLd1NdXcWRScbVcr1Aw5172nMPMxyhGhooydttyGO2&#10;s04OI0bKYhq4x4L3MtUidkZmdeCPXZ6EO0xkHKNzO936/d/Y/AIAAP//AwBQSwMEFAAGAAgAAAAh&#10;ALy7H2LgAAAACAEAAA8AAABkcnMvZG93bnJldi54bWxMj8FOwzAMhu9IvENkJC6IJVTVNkrTaUIg&#10;gcSFrbBxyxrTVmucqsm28vaYEzvav/X7+/LF6DpxxCG0njTcTRQIpMrblmoN5fr5dg4iREPWdJ5Q&#10;ww8GWBSXF7nJrD/ROx5XsRZcQiEzGpoY+0zKUDXoTJj4Homzbz84E3kcamkHc+Jy18lEqal0piX+&#10;0JgeHxus9quD01DfP21e9zefby9bnPZfH8vSrcdS6+urcfkAIuIY/4/hD5/RoWCmnT+QDaLTwCKR&#10;t4liAY7naToDsdOQqCQFWeTyXKD4BQAA//8DAFBLAQItABQABgAIAAAAIQC2gziS/gAAAOEBAAAT&#10;AAAAAAAAAAAAAAAAAAAAAABbQ29udGVudF9UeXBlc10ueG1sUEsBAi0AFAAGAAgAAAAhADj9If/W&#10;AAAAlAEAAAsAAAAAAAAAAAAAAAAALwEAAF9yZWxzLy5yZWxzUEsBAi0AFAAGAAgAAAAhAMLqhERG&#10;AgAAfwQAAA4AAAAAAAAAAAAAAAAALgIAAGRycy9lMm9Eb2MueG1sUEsBAi0AFAAGAAgAAAAhALy7&#10;H2LgAAAACAEAAA8AAAAAAAAAAAAAAAAAoAQAAGRycy9kb3ducmV2LnhtbFBLBQYAAAAABAAEAPMA&#10;AACtBQAAAAA=&#10;" fillcolor="white [3212]" strokecolor="#0070c0">
                <v:textbox>
                  <w:txbxContent>
                    <w:p w14:paraId="6AE11C73" w14:textId="76812197" w:rsidR="009F4BEB" w:rsidRDefault="009F4BEB">
                      <w:pPr>
                        <w:jc w:val="center"/>
                        <w:rPr>
                          <w:rFonts w:ascii="Swis721 Th BT" w:hAnsi="Swis721 Th BT"/>
                          <w:sz w:val="23"/>
                          <w:szCs w:val="23"/>
                        </w:rPr>
                      </w:pPr>
                      <w:r>
                        <w:rPr>
                          <w:rFonts w:ascii="Swis721 Th BT" w:hAnsi="Swis721 Th BT"/>
                          <w:sz w:val="23"/>
                          <w:szCs w:val="23"/>
                        </w:rPr>
                        <w:t>Um total de 112 indivíduos com DP e queixas subjetivas de sono foram selecionados para receberem durante quatro semanas:</w:t>
                      </w:r>
                    </w:p>
                    <w:p w14:paraId="590D53AC" w14:textId="77777777" w:rsidR="009F4BEB" w:rsidRDefault="009F4BEB">
                      <w:pPr>
                        <w:jc w:val="center"/>
                        <w:rPr>
                          <w:rFonts w:ascii="Swis721 Th BT" w:hAnsi="Swis721 Th BT"/>
                          <w:sz w:val="23"/>
                          <w:szCs w:val="23"/>
                        </w:rPr>
                      </w:pPr>
                    </w:p>
                  </w:txbxContent>
                </v:textbox>
                <w10:wrap anchorx="margin"/>
              </v:shape>
            </w:pict>
          </mc:Fallback>
        </mc:AlternateContent>
      </w:r>
      <w:r w:rsidRPr="002D61F3">
        <w:rPr>
          <w:color w:val="404040" w:themeColor="text1" w:themeTint="BF"/>
          <w:lang w:eastAsia="pt-BR"/>
        </w:rPr>
        <w:t xml:space="preserve">Este </w:t>
      </w:r>
      <w:r>
        <w:rPr>
          <w:color w:val="404040" w:themeColor="text1" w:themeTint="BF"/>
          <w:sz w:val="24"/>
        </w:rPr>
        <w:t xml:space="preserve">estudo clínico, randomizado, duplo-cego e unicêntrico teve como objetivo avaliar a eficácia e a segurança da trazodona em comparação com a melatonina e clonazepam em pacientes com DP e queixas de sono </w:t>
      </w:r>
      <w:r>
        <w:rPr>
          <w:color w:val="404040" w:themeColor="text1" w:themeTint="BF"/>
          <w:sz w:val="24"/>
        </w:rPr>
        <w:fldChar w:fldCharType="begin">
          <w:fldData xml:space="preserve">PEVuZE5vdGU+PENpdGU+PEF1dGhvcj5IYWRpPC9BdXRob3I+PFllYXI+MjAyMjwvWWVhcj48SURU
ZXh0PlNhZmV0eSBhbmQgZWZmaWNhY3kgb2YgbWVsYXRvbmluLCBjbG9uYXplcGFtLCBhbmQgdHJh
em9kb25lIGluIHBhdGllbnRzIHdpdGggUGFya2luc29uJmFwb3M7cyBkaXNlYXNlIGFuZCBzbGVl
cCBkaXNvcmRlcnM6IGEgcmFuZG9taXplZCwgZG91YmxlLWJsaW5kIHRyaWFsPC9JRFRleHQ+PERp
c3BsYXlUZXh0PihIQURJOyBBR0FIOyBUQVZBTkJBS0hTSDsgTUlSU0VQQVNTSTxzdHlsZSBmYWNl
PSJpdGFsaWMiPiBldCBhbC48L3N0eWxlPiwgMjAyMik8L0Rpc3BsYXlUZXh0PjxyZWNvcmQ+PGRh
dGVzPjxwdWItZGF0ZXM+PGRhdGU+T2N0PC9kYXRlPjwvcHViLWRhdGVzPjx5ZWFyPjIwMjI8L3ll
YXI+PC9kYXRlcz48a2V5d29yZHM+PGtleXdvcmQ+Q2xvbmF6ZXBhbS9hZHZlcnNlIGVmZmVjdHM8
L2tleXdvcmQ+PGtleXdvcmQ+RG91YmxlLUJsaW5kIE1ldGhvZDwva2V5d29yZD48a2V5d29yZD5I
dW1hbnM8L2tleXdvcmQ+PGtleXdvcmQ+SXJhbjwva2V5d29yZD48a2V5d29yZD4qTWVsYXRvbmlu
L2FkdmVyc2UgZWZmZWN0czwva2V5d29yZD48a2V5d29yZD4qUGFya2luc29uIERpc2Vhc2UvY29t
cGxpY2F0aW9ucy9kcnVnIHRoZXJhcHk8L2tleXdvcmQ+PGtleXdvcmQ+KlNsZWVwIFdha2UgRGlz
b3JkZXJzL2NoZW1pY2FsbHkgaW5kdWNlZC9ldGlvbG9neTwva2V5d29yZD48a2V5d29yZD4qVHJh
em9kb25lL2FkdmVyc2UgZWZmZWN0czwva2V5d29yZD48a2V5d29yZD5DbGluaWNhbCB0cmlhbDwv
a2V5d29yZD48a2V5d29yZD5DbG9uYXplcGFtPC9rZXl3b3JkPjxrZXl3b3JkPk1lbGF0b25pbjwv
a2V5d29yZD48a2V5d29yZD5QYXJraW5zb27igJlzIGRpc2Vhc2U8L2tleXdvcmQ+PGtleXdvcmQ+
U2xlZXA8L2tleXdvcmQ+PGtleXdvcmQ+VHJhem9kb25lPC9rZXl3b3JkPjwva2V5d29yZHM+PGlz
Ym4+MTU5MC0xODc0PC9pc2JuPjx0aXRsZXM+PHRpdGxlPlNhZmV0eSBhbmQgZWZmaWNhY3kgb2Yg
bWVsYXRvbmluLCBjbG9uYXplcGFtLCBhbmQgdHJhem9kb25lIGluIHBhdGllbnRzIHdpdGggUGFy
a2luc29uJmFwb3M7cyBkaXNlYXNlIGFuZCBzbGVlcCBkaXNvcmRlcnM6IGEgcmFuZG9taXplZCwg
ZG91YmxlLWJsaW5kIHRyaWFsPC90aXRsZT48c2Vjb25kYXJ5LXRpdGxlPk5ldXJvbCBTY2k8L3Nl
Y29uZGFyeS10aXRsZT48L3RpdGxlcz48cGFnZXM+NjE0MS02MTQ4PC9wYWdlcz48bnVtYmVyPjEw
PC9udW1iZXI+PGNvbnRyaWJ1dG9ycz48YXV0aG9ycz48YXV0aG9yPkhhZGksIEYuPC9hdXRob3I+
PGF1dGhvcj5BZ2FoLCBFLjwvYXV0aG9yPjxhdXRob3I+VGF2YW5iYWtoc2gsIFMuPC9hdXRob3I+
PGF1dGhvcj5NaXJzZXBhc3NpLCBaLjwvYXV0aG9yPjxhdXRob3I+TW91c2F2aSwgUy4gVi48L2F1
dGhvcj48YXV0aG9yPlRhbGFjaGksIE4uPC9hdXRob3I+PGF1dGhvcj5UYWZha2hvcmksIEEuPC9h
dXRob3I+PGF1dGhvcj5BZ2hhbW9sbGFpaSwgVi48L2F1dGhvcj48L2F1dGhvcnM+PC9jb250cmli
dXRvcnM+PGVkaXRpb24+MjAyMjA2MDY8L2VkaXRpb24+PGxhbmd1YWdlPmVuZzwvbGFuZ3VhZ2U+
PGFkZGVkLWRhdGUgZm9ybWF0PSJ1dGMiPjE2NjQ4Mjc4MTg8L2FkZGVkLWRhdGU+PHJlZi10eXBl
IG5hbWU9IkpvdXJuYWwgQXJ0aWNsZSI+MTc8L3JlZi10eXBlPjxhdXRoLWFkZHJlc3M+RGVwYXJ0
bWVudCBvZiBDbGluaWNhbCBQaGFybWFjeSwgUGhhcm1hY2V1dGljYWwgU2NpZW5jZXMgQnJhbmNo
LCBJc2xhbWljIEF6YWQgVW5pdmVyc2l0eSwgVGVocmFuLCBJcmFuLiYjeEQ7SXJhbmlhbiBDZW50
ZXIgb2YgTmV1cm9sb2dpY2FsIFJlc2VhcmNoLCBOZXVyb3NjaWVuY2UgSW5zdGl0dXRlLCBUZWhy
YW4gVW5pdmVyc2l0eSBvZiBNZWRpY2FsIFNjaWVuY2VzLCBUZWhyYW4sIElyYW4uJiN4RDtTdHVk
ZW50cyZhcG9zOyBTY2llbnRpZmljIFJlc2VhcmNoIENlbnRlciwgVGVocmFuIFVuaXZlcnNpdHkg
b2YgTWVkaWNhbCBTY2llbmNlcywgVGVocmFuLCBJcmFuLiYjeEQ7TmV1cm9JbW11bm9sb2d5IFJl
c2VhcmNoIEFzc29jaWF0aW9uIChOSVJBKSwgVW5pdmVyc2FsIFNjaWVudGlmaWMgRWR1Y2F0aW9u
IGFuZCBSZXNlYXJjaCBOZXR3b3JrIChVU0VSTiksIFRlaHJhbiwgSXJhbi4mI3hEO0RlcGFydG1l
bnQgb2YgTmV1cm9sb2d5LCBSb296YmVoIFBzeWNoaWF0cmljIEhvc3BpdGFsLCBUZWhyYW4gVW5p
dmVyc2l0eSBvZiBNZWRpY2FsIFNjaWVuY2VzLCBUZWhyYW4sIElyYW4uJiN4RDtEZXBhcnRtZW50
IG9mIFBzeWNoaWF0cnksIFRlaHJhbiBVbml2ZXJzaXR5IG9mIE1lZGljYWwgU2NpZW5jZXMsIFRl
aHJhbiwgSXJhbi4mI3hEO0RlcGFydG1lbnQgb2YgTmV1cm9sb2d5LCBSb296YmVoIFBzeWNoaWF0
cmljIEhvc3BpdGFsLCBUZWhyYW4gVW5pdmVyc2l0eSBvZiBNZWRpY2FsIFNjaWVuY2VzLCBUZWhy
YW4sIElyYW4uIHZhamloZWgxMDJAZ21haWwuY29tLjwvYXV0aC1hZGRyZXNzPjxyZW1vdGUtZGF0
YWJhc2UtcHJvdmlkZXI+TkxNPC9yZW1vdGUtZGF0YWJhc2UtcHJvdmlkZXI+PHJlYy1udW1iZXI+
MjQ0ODwvcmVjLW51bWJlcj48bGFzdC11cGRhdGVkLWRhdGUgZm9ybWF0PSJ1dGMiPjE2NjQ4Mjc4
MTg8L2xhc3QtdXBkYXRlZC1kYXRlPjxhY2Nlc3Npb24tbnVtPjM1NjYwOTkwPC9hY2Nlc3Npb24t
bnVtPjxlbGVjdHJvbmljLXJlc291cmNlLW51bT4xMC4xMDA3L3MxMDA3Mi0wMjItMDYxODgtNDwv
ZWxlY3Ryb25pYy1yZXNvdXJjZS1udW0+PHZvbHVtZT40Mzwvdm9sdW1lPjwvcmVjb3JkPjwvQ2l0
ZT48L0VuZE5vdGU+AGAA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PEVuZE5vdGU+PENpdGU+PEF1dGhvcj5IYWRpPC9BdXRob3I+PFllYXI+MjAyMjwvWWVhcj48SURU
ZXh0PlNhZmV0eSBhbmQgZWZmaWNhY3kgb2YgbWVsYXRvbmluLCBjbG9uYXplcGFtLCBhbmQgdHJh
em9kb25lIGluIHBhdGllbnRzIHdpdGggUGFya2luc29uJmFwb3M7cyBkaXNlYXNlIGFuZCBzbGVl
cCBkaXNvcmRlcnM6IGEgcmFuZG9taXplZCwgZG91YmxlLWJsaW5kIHRyaWFsPC9JRFRleHQ+PERp
c3BsYXlUZXh0PihIQURJOyBBR0FIOyBUQVZBTkJBS0hTSDsgTUlSU0VQQVNTSTxzdHlsZSBmYWNl
PSJpdGFsaWMiPiBldCBhbC48L3N0eWxlPiwgMjAyMik8L0Rpc3BsYXlUZXh0PjxyZWNvcmQ+PGRh
dGVzPjxwdWItZGF0ZXM+PGRhdGU+T2N0PC9kYXRlPjwvcHViLWRhdGVzPjx5ZWFyPjIwMjI8L3ll
YXI+PC9kYXRlcz48a2V5d29yZHM+PGtleXdvcmQ+Q2xvbmF6ZXBhbS9hZHZlcnNlIGVmZmVjdHM8
L2tleXdvcmQ+PGtleXdvcmQ+RG91YmxlLUJsaW5kIE1ldGhvZDwva2V5d29yZD48a2V5d29yZD5I
dW1hbnM8L2tleXdvcmQ+PGtleXdvcmQ+SXJhbjwva2V5d29yZD48a2V5d29yZD4qTWVsYXRvbmlu
L2FkdmVyc2UgZWZmZWN0czwva2V5d29yZD48a2V5d29yZD4qUGFya2luc29uIERpc2Vhc2UvY29t
cGxpY2F0aW9ucy9kcnVnIHRoZXJhcHk8L2tleXdvcmQ+PGtleXdvcmQ+KlNsZWVwIFdha2UgRGlz
b3JkZXJzL2NoZW1pY2FsbHkgaW5kdWNlZC9ldGlvbG9neTwva2V5d29yZD48a2V5d29yZD4qVHJh
em9kb25lL2FkdmVyc2UgZWZmZWN0czwva2V5d29yZD48a2V5d29yZD5DbGluaWNhbCB0cmlhbDwv
a2V5d29yZD48a2V5d29yZD5DbG9uYXplcGFtPC9rZXl3b3JkPjxrZXl3b3JkPk1lbGF0b25pbjwv
a2V5d29yZD48a2V5d29yZD5QYXJraW5zb27igJlzIGRpc2Vhc2U8L2tleXdvcmQ+PGtleXdvcmQ+
U2xlZXA8L2tleXdvcmQ+PGtleXdvcmQ+VHJhem9kb25lPC9rZXl3b3JkPjwva2V5d29yZHM+PGlz
Ym4+MTU5MC0xODc0PC9pc2JuPjx0aXRsZXM+PHRpdGxlPlNhZmV0eSBhbmQgZWZmaWNhY3kgb2Yg
bWVsYXRvbmluLCBjbG9uYXplcGFtLCBhbmQgdHJhem9kb25lIGluIHBhdGllbnRzIHdpdGggUGFy
a2luc29uJmFwb3M7cyBkaXNlYXNlIGFuZCBzbGVlcCBkaXNvcmRlcnM6IGEgcmFuZG9taXplZCwg
ZG91YmxlLWJsaW5kIHRyaWFsPC90aXRsZT48c2Vjb25kYXJ5LXRpdGxlPk5ldXJvbCBTY2k8L3Nl
Y29uZGFyeS10aXRsZT48L3RpdGxlcz48cGFnZXM+NjE0MS02MTQ4PC9wYWdlcz48bnVtYmVyPjEw
PC9udW1iZXI+PGNvbnRyaWJ1dG9ycz48YXV0aG9ycz48YXV0aG9yPkhhZGksIEYuPC9hdXRob3I+
PGF1dGhvcj5BZ2FoLCBFLjwvYXV0aG9yPjxhdXRob3I+VGF2YW5iYWtoc2gsIFMuPC9hdXRob3I+
PGF1dGhvcj5NaXJzZXBhc3NpLCBaLjwvYXV0aG9yPjxhdXRob3I+TW91c2F2aSwgUy4gVi48L2F1
dGhvcj48YXV0aG9yPlRhbGFjaGksIE4uPC9hdXRob3I+PGF1dGhvcj5UYWZha2hvcmksIEEuPC9h
dXRob3I+PGF1dGhvcj5BZ2hhbW9sbGFpaSwgVi48L2F1dGhvcj48L2F1dGhvcnM+PC9jb250cmli
dXRvcnM+PGVkaXRpb24+MjAyMjA2MDY8L2VkaXRpb24+PGxhbmd1YWdlPmVuZzwvbGFuZ3VhZ2U+
PGFkZGVkLWRhdGUgZm9ybWF0PSJ1dGMiPjE2NjQ4Mjc4MTg8L2FkZGVkLWRhdGU+PHJlZi10eXBl
IG5hbWU9IkpvdXJuYWwgQXJ0aWNsZSI+MTc8L3JlZi10eXBlPjxhdXRoLWFkZHJlc3M+RGVwYXJ0
bWVudCBvZiBDbGluaWNhbCBQaGFybWFjeSwgUGhhcm1hY2V1dGljYWwgU2NpZW5jZXMgQnJhbmNo
LCBJc2xhbWljIEF6YWQgVW5pdmVyc2l0eSwgVGVocmFuLCBJcmFuLiYjeEQ7SXJhbmlhbiBDZW50
ZXIgb2YgTmV1cm9sb2dpY2FsIFJlc2VhcmNoLCBOZXVyb3NjaWVuY2UgSW5zdGl0dXRlLCBUZWhy
YW4gVW5pdmVyc2l0eSBvZiBNZWRpY2FsIFNjaWVuY2VzLCBUZWhyYW4sIElyYW4uJiN4RDtTdHVk
ZW50cyZhcG9zOyBTY2llbnRpZmljIFJlc2VhcmNoIENlbnRlciwgVGVocmFuIFVuaXZlcnNpdHkg
b2YgTWVkaWNhbCBTY2llbmNlcywgVGVocmFuLCBJcmFuLiYjeEQ7TmV1cm9JbW11bm9sb2d5IFJl
c2VhcmNoIEFzc29jaWF0aW9uIChOSVJBKSwgVW5pdmVyc2FsIFNjaWVudGlmaWMgRWR1Y2F0aW9u
IGFuZCBSZXNlYXJjaCBOZXR3b3JrIChVU0VSTiksIFRlaHJhbiwgSXJhbi4mI3hEO0RlcGFydG1l
bnQgb2YgTmV1cm9sb2d5LCBSb296YmVoIFBzeWNoaWF0cmljIEhvc3BpdGFsLCBUZWhyYW4gVW5p
dmVyc2l0eSBvZiBNZWRpY2FsIFNjaWVuY2VzLCBUZWhyYW4sIElyYW4uJiN4RDtEZXBhcnRtZW50
IG9mIFBzeWNoaWF0cnksIFRlaHJhbiBVbml2ZXJzaXR5IG9mIE1lZGljYWwgU2NpZW5jZXMsIFRl
aHJhbiwgSXJhbi4mI3hEO0RlcGFydG1lbnQgb2YgTmV1cm9sb2d5LCBSb296YmVoIFBzeWNoaWF0
cmljIEhvc3BpdGFsLCBUZWhyYW4gVW5pdmVyc2l0eSBvZiBNZWRpY2FsIFNjaWVuY2VzLCBUZWhy
YW4sIElyYW4uIHZhamloZWgxMDJAZ21haWwuY29tLjwvYXV0aC1hZGRyZXNzPjxyZW1vdGUtZGF0
YWJhc2UtcHJvdmlkZXI+TkxNPC9yZW1vdGUtZGF0YWJhc2UtcHJvdmlkZXI+PHJlYy1udW1iZXI+
MjQ0ODwvcmVjLW51bWJlcj48bGFzdC11cGRhdGVkLWRhdGUgZm9ybWF0PSJ1dGMiPjE2NjQ4Mjc4
MTg8L2xhc3QtdXBkYXRlZC1kYXRlPjxhY2Nlc3Npb24tbnVtPjM1NjYwOTkwPC9hY2Nlc3Npb24t
bnVtPjxlbGVjdHJvbmljLXJlc291cmNlLW51bT4xMC4xMDA3L3MxMDA3Mi0wMjItMDYxODgtNDwv
ZWxlY3Ryb25pYy1yZXNvdXJjZS1udW0+PHZvbHVtZT40Mzwvdm9sdW1lPjwvcmVjb3JkPjwvQ2l0
ZT48L0VuZE5vdGU+AGAA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(HADI; AGAH; TAVANBAKHSH; MIRSEPASSI</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w:t>
      </w:r>
    </w:p>
    <w:p w14:paraId="6F4FDCE6" w14:textId="77777777" w:rsidR="008B2FCE" w:rsidRDefault="008B2FCE">
      <w:pPr>
        <w:pStyle w:val="Corpo"/>
        <w:spacing w:after="120"/>
        <w:rPr>
          <w:color w:val="404040" w:themeColor="text1" w:themeTint="BF"/>
          <w:sz w:val="24"/>
        </w:rPr>
      </w:pPr>
    </w:p>
    <w:p w14:paraId="65DA679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59616" behindDoc="0" locked="0" layoutInCell="1" allowOverlap="1">
                <wp:simplePos x="0" y="0"/>
                <wp:positionH relativeFrom="column">
                  <wp:posOffset>-506730</wp:posOffset>
                </wp:positionH>
                <wp:positionV relativeFrom="paragraph">
                  <wp:posOffset>269875</wp:posOffset>
                </wp:positionV>
                <wp:extent cx="1913890" cy="655320"/>
                <wp:effectExtent l="0" t="0" r="10160" b="12065"/>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55092"/>
                        </a:xfrm>
                        <a:prstGeom prst="rect">
                          <a:avLst/>
                        </a:prstGeom>
                        <a:solidFill>
                          <a:srgbClr val="0070C0"/>
                        </a:solidFill>
                        <a:ln w="9525">
                          <a:solidFill>
                            <a:srgbClr val="0070C0"/>
                          </a:solidFill>
                          <a:miter lim="800000"/>
                        </a:ln>
                      </wps:spPr>
                      <wps:txbx>
                        <w:txbxContent>
                          <w:p w14:paraId="47078C8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Melatonina </w:t>
                            </w:r>
                          </w:p>
                          <w:p w14:paraId="07A6564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mg/dia</w:t>
                            </w:r>
                          </w:p>
                          <w:p w14:paraId="1349CA93"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3" o:spid="_x0000_s1103" type="#_x0000_t202" style="position:absolute;left:0;text-align:left;margin-left:-39.9pt;margin-top:21.25pt;width:150.7pt;height:51.6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6u2JgIAAEoEAAAOAAAAZHJzL2Uyb0RvYy54bWysVNtu2zAMfR+wfxD0vti5NjHiFF2KDgO6&#10;bkC3D1BkORYmixqlxO6+fpScZNn2VswPgmlSh+Q5pNe3fWvYUaHXYEs+HuWcKSuh0nZf8m9fH94t&#10;OfNB2EoYsKrkL8rz283bN+vOFWoCDZhKISMQ64vOlbwJwRVZ5mWjWuFH4JQlZw3YikAm7rMKRUfo&#10;rckmeb7IOsDKIUjlPX29H5x8k/DrWsnwua69CsyUnGoL6cR07uKZbdai2KNwjZanMsQrqmiFtpT0&#10;AnUvgmAH1P9AtVoieKjDSEKbQV1rqVIP1M04/6ub50Y4lXohcry70OT/H6x8On5BpquST6ecWdGS&#10;Rluhe8EqxYLqAzByEEud8wUFPzsKD/176Ent1LF3jyC/e2Zh2wi7V3eI0DVKVFTlON7Mrq4OOD6C&#10;7LpPUFE2cQiQgPoa20ghkcIIndR6uShEhTAZU67G0+WKXJJ8i/k8X01SClGcbzv04YOClsWXkiNN&#10;QEIXx0cfYjWiOIfEZB6Mrh60McnA/W5rkB1FnJb8Jt+mAaErf4QZy7qSr+aT+UDAKyBaHWjsjW5L&#10;vszjc+rC2BNfkaKBrNDv+iTQYnnWYQfVCzGIMIwzrR+9NIA/OetolEvufxwEKs7MR0sqrMazWZz9&#10;ZMzmNxMy8Nqzu/YIKwmq5DIgZ4OxDcPGHBzqfUO5BuUt3JF2tU60RpGHuk4d0MAmtk/LFTfi2k5R&#10;v38Bm18AAAD//wMAUEsDBBQABgAIAAAAIQA0e6MZ4AAAAAoBAAAPAAAAZHJzL2Rvd25yZXYueG1s&#10;TI9BT8JAEIXvJv6HzZh4gy0NUKjdEmOCifFk0fvSHbqN3dnSXaDy6x1PeJy8L+99U2xG14kzDqH1&#10;pGA2TUAg1d601Cj43G0nKxAhajK684QKfjDApry/K3Ru/IU+8FzFRnAJhVwrsDH2uZShtuh0mPoe&#10;ibODH5yOfA6NNIO+cLnrZJokS+l0S7xgdY8vFuvv6uQU4PG6zd76w2v1ta7t8X24xlW2U+rxYXx+&#10;AhFxjDcY/vRZHUp22vsTmSA6BZNszepRwTxdgGAgTWdLEHsm54sMZFnI/y+UvwAAAP//AwBQSwEC&#10;LQAUAAYACAAAACEAtoM4kv4AAADhAQAAEwAAAAAAAAAAAAAAAAAAAAAAW0NvbnRlbnRfVHlwZXNd&#10;LnhtbFBLAQItABQABgAIAAAAIQA4/SH/1gAAAJQBAAALAAAAAAAAAAAAAAAAAC8BAABfcmVscy8u&#10;cmVsc1BLAQItABQABgAIAAAAIQAGd6u2JgIAAEoEAAAOAAAAAAAAAAAAAAAAAC4CAABkcnMvZTJv&#10;RG9jLnhtbFBLAQItABQABgAIAAAAIQA0e6MZ4AAAAAoBAAAPAAAAAAAAAAAAAAAAAIAEAABkcnMv&#10;ZG93bnJldi54bWxQSwUGAAAAAAQABADzAAAAjQUAAAAA&#10;" fillcolor="#0070c0" strokecolor="#0070c0">
                <v:textbox>
                  <w:txbxContent>
                    <w:p w14:paraId="47078C8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Melatonina </w:t>
                      </w:r>
                    </w:p>
                    <w:p w14:paraId="07A6564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mg/dia</w:t>
                      </w:r>
                    </w:p>
                    <w:p w14:paraId="1349CA93"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10ED33E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60640" behindDoc="0" locked="0" layoutInCell="1" allowOverlap="1">
                <wp:simplePos x="0" y="0"/>
                <wp:positionH relativeFrom="column">
                  <wp:posOffset>4051300</wp:posOffset>
                </wp:positionH>
                <wp:positionV relativeFrom="paragraph">
                  <wp:posOffset>95885</wp:posOffset>
                </wp:positionV>
                <wp:extent cx="1905000" cy="641350"/>
                <wp:effectExtent l="0" t="0" r="19050" b="26035"/>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41038"/>
                        </a:xfrm>
                        <a:prstGeom prst="rect">
                          <a:avLst/>
                        </a:prstGeom>
                        <a:solidFill>
                          <a:srgbClr val="0070C0"/>
                        </a:solidFill>
                        <a:ln w="9525">
                          <a:solidFill>
                            <a:srgbClr val="0070C0"/>
                          </a:solidFill>
                          <a:miter lim="800000"/>
                        </a:ln>
                      </wps:spPr>
                      <wps:txbx>
                        <w:txbxContent>
                          <w:p w14:paraId="3755C23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7009AFA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Trazodona</w:t>
                            </w:r>
                          </w:p>
                          <w:p w14:paraId="3EA5299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50 mg/dia</w:t>
                            </w:r>
                          </w:p>
                          <w:p w14:paraId="613919B6" w14:textId="77777777" w:rsidR="009F4BEB" w:rsidRDefault="009F4BEB">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32" o:spid="_x0000_s1104" type="#_x0000_t202" style="position:absolute;left:0;text-align:left;margin-left:319pt;margin-top:7.55pt;width:150pt;height:50.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pJgIAAEoEAAAOAAAAZHJzL2Uyb0RvYy54bWysVMFu2zAMvQ/YPwi6L3bSJE2MOEWXosOA&#10;rhvQ7QMUWY6FyaJGKbGzrx8lJ1m23YpdBNGkHsn3SK/u+tawg0KvwZZ8PMo5U1ZCpe2u5N++Pr5b&#10;cOaDsJUwYFXJj8rzu/XbN6vOFWoCDZhKISMQ64vOlbwJwRVZ5mWjWuFH4JQlZw3YikAm7rIKRUfo&#10;rckmeT7POsDKIUjlPX19GJx8nfDrWsnwua69CsyUnGoL6cR0buOZrVei2KFwjZanMsQrqmiFtpT0&#10;AvUggmB71P9AtVoieKjDSEKbQV1rqVIP1M04/6ubl0Y4lXohcry70OT/H6x8PnxBpquS30w4s6Il&#10;jTZC94JVigXVB2DkIJY65wsKfnEUHvr30JPaqWPvnkB+98zCphF2p+4RoWuUqKjKcXyZXT0dcHwE&#10;2XafoKJsYh8gAfU1tpFCIoUROql1vChEhTAZUy7zWZ6TS5JvPh3nN4uUQhTn1w59+KCgZfFScqQJ&#10;SOji8ORDrEYU55CYzIPR1aM2Jhm4224MsoOI05Lf5ps0IPTkjzBjWVfy5WwyGwh4BUSrA4290W3J&#10;F9QPdTSUZuyJr0jRQFbot30SaL4867CF6kgMIgzjTOtHlwbwJ2cdjXLJ/Y+9QMWZ+WhJheV4Oo2z&#10;n4zp7HZCBl57ttceYSVBlVwG5GwwNmHYmL1DvWso16C8hXvSrtaJ1ijyUNepAxrYxPZpueJGXNsp&#10;6vcvYP0LAAD//wMAUEsDBBQABgAIAAAAIQBKyVjh3gAAAAoBAAAPAAAAZHJzL2Rvd25yZXYueG1s&#10;TI/BTsMwEETvSPyDtUjcqBMQaZrGqRBSkRAnUri78TaOGq/T2G1Dv56FCxx3ZjT7plxNrhcnHEPn&#10;SUE6S0AgNd501Cr42KzvchAhajK694QKvjDAqrq+KnVh/Jne8VTHVnAJhUIrsDEOhZShseh0mPkB&#10;ib2dH52OfI6tNKM+c7nr5X2SZNLpjviD1QM+W2z29dEpwMNlPX8ddi/156Kxh7fxEvP5Rqnbm+lp&#10;CSLiFP/C8IPP6FAx09YfyQTRK8gect4S2XhMQXBg8StsWUizFGRVyv8Tqm8AAAD//wMAUEsBAi0A&#10;FAAGAAgAAAAhALaDOJL+AAAA4QEAABMAAAAAAAAAAAAAAAAAAAAAAFtDb250ZW50X1R5cGVzXS54&#10;bWxQSwECLQAUAAYACAAAACEAOP0h/9YAAACUAQAACwAAAAAAAAAAAAAAAAAvAQAAX3JlbHMvLnJl&#10;bHNQSwECLQAUAAYACAAAACEAXvkzaSYCAABKBAAADgAAAAAAAAAAAAAAAAAuAgAAZHJzL2Uyb0Rv&#10;Yy54bWxQSwECLQAUAAYACAAAACEASslY4d4AAAAKAQAADwAAAAAAAAAAAAAAAACABAAAZHJzL2Rv&#10;d25yZXYueG1sUEsFBgAAAAAEAAQA8wAAAIsFAAAAAA==&#10;" fillcolor="#0070c0" strokecolor="#0070c0">
                <v:textbox>
                  <w:txbxContent>
                    <w:p w14:paraId="3755C23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7009AFA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Trazodona</w:t>
                      </w:r>
                    </w:p>
                    <w:p w14:paraId="3EA5299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50 mg/dia</w:t>
                      </w:r>
                    </w:p>
                    <w:p w14:paraId="613919B6" w14:textId="77777777" w:rsidR="009F4BEB" w:rsidRDefault="009F4BEB">
                      <w:pPr>
                        <w:spacing w:after="0" w:line="240" w:lineRule="auto"/>
                        <w:jc w:val="center"/>
                        <w:rPr>
                          <w:rFonts w:ascii="Swis721 Th BT" w:hAnsi="Swis721 Th BT"/>
                          <w:color w:val="FFFFFF" w:themeColor="background1"/>
                          <w:sz w:val="23"/>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62688" behindDoc="0" locked="0" layoutInCell="1" allowOverlap="1">
                <wp:simplePos x="0" y="0"/>
                <wp:positionH relativeFrom="column">
                  <wp:posOffset>1731010</wp:posOffset>
                </wp:positionH>
                <wp:positionV relativeFrom="paragraph">
                  <wp:posOffset>82550</wp:posOffset>
                </wp:positionV>
                <wp:extent cx="1913890" cy="654685"/>
                <wp:effectExtent l="0" t="0" r="10160" b="12065"/>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54685"/>
                        </a:xfrm>
                        <a:prstGeom prst="rect">
                          <a:avLst/>
                        </a:prstGeom>
                        <a:solidFill>
                          <a:srgbClr val="0070C0"/>
                        </a:solidFill>
                        <a:ln w="9525">
                          <a:solidFill>
                            <a:srgbClr val="0070C0"/>
                          </a:solidFill>
                          <a:miter lim="800000"/>
                        </a:ln>
                      </wps:spPr>
                      <wps:txbx>
                        <w:txbxContent>
                          <w:p w14:paraId="3E588CB1"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Clonazepam</w:t>
                            </w:r>
                          </w:p>
                          <w:p w14:paraId="661A4A6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1 mg/dia</w:t>
                            </w:r>
                          </w:p>
                          <w:p w14:paraId="19A42A2E"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4" o:spid="_x0000_s1105" type="#_x0000_t202" style="position:absolute;left:0;text-align:left;margin-left:136.3pt;margin-top:6.5pt;width:150.7pt;height:51.5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iQaJAIAAEoEAAAOAAAAZHJzL2Uyb0RvYy54bWysVNtu2zAMfR+wfxD0vthJczXiFF2KDgO6&#10;C9DtAxRZjoXJokYpsbOvHyWnaba9FfODYJrUIXkO6fVt3xp2VOg12JKPRzlnykqotN2X/Pu3h3dL&#10;znwQthIGrCr5SXl+u3n7Zt25Qk2gAVMpZARifdG5kjchuCLLvGxUK/wInLLkrAFbEcjEfVah6Ai9&#10;Ndkkz+dZB1g5BKm8p6/3g5NvEn5dKxm+1LVXgZmSU20hnZjOXTyzzVoUexSu0fJchnhFFa3QlpJe&#10;oO5FEOyA+h+oVksED3UYSWgzqGstVeqBuhnnf3Xz1AinUi9EjncXmvz/g5Wfj1+R6arkN1POrGhJ&#10;o63QvWCVYkH1ARg5iKXO+YKCnxyFh/499KR26ti7R5A/PLOwbYTdqztE6BolKqpyHG9mV1cHHB9B&#10;dt0nqCibOARIQH2NbaSQSGGETmqdLgpRIUzGlKvxzXJFLkm++Ww6X85SClE833bowwcFLYsvJUea&#10;gIQujo8+xGpE8RwSk3kwunrQxiQD97utQXYUcVryRb5NA0JX/ggzlnUlX80ms4GAV0C0OtDYG92W&#10;fJnH59yFsWe+IkUDWaHf9UmgRQqKZO6gOhGDCMM40/rRSwP4i7OORrnk/udBoOLMfLSkwmo8ncbZ&#10;T8Z0tpiQgdee3bVHWElQJZcBORuMbRg25uBQ7xvKNShv4Y60q3Wi9aWucwc0sInt83LFjbi2U9TL&#10;L2DzGwAA//8DAFBLAwQUAAYACAAAACEAt5IQ/t4AAAAKAQAADwAAAGRycy9kb3ducmV2LnhtbEyP&#10;QU/DMAyF70j8h8hI3FjaAu0oTSeENCTEiQ7uWeM1FY3TNdlW9usxJ7jZfk/P36tWsxvEEafQe1KQ&#10;LhIQSK03PXUKPjbrmyWIEDUZPXhCBd8YYFVfXlS6NP5E73hsYic4hEKpFdgYx1LK0Fp0Oiz8iMTa&#10;zk9OR16nTppJnzjcDTJLklw63RN/sHrEZ4vtV3NwCnB/Xhev4+6l+Xxo7f5tOsdlsVHq+mp+egQR&#10;cY5/ZvjFZ3SomWnrD2SCGBRkRZazlYVb7sSG++KOhy0f0jwFWVfyf4X6BwAA//8DAFBLAQItABQA&#10;BgAIAAAAIQC2gziS/gAAAOEBAAATAAAAAAAAAAAAAAAAAAAAAABbQ29udGVudF9UeXBlc10ueG1s&#10;UEsBAi0AFAAGAAgAAAAhADj9If/WAAAAlAEAAAsAAAAAAAAAAAAAAAAALwEAAF9yZWxzLy5yZWxz&#10;UEsBAi0AFAAGAAgAAAAhALwiJBokAgAASgQAAA4AAAAAAAAAAAAAAAAALgIAAGRycy9lMm9Eb2Mu&#10;eG1sUEsBAi0AFAAGAAgAAAAhALeSEP7eAAAACgEAAA8AAAAAAAAAAAAAAAAAfgQAAGRycy9kb3du&#10;cmV2LnhtbFBLBQYAAAAABAAEAPMAAACJBQAAAAA=&#10;" fillcolor="#0070c0" strokecolor="#0070c0">
                <v:textbox>
                  <w:txbxContent>
                    <w:p w14:paraId="3E588CB1"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Clonazepam</w:t>
                      </w:r>
                    </w:p>
                    <w:p w14:paraId="661A4A6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1 mg/dia</w:t>
                      </w:r>
                    </w:p>
                    <w:p w14:paraId="19A42A2E"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49F2F05D" w14:textId="77777777" w:rsidR="008B2FCE" w:rsidRDefault="008B2FCE">
      <w:pPr>
        <w:pStyle w:val="Corpo"/>
        <w:rPr>
          <w:color w:val="404040" w:themeColor="text1" w:themeTint="BF"/>
        </w:rPr>
      </w:pPr>
    </w:p>
    <w:p w14:paraId="07FC0ED5" w14:textId="77777777" w:rsidR="008B2FCE" w:rsidRDefault="008B2FCE">
      <w:pPr>
        <w:pStyle w:val="Corpo"/>
        <w:rPr>
          <w:color w:val="404040" w:themeColor="text1" w:themeTint="BF"/>
        </w:rPr>
      </w:pPr>
    </w:p>
    <w:p w14:paraId="6BD1BC32" w14:textId="77777777" w:rsidR="008B2FCE" w:rsidRDefault="008B2FCE">
      <w:pPr>
        <w:pStyle w:val="Corpo"/>
        <w:rPr>
          <w:color w:val="404040" w:themeColor="text1" w:themeTint="BF"/>
        </w:rPr>
      </w:pPr>
    </w:p>
    <w:p w14:paraId="682DBA8E" w14:textId="0443431F" w:rsidR="008B2FCE" w:rsidRPr="002D61F3" w:rsidRDefault="009F4BEB">
      <w:pPr>
        <w:pStyle w:val="Corpo"/>
        <w:numPr>
          <w:ilvl w:val="0"/>
          <w:numId w:val="5"/>
        </w:numPr>
        <w:spacing w:before="120"/>
        <w:rPr>
          <w:color w:val="404040" w:themeColor="text1" w:themeTint="BF"/>
          <w:sz w:val="20"/>
          <w:szCs w:val="20"/>
        </w:rPr>
      </w:pPr>
      <w:r w:rsidRPr="002D61F3">
        <w:rPr>
          <w:color w:val="404040" w:themeColor="text1" w:themeTint="BF"/>
          <w:sz w:val="20"/>
          <w:szCs w:val="20"/>
        </w:rPr>
        <w:t xml:space="preserve">O desfecho primário foram as mudanças nos escores do Índice de Qualidade do Sono de Pittsburgh (PSQI). A mudança média na Escala de Sonolência de Epworth (ESS) e no questionário de triagem RBD (RBDSQ) foi considerada </w:t>
      </w:r>
      <w:r>
        <w:rPr>
          <w:color w:val="404040" w:themeColor="text1" w:themeTint="BF"/>
          <w:sz w:val="20"/>
          <w:szCs w:val="20"/>
        </w:rPr>
        <w:t xml:space="preserve">uma </w:t>
      </w:r>
      <w:r w:rsidRPr="002D61F3">
        <w:rPr>
          <w:color w:val="404040" w:themeColor="text1" w:themeTint="BF"/>
          <w:sz w:val="20"/>
          <w:szCs w:val="20"/>
        </w:rPr>
        <w:t>medida de desfecho secundário.</w:t>
      </w:r>
    </w:p>
    <w:p w14:paraId="3D5AC51C"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5E488FBF" w14:textId="77777777" w:rsidR="008B2FCE" w:rsidRPr="002D61F3" w:rsidRDefault="009F4BEB">
      <w:pPr>
        <w:pStyle w:val="Corpo"/>
        <w:rPr>
          <w:b/>
          <w:color w:val="00B050"/>
        </w:rPr>
      </w:pPr>
      <w:r w:rsidRPr="002D61F3">
        <w:rPr>
          <w:b/>
          <w:color w:val="00B050"/>
        </w:rPr>
        <w:t>Resultados:</w:t>
      </w:r>
    </w:p>
    <w:p w14:paraId="20BF84A8" w14:textId="2372A793" w:rsidR="008B2FCE" w:rsidRDefault="009F4BEB">
      <w:pPr>
        <w:pStyle w:val="Corpo"/>
        <w:numPr>
          <w:ilvl w:val="0"/>
          <w:numId w:val="20"/>
        </w:numPr>
        <w:rPr>
          <w:color w:val="404040" w:themeColor="text1" w:themeTint="BF"/>
          <w:sz w:val="24"/>
        </w:rPr>
      </w:pPr>
      <w:r>
        <w:rPr>
          <w:color w:val="404040" w:themeColor="text1" w:themeTint="BF"/>
          <w:sz w:val="24"/>
        </w:rPr>
        <w:t>Houve uma diminuição significativa nos escores do PSQI após quatro semanas de tratamento em todos os grupos e as alterações médias do PSQI da linha de base foram semelhantes entre os grupos de tratamento (P = 0,325);</w:t>
      </w:r>
    </w:p>
    <w:p w14:paraId="6E50D494" w14:textId="77777777" w:rsidR="008B2FCE" w:rsidRDefault="009F4BEB">
      <w:pPr>
        <w:pStyle w:val="Corpo"/>
        <w:numPr>
          <w:ilvl w:val="0"/>
          <w:numId w:val="20"/>
        </w:numPr>
        <w:rPr>
          <w:color w:val="404040" w:themeColor="text1" w:themeTint="BF"/>
          <w:sz w:val="24"/>
        </w:rPr>
      </w:pPr>
      <w:r>
        <w:rPr>
          <w:color w:val="404040" w:themeColor="text1" w:themeTint="BF"/>
          <w:sz w:val="24"/>
        </w:rPr>
        <w:t>As alterações médias de RBDSQ e ESS da linha de base foram significativamente diferentes entre os grupos;</w:t>
      </w:r>
    </w:p>
    <w:p w14:paraId="2DF830C5" w14:textId="77777777" w:rsidR="008B2FCE" w:rsidRDefault="009F4BEB">
      <w:pPr>
        <w:pStyle w:val="Corpo"/>
        <w:numPr>
          <w:ilvl w:val="0"/>
          <w:numId w:val="20"/>
        </w:numPr>
        <w:rPr>
          <w:color w:val="404040" w:themeColor="text1" w:themeTint="BF"/>
          <w:sz w:val="24"/>
        </w:rPr>
      </w:pPr>
      <w:r>
        <w:rPr>
          <w:color w:val="404040" w:themeColor="text1" w:themeTint="BF"/>
          <w:sz w:val="24"/>
        </w:rPr>
        <w:t>A ingestão de melatonina foi associada a uma maior diminuição no escore RBDSQ em comparação com trazodona (P = 0,011) e clonazepam (P = 0,004);</w:t>
      </w:r>
    </w:p>
    <w:p w14:paraId="2573CAE9" w14:textId="77777777" w:rsidR="008B2FCE" w:rsidRDefault="009F4BEB">
      <w:pPr>
        <w:pStyle w:val="Corpo"/>
        <w:numPr>
          <w:ilvl w:val="0"/>
          <w:numId w:val="20"/>
        </w:numPr>
        <w:rPr>
          <w:color w:val="404040" w:themeColor="text1" w:themeTint="BF"/>
          <w:sz w:val="24"/>
        </w:rPr>
      </w:pPr>
      <w:r>
        <w:rPr>
          <w:color w:val="404040" w:themeColor="text1" w:themeTint="BF"/>
          <w:sz w:val="24"/>
        </w:rPr>
        <w:t>A trazodona foi associada a uma maior diminuição no escore ESS em comparação com o clonazepam (P = 0,010);</w:t>
      </w:r>
    </w:p>
    <w:p w14:paraId="663C2236" w14:textId="31A6FB30" w:rsidR="008B2FCE" w:rsidRDefault="009F4BEB">
      <w:pPr>
        <w:pStyle w:val="Corpo"/>
        <w:numPr>
          <w:ilvl w:val="0"/>
          <w:numId w:val="20"/>
        </w:numPr>
        <w:rPr>
          <w:color w:val="404040" w:themeColor="text1" w:themeTint="BF"/>
          <w:sz w:val="24"/>
        </w:rPr>
      </w:pPr>
      <w:r>
        <w:rPr>
          <w:color w:val="404040" w:themeColor="text1" w:themeTint="BF"/>
          <w:sz w:val="24"/>
        </w:rPr>
        <w:t>Eventos adversos leves foram relatados em três pacientes no clonazepam e dois pacientes no grupo trazodona, mas nem um no grupo melatonina.</w:t>
      </w:r>
    </w:p>
    <w:p w14:paraId="2BF95C18" w14:textId="77777777" w:rsidR="008B2FCE" w:rsidRDefault="008B2FCE">
      <w:pPr>
        <w:pStyle w:val="Corpo"/>
        <w:spacing w:after="120"/>
        <w:ind w:left="786"/>
        <w:rPr>
          <w:color w:val="404040" w:themeColor="text1" w:themeTint="BF"/>
          <w:sz w:val="24"/>
        </w:rPr>
      </w:pPr>
    </w:p>
    <w:p w14:paraId="184EBC78" w14:textId="45BD8A7B" w:rsidR="008B2FCE" w:rsidRPr="002D61F3" w:rsidRDefault="009F4BEB">
      <w:pPr>
        <w:pStyle w:val="Corpo"/>
        <w:rPr>
          <w:b/>
          <w:color w:val="00B050"/>
          <w:sz w:val="16"/>
          <w:szCs w:val="16"/>
        </w:rPr>
      </w:pPr>
      <w:r w:rsidRPr="002D61F3">
        <w:rPr>
          <w:b/>
          <w:color w:val="00B050"/>
        </w:rPr>
        <w:t xml:space="preserve">Conclusão: </w:t>
      </w:r>
    </w:p>
    <w:p w14:paraId="49E80845" w14:textId="77777777" w:rsidR="00EE108A" w:rsidRDefault="00EE108A" w:rsidP="002D61F3">
      <w:pPr>
        <w:pStyle w:val="Corpo"/>
        <w:jc w:val="center"/>
        <w:rPr>
          <w:b/>
          <w:bCs/>
          <w:i/>
          <w:color w:val="404040" w:themeColor="text1" w:themeTint="BF"/>
        </w:rPr>
      </w:pPr>
    </w:p>
    <w:p w14:paraId="33AA2B34" w14:textId="77777777" w:rsidR="00EE108A" w:rsidRPr="00EE108A" w:rsidRDefault="00EE108A" w:rsidP="002D61F3">
      <w:pPr>
        <w:pStyle w:val="Corpo"/>
        <w:jc w:val="center"/>
        <w:rPr>
          <w:b/>
          <w:bCs/>
          <w:i/>
          <w:color w:val="404040" w:themeColor="text1" w:themeTint="BF"/>
        </w:rPr>
      </w:pPr>
      <w:r w:rsidRPr="00EE108A">
        <w:rPr>
          <w:b/>
          <w:bCs/>
          <w:i/>
          <w:color w:val="404040" w:themeColor="text1" w:themeTint="BF"/>
        </w:rPr>
        <w:t xml:space="preserve">A Trazodona 50 mg/dia, clonazepam 1 mg/dia e melatonina 3 mg/dia foram toleráveis </w:t>
      </w:r>
      <w:r w:rsidRPr="00EE108A">
        <w:rPr>
          <w:rFonts w:ascii="Arial" w:hAnsi="Arial" w:cs="Arial"/>
          <w:b/>
          <w:bCs/>
          <w:i/>
          <w:color w:val="404040" w:themeColor="text1" w:themeTint="BF"/>
        </w:rPr>
        <w:t>​​</w:t>
      </w:r>
      <w:r w:rsidRPr="00EE108A">
        <w:rPr>
          <w:b/>
          <w:bCs/>
          <w:i/>
          <w:color w:val="404040" w:themeColor="text1" w:themeTint="BF"/>
        </w:rPr>
        <w:t>e eficazes na melhora da qualidade do sono em pacientes com DP.</w:t>
      </w:r>
    </w:p>
    <w:p w14:paraId="1FA10077" w14:textId="42F79F75" w:rsidR="008B2FCE" w:rsidRDefault="009F4BEB">
      <w:pPr>
        <w:pStyle w:val="Corpo"/>
        <w:jc w:val="center"/>
        <w:rPr>
          <w:b/>
          <w:i/>
          <w:color w:val="404040" w:themeColor="text1" w:themeTint="BF"/>
        </w:rPr>
      </w:pPr>
      <w:r>
        <w:rPr>
          <w:b/>
          <w:i/>
          <w:color w:val="404040" w:themeColor="text1" w:themeTint="BF"/>
        </w:rPr>
        <w:t>.</w:t>
      </w:r>
    </w:p>
    <w:p w14:paraId="6DC4C1A0" w14:textId="77777777" w:rsidR="008B2FCE" w:rsidRDefault="009F4BEB">
      <w:pPr>
        <w:pStyle w:val="Ttulo1"/>
        <w:jc w:val="center"/>
      </w:pPr>
      <w:bookmarkStart w:id="42" w:name="_Toc143251525"/>
      <w:r>
        <w:t>Formulário</w:t>
      </w:r>
      <w:bookmarkEnd w:id="42"/>
    </w:p>
    <w:p w14:paraId="3044F8D5" w14:textId="77777777" w:rsidR="008B2FCE" w:rsidRDefault="008B2FCE">
      <w:pPr>
        <w:pStyle w:val="Corpo"/>
        <w:spacing w:after="120"/>
        <w:rPr>
          <w:color w:val="404040" w:themeColor="text1" w:themeTint="BF"/>
        </w:rPr>
      </w:pPr>
    </w:p>
    <w:p w14:paraId="610AD7D2"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DA8CDB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8068853" w14:textId="77777777" w:rsidR="008B2FCE" w:rsidRDefault="009F4BEB">
            <w:pPr>
              <w:pStyle w:val="Corpo"/>
              <w:jc w:val="center"/>
              <w:rPr>
                <w:b/>
                <w:color w:val="FFFFFF" w:themeColor="background1"/>
              </w:rPr>
            </w:pPr>
            <w:r>
              <w:rPr>
                <w:b/>
                <w:color w:val="FFFFFF" w:themeColor="background1"/>
                <w:sz w:val="22"/>
              </w:rPr>
              <w:t>Cápsulas de Trazodona</w:t>
            </w:r>
          </w:p>
        </w:tc>
      </w:tr>
      <w:tr w:rsidR="008B2FCE" w14:paraId="5EFABEB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E8BF2C" w14:textId="77777777" w:rsidR="008B2FCE" w:rsidRDefault="009F4BEB">
            <w:pPr>
              <w:pStyle w:val="Corpo"/>
              <w:rPr>
                <w:color w:val="404040" w:themeColor="text1" w:themeTint="BF"/>
              </w:rPr>
            </w:pPr>
            <w:r>
              <w:rPr>
                <w:color w:val="404040" w:themeColor="text1" w:themeTint="BF"/>
                <w:sz w:val="24"/>
              </w:rPr>
              <w:t>Trazodona......................................50 mg</w:t>
            </w:r>
          </w:p>
        </w:tc>
      </w:tr>
      <w:tr w:rsidR="008B2FCE" w14:paraId="6D2E67C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737A79" w14:textId="30AD262B" w:rsidR="008B2FCE" w:rsidRDefault="009F4BEB">
            <w:pPr>
              <w:pStyle w:val="Corpo"/>
              <w:rPr>
                <w:color w:val="404040" w:themeColor="text1" w:themeTint="BF"/>
              </w:rPr>
            </w:pPr>
            <w:r>
              <w:rPr>
                <w:color w:val="404040" w:themeColor="text1" w:themeTint="BF"/>
              </w:rPr>
              <w:t>Excipiente q.s.p. ……………….1 Cápsula</w:t>
            </w:r>
          </w:p>
        </w:tc>
      </w:tr>
    </w:tbl>
    <w:p w14:paraId="2850CFE8" w14:textId="77777777" w:rsidR="008B2FCE" w:rsidRDefault="009F4BEB">
      <w:pPr>
        <w:pStyle w:val="Corpo"/>
        <w:spacing w:line="276" w:lineRule="auto"/>
        <w:ind w:right="4393"/>
        <w:jc w:val="center"/>
        <w:rPr>
          <w:color w:val="404040" w:themeColor="text1" w:themeTint="BF"/>
          <w:sz w:val="22"/>
          <w:szCs w:val="22"/>
        </w:rPr>
      </w:pPr>
      <w:r>
        <w:rPr>
          <w:color w:val="404040" w:themeColor="text1" w:themeTint="BF"/>
          <w:sz w:val="22"/>
          <w:szCs w:val="22"/>
        </w:rPr>
        <w:t>Administrar 1 cápsula ao dia ou conforme orientação médica.</w:t>
      </w:r>
    </w:p>
    <w:p w14:paraId="3F44C62E" w14:textId="77777777" w:rsidR="008B2FCE" w:rsidRDefault="008B2FCE">
      <w:pPr>
        <w:pStyle w:val="Corpo"/>
        <w:spacing w:line="276" w:lineRule="auto"/>
        <w:rPr>
          <w:b/>
          <w:color w:val="404040" w:themeColor="text1" w:themeTint="BF"/>
        </w:rPr>
      </w:pPr>
    </w:p>
    <w:p w14:paraId="4C73B6D1" w14:textId="77777777" w:rsidR="008B2FCE" w:rsidRDefault="008B2FCE">
      <w:pPr>
        <w:pStyle w:val="Corpo"/>
        <w:spacing w:line="276" w:lineRule="auto"/>
        <w:rPr>
          <w:b/>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4ECCB9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E393D2E" w14:textId="77777777" w:rsidR="008B2FCE" w:rsidRDefault="009F4BEB">
            <w:pPr>
              <w:pStyle w:val="Corpo"/>
              <w:jc w:val="center"/>
              <w:rPr>
                <w:b/>
                <w:color w:val="FFFFFF" w:themeColor="background1"/>
              </w:rPr>
            </w:pPr>
            <w:r>
              <w:rPr>
                <w:b/>
                <w:color w:val="FFFFFF" w:themeColor="background1"/>
                <w:sz w:val="22"/>
              </w:rPr>
              <w:t>Cápsulas de Clonazepam</w:t>
            </w:r>
          </w:p>
        </w:tc>
      </w:tr>
      <w:tr w:rsidR="008B2FCE" w14:paraId="31642A5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4BAE22" w14:textId="77777777" w:rsidR="008B2FCE" w:rsidRDefault="009F4BEB">
            <w:pPr>
              <w:pStyle w:val="Corpo"/>
              <w:rPr>
                <w:color w:val="404040" w:themeColor="text1" w:themeTint="BF"/>
              </w:rPr>
            </w:pPr>
            <w:r>
              <w:rPr>
                <w:color w:val="404040" w:themeColor="text1" w:themeTint="BF"/>
              </w:rPr>
              <w:t>Clonazepam.....................................1 mg</w:t>
            </w:r>
          </w:p>
        </w:tc>
      </w:tr>
      <w:tr w:rsidR="008B2FCE" w14:paraId="7EAD472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ABA0DB8" w14:textId="7D9E1137" w:rsidR="008B2FCE" w:rsidRDefault="009F4BEB">
            <w:pPr>
              <w:pStyle w:val="Corpo"/>
              <w:rPr>
                <w:color w:val="404040" w:themeColor="text1" w:themeTint="BF"/>
              </w:rPr>
            </w:pPr>
            <w:r>
              <w:rPr>
                <w:color w:val="404040" w:themeColor="text1" w:themeTint="BF"/>
              </w:rPr>
              <w:t>Excipiente q.s.p. ……………….1 Cápsula</w:t>
            </w:r>
          </w:p>
        </w:tc>
      </w:tr>
    </w:tbl>
    <w:p w14:paraId="58906270" w14:textId="77777777" w:rsidR="008B2FCE" w:rsidRDefault="009F4BEB">
      <w:pPr>
        <w:pStyle w:val="Corpo"/>
        <w:spacing w:line="276" w:lineRule="auto"/>
        <w:ind w:right="4393"/>
        <w:jc w:val="center"/>
        <w:rPr>
          <w:color w:val="404040" w:themeColor="text1" w:themeTint="BF"/>
          <w:sz w:val="22"/>
          <w:szCs w:val="22"/>
        </w:rPr>
      </w:pPr>
      <w:r>
        <w:rPr>
          <w:color w:val="404040" w:themeColor="text1" w:themeTint="BF"/>
          <w:sz w:val="22"/>
          <w:szCs w:val="22"/>
        </w:rPr>
        <w:t>Administrar 1 cápsula ao dia ou conforme orientação médica.</w:t>
      </w:r>
    </w:p>
    <w:p w14:paraId="361D3B7A" w14:textId="77777777" w:rsidR="008B2FCE" w:rsidRDefault="008B2FCE">
      <w:pPr>
        <w:pStyle w:val="Corpo"/>
        <w:spacing w:line="276" w:lineRule="auto"/>
        <w:rPr>
          <w:b/>
          <w:color w:val="404040" w:themeColor="text1" w:themeTint="BF"/>
        </w:rPr>
      </w:pPr>
    </w:p>
    <w:p w14:paraId="1A7F9A87" w14:textId="77777777" w:rsidR="008B2FCE" w:rsidRDefault="008B2FCE">
      <w:pPr>
        <w:pStyle w:val="Corpo"/>
        <w:spacing w:line="276" w:lineRule="auto"/>
        <w:rPr>
          <w:b/>
          <w:color w:val="404040" w:themeColor="text1" w:themeTint="BF"/>
        </w:rPr>
      </w:pPr>
    </w:p>
    <w:p w14:paraId="2C57F367" w14:textId="77777777" w:rsidR="008B2FCE" w:rsidRDefault="008B2FCE">
      <w:pPr>
        <w:pStyle w:val="Corpo"/>
        <w:spacing w:line="276" w:lineRule="auto"/>
        <w:rPr>
          <w:b/>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12142B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5217F66" w14:textId="77777777" w:rsidR="008B2FCE" w:rsidRDefault="009F4BEB">
            <w:pPr>
              <w:pStyle w:val="Corpo"/>
              <w:jc w:val="center"/>
              <w:rPr>
                <w:b/>
                <w:color w:val="FFFFFF" w:themeColor="background1"/>
              </w:rPr>
            </w:pPr>
            <w:r>
              <w:rPr>
                <w:b/>
                <w:color w:val="FFFFFF" w:themeColor="background1"/>
                <w:sz w:val="22"/>
              </w:rPr>
              <w:t>Cápsulas de Melatonina</w:t>
            </w:r>
          </w:p>
        </w:tc>
      </w:tr>
      <w:tr w:rsidR="008B2FCE" w14:paraId="00DC1F4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40A794B" w14:textId="77777777" w:rsidR="008B2FCE" w:rsidRDefault="009F4BEB">
            <w:pPr>
              <w:pStyle w:val="Corpo"/>
              <w:rPr>
                <w:color w:val="404040" w:themeColor="text1" w:themeTint="BF"/>
              </w:rPr>
            </w:pPr>
            <w:r>
              <w:rPr>
                <w:color w:val="404040" w:themeColor="text1" w:themeTint="BF"/>
              </w:rPr>
              <w:t>Melatonina.........................................3 mg</w:t>
            </w:r>
          </w:p>
        </w:tc>
      </w:tr>
      <w:tr w:rsidR="008B2FCE" w14:paraId="305A2C2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A8588F" w14:textId="340763C4" w:rsidR="008B2FCE" w:rsidRDefault="009F4BEB">
            <w:pPr>
              <w:pStyle w:val="Corpo"/>
              <w:rPr>
                <w:color w:val="404040" w:themeColor="text1" w:themeTint="BF"/>
              </w:rPr>
            </w:pPr>
            <w:r>
              <w:rPr>
                <w:color w:val="404040" w:themeColor="text1" w:themeTint="BF"/>
              </w:rPr>
              <w:t>Excipiente q.s.p. ……………….1 Cápsula</w:t>
            </w:r>
          </w:p>
        </w:tc>
      </w:tr>
    </w:tbl>
    <w:p w14:paraId="0E5CE771" w14:textId="77777777" w:rsidR="008B2FCE" w:rsidRDefault="009F4BEB">
      <w:pPr>
        <w:pStyle w:val="Corpo"/>
        <w:spacing w:line="276" w:lineRule="auto"/>
        <w:ind w:right="4393"/>
        <w:jc w:val="center"/>
        <w:rPr>
          <w:color w:val="404040" w:themeColor="text1" w:themeTint="BF"/>
          <w:sz w:val="22"/>
          <w:szCs w:val="22"/>
        </w:rPr>
      </w:pPr>
      <w:r>
        <w:rPr>
          <w:color w:val="404040" w:themeColor="text1" w:themeTint="BF"/>
          <w:sz w:val="22"/>
          <w:szCs w:val="22"/>
        </w:rPr>
        <w:t>Administrar 1 cápsula ao dia ou conforme orientação médica.</w:t>
      </w:r>
    </w:p>
    <w:p w14:paraId="1D27A146" w14:textId="77777777" w:rsidR="008B2FCE" w:rsidRDefault="008B2FCE">
      <w:pPr>
        <w:pStyle w:val="Corpo"/>
        <w:spacing w:line="276" w:lineRule="auto"/>
        <w:rPr>
          <w:b/>
          <w:color w:val="404040" w:themeColor="text1" w:themeTint="BF"/>
        </w:rPr>
      </w:pPr>
    </w:p>
    <w:p w14:paraId="1462B3A4" w14:textId="77777777" w:rsidR="008B2FCE" w:rsidRDefault="008B2FCE">
      <w:pPr>
        <w:pStyle w:val="Corpo"/>
        <w:spacing w:line="276" w:lineRule="auto"/>
        <w:rPr>
          <w:b/>
          <w:color w:val="404040" w:themeColor="text1" w:themeTint="BF"/>
        </w:rPr>
      </w:pPr>
    </w:p>
    <w:p w14:paraId="29925510" w14:textId="77777777" w:rsidR="008B2FCE" w:rsidRDefault="008B2FCE">
      <w:pPr>
        <w:pStyle w:val="Corpo"/>
        <w:spacing w:line="276" w:lineRule="auto"/>
        <w:rPr>
          <w:b/>
          <w:color w:val="404040" w:themeColor="text1" w:themeTint="BF"/>
        </w:rPr>
      </w:pPr>
    </w:p>
    <w:p w14:paraId="6DD604AA" w14:textId="77777777" w:rsidR="008B2FCE" w:rsidRDefault="008B2FCE">
      <w:pPr>
        <w:pStyle w:val="Corpo"/>
        <w:spacing w:line="276" w:lineRule="auto"/>
        <w:rPr>
          <w:b/>
          <w:color w:val="404040" w:themeColor="text1" w:themeTint="BF"/>
        </w:rPr>
      </w:pPr>
    </w:p>
    <w:p w14:paraId="467DD8A5" w14:textId="77777777" w:rsidR="008B2FCE" w:rsidRDefault="008B2FCE">
      <w:pPr>
        <w:pStyle w:val="Corpo"/>
        <w:spacing w:line="276" w:lineRule="auto"/>
        <w:rPr>
          <w:b/>
          <w:color w:val="404040" w:themeColor="text1" w:themeTint="BF"/>
        </w:rPr>
      </w:pPr>
    </w:p>
    <w:p w14:paraId="64ECFCF1" w14:textId="77777777" w:rsidR="008B2FCE" w:rsidRDefault="008B2FCE">
      <w:pPr>
        <w:pStyle w:val="Corpo"/>
        <w:spacing w:line="276" w:lineRule="auto"/>
        <w:rPr>
          <w:b/>
          <w:color w:val="404040" w:themeColor="text1" w:themeTint="BF"/>
        </w:rPr>
      </w:pPr>
    </w:p>
    <w:p w14:paraId="72B0A2EF" w14:textId="77777777" w:rsidR="008B2FCE" w:rsidRDefault="008B2FCE">
      <w:pPr>
        <w:pStyle w:val="Corpo"/>
        <w:spacing w:line="276" w:lineRule="auto"/>
        <w:rPr>
          <w:b/>
          <w:color w:val="404040" w:themeColor="text1" w:themeTint="BF"/>
        </w:rPr>
      </w:pPr>
    </w:p>
    <w:p w14:paraId="7D678E8D" w14:textId="77777777" w:rsidR="008B2FCE" w:rsidRDefault="009F4BEB">
      <w:pPr>
        <w:pStyle w:val="Ttulo1"/>
        <w:jc w:val="center"/>
      </w:pPr>
      <w:bookmarkStart w:id="43" w:name="_Toc143251526"/>
      <w:r>
        <w:rPr>
          <w:bCs/>
          <w:iCs/>
        </w:rPr>
        <w:t>Melatonina</w:t>
      </w:r>
      <w:bookmarkEnd w:id="43"/>
    </w:p>
    <w:p w14:paraId="08D4AE70" w14:textId="77777777" w:rsidR="008B2FCE" w:rsidRPr="002D61F3" w:rsidRDefault="009F4BEB">
      <w:pPr>
        <w:pStyle w:val="Corpo"/>
        <w:spacing w:after="120"/>
        <w:jc w:val="center"/>
        <w:rPr>
          <w:color w:val="0070C0"/>
          <w:sz w:val="24"/>
        </w:rPr>
      </w:pPr>
      <w:r w:rsidRPr="002D61F3">
        <w:rPr>
          <w:b/>
          <w:color w:val="0070C0"/>
          <w:sz w:val="40"/>
          <w:szCs w:val="22"/>
        </w:rPr>
        <w:t>Efeitos Favoráveis para Pacientes com Doença de Parkinson</w:t>
      </w:r>
    </w:p>
    <w:p w14:paraId="6234B1DD" w14:textId="77777777" w:rsidR="008B2FCE" w:rsidRDefault="008B2FCE">
      <w:pPr>
        <w:pStyle w:val="Corpo"/>
        <w:spacing w:after="120"/>
        <w:rPr>
          <w:color w:val="404040" w:themeColor="text1" w:themeTint="BF"/>
          <w:sz w:val="24"/>
        </w:rPr>
      </w:pPr>
    </w:p>
    <w:p w14:paraId="1A984773" w14:textId="6B490771" w:rsidR="008B2FCE" w:rsidRDefault="009F4BEB">
      <w:pPr>
        <w:pStyle w:val="Corpo"/>
        <w:rPr>
          <w:color w:val="404040" w:themeColor="text1" w:themeTint="BF"/>
          <w:sz w:val="24"/>
        </w:rPr>
      </w:pPr>
      <w:r>
        <w:rPr>
          <w:color w:val="404040" w:themeColor="text1" w:themeTint="BF"/>
          <w:sz w:val="24"/>
        </w:rPr>
        <w:t xml:space="preserve">Este estudo randomizado, duplo-cego e placebo-controlado foi conduzido com o objetivo de avaliar o impacto da suplementação de melatonina no perfil metabólico e clínico em pessoas com Doença de Parkinson, DP </w:t>
      </w:r>
      <w:r>
        <w:rPr>
          <w:color w:val="404040" w:themeColor="text1" w:themeTint="BF"/>
          <w:sz w:val="24"/>
        </w:rPr>
        <w:fldChar w:fldCharType="begin"/>
      </w:r>
      <w:r>
        <w:rPr>
          <w:color w:val="404040" w:themeColor="text1" w:themeTint="BF"/>
          <w:sz w:val="24"/>
        </w:rPr>
        <w:instrText xml:space="preserve"> ADDIN EN.CITE &lt;EndNote&gt;&lt;Cite&gt;&lt;Author&gt;Daneshvar Kakhaki&lt;/Author&gt;&lt;Year&gt;2020&lt;/Year&gt;&lt;IDText&gt;Melatonin supplementation and the effects on clinical and metabolic status in Parkinson&amp;apos;s disease: A randomized, double-blind, placebo-controlled trial&lt;/IDText&gt;&lt;DisplayText&gt;(DANESHVAR KAKHAKI; OSTADMOHAMMADI; KOUCHAKI; AGHADAVOD&lt;style face="italic"&gt; et al.&lt;/style&gt;, 2020)&lt;/DisplayText&gt;&lt;record&gt;&lt;dates&gt;&lt;pub-dates&gt;&lt;date&gt;2020/08/01/&lt;/date&gt;&lt;/pub-dates&gt;&lt;year&gt;2020&lt;/year&gt;&lt;/dates&gt;&lt;keywords&gt;&lt;keyword&gt;Melatonin&lt;/keyword&gt;&lt;keyword&gt;Supplementation&lt;/keyword&gt;&lt;keyword&gt;Parkinson&amp;apos;s disease&lt;/keyword&gt;&lt;keyword&gt;Metabolic status&lt;/keyword&gt;&lt;keyword&gt;Gene expression&lt;/keyword&gt;&lt;/keywords&gt;&lt;urls&gt;&lt;related-urls&gt;&lt;url&gt;http://www.sciencedirect.com/science/article/pii/S0303846720302213&lt;/url&gt;&lt;/related-urls&gt;&lt;/urls&gt;&lt;isbn&gt;0303-8467&lt;/isbn&gt;&lt;titles&gt;&lt;title&gt;Melatonin supplementation and the effects on clinical and metabolic status in Parkinson&amp;apos;s disease: A randomized, double-blind, placebo-controlled trial&lt;/title&gt;&lt;secondary-title&gt;Clinical Neurology and Neurosurgery&lt;/secondary-title&gt;&lt;/titles&gt;&lt;pages&gt;105878&lt;/pages&gt;&lt;contributors&gt;&lt;authors&gt;&lt;author&gt;Daneshvar Kakhaki, Reza&lt;/author&gt;&lt;author&gt;Ostadmohammadi, Vahidreza&lt;/author&gt;&lt;author&gt;Kouchaki, Ebrahim&lt;/author&gt;&lt;author&gt;Aghadavod, Esmat&lt;/author&gt;&lt;author&gt;Bahmani, Fereshteh&lt;/author&gt;&lt;author&gt;Tamtaji, Omid Reza&lt;/author&gt;&lt;author&gt;J.Reiter, Russel&lt;/author&gt;&lt;author&gt;Mansournia, Mohammad Ali&lt;/author&gt;&lt;author&gt;Asemi, Zatollah&lt;/author&gt;&lt;/authors&gt;&lt;/contributors&gt;&lt;added-date format="utc"&gt;1591104015&lt;/added-date&gt;&lt;ref-type name="Journal Article"&gt;17&lt;/ref-type&gt;&lt;rec-number&gt;1374&lt;/rec-number&gt;&lt;last-updated-date format="utc"&gt;1591104015&lt;/last-updated-date&gt;&lt;electronic-resource-num&gt;https://doi.org/10.1016/j.clineuro.2020.105878&lt;/electronic-resource-num&gt;&lt;volume&gt;195&lt;/volume&gt;&lt;/record&gt;&lt;/Cite&gt;&lt;/EndNote&gt;</w:instrText>
      </w:r>
      <w:r>
        <w:rPr>
          <w:color w:val="404040" w:themeColor="text1" w:themeTint="BF"/>
          <w:sz w:val="24"/>
        </w:rPr>
        <w:fldChar w:fldCharType="separate"/>
      </w:r>
      <w:r>
        <w:rPr>
          <w:color w:val="404040" w:themeColor="text1" w:themeTint="BF"/>
          <w:sz w:val="24"/>
        </w:rPr>
        <w:t>(DANESHVAR KAKHAKI; OSTADMOHAMMADI; KOUCHAKI; AGHADAVOD</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5EF9CA49"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50400" behindDoc="0" locked="0" layoutInCell="1" allowOverlap="1">
                <wp:simplePos x="0" y="0"/>
                <wp:positionH relativeFrom="margin">
                  <wp:align>right</wp:align>
                </wp:positionH>
                <wp:positionV relativeFrom="paragraph">
                  <wp:posOffset>99060</wp:posOffset>
                </wp:positionV>
                <wp:extent cx="5363845" cy="518160"/>
                <wp:effectExtent l="0" t="0" r="27940" b="1524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518160"/>
                        </a:xfrm>
                        <a:prstGeom prst="rect">
                          <a:avLst/>
                        </a:prstGeom>
                        <a:solidFill>
                          <a:schemeClr val="bg1">
                            <a:lumMod val="100000"/>
                            <a:lumOff val="0"/>
                          </a:schemeClr>
                        </a:solidFill>
                        <a:ln w="9525">
                          <a:solidFill>
                            <a:srgbClr val="0070C0"/>
                          </a:solidFill>
                          <a:miter lim="800000"/>
                        </a:ln>
                      </wps:spPr>
                      <wps:txbx>
                        <w:txbxContent>
                          <w:p w14:paraId="1BEEB244" w14:textId="52F29CB5" w:rsidR="009F4BEB" w:rsidRDefault="009F4BEB">
                            <w:pPr>
                              <w:jc w:val="center"/>
                              <w:rPr>
                                <w:rFonts w:ascii="Swis721 Th BT" w:hAnsi="Swis721 Th BT"/>
                                <w:sz w:val="23"/>
                                <w:szCs w:val="23"/>
                              </w:rPr>
                            </w:pPr>
                            <w:r>
                              <w:rPr>
                                <w:rFonts w:ascii="Swis721 Th BT" w:hAnsi="Swis721 Th BT"/>
                                <w:sz w:val="23"/>
                                <w:szCs w:val="23"/>
                              </w:rPr>
                              <w:t xml:space="preserve">Assim, 60 pacientes (idades entre 50-90 anos) com esse quadro clínico foram randomizados em dois grupos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14" o:spid="_x0000_s1106" type="#_x0000_t202" style="position:absolute;left:0;text-align:left;margin-left:371.15pt;margin-top:7.8pt;width:422.35pt;height:40.8pt;z-index:251750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VRQIAAH8EAAAOAAAAZHJzL2Uyb0RvYy54bWysVF1v2yAUfZ+0/4B4X22nSZNadaouVadJ&#10;3YfU7QdgjG004DIgsbtfvwtO3HR7m5YHZLhw7rnn3Jub21ErchDOSzAVLS5ySoTh0EjTVfT7t4d3&#10;G0p8YKZhCoyo6LPw9Hb79s3NYEuxgB5UIxxBEOPLwVa0D8GWWeZ5LzTzF2CFwWALTrOAW9dljWMD&#10;omuVLfL8KhvANdYBF97j6f0UpNuE37aChy9t60UgqqLILaTVpbWOa7a9YWXnmO0lP9Jg/8BCM2kw&#10;6Qx1zwIjeyf/gtKSO/DQhgsOOoO2lVykGrCaIv+jmqeeWZFqQXG8nWXy/w+Wfz58dUQ26N2SEsM0&#10;erRjcmSkESSIMQDBAKo0WF/i5SeL18P4HkZ8kSr29hH4D08M7HpmOnHnHAy9YA2yLOLL7OzphOMj&#10;SD18ggazsX2ABDS2TkcJURSC6OjW8+wQEiEcD1eXV5erNYY4xlbFprhKFmasPL22zocPAjSJHxV1&#10;2AEJnR0efYhsWHm6EpN5ULJ5kEqlTew6sVOOHBj2S91NFaq9RqrTWZHH39Q2eI7NNZ2faKTGjRAp&#10;0yt0ZchQ0evVYjXp9iqz6+o5b56v890MeH5Ny4DToqSu6GYmghUpc5Q5KjtpHMZ6TL6ukwnRgxqa&#10;ZxTewTQFOLX40YP7RcmAE1BR/3PPnKBEfTRo3nWxXMaRSZvlar3AjTuP1OcRZjhCVTRQMn3uwjRm&#10;e+tk12OmSUwDd2h4K5MXL6yO/LHLk3DHiYxjdL5Pt17+N7a/AQAA//8DAFBLAwQUAAYACAAAACEA&#10;c/bmUuAAAAAGAQAADwAAAGRycy9kb3ducmV2LnhtbEyPzW7CMBCE75X6DtZW6qUCB0QDpHEQqlqp&#10;lbgAoT83E2+TiHgdxQbC23c5tcedGc18my5624gTdr52pGA0jEAgFc7UVCrIt6+DGQgfNBndOEIF&#10;F/SwyG5vUp0Yd6Y1njahFFxCPtEKqhDaREpfVGi1H7oWib0f11kd+OxKaTp95nLbyHEUxdLqmnih&#10;0i0+V1gcNkeroJy/fL4fHj5Wb18Yt9+7ZW63fa7U/V2/fAIRsA9/YbjiMzpkzLR3RzJeNAr4kcDq&#10;YwyC3dlkMgWxVzCfjkFmqfyPn/0CAAD//wMAUEsBAi0AFAAGAAgAAAAhALaDOJL+AAAA4QEAABMA&#10;AAAAAAAAAAAAAAAAAAAAAFtDb250ZW50X1R5cGVzXS54bWxQSwECLQAUAAYACAAAACEAOP0h/9YA&#10;AACUAQAACwAAAAAAAAAAAAAAAAAvAQAAX3JlbHMvLnJlbHNQSwECLQAUAAYACAAAACEAoCDf1UUC&#10;AAB/BAAADgAAAAAAAAAAAAAAAAAuAgAAZHJzL2Uyb0RvYy54bWxQSwECLQAUAAYACAAAACEAc/bm&#10;UuAAAAAGAQAADwAAAAAAAAAAAAAAAACfBAAAZHJzL2Rvd25yZXYueG1sUEsFBgAAAAAEAAQA8wAA&#10;AKwFAAAAAA==&#10;" fillcolor="white [3212]" strokecolor="#0070c0">
                <v:textbox>
                  <w:txbxContent>
                    <w:p w14:paraId="1BEEB244" w14:textId="52F29CB5" w:rsidR="009F4BEB" w:rsidRDefault="009F4BEB">
                      <w:pPr>
                        <w:jc w:val="center"/>
                        <w:rPr>
                          <w:rFonts w:ascii="Swis721 Th BT" w:hAnsi="Swis721 Th BT"/>
                          <w:sz w:val="23"/>
                          <w:szCs w:val="23"/>
                        </w:rPr>
                      </w:pPr>
                      <w:r>
                        <w:rPr>
                          <w:rFonts w:ascii="Swis721 Th BT" w:hAnsi="Swis721 Th BT"/>
                          <w:sz w:val="23"/>
                          <w:szCs w:val="23"/>
                        </w:rPr>
                        <w:t xml:space="preserve">Assim, 60 pacientes (idades entre 50-90 anos) com esse quadro clínico foram randomizados em dois grupos para receberem durante 12 semanas: </w:t>
                      </w:r>
                    </w:p>
                  </w:txbxContent>
                </v:textbox>
                <w10:wrap anchorx="margin"/>
              </v:shape>
            </w:pict>
          </mc:Fallback>
        </mc:AlternateContent>
      </w:r>
      <w:r>
        <w:rPr>
          <w:color w:val="404040" w:themeColor="text1" w:themeTint="BF"/>
          <w:sz w:val="24"/>
        </w:rPr>
        <w:br/>
      </w:r>
    </w:p>
    <w:p w14:paraId="2F398DBB" w14:textId="77777777" w:rsidR="008B2FCE" w:rsidRDefault="008B2FCE">
      <w:pPr>
        <w:pStyle w:val="Corpo"/>
        <w:rPr>
          <w:color w:val="404040" w:themeColor="text1" w:themeTint="BF"/>
        </w:rPr>
      </w:pPr>
    </w:p>
    <w:p w14:paraId="4DFF0D29" w14:textId="77777777" w:rsidR="008B2FCE" w:rsidRDefault="008B2FCE">
      <w:pPr>
        <w:pStyle w:val="Corpo"/>
        <w:rPr>
          <w:color w:val="404040" w:themeColor="text1" w:themeTint="BF"/>
        </w:rPr>
      </w:pPr>
    </w:p>
    <w:p w14:paraId="4CA8A9A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47328" behindDoc="0" locked="0" layoutInCell="1" allowOverlap="1">
                <wp:simplePos x="0" y="0"/>
                <wp:positionH relativeFrom="column">
                  <wp:posOffset>4301490</wp:posOffset>
                </wp:positionH>
                <wp:positionV relativeFrom="paragraph">
                  <wp:posOffset>10795</wp:posOffset>
                </wp:positionV>
                <wp:extent cx="226695" cy="138430"/>
                <wp:effectExtent l="0" t="0" r="1905" b="0"/>
                <wp:wrapNone/>
                <wp:docPr id="12"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 o:spid="_x0000_s1026" o:spt="5" type="#_x0000_t5" style="position:absolute;left:0pt;flip:y;margin-left:338.7pt;margin-top:0.85pt;height:10.9pt;width:17.85pt;z-index:251747328;mso-width-relative:page;mso-height-relative:page;" fillcolor="#D9D9D9 [3212]" filled="t" stroked="f" coordsize="21600,21600" o:gfxdata="UEsDBAoAAAAAAIdO4kAAAAAAAAAAAAAAAAAEAAAAZHJzL1BLAwQUAAAACACHTuJAJrxcdNcAAAAI&#10;AQAADwAAAGRycy9kb3ducmV2LnhtbE2Py07DMBBF90j8gzVI7KidFmIU4lSiEqrYVCUg1k48JBHx&#10;OIrdB3/PsKLL0bm690y5PvtRHHGOQyAD2UKBQGqDG6gz8PH+cvcIIiZLzo6B0MAPRlhX11elLVw4&#10;0Rse69QJLqFYWAN9SlMhZWx79DYuwoTE7CvM3iY+50662Z643I9yqVQuvR2IF3o74abH9rs+eAPD&#10;Zl/TuN/uJvX6GbbPedPtSBtze5OpJxAJz+k/DH/6rA4VOzXhQC6K0UCu9T1HGWgQzHW2ykA0Bpar&#10;B5BVKS8fqH4BUEsDBBQAAAAIAIdO4kDudx0pWQIAAKUEAAAOAAAAZHJzL2Uyb0RvYy54bWytVMFu&#10;2zAMvQ/YPwi6r07StGuNOEXRoMOAbivQbndFlm1tkqhRcpzuc/YL+4T+2Cg5zbrs0sNswBBJ8ZF8&#10;JL242FrDNgqDBlfx6dGEM+Uk1Nq1Ff98f/3mjLMQhauFAacq/qACv1i+frUYfKlm0IGpFTICcaEc&#10;fMW7GH1ZFEF2yopwBF45MjaAVkQSsS1qFAOhW1PMJpPTYgCsPYJUIZB2NRr5DhFfAghNo6Vageyt&#10;cnFERWVEpJJCp33gy5xt0ygZPzVNUJGZilOlMX8pCJ3X6VssF6JsUfhOy10K4iUpHNRkhXYUdA+1&#10;ElGwHvU/UFZLhABNPJJgi7GQzAhVMZ0ccHPXCa9yLUR18HvSw/+DlR83t8h0TZMw48wJSx2/R/34&#10;07W9AabD468glVGBkZ3IGnwoyefO32IqN/gbkN8Cc3DVCdeqS0QYOiVqSnGa7hd/OSQhkCtbDx+g&#10;plCij5B52zZoWWO0/5IcEzRxw7a5UQ/7RqltZJKUs9np6fkJZ5JM0+Oz+XFuZCHKBJOcPYb4ToFl&#10;6VDxiJqyM4lLUYrNTYjp0Na7gkX9lbPGGur8Rhh2MqEnJ7+/TNBPkMkzgNH1tTYmC9iurwwycq34&#10;6jy9OY7pLRU5qs8S5jhspKaRHNVPUcIIQXQdYBuXIjhIsRKbokyaTGricezHGuoH4hRhnG7abTp0&#10;gD84G2iyKx6+9wIVZ+a9o76cT+fztApZmJ+8nZGAzy3r5xbhJEERhZyNx6s4rk/vUbcdRRrb5eCS&#10;etno+NT0MatdsjS9OfvdpqX1eC7nW3/+Ls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rxcdNcA&#10;AAAIAQAADwAAAAAAAAABACAAAAAiAAAAZHJzL2Rvd25yZXYueG1sUEsBAhQAFAAAAAgAh07iQO53&#10;HSlZAgAApQQAAA4AAAAAAAAAAQAgAAAAJg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4835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3" o:spid="_x0000_s1026" o:spt="5" type="#_x0000_t5" style="position:absolute;left:0pt;flip:y;margin-left:65.25pt;margin-top:0.85pt;height:10.9pt;width:17.85pt;z-index:25174835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LnCtKhaAgAApQQAAA4AAABkcnMvZTJvRG9jLnhtbK1UwW7b&#10;MAy9D9g/CLqvTtK0a404RdGgw4BuK9Bud0WWbW2SqFFynO5z9gv7hP7YKDnNuuzSw2zAEEnxkXwk&#10;vbjYWsM2CoMGV/Hp0YQz5STU2rUV/3x//eaMsxCFq4UBpyr+oAK/WL5+tRh8qWbQgakVMgJxoRx8&#10;xbsYfVkUQXbKinAEXjkyNoBWRBKxLWoUA6FbU8wmk9NiAKw9glQhkHY1GvkOEV8CCE2jpVqB7K1y&#10;cURFZUSkkkKnfeDLnG3TKBk/NU1QkZmKU6UxfykIndfpWywXomxR+E7LXQriJSkc1GSFdhR0D7US&#10;UbAe9T9QVkuEAE08kmCLsZDMCFUxnRxwc9cJr3ItRHXwe9LD/4OVHze3yHRNk3DMmROWOn6P+vGn&#10;a3sDTIfHX0EqowIjO5E1+FCSz52/xVRu8DcgvwXm4KoTrlWXiDB0StSU4jTdL/5ySEIgV7YePkBN&#10;oUQfIfO2bdCyxmj/JTkmaOKGbXOjHvaNUtvIJClns9PT8xPOJJmmx2fz49zIQpQJJjl7DPGdAsvS&#10;oeIRNWVnEpeiFJubENOhrXcFi/orZ4011PmNMOxkQk9Ofn+ZoJ8gk2cAo+trbUwWsF1fGWTkWvHV&#10;eXpzHNNbKnJUnyXMcdhITSM5qp+ihBGC6DrANi5FcJBiJTZFmTSZ1MTj2I811A/EKcI43bTbdOgA&#10;f3A20GRXPHzvBSrOzHtHfTmfzudpFbIwP3k7IwGfW9bPLcJJgiIKORuPV3Fcn96jbjuKNLbLwSX1&#10;stHxqeljVrtkaXpz9rtNS+vxXM63/vxd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LnC&#10;tKhaAgAApQQAAA4AAAAAAAAAAQAgAAAAJQEAAGRycy9lMm9Eb2MueG1sUEsFBgAAAAAGAAYAWQEA&#10;APEFAAAAAA==&#10;" adj="10800">
                <v:fill on="t" focussize="0,0"/>
                <v:stroke on="f"/>
                <v:imagedata o:title=""/>
                <o:lock v:ext="edit" aspectratio="f"/>
              </v:shape>
            </w:pict>
          </mc:Fallback>
        </mc:AlternateContent>
      </w:r>
    </w:p>
    <w:p w14:paraId="7D811147"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49376" behindDoc="0" locked="0" layoutInCell="1" allowOverlap="1">
                <wp:simplePos x="0" y="0"/>
                <wp:positionH relativeFrom="column">
                  <wp:posOffset>3475990</wp:posOffset>
                </wp:positionH>
                <wp:positionV relativeFrom="paragraph">
                  <wp:posOffset>88900</wp:posOffset>
                </wp:positionV>
                <wp:extent cx="1905000" cy="781685"/>
                <wp:effectExtent l="0" t="0" r="19050" b="1841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2F63A9A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D71658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 o:spid="_x0000_s1107" type="#_x0000_t202" style="position:absolute;left:0;text-align:left;margin-left:273.7pt;margin-top:7pt;width:150pt;height:61.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QiJAIAAEgEAAAOAAAAZHJzL2Uyb0RvYy54bWysVMFu2zAMvQ/YPwi6L3aCpEmMOEWXosOA&#10;bh3Q7QNkWY6FyaJGKbG7rx8lJ1m23YpdBNGkHsn3SG9uh86wo0KvwZZ8Osk5U1ZCre2+5N++Prxb&#10;ceaDsLUwYFXJX5Tnt9u3bza9K9QMWjC1QkYg1he9K3kbgiuyzMtWdcJPwClLzgawE4FM3Gc1ip7Q&#10;O5PN8vwm6wFrhyCV9/T1fnTybcJvGiXDU9N4FZgpOdUW0onprOKZbTei2KNwrZanMsQrquiEtpT0&#10;AnUvgmAH1P9AdVoieGjCREKXQdNoqVIP1M00/6ub51Y4lXohcry70OT/H6z8fPyCTNclX3NmRUcS&#10;7YQeBKsVC2oIwNaRo975gkKfHQWH4T0MpHXq17tHkN89s7Brhd2rO0ToWyVqqnEaX2ZXT0ccH0Gq&#10;/hPUlEwcAiSgocEuEkiUMEInrV4u+lAdTMaU63yR5+SS5FuupjerRUohivNrhz58UNCxeCk5kv4J&#10;XRwffYjViOIcEpN5MLp+0MYkA/fVziA7ijgr+TLfpfGgJ3+EGct6YmsxW4wEvAKi04GG3uiu5Cvq&#10;hzoaSzP2xFekaCQrDNWQ5FnOzjpUUL8QgwjjMNPy0aUF/MlZT4Nccv/jIFBxZj5aUmE9nc/j5Cdj&#10;vljOyMBrT3XtEVYSVMllQM5GYxfGfTk41PuWco3KW7gj7RqdaI0ij3WdOqBxTWyfVivuw7Wdon7/&#10;ALa/AAAA//8DAFBLAwQUAAYACAAAACEAQdyPAN0AAAAKAQAADwAAAGRycy9kb3ducmV2LnhtbEyP&#10;wU7DMBBE75X4B2uRuLVOIZAQ4lQIqUiIEync3XgbR8TrNHbb0K9n4QLHnXmanSlXk+vFEcfQeVKw&#10;XCQgkBpvOmoVvG/W8xxEiJqM7j2hgi8MsKouZqUujD/RGx7r2AoOoVBoBTbGoZAyNBadDgs/ILG3&#10;86PTkc+xlWbUJw53vbxOkjvpdEf8weoBnyw2n/XBKcD9eZ29DLvn+uO+sfvX8RzzbKPU1eX0+AAi&#10;4hT/YPipz9Wh4k5bfyATRK/gNs1SRtlIeRMD+a+wZeEmW4KsSvl/QvUNAAD//wMAUEsBAi0AFAAG&#10;AAgAAAAhALaDOJL+AAAA4QEAABMAAAAAAAAAAAAAAAAAAAAAAFtDb250ZW50X1R5cGVzXS54bWxQ&#10;SwECLQAUAAYACAAAACEAOP0h/9YAAACUAQAACwAAAAAAAAAAAAAAAAAvAQAAX3JlbHMvLnJlbHNQ&#10;SwECLQAUAAYACAAAACEAGwDEIiQCAABIBAAADgAAAAAAAAAAAAAAAAAuAgAAZHJzL2Uyb0RvYy54&#10;bWxQSwECLQAUAAYACAAAACEAQdyPAN0AAAAKAQAADwAAAAAAAAAAAAAAAAB+BAAAZHJzL2Rvd25y&#10;ZXYueG1sUEsFBgAAAAAEAAQA8wAAAIgFAAAAAA==&#10;" fillcolor="#0070c0" strokecolor="#0070c0">
                <v:textbox>
                  <w:txbxContent>
                    <w:p w14:paraId="2F63A9A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D71658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4630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07B6729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Melatonina </w:t>
                            </w:r>
                          </w:p>
                          <w:p w14:paraId="7D56423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 mg 1 hora antes de dormir</w:t>
                            </w:r>
                          </w:p>
                          <w:p w14:paraId="71386AB6"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 o:spid="_x0000_s1108" type="#_x0000_t202" style="position:absolute;left:0;text-align:left;margin-left:-.45pt;margin-top:7pt;width:150.7pt;height:61.5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dncJgIAAEoEAAAOAAAAZHJzL2Uyb0RvYy54bWysVNtu2zAMfR+wfxD0vthOk+aCOEWXosOA&#10;rhvQ7QMUWY6FyaJGKbGzrx8lJ1m2vRXzg2Ca1CF5DunVXd8adlDoNdiSF6OcM2UlVNruSv7t6+O7&#10;OWc+CFsJA1aV/Kg8v1u/fbPq3FKNoQFTKWQEYv2ycyVvQnDLLPOyUa3wI3DKkrMGbEUgE3dZhaIj&#10;9NZk4zy/zTrAyiFI5T19fRicfJ3w61rJ8LmuvQrMlJxqC+nEdG7jma1XYrlD4RotT2WIV1TRCm0p&#10;6QXqQQTB9qj/gWq1RPBQh5GENoO61lKlHqibIv+rm5dGOJV6IXK8u9Dk/x+sfD58QaYr0q7gzIqW&#10;NNoI3QtWKRZUH4CRg1jqnF9S8Iuj8NC/h55upI69ewL53TMLm0bYnbpHhK5RoqIq083s6uqA4yPI&#10;tvsEFWUT+wAJqK+xjRQSKYzQSa3jRSEqhMmYclHczBfkkuSbzYvb+TQWl4nl+bZDHz4oaFl8KTnS&#10;BCR0cXjyYQg9h8RkHoyuHrUxycDddmOQHUSclnyWb9KAEPofYcayruSL6Xg6EPAKiFYHGnuj25LP&#10;8/icujCWmol8RYoGskK/7ZNAs5uzDluojsQgwjDOtH700gD+5KyjUS65/7EXqDgzHy2psCgmkzj7&#10;yZhMZ2My8NqzvfYIKwmq5DIgZ4OxCcPG7B3qXUO5BuUt3JN2tU60xqKHuk4d0MAmYU7LFTfi2k5R&#10;v38B618AAAD//wMAUEsDBBQABgAIAAAAIQCHavBS3QAAAAgBAAAPAAAAZHJzL2Rvd25yZXYueG1s&#10;TI/BTsMwEETvSPyDtUjcWrsUSBviVAipSIhTU7i78TaJiNep7bahX89yguPOjGbfFKvR9eKEIXae&#10;NMymCgRS7W1HjYaP7XqyABGTIWt6T6jhGyOsyuurwuTWn2mDpyo1gkso5kZDm9KQSxnrFp2JUz8g&#10;sbf3wZnEZ2ikDebM5a6Xd0o9Smc64g+tGfClxfqrOjoNeLiss7dh/1p9Luv28B4uaZFttb69GZ+f&#10;QCQc018YfvEZHUpm2vkj2Sh6DZMlB1m+50Vsz5V6ALFjYZ7NQJaF/D+g/AEAAP//AwBQSwECLQAU&#10;AAYACAAAACEAtoM4kv4AAADhAQAAEwAAAAAAAAAAAAAAAAAAAAAAW0NvbnRlbnRfVHlwZXNdLnht&#10;bFBLAQItABQABgAIAAAAIQA4/SH/1gAAAJQBAAALAAAAAAAAAAAAAAAAAC8BAABfcmVscy8ucmVs&#10;c1BLAQItABQABgAIAAAAIQDg6dncJgIAAEoEAAAOAAAAAAAAAAAAAAAAAC4CAABkcnMvZTJvRG9j&#10;LnhtbFBLAQItABQABgAIAAAAIQCHavBS3QAAAAgBAAAPAAAAAAAAAAAAAAAAAIAEAABkcnMvZG93&#10;bnJldi54bWxQSwUGAAAAAAQABADzAAAAigUAAAAA&#10;" fillcolor="#0070c0" strokecolor="#0070c0">
                <v:textbox>
                  <w:txbxContent>
                    <w:p w14:paraId="07B6729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Melatonina </w:t>
                      </w:r>
                    </w:p>
                    <w:p w14:paraId="7D56423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 mg 1 hora antes de dormir</w:t>
                      </w:r>
                    </w:p>
                    <w:p w14:paraId="71386AB6"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1C62C3D4" w14:textId="77777777" w:rsidR="008B2FCE" w:rsidRDefault="008B2FCE">
      <w:pPr>
        <w:pStyle w:val="Corpo"/>
        <w:rPr>
          <w:color w:val="404040" w:themeColor="text1" w:themeTint="BF"/>
        </w:rPr>
      </w:pPr>
    </w:p>
    <w:p w14:paraId="13FF4B4C" w14:textId="77777777" w:rsidR="008B2FCE" w:rsidRDefault="008B2FCE">
      <w:pPr>
        <w:pStyle w:val="Corpo"/>
        <w:rPr>
          <w:color w:val="404040" w:themeColor="text1" w:themeTint="BF"/>
        </w:rPr>
      </w:pPr>
    </w:p>
    <w:p w14:paraId="43F86DB0" w14:textId="77777777" w:rsidR="008B2FCE" w:rsidRDefault="008B2FCE">
      <w:pPr>
        <w:pStyle w:val="Corpo"/>
        <w:rPr>
          <w:color w:val="404040" w:themeColor="text1" w:themeTint="BF"/>
        </w:rPr>
      </w:pPr>
    </w:p>
    <w:p w14:paraId="2C94D2EE" w14:textId="77777777" w:rsidR="008B2FCE" w:rsidRDefault="008B2FCE">
      <w:pPr>
        <w:pStyle w:val="Corpo"/>
        <w:spacing w:before="120"/>
        <w:rPr>
          <w:color w:val="404040" w:themeColor="text1" w:themeTint="BF"/>
          <w:sz w:val="20"/>
        </w:rPr>
      </w:pPr>
    </w:p>
    <w:p w14:paraId="646CADB4"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3850C9E7" w14:textId="77777777" w:rsidR="008B2FCE" w:rsidRPr="002D61F3" w:rsidRDefault="009F4BEB">
      <w:pPr>
        <w:pStyle w:val="Corpo"/>
        <w:rPr>
          <w:b/>
          <w:color w:val="00B050"/>
        </w:rPr>
      </w:pPr>
      <w:r w:rsidRPr="002D61F3">
        <w:rPr>
          <w:b/>
          <w:color w:val="00B050"/>
        </w:rPr>
        <w:t>Resultados:</w:t>
      </w:r>
    </w:p>
    <w:p w14:paraId="0E5E71E5" w14:textId="77777777" w:rsidR="008B2FCE" w:rsidRDefault="008B2FCE">
      <w:pPr>
        <w:pStyle w:val="Corpo"/>
        <w:rPr>
          <w:color w:val="404040" w:themeColor="text1" w:themeTint="BF"/>
          <w:sz w:val="16"/>
          <w:szCs w:val="16"/>
        </w:rPr>
      </w:pPr>
    </w:p>
    <w:p w14:paraId="584422E6"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A suplementação de melatonina reduziu significativamente os escores de </w:t>
      </w:r>
      <w:r>
        <w:rPr>
          <w:i/>
          <w:iCs/>
          <w:color w:val="404040" w:themeColor="text1" w:themeTint="BF"/>
          <w:sz w:val="24"/>
        </w:rPr>
        <w:t>Unified Parkinson's Disease Rating Scale</w:t>
      </w:r>
      <w:r>
        <w:rPr>
          <w:color w:val="404040" w:themeColor="text1" w:themeTint="BF"/>
          <w:sz w:val="24"/>
        </w:rPr>
        <w:t xml:space="preserve"> (UPDRS) parte I, </w:t>
      </w:r>
      <w:r>
        <w:rPr>
          <w:i/>
          <w:iCs/>
          <w:color w:val="404040" w:themeColor="text1" w:themeTint="BF"/>
          <w:sz w:val="24"/>
        </w:rPr>
        <w:t>Pittsburgh Sleep Quality Index</w:t>
      </w:r>
      <w:r>
        <w:rPr>
          <w:color w:val="404040" w:themeColor="text1" w:themeTint="BF"/>
          <w:sz w:val="24"/>
        </w:rPr>
        <w:t xml:space="preserve"> (PSQI), </w:t>
      </w:r>
      <w:r>
        <w:rPr>
          <w:i/>
          <w:iCs/>
          <w:color w:val="404040" w:themeColor="text1" w:themeTint="BF"/>
          <w:sz w:val="24"/>
        </w:rPr>
        <w:t>Beck Depression Inventory</w:t>
      </w:r>
      <w:r>
        <w:rPr>
          <w:color w:val="404040" w:themeColor="text1" w:themeTint="BF"/>
          <w:sz w:val="24"/>
        </w:rPr>
        <w:t xml:space="preserve"> (BDI) e </w:t>
      </w:r>
      <w:r>
        <w:rPr>
          <w:i/>
          <w:iCs/>
          <w:color w:val="404040" w:themeColor="text1" w:themeTint="BF"/>
          <w:sz w:val="24"/>
        </w:rPr>
        <w:t>Beck Anxiety Inventory</w:t>
      </w:r>
      <w:r>
        <w:rPr>
          <w:color w:val="404040" w:themeColor="text1" w:themeTint="BF"/>
          <w:sz w:val="24"/>
        </w:rPr>
        <w:t xml:space="preserve"> (BAI) comparado ao tratamento com placebo;</w:t>
      </w:r>
    </w:p>
    <w:p w14:paraId="48FBC10C" w14:textId="4456D3C7" w:rsidR="008B2FCE" w:rsidRDefault="009F4BEB">
      <w:pPr>
        <w:pStyle w:val="Corpo"/>
        <w:numPr>
          <w:ilvl w:val="0"/>
          <w:numId w:val="2"/>
        </w:numPr>
        <w:spacing w:after="120"/>
        <w:rPr>
          <w:color w:val="404040" w:themeColor="text1" w:themeTint="BF"/>
          <w:sz w:val="24"/>
        </w:rPr>
      </w:pPr>
      <w:r>
        <w:rPr>
          <w:color w:val="404040" w:themeColor="text1" w:themeTint="BF"/>
          <w:sz w:val="24"/>
        </w:rPr>
        <w:t>Em comparação com o placebo, a melatonina resultou em redução significativa na proteína C Reativa de alta sensibilidade (PCR-as) e aumento significativo na Capacidade Antioxidante Total (CAT) plasmática e níveis de glutationa total (GSH);</w:t>
      </w:r>
    </w:p>
    <w:p w14:paraId="7D29CDFC" w14:textId="001279C0"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Além disso, o consumo de melatonina reduziu significativamente os níveis séricos de insulina, </w:t>
      </w:r>
      <w:r>
        <w:rPr>
          <w:i/>
          <w:iCs/>
          <w:color w:val="404040" w:themeColor="text1" w:themeTint="BF"/>
          <w:sz w:val="24"/>
        </w:rPr>
        <w:t>Homeostasis Model Of Assessment-Insulin Resistance</w:t>
      </w:r>
      <w:r>
        <w:rPr>
          <w:color w:val="404040" w:themeColor="text1" w:themeTint="BF"/>
          <w:sz w:val="24"/>
        </w:rPr>
        <w:t xml:space="preserve"> (HOMA-IR) e colesterol total e LDL em comparação ao placebo.</w:t>
      </w:r>
    </w:p>
    <w:p w14:paraId="47D03A93" w14:textId="77777777" w:rsidR="008B2FCE" w:rsidRDefault="008B2FCE">
      <w:pPr>
        <w:pStyle w:val="Corpo"/>
        <w:spacing w:after="120"/>
        <w:ind w:left="786"/>
        <w:rPr>
          <w:color w:val="404040" w:themeColor="text1" w:themeTint="BF"/>
          <w:sz w:val="24"/>
        </w:rPr>
      </w:pPr>
    </w:p>
    <w:p w14:paraId="1A640753" w14:textId="77777777" w:rsidR="008B2FCE" w:rsidRPr="002D61F3" w:rsidRDefault="009F4BEB">
      <w:pPr>
        <w:pStyle w:val="Corpo"/>
        <w:rPr>
          <w:b/>
          <w:color w:val="00B050"/>
        </w:rPr>
      </w:pPr>
      <w:r w:rsidRPr="002D61F3">
        <w:rPr>
          <w:b/>
          <w:color w:val="00B050"/>
        </w:rPr>
        <w:t>Conclusão:</w:t>
      </w:r>
    </w:p>
    <w:p w14:paraId="0A79C08A"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7BDC293F" w14:textId="77777777" w:rsidR="008B2FCE" w:rsidRDefault="009F4BEB">
      <w:pPr>
        <w:pStyle w:val="Corpo"/>
        <w:jc w:val="center"/>
        <w:rPr>
          <w:b/>
          <w:i/>
          <w:color w:val="404040" w:themeColor="text1" w:themeTint="BF"/>
        </w:rPr>
      </w:pPr>
      <w:r>
        <w:rPr>
          <w:b/>
          <w:i/>
          <w:color w:val="404040" w:themeColor="text1" w:themeTint="BF"/>
        </w:rPr>
        <w:t>Os pesquisadores concluíram que a suplementação de melatonina durante 12 semanas em pacientes com Doença de Parkinson teve efeitos favoráveis nos escores de UPDRS parte I, PSQI, BDI, BAI, PCR-as, TAC, GSH, níveis de insulina, HOMA-IR, colesterol total, LDL e a expressão gênica de TNF-</w:t>
      </w:r>
      <w:r>
        <w:rPr>
          <w:rFonts w:ascii="Calibri" w:hAnsi="Calibri" w:cs="Calibri"/>
          <w:b/>
          <w:i/>
          <w:color w:val="404040" w:themeColor="text1" w:themeTint="BF"/>
        </w:rPr>
        <w:t>α</w:t>
      </w:r>
      <w:r>
        <w:rPr>
          <w:b/>
          <w:i/>
          <w:color w:val="404040" w:themeColor="text1" w:themeTint="BF"/>
        </w:rPr>
        <w:t>, PPAR-</w:t>
      </w:r>
      <w:r>
        <w:rPr>
          <w:rFonts w:ascii="Calibri" w:hAnsi="Calibri" w:cs="Calibri"/>
          <w:b/>
          <w:i/>
          <w:color w:val="404040" w:themeColor="text1" w:themeTint="BF"/>
        </w:rPr>
        <w:t>γ</w:t>
      </w:r>
      <w:r>
        <w:rPr>
          <w:b/>
          <w:i/>
          <w:color w:val="404040" w:themeColor="text1" w:themeTint="BF"/>
        </w:rPr>
        <w:t xml:space="preserve"> e LDLR.</w:t>
      </w:r>
    </w:p>
    <w:p w14:paraId="48276227" w14:textId="77777777" w:rsidR="008B2FCE" w:rsidRDefault="009F4BEB">
      <w:pPr>
        <w:pStyle w:val="Ttulo1"/>
        <w:jc w:val="center"/>
      </w:pPr>
      <w:bookmarkStart w:id="44" w:name="_Toc143251527"/>
      <w:r>
        <w:t>Formulário</w:t>
      </w:r>
      <w:bookmarkEnd w:id="44"/>
    </w:p>
    <w:p w14:paraId="29ED4D35" w14:textId="77777777" w:rsidR="008B2FCE" w:rsidRDefault="008B2FCE">
      <w:pPr>
        <w:pStyle w:val="Corpo"/>
        <w:spacing w:after="120"/>
        <w:rPr>
          <w:color w:val="404040" w:themeColor="text1" w:themeTint="BF"/>
        </w:rPr>
      </w:pPr>
    </w:p>
    <w:p w14:paraId="0FB7B855" w14:textId="77777777" w:rsidR="008B2FCE" w:rsidRDefault="009F4BEB">
      <w:pPr>
        <w:pStyle w:val="Corpo"/>
        <w:rPr>
          <w:b/>
          <w:i/>
          <w:color w:val="404040" w:themeColor="text1" w:themeTint="BF"/>
          <w:sz w:val="24"/>
        </w:rPr>
      </w:pPr>
      <w:r>
        <w:rPr>
          <w:b/>
          <w:i/>
          <w:color w:val="404040" w:themeColor="text1" w:themeTint="BF"/>
          <w:sz w:val="24"/>
        </w:rPr>
        <w:t>Melhora de Parâmetros Psicológicos e Metabólicos na Doença de Parkinson</w:t>
      </w:r>
    </w:p>
    <w:p w14:paraId="162752B3"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FF1A03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D9C4AE1" w14:textId="77777777" w:rsidR="008B2FCE" w:rsidRDefault="009F4BEB">
            <w:pPr>
              <w:pStyle w:val="Corpo"/>
              <w:jc w:val="center"/>
              <w:rPr>
                <w:b/>
                <w:color w:val="FFFFFF" w:themeColor="background1"/>
              </w:rPr>
            </w:pPr>
            <w:r>
              <w:rPr>
                <w:b/>
                <w:color w:val="FFFFFF" w:themeColor="background1"/>
                <w:sz w:val="22"/>
              </w:rPr>
              <w:t>Cápsulas de Melatonina</w:t>
            </w:r>
          </w:p>
        </w:tc>
      </w:tr>
      <w:tr w:rsidR="008B2FCE" w14:paraId="5819F6D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39CF970" w14:textId="77777777" w:rsidR="008B2FCE" w:rsidRDefault="009F4BEB">
            <w:pPr>
              <w:pStyle w:val="Corpo"/>
              <w:rPr>
                <w:color w:val="404040" w:themeColor="text1" w:themeTint="BF"/>
              </w:rPr>
            </w:pPr>
            <w:r>
              <w:rPr>
                <w:color w:val="404040" w:themeColor="text1" w:themeTint="BF"/>
                <w:sz w:val="24"/>
              </w:rPr>
              <w:t>Melatonina....................................10 mg </w:t>
            </w:r>
          </w:p>
        </w:tc>
      </w:tr>
      <w:tr w:rsidR="008B2FCE" w14:paraId="267C588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202019" w14:textId="5FD560E3" w:rsidR="008B2FCE" w:rsidRDefault="009F4BEB">
            <w:pPr>
              <w:pStyle w:val="Corpo"/>
              <w:rPr>
                <w:color w:val="404040" w:themeColor="text1" w:themeTint="BF"/>
              </w:rPr>
            </w:pPr>
            <w:r>
              <w:rPr>
                <w:color w:val="404040" w:themeColor="text1" w:themeTint="BF"/>
              </w:rPr>
              <w:t>Excipiente q.s.p. ……………….1 Cápsula</w:t>
            </w:r>
          </w:p>
        </w:tc>
      </w:tr>
    </w:tbl>
    <w:p w14:paraId="0B5D90E9" w14:textId="77777777" w:rsidR="008B2FCE" w:rsidRDefault="009F4BEB">
      <w:pPr>
        <w:pStyle w:val="Corpo"/>
        <w:tabs>
          <w:tab w:val="left" w:pos="3686"/>
        </w:tabs>
        <w:ind w:right="4393"/>
        <w:jc w:val="center"/>
        <w:rPr>
          <w:color w:val="404040" w:themeColor="text1" w:themeTint="BF"/>
          <w:sz w:val="22"/>
          <w:szCs w:val="22"/>
        </w:rPr>
      </w:pPr>
      <w:r>
        <w:rPr>
          <w:color w:val="404040" w:themeColor="text1" w:themeTint="BF"/>
          <w:sz w:val="22"/>
          <w:szCs w:val="22"/>
        </w:rPr>
        <w:t>Administrar 1 cápsula ao dia, 1 hora antes de dormir, ou conforme orientação médica.</w:t>
      </w:r>
    </w:p>
    <w:p w14:paraId="1F8CE7E7" w14:textId="77777777" w:rsidR="008B2FCE" w:rsidRDefault="008B2FCE">
      <w:pPr>
        <w:pStyle w:val="Corpo"/>
        <w:spacing w:line="276" w:lineRule="auto"/>
        <w:rPr>
          <w:b/>
          <w:color w:val="404040" w:themeColor="text1" w:themeTint="BF"/>
        </w:rPr>
      </w:pPr>
    </w:p>
    <w:p w14:paraId="7BA957AA" w14:textId="77777777" w:rsidR="008B2FCE" w:rsidRDefault="008B2FCE">
      <w:pPr>
        <w:pStyle w:val="Corpo"/>
        <w:spacing w:line="276" w:lineRule="auto"/>
        <w:rPr>
          <w:b/>
          <w:color w:val="404040" w:themeColor="text1" w:themeTint="BF"/>
        </w:rPr>
      </w:pPr>
    </w:p>
    <w:p w14:paraId="2A95114A" w14:textId="77777777" w:rsidR="008B2FCE" w:rsidRDefault="008B2FCE">
      <w:pPr>
        <w:pStyle w:val="Corpo"/>
        <w:spacing w:line="276" w:lineRule="auto"/>
        <w:rPr>
          <w:b/>
          <w:color w:val="404040" w:themeColor="text1" w:themeTint="BF"/>
        </w:rPr>
      </w:pPr>
    </w:p>
    <w:p w14:paraId="33C51987" w14:textId="77777777" w:rsidR="008B2FCE" w:rsidRDefault="008B2FCE">
      <w:pPr>
        <w:pStyle w:val="Corpo"/>
        <w:spacing w:line="276" w:lineRule="auto"/>
        <w:rPr>
          <w:b/>
          <w:color w:val="404040" w:themeColor="text1" w:themeTint="BF"/>
        </w:rPr>
      </w:pPr>
    </w:p>
    <w:p w14:paraId="2B711B1F" w14:textId="77777777" w:rsidR="008B2FCE" w:rsidRDefault="008B2FCE">
      <w:pPr>
        <w:pStyle w:val="Corpo"/>
        <w:spacing w:line="276" w:lineRule="auto"/>
        <w:rPr>
          <w:b/>
          <w:color w:val="404040" w:themeColor="text1" w:themeTint="BF"/>
        </w:rPr>
      </w:pPr>
    </w:p>
    <w:p w14:paraId="2D2A4E41" w14:textId="77777777" w:rsidR="008B2FCE" w:rsidRDefault="008B2FCE">
      <w:pPr>
        <w:pStyle w:val="Corpo"/>
        <w:spacing w:line="276" w:lineRule="auto"/>
        <w:rPr>
          <w:b/>
          <w:color w:val="404040" w:themeColor="text1" w:themeTint="BF"/>
        </w:rPr>
      </w:pPr>
    </w:p>
    <w:p w14:paraId="4B08CCDC" w14:textId="77777777" w:rsidR="008B2FCE" w:rsidRDefault="008B2FCE">
      <w:pPr>
        <w:pStyle w:val="Corpo"/>
        <w:spacing w:line="276" w:lineRule="auto"/>
        <w:rPr>
          <w:b/>
          <w:color w:val="404040" w:themeColor="text1" w:themeTint="BF"/>
        </w:rPr>
      </w:pPr>
    </w:p>
    <w:p w14:paraId="2BA7E512" w14:textId="77777777" w:rsidR="008B2FCE" w:rsidRDefault="008B2FCE">
      <w:pPr>
        <w:pStyle w:val="Corpo"/>
        <w:spacing w:line="276" w:lineRule="auto"/>
        <w:rPr>
          <w:b/>
          <w:color w:val="404040" w:themeColor="text1" w:themeTint="BF"/>
        </w:rPr>
      </w:pPr>
    </w:p>
    <w:p w14:paraId="630BB283" w14:textId="77777777" w:rsidR="008B2FCE" w:rsidRDefault="008B2FCE">
      <w:pPr>
        <w:pStyle w:val="Corpo"/>
        <w:spacing w:line="276" w:lineRule="auto"/>
        <w:rPr>
          <w:b/>
          <w:color w:val="404040" w:themeColor="text1" w:themeTint="BF"/>
        </w:rPr>
      </w:pPr>
    </w:p>
    <w:p w14:paraId="52CC36A9" w14:textId="77777777" w:rsidR="008B2FCE" w:rsidRDefault="008B2FCE">
      <w:pPr>
        <w:pStyle w:val="Corpo"/>
        <w:spacing w:line="276" w:lineRule="auto"/>
        <w:rPr>
          <w:b/>
          <w:color w:val="404040" w:themeColor="text1" w:themeTint="BF"/>
        </w:rPr>
      </w:pPr>
    </w:p>
    <w:p w14:paraId="7F59E0E2" w14:textId="77777777" w:rsidR="008B2FCE" w:rsidRDefault="008B2FCE">
      <w:pPr>
        <w:pStyle w:val="Corpo"/>
        <w:spacing w:line="276" w:lineRule="auto"/>
        <w:rPr>
          <w:b/>
          <w:color w:val="404040" w:themeColor="text1" w:themeTint="BF"/>
        </w:rPr>
      </w:pPr>
    </w:p>
    <w:p w14:paraId="36154918" w14:textId="77777777" w:rsidR="008B2FCE" w:rsidRDefault="008B2FCE">
      <w:pPr>
        <w:pStyle w:val="Corpo"/>
        <w:spacing w:line="276" w:lineRule="auto"/>
        <w:rPr>
          <w:b/>
          <w:color w:val="404040" w:themeColor="text1" w:themeTint="BF"/>
        </w:rPr>
      </w:pPr>
    </w:p>
    <w:p w14:paraId="69A1F575" w14:textId="77777777" w:rsidR="008B2FCE" w:rsidRDefault="008B2FCE">
      <w:pPr>
        <w:pStyle w:val="Corpo"/>
        <w:spacing w:line="276" w:lineRule="auto"/>
        <w:rPr>
          <w:b/>
          <w:color w:val="404040" w:themeColor="text1" w:themeTint="BF"/>
        </w:rPr>
      </w:pPr>
    </w:p>
    <w:p w14:paraId="05527E3F" w14:textId="77777777" w:rsidR="008B2FCE" w:rsidRDefault="008B2FCE">
      <w:pPr>
        <w:pStyle w:val="Corpo"/>
        <w:spacing w:line="276" w:lineRule="auto"/>
        <w:rPr>
          <w:b/>
          <w:color w:val="404040" w:themeColor="text1" w:themeTint="BF"/>
        </w:rPr>
      </w:pPr>
    </w:p>
    <w:p w14:paraId="48C1EA36" w14:textId="77777777" w:rsidR="008B2FCE" w:rsidRDefault="008B2FCE">
      <w:pPr>
        <w:pStyle w:val="Corpo"/>
        <w:spacing w:line="276" w:lineRule="auto"/>
        <w:rPr>
          <w:b/>
          <w:color w:val="404040" w:themeColor="text1" w:themeTint="BF"/>
        </w:rPr>
      </w:pPr>
    </w:p>
    <w:p w14:paraId="524303B7" w14:textId="77777777" w:rsidR="008B2FCE" w:rsidRDefault="008B2FCE">
      <w:pPr>
        <w:pStyle w:val="Corpo"/>
        <w:spacing w:line="276" w:lineRule="auto"/>
        <w:rPr>
          <w:b/>
          <w:color w:val="404040" w:themeColor="text1" w:themeTint="BF"/>
        </w:rPr>
      </w:pPr>
    </w:p>
    <w:p w14:paraId="6FF2651C" w14:textId="77777777" w:rsidR="008B2FCE" w:rsidRDefault="008B2FCE">
      <w:pPr>
        <w:pStyle w:val="Corpo"/>
        <w:spacing w:line="276" w:lineRule="auto"/>
        <w:rPr>
          <w:b/>
          <w:color w:val="404040" w:themeColor="text1" w:themeTint="BF"/>
        </w:rPr>
      </w:pPr>
    </w:p>
    <w:p w14:paraId="411DD703" w14:textId="77777777" w:rsidR="008B2FCE" w:rsidRDefault="008B2FCE">
      <w:pPr>
        <w:pStyle w:val="Corpo"/>
        <w:spacing w:line="276" w:lineRule="auto"/>
        <w:rPr>
          <w:b/>
          <w:color w:val="404040" w:themeColor="text1" w:themeTint="BF"/>
        </w:rPr>
      </w:pPr>
    </w:p>
    <w:p w14:paraId="30CE6109" w14:textId="77777777" w:rsidR="008B2FCE" w:rsidRDefault="008B2FCE">
      <w:pPr>
        <w:pStyle w:val="Corpo"/>
        <w:spacing w:line="276" w:lineRule="auto"/>
        <w:rPr>
          <w:b/>
          <w:color w:val="404040" w:themeColor="text1" w:themeTint="BF"/>
        </w:rPr>
      </w:pPr>
    </w:p>
    <w:p w14:paraId="786D7307" w14:textId="77777777" w:rsidR="008B2FCE" w:rsidRDefault="008B2FCE">
      <w:pPr>
        <w:pStyle w:val="Corpo"/>
        <w:spacing w:line="276" w:lineRule="auto"/>
        <w:rPr>
          <w:b/>
          <w:color w:val="404040" w:themeColor="text1" w:themeTint="BF"/>
        </w:rPr>
      </w:pPr>
    </w:p>
    <w:p w14:paraId="19E2CECD" w14:textId="77777777" w:rsidR="008B2FCE" w:rsidRDefault="008B2FCE">
      <w:pPr>
        <w:pStyle w:val="Corpo"/>
        <w:spacing w:line="276" w:lineRule="auto"/>
        <w:rPr>
          <w:b/>
          <w:color w:val="404040" w:themeColor="text1" w:themeTint="BF"/>
        </w:rPr>
      </w:pPr>
    </w:p>
    <w:p w14:paraId="2D2460AC" w14:textId="77777777" w:rsidR="008B2FCE" w:rsidRDefault="008B2FCE">
      <w:pPr>
        <w:pStyle w:val="Corpo"/>
        <w:spacing w:line="276" w:lineRule="auto"/>
        <w:rPr>
          <w:b/>
          <w:color w:val="404040" w:themeColor="text1" w:themeTint="BF"/>
        </w:rPr>
      </w:pPr>
    </w:p>
    <w:p w14:paraId="679D63EC" w14:textId="77777777" w:rsidR="008B2FCE" w:rsidRDefault="008B2FCE">
      <w:pPr>
        <w:pStyle w:val="Corpo"/>
        <w:spacing w:line="276" w:lineRule="auto"/>
        <w:rPr>
          <w:b/>
          <w:color w:val="404040" w:themeColor="text1" w:themeTint="BF"/>
        </w:rPr>
      </w:pPr>
    </w:p>
    <w:p w14:paraId="1C0F52D7" w14:textId="77777777" w:rsidR="008B2FCE" w:rsidRDefault="008B2FCE">
      <w:pPr>
        <w:pStyle w:val="Corpo"/>
        <w:spacing w:line="276" w:lineRule="auto"/>
        <w:rPr>
          <w:b/>
          <w:color w:val="404040" w:themeColor="text1" w:themeTint="BF"/>
        </w:rPr>
      </w:pPr>
    </w:p>
    <w:p w14:paraId="12E9D07C" w14:textId="77777777" w:rsidR="008B2FCE" w:rsidRDefault="008B2FCE">
      <w:pPr>
        <w:pStyle w:val="Corpo"/>
        <w:spacing w:line="276" w:lineRule="auto"/>
        <w:rPr>
          <w:b/>
          <w:color w:val="404040" w:themeColor="text1" w:themeTint="BF"/>
        </w:rPr>
      </w:pPr>
    </w:p>
    <w:p w14:paraId="2EEFD860" w14:textId="77777777" w:rsidR="008B2FCE" w:rsidRDefault="008B2FCE">
      <w:pPr>
        <w:pStyle w:val="Corpo"/>
        <w:spacing w:line="276" w:lineRule="auto"/>
        <w:rPr>
          <w:b/>
          <w:color w:val="404040" w:themeColor="text1" w:themeTint="BF"/>
        </w:rPr>
      </w:pPr>
    </w:p>
    <w:p w14:paraId="424C9E9C" w14:textId="77777777" w:rsidR="008B2FCE" w:rsidRDefault="009F4BEB">
      <w:pPr>
        <w:pStyle w:val="Ttulo1"/>
        <w:jc w:val="center"/>
      </w:pPr>
      <w:bookmarkStart w:id="45" w:name="_Toc143251528"/>
      <w:r>
        <w:rPr>
          <w:bCs/>
          <w:iCs/>
        </w:rPr>
        <w:t>5-HTP</w:t>
      </w:r>
      <w:bookmarkEnd w:id="45"/>
    </w:p>
    <w:p w14:paraId="106DA84F" w14:textId="77777777" w:rsidR="008B2FCE" w:rsidRPr="002D61F3" w:rsidRDefault="009F4BEB">
      <w:pPr>
        <w:pStyle w:val="Corpo"/>
        <w:spacing w:after="120"/>
        <w:jc w:val="center"/>
        <w:rPr>
          <w:color w:val="0070C0"/>
          <w:sz w:val="24"/>
        </w:rPr>
      </w:pPr>
      <w:r w:rsidRPr="002D61F3">
        <w:rPr>
          <w:b/>
          <w:color w:val="0070C0"/>
          <w:sz w:val="40"/>
          <w:szCs w:val="22"/>
        </w:rPr>
        <w:t>Melhora os Sintomas Depressivos na Doença de Parkinson</w:t>
      </w:r>
    </w:p>
    <w:p w14:paraId="59DE85CF" w14:textId="77777777" w:rsidR="008B2FCE" w:rsidRDefault="008B2FCE">
      <w:pPr>
        <w:pStyle w:val="Corpo"/>
        <w:rPr>
          <w:color w:val="404040" w:themeColor="text1" w:themeTint="BF"/>
          <w:sz w:val="24"/>
        </w:rPr>
      </w:pPr>
    </w:p>
    <w:p w14:paraId="48C04F5C" w14:textId="17F2CFC4" w:rsidR="008B2FCE" w:rsidRDefault="009F4BEB">
      <w:pPr>
        <w:pStyle w:val="Corpo"/>
        <w:spacing w:after="120"/>
        <w:rPr>
          <w:color w:val="404040" w:themeColor="text1" w:themeTint="BF"/>
          <w:sz w:val="24"/>
        </w:rPr>
      </w:pPr>
      <w:r>
        <w:rPr>
          <w:color w:val="404040" w:themeColor="text1" w:themeTint="BF"/>
          <w:sz w:val="24"/>
        </w:rPr>
        <w:t xml:space="preserve">Este estudo unicêntrico, randomizado, duplo-cego, placebo-controlado e </w:t>
      </w:r>
      <w:r>
        <w:rPr>
          <w:i/>
          <w:color w:val="404040" w:themeColor="text1" w:themeTint="BF"/>
          <w:sz w:val="24"/>
        </w:rPr>
        <w:t xml:space="preserve">crossover </w:t>
      </w:r>
      <w:r>
        <w:rPr>
          <w:color w:val="404040" w:themeColor="text1" w:themeTint="BF"/>
          <w:sz w:val="24"/>
        </w:rPr>
        <w:t xml:space="preserve">teve como objetivo comparar os efeitos do 5-HTP e placebo na apatia e sintomas depressivos em pacientes com Doença de Parkinson </w:t>
      </w:r>
      <w:r>
        <w:rPr>
          <w:color w:val="404040" w:themeColor="text1" w:themeTint="BF"/>
          <w:sz w:val="24"/>
        </w:rPr>
        <w:fldChar w:fldCharType="begin"/>
      </w:r>
      <w:r>
        <w:rPr>
          <w:rFonts w:hint="eastAsia"/>
          <w:color w:val="404040" w:themeColor="text1" w:themeTint="BF"/>
          <w:sz w:val="24"/>
        </w:rPr>
        <w:instrText xml:space="preserve"> ADDIN EN.CITE &lt;EndNote&gt;&lt;Cite&gt;&lt;Author&gt;Meloni&lt;/Author&gt;&lt;Year&gt;2020&lt;/Year&gt;&lt;IDText&gt;Efficacy and safety of the 5</w:instrText>
      </w:r>
      <w:r>
        <w:rPr>
          <w:rFonts w:hint="eastAsia"/>
          <w:color w:val="404040" w:themeColor="text1" w:themeTint="BF"/>
          <w:sz w:val="24"/>
        </w:rPr>
        <w:instrText>‐</w:instrText>
      </w:r>
      <w:r>
        <w:rPr>
          <w:rFonts w:hint="eastAsia"/>
          <w:color w:val="404040" w:themeColor="text1" w:themeTint="BF"/>
          <w:sz w:val="24"/>
        </w:rPr>
        <w:instrText>Hydroxytryptophan on Depression and Apathy in Parkinson&amp;apos;s disease: a preliminary finding&lt;/IDText&gt;&lt;DisplayText&gt;(MELONI; PULIGHEDDU; CARTA; CANNAS&lt;style face="italic"&gt; et al.&lt;/style&gt;, 2020)&lt;/DisplayText&gt;&lt;record&gt;&lt;dates&gt;&lt;pub-dates&gt;&lt;date&gt;02/17&lt;/date&gt;&lt;/pub-dates&gt;&lt;year&gt;2020&lt;/year&gt;&lt;/dates&gt;&lt;titles&gt;&lt;title&gt;Efficacy and safety of the 5</w:instrText>
      </w:r>
      <w:r>
        <w:rPr>
          <w:rFonts w:hint="eastAsia"/>
          <w:color w:val="404040" w:themeColor="text1" w:themeTint="BF"/>
          <w:sz w:val="24"/>
        </w:rPr>
        <w:instrText>‐</w:instrText>
      </w:r>
      <w:r>
        <w:rPr>
          <w:rFonts w:hint="eastAsia"/>
          <w:color w:val="404040" w:themeColor="text1" w:themeTint="BF"/>
          <w:sz w:val="24"/>
        </w:rPr>
        <w:instrText xml:space="preserve">Hydroxytryptophan on Depression and Apathy in Parkinson&amp;apos;s disease: </w:instrText>
      </w:r>
      <w:r>
        <w:rPr>
          <w:color w:val="404040" w:themeColor="text1" w:themeTint="BF"/>
          <w:sz w:val="24"/>
        </w:rPr>
        <w:instrText>a preliminary finding&lt;/title&gt;&lt;secondary-title&gt;European Journal of Neurology&lt;/secondary-title&gt;&lt;/titles&gt;&lt;contributors&gt;&lt;authors&gt;&lt;author&gt;Meloni, Mario&lt;/author&gt;&lt;author&gt;Puligheddu, Monica&lt;/author&gt;&lt;author&gt;Carta, Manolo&lt;/author&gt;&lt;author&gt;Cannas, Antonino&lt;/author&gt;&lt;author&gt;Figorilli, Michela&lt;/author&gt;&lt;/authors&gt;&lt;/contributors&gt;&lt;added-date format="utc"&gt;1605123283&lt;/added-date&gt;&lt;ref-type name="Journal Article"&gt;17&lt;/ref-type&gt;&lt;rec-number&gt;1692&lt;/rec-number&gt;&lt;last-updated-date format="utc"&gt;1605123283&lt;/last-updated-date&gt;&lt;electronic-resource-num&gt;10.1111/ene.14179&lt;/electronic-resource-num&gt;&lt;volume&gt;27&lt;/volume&gt;&lt;/record&gt;&lt;/Cite&gt;&lt;/EndNote&gt;</w:instrText>
      </w:r>
      <w:r>
        <w:rPr>
          <w:color w:val="404040" w:themeColor="text1" w:themeTint="BF"/>
          <w:sz w:val="24"/>
        </w:rPr>
        <w:fldChar w:fldCharType="separate"/>
      </w:r>
      <w:r>
        <w:rPr>
          <w:color w:val="404040" w:themeColor="text1" w:themeTint="BF"/>
          <w:sz w:val="24"/>
        </w:rPr>
        <w:t>(MELONI; PULIGHEDDU; CARTA; CANNAS</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14B14B40"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51424" behindDoc="0" locked="0" layoutInCell="1" allowOverlap="1">
                <wp:simplePos x="0" y="0"/>
                <wp:positionH relativeFrom="margin">
                  <wp:align>right</wp:align>
                </wp:positionH>
                <wp:positionV relativeFrom="paragraph">
                  <wp:posOffset>27940</wp:posOffset>
                </wp:positionV>
                <wp:extent cx="5377180" cy="518160"/>
                <wp:effectExtent l="0" t="0" r="13970" b="1524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216F3541" w14:textId="4072B986" w:rsidR="009F4BEB" w:rsidRDefault="009F4BEB">
                            <w:pPr>
                              <w:jc w:val="center"/>
                              <w:rPr>
                                <w:rFonts w:ascii="Swis721 Th BT" w:hAnsi="Swis721 Th BT"/>
                                <w:sz w:val="23"/>
                                <w:szCs w:val="23"/>
                              </w:rPr>
                            </w:pPr>
                            <w:r>
                              <w:rPr>
                                <w:rFonts w:ascii="Swis721 Th BT" w:hAnsi="Swis721 Th BT"/>
                                <w:sz w:val="23"/>
                                <w:szCs w:val="23"/>
                              </w:rPr>
                              <w:t xml:space="preserve">Para isso, 25 indivíduos com DP foram selecionados para receberem durante quatro semanas: </w:t>
                            </w:r>
                          </w:p>
                        </w:txbxContent>
                      </wps:txbx>
                      <wps:bodyPr rot="0" vert="horz" wrap="square" lIns="91440" tIns="45720" rIns="91440" bIns="45720" anchor="t" anchorCtr="0" upright="1">
                        <a:noAutofit/>
                      </wps:bodyPr>
                    </wps:wsp>
                  </a:graphicData>
                </a:graphic>
              </wp:anchor>
            </w:drawing>
          </mc:Choice>
          <mc:Fallback>
            <w:pict>
              <v:shape id="Caixa de texto 7" o:spid="_x0000_s1109" type="#_x0000_t202" style="position:absolute;left:0;text-align:left;margin-left:372.2pt;margin-top:2.2pt;width:423.4pt;height:40.8pt;z-index:2517514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DQwIAAH0EAAAOAAAAZHJzL2Uyb0RvYy54bWysVMtu2zAQvBfoPxC8N5JcO06EyEHqIEWB&#10;9AGk/QCKoiSiJJclaUvp13dJ2q7T3orqQPA5Ozuzq5vbWSuyF85LMA2tLkpKhOHQSTM09NvXhzdX&#10;lPjATMcUGNHQZ+Hp7eb1q5vJ1mIBI6hOOIIgxteTbegYgq2LwvNRaOYvwAqDhz04zQIu3VB0jk2I&#10;rlWxKMvLYgLXWQdceI+79/mQbhJ+3wsePve9F4GohiK3kEaXxjaOxeaG1YNjdpT8QIP9AwvNpMGg&#10;J6h7FhjZOfkXlJbcgYc+XHDQBfS95CLlgNlU5R/ZPI3MipQLiuPtSSb//2D5p/0XR2TX0DUlhmm0&#10;aMvkzEgnSBBzALKOGk3W13j1yeLlML+DGb1O+Xr7CPy7Jwa2IzODuHMOplGwDjlW8WVx9jTj+AjS&#10;Th+hw2BsFyABzb3TUUCUhCA6evV88gd5EI6bq7fr9aLCiuJ4tqquqstkYMHq42vrfHgvQJM4aahD&#10;/xM62z/6ENmw+nglBvOgZPcglUqLWHNiqxzZM6yWdsgZqp1GqnmvKuOXiwb3sbTy/pFGKtsIkSK9&#10;QFeGTA29Xi1WWbcXkd3QnuKW5brcngDPr2kZsFeU1A29OhHBjJQ5yByVzRqHuZ2zq8ujfS10zyi8&#10;g9wD2LM4GcH9pGTC+m+o/7FjTlCiPhg077paLmPDpMVytV7gwp2ftOcnzHCEamigJE+3ITfZzjo5&#10;jBgpi2ngDg3vZfIiVkZmdeCPNZ6EO/RjbKLzdbr1+6+x+QUAAP//AwBQSwMEFAAGAAgAAAAhALif&#10;jbbdAAAABQEAAA8AAABkcnMvZG93bnJldi54bWxMj0FLw0AQhe+C/2EZwYvYjRJCjdmUIgoKXmxj&#10;q7dpdkxCs7Mhu23jv3c86e0Nb3jve8Vicr060hg6zwZuZgko4trbjhsD1frpeg4qRGSLvWcy8E0B&#10;FuX5WYG59Sd+o+MqNkpCOORooI1xyLUOdUsOw8wPxOJ9+dFhlHNstB3xJOGu17dJkmmHHUtDiwM9&#10;tFTvVwdnoLl73L7srzavzx+UDZ/vy8qtp8qYy4tpeQ8q0hT/nuEXX9ChFKadP7ANqjcgQ6KBNAUl&#10;5jzNZMdORJaALgv9n778AQAA//8DAFBLAQItABQABgAIAAAAIQC2gziS/gAAAOEBAAATAAAAAAAA&#10;AAAAAAAAAAAAAABbQ29udGVudF9UeXBlc10ueG1sUEsBAi0AFAAGAAgAAAAhADj9If/WAAAAlAEA&#10;AAsAAAAAAAAAAAAAAAAALwEAAF9yZWxzLy5yZWxzUEsBAi0AFAAGAAgAAAAhAAhv6kNDAgAAfQQA&#10;AA4AAAAAAAAAAAAAAAAALgIAAGRycy9lMm9Eb2MueG1sUEsBAi0AFAAGAAgAAAAhALifjbbdAAAA&#10;BQEAAA8AAAAAAAAAAAAAAAAAnQQAAGRycy9kb3ducmV2LnhtbFBLBQYAAAAABAAEAPMAAACnBQAA&#10;AAA=&#10;" fillcolor="white [3212]" strokecolor="#0070c0">
                <v:textbox>
                  <w:txbxContent>
                    <w:p w14:paraId="216F3541" w14:textId="4072B986" w:rsidR="009F4BEB" w:rsidRDefault="009F4BEB">
                      <w:pPr>
                        <w:jc w:val="center"/>
                        <w:rPr>
                          <w:rFonts w:ascii="Swis721 Th BT" w:hAnsi="Swis721 Th BT"/>
                          <w:sz w:val="23"/>
                          <w:szCs w:val="23"/>
                        </w:rPr>
                      </w:pPr>
                      <w:r>
                        <w:rPr>
                          <w:rFonts w:ascii="Swis721 Th BT" w:hAnsi="Swis721 Th BT"/>
                          <w:sz w:val="23"/>
                          <w:szCs w:val="23"/>
                        </w:rPr>
                        <w:t xml:space="preserve">Para isso, 25 indivíduos com DP foram selecionados para receberem durante quatro semanas: </w:t>
                      </w:r>
                    </w:p>
                  </w:txbxContent>
                </v:textbox>
                <w10:wrap anchorx="margin"/>
              </v:shape>
            </w:pict>
          </mc:Fallback>
        </mc:AlternateContent>
      </w:r>
      <w:r>
        <w:rPr>
          <w:color w:val="404040" w:themeColor="text1" w:themeTint="BF"/>
          <w:sz w:val="24"/>
        </w:rPr>
        <w:br/>
      </w:r>
    </w:p>
    <w:p w14:paraId="425AC4E5" w14:textId="77777777" w:rsidR="008B2FCE" w:rsidRDefault="008B2FCE">
      <w:pPr>
        <w:pStyle w:val="Corpo"/>
        <w:rPr>
          <w:color w:val="404040" w:themeColor="text1" w:themeTint="BF"/>
        </w:rPr>
      </w:pPr>
    </w:p>
    <w:p w14:paraId="2F406D9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53472" behindDoc="0" locked="0" layoutInCell="1" allowOverlap="1">
                <wp:simplePos x="0" y="0"/>
                <wp:positionH relativeFrom="column">
                  <wp:posOffset>3482340</wp:posOffset>
                </wp:positionH>
                <wp:positionV relativeFrom="paragraph">
                  <wp:posOffset>22225</wp:posOffset>
                </wp:positionV>
                <wp:extent cx="1905000" cy="781685"/>
                <wp:effectExtent l="0" t="0" r="19050" b="18415"/>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401A1E1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50151D0"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6" o:spid="_x0000_s1110" type="#_x0000_t202" style="position:absolute;left:0;text-align:left;margin-left:274.2pt;margin-top:1.75pt;width:150pt;height:61.5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aPIwIAAEoEAAAOAAAAZHJzL2Uyb0RvYy54bWysVNtu2zAMfR+wfxD0vtgJcjXiFF2KDgO6&#10;C9DtA2RZjoXJokYpsbuvHyWnaba9FXsRRJM85DmkvL0ZOsNOCr0GW/LpJOdMWQm1toeSf/92/27N&#10;mQ/C1sKAVSV/Up7f7N6+2fauUDNowdQKGYFYX/Su5G0IrsgyL1vVCT8Bpyw5G8BOBDLxkNUoekLv&#10;TDbL82XWA9YOQSrv6evd6OS7hN80SoYvTeNVYKbk1FtIJ6azime224rigMK1Wp7bEK/oohPaUtEL&#10;1J0Igh1R/wPVaYngoQkTCV0GTaOlShyIzTT/i81jK5xKXEgc7y4y+f8HKz+fviLTNc1uyZkVHc1o&#10;L/QgWK1YUEMARg5SqXe+oOBHR+FheA8DZSTG3j2A/OGZhX0r7EHdIkLfKlFTl9OYmV2ljjg+glT9&#10;J6ipmjgGSEBDg12UkERhhE7TerpMiBphMpbc5Is8J5ck32o9Xa4XqYQonrMd+vBBQcfipeRIG5DQ&#10;xenBh9iNKJ5DYjEPRtf32phk4KHaG2QnEbclX+X7tCCU8keYsawv+WYxW4wCvAKi04HW3uiu5Gvi&#10;Q4zG1ow96xUlGsUKQzWkAa0S1ShmBfUTKYgwrjM9P7q0gL8462mVS+5/HgUqzsxHS1PYTOfzuPvJ&#10;mC9WMzLw2lNde4SVBFVyGZCz0diH8cUcHepDS7XGyVu4pdk1Osn60teZAS1sUvv8uOKLuLZT1Msv&#10;YPcbAAD//wMAUEsDBBQABgAIAAAAIQCcoodt3QAAAAkBAAAPAAAAZHJzL2Rvd25yZXYueG1sTI/B&#10;TsMwEETvSPyDtUjcqENp0xDiVAipSKgnUri78TaOiNdp7LahX9+FCxxH8zT7tliOrhNHHELrScH9&#10;JAGBVHvTUqPgY7O6y0CEqMnozhMq+MYAy/L6qtC58Sd6x2MVG8EjFHKtwMbY51KG2qLTYeJ7JO52&#10;fnA6chwaaQZ94nHXyWmSpNLplviC1T2+WKy/qoNTgPvzavHW716rz8fa7tfDOWaLjVK3N+PzE4iI&#10;Y/yD4Uef1aFkp60/kAmiUzCfZTNGFTzMQXCf/eYtg9M0BVkW8v8H5QUAAP//AwBQSwECLQAUAAYA&#10;CAAAACEAtoM4kv4AAADhAQAAEwAAAAAAAAAAAAAAAAAAAAAAW0NvbnRlbnRfVHlwZXNdLnhtbFBL&#10;AQItABQABgAIAAAAIQA4/SH/1gAAAJQBAAALAAAAAAAAAAAAAAAAAC8BAABfcmVscy8ucmVsc1BL&#10;AQItABQABgAIAAAAIQBfrkaPIwIAAEoEAAAOAAAAAAAAAAAAAAAAAC4CAABkcnMvZTJvRG9jLnht&#10;bFBLAQItABQABgAIAAAAIQCcoodt3QAAAAkBAAAPAAAAAAAAAAAAAAAAAH0EAABkcnMvZG93bnJl&#10;di54bWxQSwUGAAAAAAQABADzAAAAhwUAAAAA&#10;" fillcolor="#0070c0" strokecolor="#0070c0">
                <v:textbox>
                  <w:txbxContent>
                    <w:p w14:paraId="401A1E1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50151D0"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52448"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456C7C2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5-HTP</w:t>
                            </w:r>
                          </w:p>
                          <w:p w14:paraId="6DE36D3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5" o:spid="_x0000_s1111" type="#_x0000_t202" style="position:absolute;left:0;text-align:left;margin-left:-.3pt;margin-top:1.75pt;width:150.7pt;height:61.5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qSJgIAAEoEAAAOAAAAZHJzL2Uyb0RvYy54bWysVNuO0zAQfUfiHyy/06Sl16jpaulqEdJy&#10;kRY+wHWcxsLxmLHbpHw9Y6ctBd5W5MHKZGbOzJwzzvqubw07KvQabMnHo5wzZSVU2u5L/u3r45sl&#10;Zz4IWwkDVpX8pDy/27x+te5coSbQgKkUMgKxvuhcyZsQXJFlXjaqFX4ETlly1oCtCGTiPqtQdITe&#10;mmyS5/OsA6wcglTe09eHwck3Cb+ulQyf69qrwEzJqbeQTkznLp7ZZi2KPQrXaHluQ7ygi1ZoS0Wv&#10;UA8iCHZA/Q9UqyWChzqMJLQZ1LWWKs1A04zzv6Z5boRTaRYix7srTf7/wcpPxy/IdEXazTizoiWN&#10;tkL3glWKBdUHYOQgljrnCwp+dhQe+nfQU0aa2LsnkN89s7BthN2re0ToGiUq6nIcM7Ob1AHHR5Bd&#10;9xEqqiYOARJQX2MbKSRSGKGTWqerQtQIk7Hkavx2uSKXJN9iOZ4vU3OZKC7ZDn14r6Bl8aXkSBuQ&#10;0MXxyYfYjSguIbGYB6OrR21MMnC/2xpkRxG3JV/k27QglPJHmLGsK/lqNpkNBLwAotWB1t7otuTL&#10;PD6JKFEYe+YrUjSQFfpdnwRazC867KA6EYMIwzrT9aOXBvAnZx2tcsn9j4NAxZn5YEmF1Xg6jbuf&#10;jOlsMSEDbz27W4+wkqBKLgNyNhjbMNyYg0O9b6jWoLyFe9Ku1onWKPLQ13kCWtjE9vlyxRtxa6eo&#10;37+AzS8AAAD//wMAUEsDBBQABgAIAAAAIQCuIdGX3QAAAAcBAAAPAAAAZHJzL2Rvd25yZXYueG1s&#10;TI/BTsMwEETvSPyDtUjcWodWpG0ap0JIRUKcSOHuxts4Il6nttuGfj3LCY6reZp5W25G14szhth5&#10;UvAwzUAgNd501Cr42G0nSxAxaTK694QKvjHCprq9KXVh/IXe8VynVnAJxUIrsCkNhZSxseh0nPoB&#10;ibODD04nPkMrTdAXLne9nGVZLp3uiBesHvDZYvNVn5wCPF63i9fh8FJ/rhp7fAvXtFzslLq/G5/W&#10;IBKO6Q+GX31Wh4qd9v5EJopewSRnUMH8EQSn8yzjR/aMzfIcZFXK//7VDwAAAP//AwBQSwECLQAU&#10;AAYACAAAACEAtoM4kv4AAADhAQAAEwAAAAAAAAAAAAAAAAAAAAAAW0NvbnRlbnRfVHlwZXNdLnht&#10;bFBLAQItABQABgAIAAAAIQA4/SH/1gAAAJQBAAALAAAAAAAAAAAAAAAAAC8BAABfcmVscy8ucmVs&#10;c1BLAQItABQABgAIAAAAIQADhFqSJgIAAEoEAAAOAAAAAAAAAAAAAAAAAC4CAABkcnMvZTJvRG9j&#10;LnhtbFBLAQItABQABgAIAAAAIQCuIdGX3QAAAAcBAAAPAAAAAAAAAAAAAAAAAIAEAABkcnMvZG93&#10;bnJldi54bWxQSwUGAAAAAAQABADzAAAAigUAAAAA&#10;" fillcolor="#0070c0" strokecolor="#0070c0">
                <v:textbox>
                  <w:txbxContent>
                    <w:p w14:paraId="456C7C2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5-HTP</w:t>
                      </w:r>
                    </w:p>
                    <w:p w14:paraId="6DE36D3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 ao dia</w:t>
                      </w:r>
                      <w:r>
                        <w:rPr>
                          <w:rFonts w:ascii="Swis721 Th BT" w:hAnsi="Swis721 Th BT"/>
                          <w:color w:val="FFFFFF" w:themeColor="background1"/>
                          <w:szCs w:val="23"/>
                        </w:rPr>
                        <w:t xml:space="preserve"> </w:t>
                      </w:r>
                    </w:p>
                  </w:txbxContent>
                </v:textbox>
              </v:shape>
            </w:pict>
          </mc:Fallback>
        </mc:AlternateContent>
      </w:r>
    </w:p>
    <w:p w14:paraId="48E26FD0" w14:textId="77777777" w:rsidR="008B2FCE" w:rsidRDefault="008B2FCE">
      <w:pPr>
        <w:pStyle w:val="Corpo"/>
        <w:rPr>
          <w:color w:val="404040" w:themeColor="text1" w:themeTint="BF"/>
        </w:rPr>
      </w:pPr>
    </w:p>
    <w:p w14:paraId="31E8504F" w14:textId="77777777" w:rsidR="008B2FCE" w:rsidRDefault="008B2FCE">
      <w:pPr>
        <w:pStyle w:val="Corpo"/>
        <w:rPr>
          <w:color w:val="404040" w:themeColor="text1" w:themeTint="BF"/>
        </w:rPr>
      </w:pPr>
    </w:p>
    <w:p w14:paraId="385DC70F" w14:textId="77777777" w:rsidR="008B2FCE" w:rsidRDefault="008B2FCE">
      <w:pPr>
        <w:pStyle w:val="Corpo"/>
        <w:rPr>
          <w:color w:val="404040" w:themeColor="text1" w:themeTint="BF"/>
        </w:rPr>
      </w:pPr>
    </w:p>
    <w:p w14:paraId="00AA548F" w14:textId="77777777" w:rsidR="008B2FCE" w:rsidRDefault="008B2FCE">
      <w:pPr>
        <w:pStyle w:val="Corpo"/>
        <w:spacing w:before="120"/>
        <w:rPr>
          <w:color w:val="404040" w:themeColor="text1" w:themeTint="BF"/>
          <w:sz w:val="20"/>
        </w:rPr>
      </w:pPr>
    </w:p>
    <w:p w14:paraId="217A97B7"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71B0FEF" w14:textId="77777777" w:rsidR="008B2FCE" w:rsidRPr="002D61F3" w:rsidRDefault="009F4BEB">
      <w:pPr>
        <w:pStyle w:val="Corpo"/>
        <w:rPr>
          <w:b/>
          <w:color w:val="00B050"/>
        </w:rPr>
      </w:pPr>
      <w:r w:rsidRPr="002D61F3">
        <w:rPr>
          <w:b/>
          <w:color w:val="00B050"/>
        </w:rPr>
        <w:t>Resultados:</w:t>
      </w:r>
    </w:p>
    <w:p w14:paraId="643F41F7" w14:textId="77777777" w:rsidR="008B2FCE" w:rsidRDefault="008B2FCE">
      <w:pPr>
        <w:pStyle w:val="Corpo"/>
        <w:rPr>
          <w:color w:val="404040" w:themeColor="text1" w:themeTint="BF"/>
          <w:sz w:val="16"/>
          <w:szCs w:val="16"/>
        </w:rPr>
      </w:pPr>
    </w:p>
    <w:p w14:paraId="69D285CE"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A análise de medidas repetidas revelou uma melhora significativa dos sintomas depressivos durante o tratamento com 5-HTP em comparação com o placebo, conforme avaliado pelo </w:t>
      </w:r>
      <w:r>
        <w:rPr>
          <w:i/>
          <w:color w:val="404040" w:themeColor="text1" w:themeTint="BF"/>
          <w:sz w:val="24"/>
        </w:rPr>
        <w:t xml:space="preserve">Hamilton Depression Rating Scale </w:t>
      </w:r>
      <w:r>
        <w:rPr>
          <w:color w:val="404040" w:themeColor="text1" w:themeTint="BF"/>
          <w:sz w:val="24"/>
        </w:rPr>
        <w:t>(HDRS);</w:t>
      </w:r>
    </w:p>
    <w:p w14:paraId="4C643150"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Nenhum efeito do 5-HTP foi observado nos sintomas de apatia avaliados pelo </w:t>
      </w:r>
      <w:r>
        <w:rPr>
          <w:i/>
          <w:color w:val="404040" w:themeColor="text1" w:themeTint="BF"/>
          <w:sz w:val="24"/>
        </w:rPr>
        <w:t>Apathy Scale</w:t>
      </w:r>
      <w:r>
        <w:rPr>
          <w:color w:val="404040" w:themeColor="text1" w:themeTint="BF"/>
          <w:sz w:val="24"/>
        </w:rPr>
        <w:t xml:space="preserve"> (AS).</w:t>
      </w:r>
    </w:p>
    <w:p w14:paraId="3AC49F1B" w14:textId="77777777" w:rsidR="008B2FCE" w:rsidRDefault="009F4BEB">
      <w:pPr>
        <w:pStyle w:val="Corpo"/>
        <w:spacing w:after="120"/>
        <w:rPr>
          <w:color w:val="404040" w:themeColor="text1" w:themeTint="BF"/>
          <w:sz w:val="24"/>
        </w:rPr>
      </w:pPr>
      <w:r>
        <w:rPr>
          <w:noProof/>
          <w:color w:val="404040" w:themeColor="text1" w:themeTint="BF"/>
          <w:lang w:eastAsia="pt-BR"/>
        </w:rPr>
        <w:drawing>
          <wp:anchor distT="0" distB="0" distL="114300" distR="114300" simplePos="0" relativeHeight="251754496" behindDoc="0" locked="0" layoutInCell="1" allowOverlap="1">
            <wp:simplePos x="0" y="0"/>
            <wp:positionH relativeFrom="page">
              <wp:align>center</wp:align>
            </wp:positionH>
            <wp:positionV relativeFrom="paragraph">
              <wp:posOffset>10160</wp:posOffset>
            </wp:positionV>
            <wp:extent cx="2771775" cy="2095500"/>
            <wp:effectExtent l="0" t="0" r="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71775" cy="2095529"/>
                    </a:xfrm>
                    <a:prstGeom prst="rect">
                      <a:avLst/>
                    </a:prstGeom>
                  </pic:spPr>
                </pic:pic>
              </a:graphicData>
            </a:graphic>
          </wp:anchor>
        </w:drawing>
      </w:r>
    </w:p>
    <w:p w14:paraId="2418AEDE" w14:textId="77777777" w:rsidR="008B2FCE" w:rsidRDefault="008B2FCE">
      <w:pPr>
        <w:pStyle w:val="Corpo"/>
        <w:spacing w:after="120"/>
        <w:rPr>
          <w:color w:val="404040" w:themeColor="text1" w:themeTint="BF"/>
          <w:sz w:val="24"/>
        </w:rPr>
      </w:pPr>
    </w:p>
    <w:p w14:paraId="61F94F3E" w14:textId="77777777" w:rsidR="008B2FCE" w:rsidRDefault="008B2FCE">
      <w:pPr>
        <w:pStyle w:val="Corpo"/>
        <w:spacing w:after="120"/>
        <w:rPr>
          <w:color w:val="404040" w:themeColor="text1" w:themeTint="BF"/>
          <w:sz w:val="24"/>
        </w:rPr>
      </w:pPr>
    </w:p>
    <w:p w14:paraId="3461DA23" w14:textId="77777777" w:rsidR="008B2FCE" w:rsidRDefault="008B2FCE">
      <w:pPr>
        <w:pStyle w:val="Corpo"/>
        <w:spacing w:after="120"/>
        <w:rPr>
          <w:color w:val="404040" w:themeColor="text1" w:themeTint="BF"/>
          <w:sz w:val="24"/>
        </w:rPr>
      </w:pPr>
    </w:p>
    <w:p w14:paraId="28FA37AC" w14:textId="77777777" w:rsidR="008B2FCE" w:rsidRDefault="008B2FCE">
      <w:pPr>
        <w:pStyle w:val="Corpo"/>
        <w:spacing w:after="120"/>
        <w:rPr>
          <w:color w:val="404040" w:themeColor="text1" w:themeTint="BF"/>
          <w:sz w:val="24"/>
        </w:rPr>
      </w:pPr>
    </w:p>
    <w:p w14:paraId="22369BDA" w14:textId="77777777" w:rsidR="008B2FCE" w:rsidRDefault="008B2FCE">
      <w:pPr>
        <w:pStyle w:val="Corpo"/>
        <w:spacing w:after="120"/>
        <w:rPr>
          <w:color w:val="404040" w:themeColor="text1" w:themeTint="BF"/>
          <w:sz w:val="24"/>
        </w:rPr>
      </w:pPr>
    </w:p>
    <w:p w14:paraId="2405AFEC" w14:textId="77777777" w:rsidR="008B2FCE" w:rsidRDefault="008B2FCE">
      <w:pPr>
        <w:pStyle w:val="Corpo"/>
        <w:spacing w:after="120"/>
        <w:rPr>
          <w:color w:val="404040" w:themeColor="text1" w:themeTint="BF"/>
          <w:sz w:val="24"/>
        </w:rPr>
      </w:pPr>
    </w:p>
    <w:p w14:paraId="093AAD48" w14:textId="77777777" w:rsidR="008B2FCE" w:rsidRDefault="008B2FCE">
      <w:pPr>
        <w:pStyle w:val="Corpo"/>
        <w:spacing w:after="120"/>
        <w:rPr>
          <w:color w:val="404040" w:themeColor="text1" w:themeTint="BF"/>
          <w:sz w:val="24"/>
        </w:rPr>
      </w:pPr>
    </w:p>
    <w:p w14:paraId="2B164DA4" w14:textId="77777777" w:rsidR="008B2FCE" w:rsidRPr="002D61F3" w:rsidRDefault="009F4BEB">
      <w:pPr>
        <w:pStyle w:val="Corpo"/>
        <w:rPr>
          <w:b/>
          <w:color w:val="00B050"/>
        </w:rPr>
      </w:pPr>
      <w:r w:rsidRPr="002D61F3">
        <w:rPr>
          <w:b/>
          <w:color w:val="00B050"/>
        </w:rPr>
        <w:t>Conclusão:</w:t>
      </w:r>
    </w:p>
    <w:p w14:paraId="11AD660C"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44308931" w14:textId="77777777" w:rsidR="008B2FCE" w:rsidRDefault="009F4BEB">
      <w:pPr>
        <w:pStyle w:val="Corpo"/>
        <w:jc w:val="center"/>
        <w:rPr>
          <w:b/>
          <w:i/>
          <w:color w:val="404040" w:themeColor="text1" w:themeTint="BF"/>
        </w:rPr>
      </w:pPr>
      <w:r>
        <w:rPr>
          <w:b/>
          <w:i/>
          <w:color w:val="404040" w:themeColor="text1" w:themeTint="BF"/>
        </w:rPr>
        <w:t>Esse estudo demonstrou os benefícios clínicos do 5-HTP no tratamento de sintomas depressivos na doença de Parkinson.</w:t>
      </w:r>
    </w:p>
    <w:p w14:paraId="150BE46F" w14:textId="77777777" w:rsidR="008B2FCE" w:rsidRDefault="009F4BEB">
      <w:pPr>
        <w:pStyle w:val="Ttulo1"/>
        <w:jc w:val="center"/>
      </w:pPr>
      <w:bookmarkStart w:id="46" w:name="_Toc143251529"/>
      <w:r>
        <w:t>Formulário</w:t>
      </w:r>
      <w:bookmarkEnd w:id="46"/>
    </w:p>
    <w:p w14:paraId="044742AE" w14:textId="77777777" w:rsidR="008B2FCE" w:rsidRDefault="008B2FCE">
      <w:pPr>
        <w:pStyle w:val="Corpo"/>
        <w:spacing w:after="120"/>
        <w:rPr>
          <w:color w:val="404040" w:themeColor="text1" w:themeTint="BF"/>
        </w:rPr>
      </w:pPr>
    </w:p>
    <w:p w14:paraId="3CD5C435" w14:textId="77777777" w:rsidR="008B2FCE" w:rsidRDefault="009F4BEB">
      <w:pPr>
        <w:pStyle w:val="Corpo"/>
        <w:rPr>
          <w:b/>
          <w:i/>
          <w:color w:val="404040" w:themeColor="text1" w:themeTint="BF"/>
          <w:sz w:val="24"/>
        </w:rPr>
      </w:pPr>
      <w:r>
        <w:rPr>
          <w:b/>
          <w:i/>
          <w:color w:val="404040" w:themeColor="text1" w:themeTint="BF"/>
          <w:sz w:val="24"/>
        </w:rPr>
        <w:t>Melhora dos Sintomas Depressivos na Doença de Parkinson</w:t>
      </w:r>
    </w:p>
    <w:p w14:paraId="6FD50B87"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0F6389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B2837EC" w14:textId="77777777" w:rsidR="008B2FCE" w:rsidRDefault="009F4BEB">
            <w:pPr>
              <w:pStyle w:val="Corpo"/>
              <w:jc w:val="center"/>
              <w:rPr>
                <w:b/>
                <w:color w:val="FFFFFF" w:themeColor="background1"/>
              </w:rPr>
            </w:pPr>
            <w:r>
              <w:rPr>
                <w:b/>
                <w:color w:val="FFFFFF" w:themeColor="background1"/>
                <w:sz w:val="22"/>
              </w:rPr>
              <w:t>Cápsulas de 5-HTP</w:t>
            </w:r>
          </w:p>
        </w:tc>
      </w:tr>
      <w:tr w:rsidR="008B2FCE" w14:paraId="1B26E08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E4F8BA" w14:textId="77777777" w:rsidR="008B2FCE" w:rsidRDefault="009F4BEB">
            <w:pPr>
              <w:pStyle w:val="Corpo"/>
              <w:rPr>
                <w:color w:val="404040" w:themeColor="text1" w:themeTint="BF"/>
              </w:rPr>
            </w:pPr>
            <w:r>
              <w:rPr>
                <w:color w:val="404040" w:themeColor="text1" w:themeTint="BF"/>
              </w:rPr>
              <w:t>5-HTP...............................................50 mg</w:t>
            </w:r>
          </w:p>
        </w:tc>
      </w:tr>
      <w:tr w:rsidR="008B2FCE" w14:paraId="1DD2EB1A"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D8120C5" w14:textId="3C3F171B" w:rsidR="008B2FCE" w:rsidRDefault="009F4BEB">
            <w:pPr>
              <w:pStyle w:val="Corpo"/>
              <w:rPr>
                <w:color w:val="404040" w:themeColor="text1" w:themeTint="BF"/>
              </w:rPr>
            </w:pPr>
            <w:r>
              <w:rPr>
                <w:color w:val="404040" w:themeColor="text1" w:themeTint="BF"/>
              </w:rPr>
              <w:t>Excipiente q.s.p. .........................1 Cápsula</w:t>
            </w:r>
          </w:p>
        </w:tc>
      </w:tr>
    </w:tbl>
    <w:p w14:paraId="3F920D80"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611CC529" w14:textId="77777777" w:rsidR="008B2FCE" w:rsidRDefault="008B2FCE">
      <w:pPr>
        <w:pStyle w:val="Corpo"/>
        <w:spacing w:line="276" w:lineRule="auto"/>
        <w:rPr>
          <w:b/>
          <w:color w:val="404040" w:themeColor="text1" w:themeTint="BF"/>
        </w:rPr>
      </w:pPr>
    </w:p>
    <w:p w14:paraId="27C491AF" w14:textId="77777777" w:rsidR="008B2FCE" w:rsidRDefault="008B2FCE">
      <w:pPr>
        <w:pStyle w:val="Corpo"/>
        <w:spacing w:line="276" w:lineRule="auto"/>
        <w:rPr>
          <w:b/>
          <w:color w:val="404040" w:themeColor="text1" w:themeTint="BF"/>
        </w:rPr>
      </w:pPr>
    </w:p>
    <w:p w14:paraId="3B15AD9B" w14:textId="77777777" w:rsidR="008B2FCE" w:rsidRDefault="008B2FCE">
      <w:pPr>
        <w:pStyle w:val="Corpo"/>
        <w:spacing w:line="276" w:lineRule="auto"/>
        <w:rPr>
          <w:b/>
          <w:color w:val="404040" w:themeColor="text1" w:themeTint="BF"/>
        </w:rPr>
      </w:pPr>
    </w:p>
    <w:p w14:paraId="49B1F4A4" w14:textId="77777777" w:rsidR="008B2FCE" w:rsidRDefault="008B2FCE">
      <w:pPr>
        <w:pStyle w:val="Corpo"/>
        <w:spacing w:line="276" w:lineRule="auto"/>
        <w:rPr>
          <w:b/>
          <w:color w:val="404040" w:themeColor="text1" w:themeTint="BF"/>
        </w:rPr>
      </w:pPr>
    </w:p>
    <w:p w14:paraId="4B030F8B" w14:textId="77777777" w:rsidR="008B2FCE" w:rsidRDefault="008B2FCE">
      <w:pPr>
        <w:pStyle w:val="Corpo"/>
        <w:spacing w:line="276" w:lineRule="auto"/>
        <w:rPr>
          <w:b/>
          <w:color w:val="404040" w:themeColor="text1" w:themeTint="BF"/>
        </w:rPr>
      </w:pPr>
    </w:p>
    <w:p w14:paraId="4F782AC7" w14:textId="77777777" w:rsidR="008B2FCE" w:rsidRDefault="008B2FCE">
      <w:pPr>
        <w:pStyle w:val="Corpo"/>
        <w:spacing w:line="276" w:lineRule="auto"/>
        <w:rPr>
          <w:b/>
          <w:color w:val="404040" w:themeColor="text1" w:themeTint="BF"/>
        </w:rPr>
      </w:pPr>
    </w:p>
    <w:p w14:paraId="500DE19E" w14:textId="77777777" w:rsidR="008B2FCE" w:rsidRDefault="008B2FCE">
      <w:pPr>
        <w:pStyle w:val="Corpo"/>
        <w:spacing w:line="276" w:lineRule="auto"/>
        <w:rPr>
          <w:b/>
          <w:color w:val="404040" w:themeColor="text1" w:themeTint="BF"/>
        </w:rPr>
      </w:pPr>
    </w:p>
    <w:p w14:paraId="3F95559F" w14:textId="77777777" w:rsidR="008B2FCE" w:rsidRDefault="008B2FCE">
      <w:pPr>
        <w:pStyle w:val="Corpo"/>
        <w:spacing w:line="276" w:lineRule="auto"/>
        <w:rPr>
          <w:b/>
          <w:color w:val="404040" w:themeColor="text1" w:themeTint="BF"/>
        </w:rPr>
      </w:pPr>
    </w:p>
    <w:p w14:paraId="5F028BD4" w14:textId="77777777" w:rsidR="008B2FCE" w:rsidRDefault="008B2FCE">
      <w:pPr>
        <w:pStyle w:val="Corpo"/>
        <w:spacing w:line="276" w:lineRule="auto"/>
        <w:rPr>
          <w:b/>
          <w:color w:val="404040" w:themeColor="text1" w:themeTint="BF"/>
        </w:rPr>
      </w:pPr>
    </w:p>
    <w:p w14:paraId="7FBB2066" w14:textId="77777777" w:rsidR="008B2FCE" w:rsidRDefault="008B2FCE">
      <w:pPr>
        <w:pStyle w:val="Corpo"/>
        <w:spacing w:line="276" w:lineRule="auto"/>
        <w:rPr>
          <w:b/>
          <w:color w:val="404040" w:themeColor="text1" w:themeTint="BF"/>
        </w:rPr>
      </w:pPr>
    </w:p>
    <w:p w14:paraId="48D6E7D5" w14:textId="77777777" w:rsidR="008B2FCE" w:rsidRDefault="008B2FCE">
      <w:pPr>
        <w:pStyle w:val="Corpo"/>
        <w:spacing w:line="276" w:lineRule="auto"/>
        <w:rPr>
          <w:b/>
          <w:color w:val="404040" w:themeColor="text1" w:themeTint="BF"/>
        </w:rPr>
      </w:pPr>
    </w:p>
    <w:p w14:paraId="7788BD1A" w14:textId="77777777" w:rsidR="008B2FCE" w:rsidRDefault="008B2FCE">
      <w:pPr>
        <w:pStyle w:val="Corpo"/>
        <w:spacing w:line="276" w:lineRule="auto"/>
        <w:rPr>
          <w:b/>
          <w:color w:val="404040" w:themeColor="text1" w:themeTint="BF"/>
        </w:rPr>
      </w:pPr>
    </w:p>
    <w:p w14:paraId="53CB8FC5" w14:textId="77777777" w:rsidR="008B2FCE" w:rsidRDefault="008B2FCE">
      <w:pPr>
        <w:pStyle w:val="Corpo"/>
        <w:spacing w:line="276" w:lineRule="auto"/>
        <w:rPr>
          <w:b/>
          <w:color w:val="404040" w:themeColor="text1" w:themeTint="BF"/>
        </w:rPr>
      </w:pPr>
    </w:p>
    <w:p w14:paraId="43576630" w14:textId="77777777" w:rsidR="008B2FCE" w:rsidRDefault="008B2FCE">
      <w:pPr>
        <w:pStyle w:val="Corpo"/>
        <w:spacing w:line="276" w:lineRule="auto"/>
        <w:rPr>
          <w:b/>
          <w:color w:val="404040" w:themeColor="text1" w:themeTint="BF"/>
        </w:rPr>
      </w:pPr>
    </w:p>
    <w:p w14:paraId="0AF80F51" w14:textId="77777777" w:rsidR="008B2FCE" w:rsidRDefault="008B2FCE">
      <w:pPr>
        <w:pStyle w:val="Corpo"/>
        <w:spacing w:line="276" w:lineRule="auto"/>
        <w:rPr>
          <w:b/>
          <w:color w:val="404040" w:themeColor="text1" w:themeTint="BF"/>
        </w:rPr>
      </w:pPr>
    </w:p>
    <w:p w14:paraId="69703BAA" w14:textId="77777777" w:rsidR="008B2FCE" w:rsidRDefault="008B2FCE">
      <w:pPr>
        <w:pStyle w:val="Corpo"/>
        <w:spacing w:line="276" w:lineRule="auto"/>
        <w:rPr>
          <w:b/>
          <w:color w:val="404040" w:themeColor="text1" w:themeTint="BF"/>
        </w:rPr>
      </w:pPr>
    </w:p>
    <w:p w14:paraId="11ADCD2A" w14:textId="77777777" w:rsidR="008B2FCE" w:rsidRDefault="008B2FCE">
      <w:pPr>
        <w:pStyle w:val="Corpo"/>
        <w:spacing w:line="276" w:lineRule="auto"/>
        <w:rPr>
          <w:b/>
          <w:color w:val="404040" w:themeColor="text1" w:themeTint="BF"/>
        </w:rPr>
      </w:pPr>
    </w:p>
    <w:p w14:paraId="53A48705" w14:textId="77777777" w:rsidR="008B2FCE" w:rsidRDefault="008B2FCE">
      <w:pPr>
        <w:pStyle w:val="Corpo"/>
        <w:spacing w:line="276" w:lineRule="auto"/>
        <w:rPr>
          <w:b/>
          <w:color w:val="404040" w:themeColor="text1" w:themeTint="BF"/>
        </w:rPr>
      </w:pPr>
    </w:p>
    <w:p w14:paraId="69DC9E96" w14:textId="77777777" w:rsidR="008B2FCE" w:rsidRDefault="008B2FCE">
      <w:pPr>
        <w:pStyle w:val="Corpo"/>
        <w:spacing w:line="276" w:lineRule="auto"/>
        <w:rPr>
          <w:b/>
          <w:color w:val="404040" w:themeColor="text1" w:themeTint="BF"/>
        </w:rPr>
      </w:pPr>
    </w:p>
    <w:p w14:paraId="4FBCBD2E" w14:textId="77777777" w:rsidR="008B2FCE" w:rsidRDefault="008B2FCE">
      <w:pPr>
        <w:pStyle w:val="Corpo"/>
        <w:spacing w:line="276" w:lineRule="auto"/>
        <w:rPr>
          <w:b/>
          <w:color w:val="404040" w:themeColor="text1" w:themeTint="BF"/>
        </w:rPr>
      </w:pPr>
    </w:p>
    <w:p w14:paraId="16B25BA4" w14:textId="77777777" w:rsidR="008B2FCE" w:rsidRDefault="008B2FCE">
      <w:pPr>
        <w:pStyle w:val="Corpo"/>
        <w:spacing w:line="276" w:lineRule="auto"/>
        <w:rPr>
          <w:b/>
          <w:color w:val="404040" w:themeColor="text1" w:themeTint="BF"/>
        </w:rPr>
      </w:pPr>
    </w:p>
    <w:p w14:paraId="53725275" w14:textId="77777777" w:rsidR="008B2FCE" w:rsidRDefault="008B2FCE">
      <w:pPr>
        <w:pStyle w:val="Corpo"/>
        <w:spacing w:line="276" w:lineRule="auto"/>
        <w:rPr>
          <w:b/>
          <w:color w:val="404040" w:themeColor="text1" w:themeTint="BF"/>
        </w:rPr>
      </w:pPr>
    </w:p>
    <w:p w14:paraId="63D22EF7" w14:textId="77777777" w:rsidR="008B2FCE" w:rsidRDefault="008B2FCE">
      <w:pPr>
        <w:pStyle w:val="Corpo"/>
        <w:spacing w:line="276" w:lineRule="auto"/>
        <w:rPr>
          <w:b/>
          <w:color w:val="404040" w:themeColor="text1" w:themeTint="BF"/>
        </w:rPr>
      </w:pPr>
    </w:p>
    <w:p w14:paraId="1160991E" w14:textId="77777777" w:rsidR="008B2FCE" w:rsidRDefault="008B2FCE">
      <w:pPr>
        <w:pStyle w:val="Corpo"/>
        <w:spacing w:line="276" w:lineRule="auto"/>
        <w:rPr>
          <w:b/>
          <w:color w:val="404040" w:themeColor="text1" w:themeTint="BF"/>
        </w:rPr>
      </w:pPr>
    </w:p>
    <w:p w14:paraId="41DED024" w14:textId="77777777" w:rsidR="008B2FCE" w:rsidRDefault="008B2FCE">
      <w:pPr>
        <w:pStyle w:val="Corpo"/>
        <w:spacing w:line="276" w:lineRule="auto"/>
        <w:rPr>
          <w:b/>
          <w:color w:val="404040" w:themeColor="text1" w:themeTint="BF"/>
        </w:rPr>
      </w:pPr>
    </w:p>
    <w:p w14:paraId="1BE3D06B" w14:textId="77777777" w:rsidR="008B2FCE" w:rsidRDefault="008B2FCE">
      <w:pPr>
        <w:pStyle w:val="Corpo"/>
        <w:spacing w:line="276" w:lineRule="auto"/>
        <w:rPr>
          <w:b/>
          <w:color w:val="404040" w:themeColor="text1" w:themeTint="BF"/>
        </w:rPr>
      </w:pPr>
    </w:p>
    <w:p w14:paraId="0DBF5C76" w14:textId="77777777" w:rsidR="008B2FCE" w:rsidRDefault="009F4BEB">
      <w:pPr>
        <w:pStyle w:val="Ttulo1"/>
        <w:jc w:val="center"/>
      </w:pPr>
      <w:bookmarkStart w:id="47" w:name="_Toc143251530"/>
      <w:r>
        <w:rPr>
          <w:bCs/>
          <w:iCs/>
        </w:rPr>
        <w:t>Citicolina</w:t>
      </w:r>
      <w:bookmarkEnd w:id="47"/>
    </w:p>
    <w:p w14:paraId="014AC834" w14:textId="77777777" w:rsidR="008B2FCE" w:rsidRPr="002D61F3" w:rsidRDefault="009F4BEB">
      <w:pPr>
        <w:pStyle w:val="Corpo"/>
        <w:jc w:val="center"/>
        <w:rPr>
          <w:color w:val="0070C0"/>
          <w:sz w:val="24"/>
        </w:rPr>
      </w:pPr>
      <w:r w:rsidRPr="002D61F3">
        <w:rPr>
          <w:b/>
          <w:bCs/>
          <w:color w:val="0070C0"/>
          <w:sz w:val="40"/>
          <w:szCs w:val="22"/>
        </w:rPr>
        <w:t>Auxilia no Retardo do Aparecimento da Disfunção Cognitiva no Parkinson</w:t>
      </w:r>
    </w:p>
    <w:p w14:paraId="2CEF223F" w14:textId="77777777" w:rsidR="008B2FCE" w:rsidRDefault="008B2FCE">
      <w:pPr>
        <w:pStyle w:val="Corpo"/>
        <w:spacing w:after="120"/>
        <w:rPr>
          <w:color w:val="404040" w:themeColor="text1" w:themeTint="BF"/>
          <w:sz w:val="24"/>
        </w:rPr>
      </w:pPr>
    </w:p>
    <w:p w14:paraId="6D019CEF" w14:textId="79781841" w:rsidR="008B2FCE" w:rsidRDefault="009F4BEB">
      <w:pPr>
        <w:pStyle w:val="Corpo"/>
        <w:spacing w:line="276" w:lineRule="auto"/>
        <w:rPr>
          <w:color w:val="404040" w:themeColor="text1" w:themeTint="BF"/>
        </w:rPr>
      </w:pPr>
      <w:r>
        <w:rPr>
          <w:color w:val="404040" w:themeColor="text1" w:themeTint="BF"/>
        </w:rPr>
        <w:t xml:space="preserve">Este estudo de revisão teve como objetivo mostrar evidências da eficácia da terapia adjuvante com citicolina na melhora dos sintomas da doença de Parkinson, DP (DIANA-LYNN </w:t>
      </w:r>
      <w:r>
        <w:rPr>
          <w:i/>
          <w:color w:val="404040" w:themeColor="text1" w:themeTint="BF"/>
        </w:rPr>
        <w:t xml:space="preserve">et al., </w:t>
      </w:r>
      <w:r>
        <w:rPr>
          <w:color w:val="404040" w:themeColor="text1" w:themeTint="BF"/>
        </w:rPr>
        <w:t>2021).</w:t>
      </w:r>
    </w:p>
    <w:p w14:paraId="71EE5E31" w14:textId="77777777" w:rsidR="008B2FCE" w:rsidRDefault="009F4BEB">
      <w:pPr>
        <w:spacing w:after="0" w:line="276" w:lineRule="auto"/>
        <w:jc w:val="both"/>
        <w:rPr>
          <w:rFonts w:ascii="Calibri" w:eastAsia="MS Mincho" w:hAnsi="Calibri" w:cs="Calibri"/>
          <w:sz w:val="24"/>
          <w:szCs w:val="24"/>
        </w:rPr>
      </w:pPr>
      <w:r>
        <w:rPr>
          <w:noProof/>
          <w:lang w:eastAsia="pt-BR"/>
        </w:rPr>
        <mc:AlternateContent>
          <mc:Choice Requires="wps">
            <w:drawing>
              <wp:anchor distT="0" distB="0" distL="114300" distR="114300" simplePos="0" relativeHeight="251755520" behindDoc="0" locked="0" layoutInCell="1" allowOverlap="1">
                <wp:simplePos x="0" y="0"/>
                <wp:positionH relativeFrom="margin">
                  <wp:posOffset>-15240</wp:posOffset>
                </wp:positionH>
                <wp:positionV relativeFrom="paragraph">
                  <wp:posOffset>64770</wp:posOffset>
                </wp:positionV>
                <wp:extent cx="5391150" cy="914400"/>
                <wp:effectExtent l="0" t="0" r="19685" b="19050"/>
                <wp:wrapNone/>
                <wp:docPr id="2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914400"/>
                        </a:xfrm>
                        <a:prstGeom prst="rect">
                          <a:avLst/>
                        </a:prstGeom>
                        <a:noFill/>
                        <a:ln w="9525">
                          <a:solidFill>
                            <a:srgbClr val="0070C0"/>
                          </a:solidFill>
                          <a:miter lim="800000"/>
                        </a:ln>
                      </wps:spPr>
                      <wps:txbx>
                        <w:txbxContent>
                          <w:p w14:paraId="6C434E1D" w14:textId="77777777" w:rsidR="009F4BEB" w:rsidRDefault="009F4BEB">
                            <w:pPr>
                              <w:spacing w:line="276" w:lineRule="auto"/>
                              <w:jc w:val="center"/>
                              <w:rPr>
                                <w:rFonts w:ascii="Swis721 Th BT" w:hAnsi="Swis721 Th BT"/>
                                <w:sz w:val="23"/>
                                <w:szCs w:val="23"/>
                              </w:rPr>
                            </w:pPr>
                            <w:r>
                              <w:rPr>
                                <w:rFonts w:ascii="Swis721 Th BT" w:hAnsi="Swis721 Th BT"/>
                                <w:sz w:val="23"/>
                                <w:szCs w:val="23"/>
                              </w:rPr>
                              <w:t xml:space="preserve">Uma extensa pesquisa bibliográfica foi realizada nos seguintes bancos de dados internacionais: </w:t>
                            </w:r>
                            <w:r w:rsidRPr="002D61F3">
                              <w:rPr>
                                <w:rFonts w:ascii="Swis721 Th BT" w:hAnsi="Swis721 Th BT"/>
                                <w:i/>
                                <w:iCs/>
                                <w:sz w:val="23"/>
                                <w:szCs w:val="23"/>
                              </w:rPr>
                              <w:t xml:space="preserve">Scopus, Embase, PubMed, Cochrane Library </w:t>
                            </w:r>
                            <w:r>
                              <w:rPr>
                                <w:rFonts w:ascii="Swis721 Th BT" w:hAnsi="Swis721 Th BT"/>
                                <w:sz w:val="23"/>
                                <w:szCs w:val="23"/>
                              </w:rPr>
                              <w:t>e</w:t>
                            </w:r>
                            <w:r w:rsidRPr="002D61F3">
                              <w:rPr>
                                <w:rFonts w:ascii="Swis721 Th BT" w:hAnsi="Swis721 Th BT"/>
                                <w:i/>
                                <w:iCs/>
                                <w:sz w:val="23"/>
                                <w:szCs w:val="23"/>
                              </w:rPr>
                              <w:t xml:space="preserve"> Google Scholar</w:t>
                            </w:r>
                            <w:r>
                              <w:rPr>
                                <w:rFonts w:ascii="Swis721 Th BT" w:hAnsi="Swis721 Th BT"/>
                                <w:sz w:val="23"/>
                                <w:szCs w:val="23"/>
                              </w:rPr>
                              <w:t>. Foram incluídos todos os estudos que exploravam a eficácia da citicolina como terapia adjuvante na DP.</w:t>
                            </w:r>
                          </w:p>
                        </w:txbxContent>
                      </wps:txbx>
                      <wps:bodyPr rot="0" vert="horz" wrap="square" lIns="91440" tIns="45720" rIns="91440" bIns="45720" anchor="t" anchorCtr="0" upright="1">
                        <a:noAutofit/>
                      </wps:bodyPr>
                    </wps:wsp>
                  </a:graphicData>
                </a:graphic>
              </wp:anchor>
            </w:drawing>
          </mc:Choice>
          <mc:Fallback>
            <w:pict>
              <v:shape id="_x0000_s1112" type="#_x0000_t202" style="position:absolute;left:0;text-align:left;margin-left:-1.2pt;margin-top:5.1pt;width:424.5pt;height:1in;z-index:251755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bDJAIAAB4EAAAOAAAAZHJzL2Uyb0RvYy54bWysU9uO0zAQfUfiHyy/06Sl16jpaulqEdKy&#10;IO3yAVPHaSwcj7HdJuXrGTttqeANkQfLzozPzDlzvL7rW82O0nmFpuTjUc6ZNAIrZfYl//b6+G7J&#10;mQ9gKtBoZMlP0vO7zds3684WcoIN6ko6RiDGF50teROCLbLMi0a24EdopaFgja6FQEe3zyoHHaG3&#10;Opvk+Tzr0FXWoZDe09+HIcg3Cb+upQhf6trLwHTJqbeQVpfWXVyzzRqKvQPbKHFuA/6hixaUoaJX&#10;qAcIwA5O/QXVKuHQYx1GAtsM61oJmTgQm3H+B5uXBqxMXEgcb68y+f8HK56PXx1TVcknU84MtDSj&#10;LageWCXZq+wDslUUqbO+oNwXS9mh/4A9DTsR9vYJxXfPDG4bMHt57xx2jYSKmhzHm9nN1QHHR5Bd&#10;9xkrKgaHgAmor10bFSRNGKHTsE7XAVEfTNDP2ftVvpzPORMUW42n0zxNMIPicts6Hz5KbFnclNyR&#10;ARI6HJ98iN1AcUmJxQw+Kq2TCbRhHYHOJrOBF2pVxWBM826/22rHjhBtlC/y7aWuv01rVSAza9WW&#10;fJnHL/GHQpuzDJH5oEHod32SfbG4yLvD6kTCOBxMSo+KNg26n5x1ZNCS+x8HcJIz/cmQuIk+OTod&#10;prPFhBRzt5HdbQSMIKiSB86G7TYMr+Bgndo3VGkYp8F7GkitklZxckNX5/7JhEnC84OJLr89p6zf&#10;z3rzCwAA//8DAFBLAwQUAAYACAAAACEAMX7uat4AAAAJAQAADwAAAGRycy9kb3ducmV2LnhtbEyP&#10;QUvDQBCF74L/YRnBi7QbYwwlZlNE8CJ4aBX0OM2OSWx2NmS3SfTXO570OO893nyv3C6uVxONofNs&#10;4HqdgCKuve24MfD68rjagAoR2WLvmQx8UYBtdX5WYmH9zDua9rFRUsKhQANtjEOhdahbchjWfiAW&#10;78OPDqOcY6PtiLOUu16nSZJrhx3LhxYHemipPu5PzsBO38xPWXg7TvY95FfT8ze2zacxlxfL/R2o&#10;SEv8C8MvvqBDJUwHf2IbVG9glWaSFD1JQYm/yfIc1EGE2ywFXZX6/4LqBwAA//8DAFBLAQItABQA&#10;BgAIAAAAIQC2gziS/gAAAOEBAAATAAAAAAAAAAAAAAAAAAAAAABbQ29udGVudF9UeXBlc10ueG1s&#10;UEsBAi0AFAAGAAgAAAAhADj9If/WAAAAlAEAAAsAAAAAAAAAAAAAAAAALwEAAF9yZWxzLy5yZWxz&#10;UEsBAi0AFAAGAAgAAAAhAHa0RsMkAgAAHgQAAA4AAAAAAAAAAAAAAAAALgIAAGRycy9lMm9Eb2Mu&#10;eG1sUEsBAi0AFAAGAAgAAAAhADF+7mreAAAACQEAAA8AAAAAAAAAAAAAAAAAfgQAAGRycy9kb3du&#10;cmV2LnhtbFBLBQYAAAAABAAEAPMAAACJBQAAAAA=&#10;" filled="f" strokecolor="#0070c0">
                <v:textbox>
                  <w:txbxContent>
                    <w:p w14:paraId="6C434E1D" w14:textId="77777777" w:rsidR="009F4BEB" w:rsidRDefault="009F4BEB">
                      <w:pPr>
                        <w:spacing w:line="276" w:lineRule="auto"/>
                        <w:jc w:val="center"/>
                        <w:rPr>
                          <w:rFonts w:ascii="Swis721 Th BT" w:hAnsi="Swis721 Th BT"/>
                          <w:sz w:val="23"/>
                          <w:szCs w:val="23"/>
                        </w:rPr>
                      </w:pPr>
                      <w:r>
                        <w:rPr>
                          <w:rFonts w:ascii="Swis721 Th BT" w:hAnsi="Swis721 Th BT"/>
                          <w:sz w:val="23"/>
                          <w:szCs w:val="23"/>
                        </w:rPr>
                        <w:t xml:space="preserve">Uma extensa pesquisa bibliográfica foi realizada nos seguintes bancos de dados internacionais: </w:t>
                      </w:r>
                      <w:r w:rsidRPr="002D61F3">
                        <w:rPr>
                          <w:rFonts w:ascii="Swis721 Th BT" w:hAnsi="Swis721 Th BT"/>
                          <w:i/>
                          <w:iCs/>
                          <w:sz w:val="23"/>
                          <w:szCs w:val="23"/>
                        </w:rPr>
                        <w:t xml:space="preserve">Scopus, Embase, PubMed, Cochrane Library </w:t>
                      </w:r>
                      <w:r>
                        <w:rPr>
                          <w:rFonts w:ascii="Swis721 Th BT" w:hAnsi="Swis721 Th BT"/>
                          <w:sz w:val="23"/>
                          <w:szCs w:val="23"/>
                        </w:rPr>
                        <w:t>e</w:t>
                      </w:r>
                      <w:r w:rsidRPr="002D61F3">
                        <w:rPr>
                          <w:rFonts w:ascii="Swis721 Th BT" w:hAnsi="Swis721 Th BT"/>
                          <w:i/>
                          <w:iCs/>
                          <w:sz w:val="23"/>
                          <w:szCs w:val="23"/>
                        </w:rPr>
                        <w:t xml:space="preserve"> Google Scholar</w:t>
                      </w:r>
                      <w:r>
                        <w:rPr>
                          <w:rFonts w:ascii="Swis721 Th BT" w:hAnsi="Swis721 Th BT"/>
                          <w:sz w:val="23"/>
                          <w:szCs w:val="23"/>
                        </w:rPr>
                        <w:t>. Foram incluídos todos os estudos que exploravam a eficácia da citicolina como terapia adjuvante na DP.</w:t>
                      </w:r>
                    </w:p>
                  </w:txbxContent>
                </v:textbox>
                <w10:wrap anchorx="margin"/>
              </v:shape>
            </w:pict>
          </mc:Fallback>
        </mc:AlternateContent>
      </w:r>
    </w:p>
    <w:p w14:paraId="6D189410" w14:textId="77777777" w:rsidR="008B2FCE" w:rsidRDefault="008B2FCE">
      <w:pPr>
        <w:spacing w:after="0" w:line="276" w:lineRule="auto"/>
        <w:jc w:val="both"/>
        <w:rPr>
          <w:rFonts w:ascii="Calibri" w:eastAsia="MS Mincho" w:hAnsi="Calibri" w:cs="Calibri"/>
          <w:sz w:val="24"/>
          <w:szCs w:val="24"/>
        </w:rPr>
      </w:pPr>
    </w:p>
    <w:p w14:paraId="62F50872" w14:textId="77777777" w:rsidR="008B2FCE" w:rsidRDefault="008B2FCE">
      <w:pPr>
        <w:spacing w:after="0" w:line="276" w:lineRule="auto"/>
        <w:jc w:val="both"/>
        <w:rPr>
          <w:rFonts w:ascii="Calibri" w:eastAsia="MS Mincho" w:hAnsi="Calibri" w:cs="Calibri"/>
          <w:sz w:val="24"/>
          <w:szCs w:val="24"/>
        </w:rPr>
      </w:pPr>
    </w:p>
    <w:p w14:paraId="6D51E723" w14:textId="77777777" w:rsidR="008B2FCE" w:rsidRDefault="008B2FCE">
      <w:pPr>
        <w:spacing w:after="0" w:line="276" w:lineRule="auto"/>
        <w:jc w:val="both"/>
        <w:rPr>
          <w:rFonts w:ascii="Calibri" w:eastAsia="MS Mincho" w:hAnsi="Calibri" w:cs="Calibri"/>
          <w:sz w:val="24"/>
          <w:szCs w:val="24"/>
        </w:rPr>
      </w:pPr>
    </w:p>
    <w:p w14:paraId="7A1D0EDD" w14:textId="77777777" w:rsidR="008B2FCE" w:rsidRDefault="008B2FCE">
      <w:pPr>
        <w:spacing w:after="0" w:line="276" w:lineRule="auto"/>
        <w:jc w:val="both"/>
        <w:rPr>
          <w:rFonts w:ascii="Calibri" w:eastAsia="MS Mincho" w:hAnsi="Calibri" w:cs="Calibri"/>
          <w:sz w:val="24"/>
          <w:szCs w:val="24"/>
        </w:rPr>
      </w:pPr>
    </w:p>
    <w:p w14:paraId="47D03CE1" w14:textId="77777777" w:rsidR="008B2FCE" w:rsidRDefault="009F4BEB">
      <w:pPr>
        <w:pStyle w:val="referencias"/>
        <w:rPr>
          <w:sz w:val="24"/>
          <w:szCs w:val="24"/>
        </w:rPr>
      </w:pPr>
      <w:r>
        <w:rPr>
          <w:sz w:val="24"/>
          <w:szCs w:val="24"/>
        </w:rPr>
        <w:t>Resultado e Conclusão:</w:t>
      </w:r>
    </w:p>
    <w:p w14:paraId="1ABC62AD" w14:textId="77777777" w:rsidR="008B2FCE" w:rsidRDefault="009F4BEB">
      <w:pPr>
        <w:pStyle w:val="Corpo"/>
        <w:numPr>
          <w:ilvl w:val="0"/>
          <w:numId w:val="21"/>
        </w:numPr>
        <w:spacing w:after="0" w:line="276" w:lineRule="auto"/>
        <w:rPr>
          <w:color w:val="404040" w:themeColor="text1" w:themeTint="BF"/>
        </w:rPr>
      </w:pPr>
      <w:r>
        <w:rPr>
          <w:color w:val="404040" w:themeColor="text1" w:themeTint="BF"/>
        </w:rPr>
        <w:t xml:space="preserve">Um total de sete estudos (dois crossovers, três randomizados controlados e dois prospectivos abertos) foram incluídos; </w:t>
      </w:r>
    </w:p>
    <w:p w14:paraId="48223FA5" w14:textId="0F476D94" w:rsidR="008B2FCE" w:rsidRDefault="009F4BEB">
      <w:pPr>
        <w:pStyle w:val="Corpo"/>
        <w:numPr>
          <w:ilvl w:val="0"/>
          <w:numId w:val="21"/>
        </w:numPr>
        <w:spacing w:after="0" w:line="276" w:lineRule="auto"/>
        <w:rPr>
          <w:color w:val="404040" w:themeColor="text1" w:themeTint="BF"/>
        </w:rPr>
      </w:pPr>
      <w:r>
        <w:rPr>
          <w:color w:val="404040" w:themeColor="text1" w:themeTint="BF"/>
        </w:rPr>
        <w:t>Apesar das ferramentas variadas de resultados, essa revisão demonstrou que os pacientes com DP que estavam tomando citicolina tiveram melhora significativa na rigidez, acinesia, tremor, caligrafia e fala. A citicolina permitiu uma redução efetiva da levodopa em até 50%;</w:t>
      </w:r>
    </w:p>
    <w:p w14:paraId="64F06AA4" w14:textId="424372E6" w:rsidR="008B2FCE" w:rsidRDefault="009F4BEB">
      <w:pPr>
        <w:pStyle w:val="Corpo"/>
        <w:numPr>
          <w:ilvl w:val="0"/>
          <w:numId w:val="21"/>
        </w:numPr>
        <w:spacing w:after="0" w:line="276" w:lineRule="auto"/>
        <w:rPr>
          <w:color w:val="404040" w:themeColor="text1" w:themeTint="BF"/>
        </w:rPr>
      </w:pPr>
      <w:r>
        <w:rPr>
          <w:color w:val="404040" w:themeColor="text1" w:themeTint="BF"/>
        </w:rPr>
        <w:t>Uma melhoria significativa na avaliação do estado cognitivo também foi observada com terapia adjuvante com citicolina;</w:t>
      </w:r>
    </w:p>
    <w:p w14:paraId="7637FD47" w14:textId="77777777" w:rsidR="008B2FCE" w:rsidRDefault="009F4BEB">
      <w:pPr>
        <w:pStyle w:val="Corpo"/>
        <w:numPr>
          <w:ilvl w:val="0"/>
          <w:numId w:val="21"/>
        </w:numPr>
        <w:spacing w:after="0" w:line="276" w:lineRule="auto"/>
        <w:rPr>
          <w:color w:val="404040" w:themeColor="text1" w:themeTint="BF"/>
        </w:rPr>
      </w:pPr>
      <w:r>
        <w:rPr>
          <w:color w:val="404040" w:themeColor="text1" w:themeTint="BF"/>
        </w:rPr>
        <w:t>A citicolina apresentou efeitos benéficos como terapia adjuvante em pacientes com DP.</w:t>
      </w:r>
    </w:p>
    <w:p w14:paraId="5CFC759E" w14:textId="77777777" w:rsidR="008B2FCE" w:rsidRDefault="008B2FCE">
      <w:pPr>
        <w:pStyle w:val="Corpo"/>
        <w:spacing w:line="276" w:lineRule="auto"/>
        <w:rPr>
          <w:color w:val="404040" w:themeColor="text1" w:themeTint="BF"/>
          <w:sz w:val="10"/>
          <w:szCs w:val="10"/>
        </w:rPr>
      </w:pPr>
    </w:p>
    <w:p w14:paraId="5C390CBB" w14:textId="77777777" w:rsidR="008B2FCE" w:rsidRDefault="008B2FCE">
      <w:pPr>
        <w:pStyle w:val="Corpo"/>
        <w:spacing w:line="276" w:lineRule="auto"/>
        <w:rPr>
          <w:color w:val="404040" w:themeColor="text1" w:themeTint="BF"/>
          <w:sz w:val="4"/>
          <w:szCs w:val="4"/>
        </w:rPr>
      </w:pPr>
    </w:p>
    <w:p w14:paraId="13AA5613" w14:textId="77777777" w:rsidR="008B2FCE" w:rsidRDefault="009F4BEB">
      <w:pPr>
        <w:pStyle w:val="referencias"/>
        <w:rPr>
          <w:sz w:val="24"/>
          <w:szCs w:val="24"/>
        </w:rPr>
      </w:pPr>
      <w:r>
        <w:rPr>
          <w:sz w:val="24"/>
          <w:szCs w:val="24"/>
        </w:rPr>
        <w:t>Outro Estudo Demonstrou: Citicolina Retarda o Aparecimento do Declínio Cognitivo em Pacientes com DP</w:t>
      </w:r>
    </w:p>
    <w:p w14:paraId="08B4DF36" w14:textId="0CC79B28" w:rsidR="008B2FCE" w:rsidRDefault="009F4BEB">
      <w:pPr>
        <w:pStyle w:val="Corpo"/>
        <w:spacing w:line="276" w:lineRule="auto"/>
        <w:rPr>
          <w:color w:val="404040" w:themeColor="text1" w:themeTint="BF"/>
        </w:rPr>
      </w:pPr>
      <w:r>
        <w:rPr>
          <w:color w:val="404040" w:themeColor="text1" w:themeTint="BF"/>
        </w:rPr>
        <w:t xml:space="preserve">Li </w:t>
      </w:r>
      <w:r>
        <w:rPr>
          <w:i/>
          <w:iCs/>
          <w:color w:val="404040" w:themeColor="text1" w:themeTint="BF"/>
        </w:rPr>
        <w:t>et al</w:t>
      </w:r>
      <w:r>
        <w:rPr>
          <w:color w:val="404040" w:themeColor="text1" w:themeTint="BF"/>
        </w:rPr>
        <w:t xml:space="preserve">. (2016) investigaram os efeitos da citicolina na melhora dos distúrbios cognitivos de pacientes com a DP. Ao todo, oitenta e um pacientes com esse quadro clínico foram divididos em dois grupos para receberem a seguinte posologia por 18 meses: grupo 1, citicolina 200 mg três vezes ao dia; grupo 2, placebo. De acordo com os resultados, após 12 e 18 meses de tratamento, houve uma melhora significativa no </w:t>
      </w:r>
      <w:r>
        <w:rPr>
          <w:i/>
          <w:iCs/>
          <w:color w:val="404040" w:themeColor="text1" w:themeTint="BF"/>
        </w:rPr>
        <w:t>Scales for Outcomes in Parkinson's disease-Cognition</w:t>
      </w:r>
      <w:r>
        <w:rPr>
          <w:color w:val="404040" w:themeColor="text1" w:themeTint="BF"/>
        </w:rPr>
        <w:t xml:space="preserve"> (SCOPA-COG) nos pacientes do grupo citicolina em comparação com o placebo (p &lt; 0,05 e p &lt; 0,001, respectivamente). A suplementação com citicolina retardou o aparecimento do declínio cognitivo em pacientes com DP, sugerindo um possível efeito de neuroproteção.</w:t>
      </w:r>
    </w:p>
    <w:p w14:paraId="1DE3D8F6" w14:textId="77777777" w:rsidR="008B2FCE" w:rsidRDefault="009F4BEB">
      <w:pPr>
        <w:pStyle w:val="Ttulo1"/>
        <w:jc w:val="center"/>
      </w:pPr>
      <w:bookmarkStart w:id="48" w:name="_Toc143251531"/>
      <w:r>
        <w:t>Formulário</w:t>
      </w:r>
      <w:bookmarkEnd w:id="48"/>
    </w:p>
    <w:p w14:paraId="49070DA3" w14:textId="77777777" w:rsidR="008B2FCE" w:rsidRDefault="008B2FCE">
      <w:pPr>
        <w:pStyle w:val="Corpo"/>
        <w:spacing w:after="120"/>
        <w:rPr>
          <w:color w:val="404040" w:themeColor="text1" w:themeTint="BF"/>
        </w:rPr>
      </w:pPr>
    </w:p>
    <w:p w14:paraId="2EA30FDD" w14:textId="77777777" w:rsidR="008B2FCE" w:rsidRDefault="009F4BEB">
      <w:pPr>
        <w:pStyle w:val="Corpo"/>
        <w:rPr>
          <w:b/>
          <w:bCs/>
          <w:i/>
          <w:iCs/>
          <w:color w:val="000000"/>
          <w14:textFill>
            <w14:solidFill>
              <w14:srgbClr w14:val="000000">
                <w14:lumMod w14:val="75000"/>
                <w14:lumOff w14:val="25000"/>
              </w14:srgbClr>
            </w14:solidFill>
          </w14:textFill>
        </w:rPr>
      </w:pPr>
      <w:r>
        <w:rPr>
          <w:b/>
          <w:bCs/>
          <w:i/>
          <w:iCs/>
          <w:color w:val="000000"/>
          <w14:textFill>
            <w14:solidFill>
              <w14:srgbClr w14:val="000000">
                <w14:lumMod w14:val="75000"/>
                <w14:lumOff w14:val="25000"/>
              </w14:srgbClr>
            </w14:solidFill>
          </w14:textFill>
        </w:rPr>
        <w:t>Citicolina em Pacientes com a Doença de Parkinson</w:t>
      </w:r>
    </w:p>
    <w:p w14:paraId="40A46F78" w14:textId="77777777" w:rsidR="008B2FCE" w:rsidRDefault="008B2FCE">
      <w:pPr>
        <w:pStyle w:val="Corpo"/>
        <w:rPr>
          <w:b/>
          <w:bCs/>
          <w:i/>
          <w:iCs/>
          <w:color w:val="000000"/>
          <w:sz w:val="10"/>
          <w:szCs w:val="10"/>
          <w14:textFill>
            <w14:solidFill>
              <w14:srgbClr w14:val="000000">
                <w14:lumMod w14:val="75000"/>
                <w14:lumOff w14:val="25000"/>
              </w14:srgbClr>
            </w14:solidFill>
          </w14:textFill>
        </w:rPr>
      </w:pPr>
    </w:p>
    <w:p w14:paraId="7F5534CB"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7BE7F1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2D746A9" w14:textId="77777777" w:rsidR="008B2FCE" w:rsidRDefault="009F4BEB">
            <w:pPr>
              <w:pStyle w:val="Corpo"/>
              <w:jc w:val="center"/>
              <w:rPr>
                <w:b/>
                <w:color w:val="FFFFFF" w:themeColor="background1"/>
              </w:rPr>
            </w:pPr>
            <w:bookmarkStart w:id="49" w:name="_Hlk84426615"/>
            <w:r>
              <w:rPr>
                <w:b/>
                <w:color w:val="FFFFFF" w:themeColor="background1"/>
                <w:sz w:val="22"/>
              </w:rPr>
              <w:t>Cápsulas de Citicolina</w:t>
            </w:r>
          </w:p>
        </w:tc>
      </w:tr>
      <w:tr w:rsidR="008B2FCE" w14:paraId="39704B1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1D4F1A" w14:textId="77777777" w:rsidR="008B2FCE" w:rsidRDefault="009F4BEB">
            <w:pPr>
              <w:pStyle w:val="Corpo"/>
              <w:jc w:val="center"/>
              <w:rPr>
                <w:color w:val="404040" w:themeColor="text1" w:themeTint="BF"/>
              </w:rPr>
            </w:pPr>
            <w:r>
              <w:rPr>
                <w:color w:val="404040" w:themeColor="text1" w:themeTint="BF"/>
              </w:rPr>
              <w:t>Citicolina.......................................200 mg</w:t>
            </w:r>
          </w:p>
        </w:tc>
      </w:tr>
      <w:tr w:rsidR="008B2FCE" w14:paraId="5B1AEF6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3FDCFD5" w14:textId="60980B92" w:rsidR="008B2FCE" w:rsidRDefault="009F4BEB">
            <w:pPr>
              <w:pStyle w:val="Corpo"/>
              <w:jc w:val="center"/>
              <w:rPr>
                <w:color w:val="404040" w:themeColor="text1" w:themeTint="BF"/>
              </w:rPr>
            </w:pPr>
            <w:r>
              <w:rPr>
                <w:color w:val="404040" w:themeColor="text1" w:themeTint="BF"/>
              </w:rPr>
              <w:t>Excipiente q.s.p. ....................... 1 Cápsula</w:t>
            </w:r>
          </w:p>
        </w:tc>
      </w:tr>
    </w:tbl>
    <w:bookmarkEnd w:id="49"/>
    <w:p w14:paraId="335E1D47" w14:textId="77777777" w:rsidR="008B2FCE" w:rsidRDefault="009F4BEB">
      <w:pPr>
        <w:pStyle w:val="Corpo"/>
        <w:ind w:right="4109"/>
        <w:jc w:val="center"/>
        <w:rPr>
          <w:b/>
          <w:bCs/>
          <w:i/>
          <w:iCs/>
          <w:color w:val="404040" w:themeColor="text1" w:themeTint="BF"/>
          <w:sz w:val="22"/>
          <w:szCs w:val="22"/>
        </w:rPr>
      </w:pPr>
      <w:r>
        <w:rPr>
          <w:color w:val="404040" w:themeColor="text1" w:themeTint="BF"/>
          <w:sz w:val="22"/>
          <w:szCs w:val="22"/>
        </w:rPr>
        <w:t>Administrar 1 cápsula 3 vezes ao dia ou conforme orientação médica.</w:t>
      </w:r>
    </w:p>
    <w:p w14:paraId="3C95F9BF" w14:textId="77777777" w:rsidR="008B2FCE" w:rsidRDefault="008B2FCE">
      <w:pPr>
        <w:pStyle w:val="Corpo"/>
        <w:spacing w:line="276" w:lineRule="auto"/>
        <w:rPr>
          <w:b/>
          <w:color w:val="404040" w:themeColor="text1" w:themeTint="BF"/>
        </w:rPr>
      </w:pPr>
    </w:p>
    <w:p w14:paraId="609ADCC4" w14:textId="77777777" w:rsidR="008B2FCE" w:rsidRDefault="008B2FCE">
      <w:pPr>
        <w:pStyle w:val="Corpo"/>
        <w:spacing w:line="276" w:lineRule="auto"/>
        <w:rPr>
          <w:b/>
          <w:color w:val="404040" w:themeColor="text1" w:themeTint="BF"/>
        </w:rPr>
      </w:pPr>
    </w:p>
    <w:p w14:paraId="301436E0" w14:textId="77777777" w:rsidR="008B2FCE" w:rsidRDefault="008B2FCE">
      <w:pPr>
        <w:pStyle w:val="Corpo"/>
        <w:spacing w:line="276" w:lineRule="auto"/>
        <w:rPr>
          <w:b/>
          <w:color w:val="404040" w:themeColor="text1" w:themeTint="BF"/>
        </w:rPr>
      </w:pPr>
    </w:p>
    <w:p w14:paraId="128A09E4" w14:textId="77777777" w:rsidR="008B2FCE" w:rsidRDefault="008B2FCE">
      <w:pPr>
        <w:pStyle w:val="Corpo"/>
        <w:spacing w:line="276" w:lineRule="auto"/>
        <w:rPr>
          <w:b/>
          <w:color w:val="404040" w:themeColor="text1" w:themeTint="BF"/>
        </w:rPr>
      </w:pPr>
    </w:p>
    <w:p w14:paraId="54AA337D" w14:textId="77777777" w:rsidR="008B2FCE" w:rsidRDefault="008B2FCE">
      <w:pPr>
        <w:pStyle w:val="Corpo"/>
        <w:spacing w:line="276" w:lineRule="auto"/>
        <w:rPr>
          <w:b/>
          <w:color w:val="404040" w:themeColor="text1" w:themeTint="BF"/>
        </w:rPr>
      </w:pPr>
    </w:p>
    <w:p w14:paraId="20861D13" w14:textId="77777777" w:rsidR="008B2FCE" w:rsidRDefault="008B2FCE">
      <w:pPr>
        <w:pStyle w:val="Corpo"/>
        <w:spacing w:line="276" w:lineRule="auto"/>
        <w:rPr>
          <w:b/>
          <w:color w:val="404040" w:themeColor="text1" w:themeTint="BF"/>
        </w:rPr>
      </w:pPr>
    </w:p>
    <w:p w14:paraId="54163380" w14:textId="77777777" w:rsidR="008B2FCE" w:rsidRDefault="008B2FCE">
      <w:pPr>
        <w:pStyle w:val="Corpo"/>
        <w:spacing w:line="276" w:lineRule="auto"/>
        <w:rPr>
          <w:b/>
          <w:color w:val="404040" w:themeColor="text1" w:themeTint="BF"/>
        </w:rPr>
      </w:pPr>
    </w:p>
    <w:p w14:paraId="72C287EB" w14:textId="77777777" w:rsidR="008B2FCE" w:rsidRDefault="008B2FCE">
      <w:pPr>
        <w:pStyle w:val="Corpo"/>
        <w:spacing w:line="276" w:lineRule="auto"/>
        <w:rPr>
          <w:b/>
          <w:color w:val="404040" w:themeColor="text1" w:themeTint="BF"/>
        </w:rPr>
      </w:pPr>
    </w:p>
    <w:p w14:paraId="2BE53B15" w14:textId="77777777" w:rsidR="008B2FCE" w:rsidRDefault="008B2FCE">
      <w:pPr>
        <w:pStyle w:val="Corpo"/>
        <w:spacing w:line="276" w:lineRule="auto"/>
        <w:rPr>
          <w:b/>
          <w:color w:val="404040" w:themeColor="text1" w:themeTint="BF"/>
        </w:rPr>
      </w:pPr>
    </w:p>
    <w:p w14:paraId="14186016" w14:textId="77777777" w:rsidR="008B2FCE" w:rsidRDefault="008B2FCE">
      <w:pPr>
        <w:pStyle w:val="Corpo"/>
        <w:spacing w:line="276" w:lineRule="auto"/>
        <w:rPr>
          <w:b/>
          <w:color w:val="404040" w:themeColor="text1" w:themeTint="BF"/>
        </w:rPr>
      </w:pPr>
    </w:p>
    <w:p w14:paraId="062ADC1A" w14:textId="77777777" w:rsidR="008B2FCE" w:rsidRDefault="008B2FCE">
      <w:pPr>
        <w:pStyle w:val="Corpo"/>
        <w:spacing w:line="276" w:lineRule="auto"/>
        <w:rPr>
          <w:b/>
          <w:color w:val="404040" w:themeColor="text1" w:themeTint="BF"/>
        </w:rPr>
      </w:pPr>
    </w:p>
    <w:p w14:paraId="354A7616" w14:textId="77777777" w:rsidR="008B2FCE" w:rsidRDefault="008B2FCE">
      <w:pPr>
        <w:pStyle w:val="Corpo"/>
        <w:spacing w:line="276" w:lineRule="auto"/>
        <w:rPr>
          <w:b/>
          <w:color w:val="404040" w:themeColor="text1" w:themeTint="BF"/>
        </w:rPr>
      </w:pPr>
    </w:p>
    <w:p w14:paraId="04A0FD04" w14:textId="77777777" w:rsidR="008B2FCE" w:rsidRDefault="008B2FCE">
      <w:pPr>
        <w:pStyle w:val="Corpo"/>
        <w:spacing w:line="276" w:lineRule="auto"/>
        <w:rPr>
          <w:b/>
          <w:color w:val="404040" w:themeColor="text1" w:themeTint="BF"/>
        </w:rPr>
      </w:pPr>
    </w:p>
    <w:p w14:paraId="2F173FD2" w14:textId="77777777" w:rsidR="008B2FCE" w:rsidRDefault="008B2FCE">
      <w:pPr>
        <w:pStyle w:val="Corpo"/>
        <w:spacing w:line="276" w:lineRule="auto"/>
        <w:rPr>
          <w:b/>
          <w:color w:val="404040" w:themeColor="text1" w:themeTint="BF"/>
        </w:rPr>
      </w:pPr>
    </w:p>
    <w:p w14:paraId="29F82C10" w14:textId="77777777" w:rsidR="008B2FCE" w:rsidRDefault="008B2FCE">
      <w:pPr>
        <w:pStyle w:val="Corpo"/>
        <w:spacing w:line="276" w:lineRule="auto"/>
        <w:rPr>
          <w:b/>
          <w:color w:val="404040" w:themeColor="text1" w:themeTint="BF"/>
        </w:rPr>
      </w:pPr>
    </w:p>
    <w:p w14:paraId="30BF344F" w14:textId="77777777" w:rsidR="008B2FCE" w:rsidRDefault="008B2FCE">
      <w:pPr>
        <w:pStyle w:val="Corpo"/>
        <w:spacing w:line="276" w:lineRule="auto"/>
        <w:rPr>
          <w:b/>
          <w:color w:val="404040" w:themeColor="text1" w:themeTint="BF"/>
        </w:rPr>
      </w:pPr>
    </w:p>
    <w:p w14:paraId="32469404" w14:textId="77777777" w:rsidR="008B2FCE" w:rsidRDefault="008B2FCE">
      <w:pPr>
        <w:pStyle w:val="Corpo"/>
        <w:spacing w:line="276" w:lineRule="auto"/>
        <w:rPr>
          <w:b/>
          <w:color w:val="404040" w:themeColor="text1" w:themeTint="BF"/>
        </w:rPr>
      </w:pPr>
    </w:p>
    <w:p w14:paraId="58A924B5" w14:textId="77777777" w:rsidR="008B2FCE" w:rsidRDefault="008B2FCE">
      <w:pPr>
        <w:pStyle w:val="Corpo"/>
        <w:spacing w:line="276" w:lineRule="auto"/>
        <w:rPr>
          <w:b/>
          <w:color w:val="404040" w:themeColor="text1" w:themeTint="BF"/>
        </w:rPr>
      </w:pPr>
    </w:p>
    <w:p w14:paraId="6BF229FD" w14:textId="77777777" w:rsidR="008B2FCE" w:rsidRDefault="008B2FCE">
      <w:pPr>
        <w:pStyle w:val="Corpo"/>
        <w:spacing w:line="276" w:lineRule="auto"/>
        <w:rPr>
          <w:b/>
          <w:color w:val="404040" w:themeColor="text1" w:themeTint="BF"/>
        </w:rPr>
      </w:pPr>
    </w:p>
    <w:p w14:paraId="4441C0E0" w14:textId="77777777" w:rsidR="008B2FCE" w:rsidRDefault="008B2FCE">
      <w:pPr>
        <w:pStyle w:val="Corpo"/>
        <w:spacing w:line="276" w:lineRule="auto"/>
        <w:rPr>
          <w:b/>
          <w:color w:val="404040" w:themeColor="text1" w:themeTint="BF"/>
        </w:rPr>
      </w:pPr>
    </w:p>
    <w:p w14:paraId="299135DB" w14:textId="77777777" w:rsidR="008B2FCE" w:rsidRDefault="008B2FCE">
      <w:pPr>
        <w:pStyle w:val="Corpo"/>
        <w:spacing w:line="276" w:lineRule="auto"/>
        <w:rPr>
          <w:b/>
          <w:color w:val="404040" w:themeColor="text1" w:themeTint="BF"/>
        </w:rPr>
      </w:pPr>
    </w:p>
    <w:p w14:paraId="42CBDC4A" w14:textId="77777777" w:rsidR="008B2FCE" w:rsidRDefault="008B2FCE">
      <w:pPr>
        <w:pStyle w:val="Corpo"/>
        <w:spacing w:line="276" w:lineRule="auto"/>
        <w:rPr>
          <w:b/>
          <w:color w:val="404040" w:themeColor="text1" w:themeTint="BF"/>
        </w:rPr>
      </w:pPr>
    </w:p>
    <w:p w14:paraId="21CED289" w14:textId="77777777" w:rsidR="008B2FCE" w:rsidRDefault="008B2FCE">
      <w:pPr>
        <w:pStyle w:val="Corpo"/>
        <w:spacing w:line="276" w:lineRule="auto"/>
        <w:rPr>
          <w:b/>
          <w:color w:val="404040" w:themeColor="text1" w:themeTint="BF"/>
        </w:rPr>
      </w:pPr>
    </w:p>
    <w:p w14:paraId="166F8878" w14:textId="77777777" w:rsidR="008B2FCE" w:rsidRDefault="008B2FCE">
      <w:pPr>
        <w:pStyle w:val="Corpo"/>
        <w:spacing w:line="276" w:lineRule="auto"/>
        <w:rPr>
          <w:b/>
          <w:color w:val="404040" w:themeColor="text1" w:themeTint="BF"/>
        </w:rPr>
      </w:pPr>
    </w:p>
    <w:p w14:paraId="4FD32DFF" w14:textId="77777777" w:rsidR="008B2FCE" w:rsidRDefault="008B2FCE">
      <w:pPr>
        <w:pStyle w:val="Corpo"/>
        <w:spacing w:line="276" w:lineRule="auto"/>
        <w:rPr>
          <w:b/>
          <w:color w:val="404040" w:themeColor="text1" w:themeTint="BF"/>
        </w:rPr>
      </w:pPr>
    </w:p>
    <w:p w14:paraId="739877A2" w14:textId="77777777" w:rsidR="008B2FCE" w:rsidRDefault="008B2FCE">
      <w:pPr>
        <w:pStyle w:val="Corpo"/>
        <w:spacing w:line="276" w:lineRule="auto"/>
        <w:rPr>
          <w:b/>
          <w:color w:val="404040" w:themeColor="text1" w:themeTint="BF"/>
        </w:rPr>
      </w:pPr>
    </w:p>
    <w:p w14:paraId="3B32868D" w14:textId="77777777" w:rsidR="008B2FCE" w:rsidRDefault="009F4BEB">
      <w:pPr>
        <w:pStyle w:val="Ttulo1"/>
        <w:jc w:val="center"/>
      </w:pPr>
      <w:bookmarkStart w:id="50" w:name="_Toc143251532"/>
      <w:r>
        <w:rPr>
          <w:bCs/>
          <w:iCs/>
        </w:rPr>
        <w:t>Picnogenol</w:t>
      </w:r>
      <w:bookmarkEnd w:id="50"/>
    </w:p>
    <w:p w14:paraId="1C609D13" w14:textId="77777777" w:rsidR="008B2FCE" w:rsidRDefault="009F4BEB">
      <w:pPr>
        <w:pStyle w:val="Subtitulocorpo"/>
        <w:rPr>
          <w:color w:val="0082B2"/>
        </w:rPr>
      </w:pPr>
      <w:r>
        <w:rPr>
          <w:color w:val="0082B2"/>
        </w:rPr>
        <w:t>Auxilia na Melhora de Alguns Parâmetros de Pacientes com Parkinson</w:t>
      </w:r>
    </w:p>
    <w:p w14:paraId="4176B12D" w14:textId="77777777" w:rsidR="008B2FCE" w:rsidRDefault="008B2FCE">
      <w:pPr>
        <w:pStyle w:val="Corpo"/>
        <w:rPr>
          <w:color w:val="404040" w:themeColor="text1" w:themeTint="BF"/>
          <w:sz w:val="24"/>
        </w:rPr>
      </w:pPr>
    </w:p>
    <w:p w14:paraId="0177EBEF" w14:textId="7C841588" w:rsidR="008B2FCE" w:rsidRDefault="009F4BEB">
      <w:pPr>
        <w:pStyle w:val="Corpo"/>
        <w:rPr>
          <w:color w:val="404040" w:themeColor="text1" w:themeTint="BF"/>
          <w:sz w:val="24"/>
        </w:rPr>
      </w:pPr>
      <w:r>
        <w:rPr>
          <w:color w:val="404040" w:themeColor="text1" w:themeTint="BF"/>
          <w:sz w:val="24"/>
        </w:rPr>
        <w:t xml:space="preserve">Este conduzido por Cesarone </w:t>
      </w:r>
      <w:r>
        <w:rPr>
          <w:i/>
          <w:color w:val="404040" w:themeColor="text1" w:themeTint="BF"/>
          <w:sz w:val="24"/>
        </w:rPr>
        <w:t>et al</w:t>
      </w:r>
      <w:r>
        <w:rPr>
          <w:color w:val="404040" w:themeColor="text1" w:themeTint="BF"/>
          <w:sz w:val="24"/>
        </w:rPr>
        <w:t xml:space="preserve">. (2020) teve como objetivo avaliar os efeitos da suplementação de picnogenol como auxiliar na prevenção da perda da função cognitiva em indivíduos com Parkinson. </w:t>
      </w:r>
    </w:p>
    <w:p w14:paraId="70A2E878" w14:textId="77777777" w:rsidR="008B2FCE" w:rsidRDefault="008B2FCE">
      <w:pPr>
        <w:pStyle w:val="Corpo"/>
        <w:rPr>
          <w:color w:val="404040" w:themeColor="text1" w:themeTint="BF"/>
          <w:sz w:val="24"/>
        </w:rPr>
      </w:pPr>
    </w:p>
    <w:p w14:paraId="34BD29B9"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56544" behindDoc="0" locked="0" layoutInCell="1" allowOverlap="1">
                <wp:simplePos x="0" y="0"/>
                <wp:positionH relativeFrom="margin">
                  <wp:align>right</wp:align>
                </wp:positionH>
                <wp:positionV relativeFrom="paragraph">
                  <wp:posOffset>21590</wp:posOffset>
                </wp:positionV>
                <wp:extent cx="5377180" cy="737235"/>
                <wp:effectExtent l="0" t="0" r="13970" b="2540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736979"/>
                        </a:xfrm>
                        <a:prstGeom prst="rect">
                          <a:avLst/>
                        </a:prstGeom>
                        <a:solidFill>
                          <a:schemeClr val="bg1">
                            <a:lumMod val="100000"/>
                            <a:lumOff val="0"/>
                          </a:schemeClr>
                        </a:solidFill>
                        <a:ln w="9525">
                          <a:solidFill>
                            <a:srgbClr val="0070C0"/>
                          </a:solidFill>
                          <a:miter lim="800000"/>
                        </a:ln>
                      </wps:spPr>
                      <wps:txbx>
                        <w:txbxContent>
                          <w:p w14:paraId="74E00512" w14:textId="0C44277E" w:rsidR="009F4BEB" w:rsidRDefault="009F4BEB">
                            <w:pPr>
                              <w:jc w:val="center"/>
                              <w:rPr>
                                <w:rFonts w:ascii="Swis721 Th BT" w:hAnsi="Swis721 Th BT"/>
                                <w:sz w:val="23"/>
                                <w:szCs w:val="23"/>
                              </w:rPr>
                            </w:pPr>
                            <w:r>
                              <w:rPr>
                                <w:rFonts w:ascii="Swis721 Th BT" w:hAnsi="Swis721 Th BT"/>
                                <w:sz w:val="23"/>
                                <w:szCs w:val="23"/>
                              </w:rPr>
                              <w:t>Assim, 43 pacientes com Parkinson foram selecionados para participarem desse estudo clínico e controlado. Os indivíduos foram divididos em dois grupos para receberem por quatro semanas a seguinte posologia:</w:t>
                            </w:r>
                          </w:p>
                          <w:p w14:paraId="512F8743"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5" o:spid="_x0000_s1113" type="#_x0000_t202" style="position:absolute;left:0;text-align:left;margin-left:372.2pt;margin-top:1.7pt;width:423.4pt;height:58.05pt;z-index:2517565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ZNRgIAAH8EAAAOAAAAZHJzL2Uyb0RvYy54bWysVFFv0zAQfkfiP1h+p0m7dlmjptPoNIQ0&#10;BtLgBziOk1jYPmO7Tcqv5+x0pbA3RB4s+87+7rvv7rK5HbUiB+G8BFPR+SynRBgOjTRdRb99fXh3&#10;Q4kPzDRMgREVPQpPb7dv32wGW4oF9KAa4QiCGF8OtqJ9CLbMMs97oZmfgRUGnS04zQIeXZc1jg2I&#10;rlW2yPPrbADXWAdceI/W+8lJtwm/bQUPn9vWi0BURZFbSKtLax3XbLthZeeY7SU/0WD/wEIzaTDo&#10;GeqeBUb2Tr6C0pI78NCGGQedQdtKLlIOmM08/yub555ZkXJBcbw9y+T/Hyx/OnxxRDYVXawoMUxj&#10;jXZMjow0ggQxBiDoQJUG60u8/Gzxehjfw4jVThl7+wj8uycGdj0znbhzDoZesAZZzuPL7OLphOMj&#10;SD18ggajsX2ABDS2TkcJURSC6Fit47lCSIRwNK6uimIxx57i6CuurtfFOoVg5ctr63z4IECTuKmo&#10;ww5I6Ozw6ENkw8qXKzGYByWbB6lUOsSuEzvlyIFhv9TdlKHaa6Q62eZ5/Ka2QTs212RPJsROjRsh&#10;UqQ/0JUhQ0XXK9TzdWTX1ee4eV7kuzPgJUEtA06LkrqiN2ciGFWZk8xR2UnjMNZjqmtx81K+Gpoj&#10;Cu9gmgKcWtz04H5SMuAEVNT/2DMnKFEfDRZvPV8u48ikw3JVLPDgLj31pYcZjlAVDZRM212Yxmxv&#10;nex6jDSJaeAOC97KVIvYGROrE3/s8iTcaSLjGF2e063f/43tLwAAAP//AwBQSwMEFAAGAAgAAAAh&#10;AFkdscrfAAAABgEAAA8AAABkcnMvZG93bnJldi54bWxMj09Lw0AUxO+C32F5ghexm2oNbcxLKaKg&#10;4MU2/rtts88kNPs2ZLdt/PY+T3ocZpj5Tb4cXacONITWM8J0koAirrxtuUYoNw+Xc1AhGram80wI&#10;3xRgWZye5Caz/sgvdFjHWkkJh8wgNDH2mdahasiZMPE9sXhffnAmihxqbQdzlHLX6askSbUzLctC&#10;Y3q6a6jarfcOoV7cvz/tLt6eHz8o7T9fV6XbjCXi+dm4ugUVaYx/YfjFF3QohGnr92yD6hDkSES4&#10;noEScz5L5cdWUtPFDegi1//xix8AAAD//wMAUEsBAi0AFAAGAAgAAAAhALaDOJL+AAAA4QEAABMA&#10;AAAAAAAAAAAAAAAAAAAAAFtDb250ZW50X1R5cGVzXS54bWxQSwECLQAUAAYACAAAACEAOP0h/9YA&#10;AACUAQAACwAAAAAAAAAAAAAAAAAvAQAAX3JlbHMvLnJlbHNQSwECLQAUAAYACAAAACEA4brGTUYC&#10;AAB/BAAADgAAAAAAAAAAAAAAAAAuAgAAZHJzL2Uyb0RvYy54bWxQSwECLQAUAAYACAAAACEAWR2x&#10;yt8AAAAGAQAADwAAAAAAAAAAAAAAAACgBAAAZHJzL2Rvd25yZXYueG1sUEsFBgAAAAAEAAQA8wAA&#10;AKwFAAAAAA==&#10;" fillcolor="white [3212]" strokecolor="#0070c0">
                <v:textbox>
                  <w:txbxContent>
                    <w:p w14:paraId="74E00512" w14:textId="0C44277E" w:rsidR="009F4BEB" w:rsidRDefault="009F4BEB">
                      <w:pPr>
                        <w:jc w:val="center"/>
                        <w:rPr>
                          <w:rFonts w:ascii="Swis721 Th BT" w:hAnsi="Swis721 Th BT"/>
                          <w:sz w:val="23"/>
                          <w:szCs w:val="23"/>
                        </w:rPr>
                      </w:pPr>
                      <w:r>
                        <w:rPr>
                          <w:rFonts w:ascii="Swis721 Th BT" w:hAnsi="Swis721 Th BT"/>
                          <w:sz w:val="23"/>
                          <w:szCs w:val="23"/>
                        </w:rPr>
                        <w:t>Assim, 43 pacientes com Parkinson foram selecionados para participarem desse estudo clínico e controlado. Os indivíduos foram divididos em dois grupos para receberem por quatro semanas a seguinte posologia:</w:t>
                      </w:r>
                    </w:p>
                    <w:p w14:paraId="512F8743"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764FBC5" w14:textId="77777777" w:rsidR="008B2FCE" w:rsidRDefault="008B2FCE">
      <w:pPr>
        <w:pStyle w:val="Corpo"/>
        <w:rPr>
          <w:color w:val="404040" w:themeColor="text1" w:themeTint="BF"/>
        </w:rPr>
      </w:pPr>
    </w:p>
    <w:p w14:paraId="681B73A7" w14:textId="77777777" w:rsidR="008B2FCE" w:rsidRDefault="008B2FCE">
      <w:pPr>
        <w:pStyle w:val="Corpo"/>
        <w:rPr>
          <w:color w:val="404040" w:themeColor="text1" w:themeTint="BF"/>
        </w:rPr>
      </w:pPr>
    </w:p>
    <w:p w14:paraId="0030CBA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58592" behindDoc="0" locked="0" layoutInCell="1" allowOverlap="1">
                <wp:simplePos x="0" y="0"/>
                <wp:positionH relativeFrom="column">
                  <wp:posOffset>3482340</wp:posOffset>
                </wp:positionH>
                <wp:positionV relativeFrom="paragraph">
                  <wp:posOffset>22225</wp:posOffset>
                </wp:positionV>
                <wp:extent cx="1905000" cy="781685"/>
                <wp:effectExtent l="0" t="0" r="19050" b="18415"/>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7D3215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9B2A4B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Terapia padrão  </w:t>
                            </w:r>
                          </w:p>
                          <w:p w14:paraId="15664E29"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6" o:spid="_x0000_s1114" type="#_x0000_t202" style="position:absolute;left:0;text-align:left;margin-left:274.2pt;margin-top:1.75pt;width:150pt;height:61.5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8ubJQIAAEoEAAAOAAAAZHJzL2Uyb0RvYy54bWysVNuO0zAQfUfiHyy/06RVr1HT1dLVIqSF&#10;RVr4ANdxGgvHY8Zuk/L1jJ22FHhb8WJ5MuMzM+fMZH3Xt4YdFXoNtuTjUc6ZshIqbfcl//b18d2S&#10;Mx+ErYQBq0p+Up7fbd6+WXeuUBNowFQKGYFYX3Su5E0IrsgyLxvVCj8Cpyw5a8BWBDJxn1UoOkJv&#10;TTbJ83nWAVYOQSrv6evD4OSbhF/XSobnuvYqMFNyqi2kE9O5i2e2WYtij8I1Wp7LEK+oohXaUtIr&#10;1IMIgh1Q/wPVaongoQ4jCW0Gda2lSj1QN+P8r25eGuFU6oXI8e5Kk/9/sPLz8QsyXZV8MufMipY0&#10;2grdC1YpFlQfgJGDWOqcLyj4xVF46N9DT2qnjr17AvndMwvbRti9ukeErlGioirH8WV283TA8RFk&#10;132CirKJQ4AE1NfYRgqJFEbopNbpqhAVwmRMucpneU4uSb7FcjxfzlIKUVxeO/Thg4KWxUvJkSYg&#10;oYvjkw+xGlFcQmIyD0ZXj9qYZOB+tzXIjiJOS77It2lA6MkfYcayruSr2WQ2EPAKiFYHGnuj25Iv&#10;qR/qaCjN2DNfkaKBrNDv+iTQYnXRYQfViRhEGMaZ1o8uDeBPzjoa5ZL7HweBijPz0ZIKq/F0Gmc/&#10;GdPZYkIG3np2tx5hJUGVXAbkbDC2YdiYg0O9byjXoLyFe9Ku1onWKPJQ17kDGtjE9nm54kbc2inq&#10;9y9g8wsAAP//AwBQSwMEFAAGAAgAAAAhAJyih23dAAAACQEAAA8AAABkcnMvZG93bnJldi54bWxM&#10;j8FOwzAQRO9I/IO1SNyoQ2nTEOJUCKlIqCdSuLvxNo6I12nstqFf34ULHEfzNPu2WI6uE0ccQutJ&#10;wf0kAYFUe9NSo+Bjs7rLQISoyejOEyr4xgDL8vqq0LnxJ3rHYxUbwSMUcq3AxtjnUobaotNh4nsk&#10;7nZ+cDpyHBppBn3icdfJaZKk0umW+ILVPb5YrL+qg1OA+/Nq8dbvXqvPx9ru18M5ZouNUrc34/MT&#10;iIhj/IPhR5/VoWSnrT+QCaJTMJ9lM0YVPMxBcJ/95i2D0zQFWRby/wflBQAA//8DAFBLAQItABQA&#10;BgAIAAAAIQC2gziS/gAAAOEBAAATAAAAAAAAAAAAAAAAAAAAAABbQ29udGVudF9UeXBlc10ueG1s&#10;UEsBAi0AFAAGAAgAAAAhADj9If/WAAAAlAEAAAsAAAAAAAAAAAAAAAAALwEAAF9yZWxzLy5yZWxz&#10;UEsBAi0AFAAGAAgAAAAhAJWzy5slAgAASgQAAA4AAAAAAAAAAAAAAAAALgIAAGRycy9lMm9Eb2Mu&#10;eG1sUEsBAi0AFAAGAAgAAAAhAJyih23dAAAACQEAAA8AAAAAAAAAAAAAAAAAfwQAAGRycy9kb3du&#10;cmV2LnhtbFBLBQYAAAAABAAEAPMAAACJBQAAAAA=&#10;" fillcolor="#0070c0" strokecolor="#0070c0">
                <v:textbox>
                  <w:txbxContent>
                    <w:p w14:paraId="37D3215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9B2A4B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Terapia padrão  </w:t>
                      </w:r>
                    </w:p>
                    <w:p w14:paraId="15664E29"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57568"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082CE8A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mg/dia</w:t>
                            </w:r>
                          </w:p>
                          <w:p w14:paraId="3DE72A1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847584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Terapia padrão  </w:t>
                            </w:r>
                          </w:p>
                          <w:p w14:paraId="1412690C"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7" o:spid="_x0000_s1115" type="#_x0000_t202" style="position:absolute;left:0;text-align:left;margin-left:-.3pt;margin-top:1.75pt;width:150.7pt;height:61.5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5GJQIAAEoEAAAOAAAAZHJzL2Uyb0RvYy54bWysVMFu2zAMvQ/YPwi6L3aypHGMOEWXosOA&#10;rhvQ7QMUWY6FyaJGKbG7rx8lp2m23Yr5IJgm9Ui+R3p9PXSGHRV6Dbbi00nOmbISam33Ff/+7e5d&#10;wZkPwtbCgFUVf1KeX2/evln3rlQzaMHUChmBWF/2ruJtCK7MMi9b1Qk/AacsORvATgQycZ/VKHpC&#10;70w2y/OrrAesHYJU3tPX29HJNwm/aZQMX5rGq8BMxam2kE5M5y6e2WYtyj0K12p5KkO8oopOaEtJ&#10;z1C3Igh2QP0PVKclgocmTCR0GTSNlir1QN1M87+6eWyFU6kXIse7M03+/8HKh+NXZLqu+GzJmRUd&#10;abQVehCsViyoIQAjB7HUO19S8KOj8DB8gIHUTh17dw/yh2cWtq2we3WDCH2rRE1VTuPN7OLqiOMj&#10;yK7/DDVlE4cACWhosIsUEimM0Emtp7NCVAiTMeVq+r5YkUuSb1lMr4pFSiHK59sOffiooGPxpeJI&#10;E5DQxfHeh1iNKJ9DYjIPRtd32phk4H63NciOIk5Lvsy3aUDoyh9hxrK+4qvFbDES8AqITgcae6O7&#10;ihd5fE5dGHviK1I0khWG3ZAEKlJQJHMH9RMxiDCOM60fvbSAvzjraZQr7n8eBCrOzCdLKqym83mc&#10;/WTMF8sZGXjp2V16hJUEVXEZkLPR2IZxYw4O9b6lXKPyFm5Iu0YnWl/qOnVAA5vYPi1X3IhLO0W9&#10;/AI2vwEAAP//AwBQSwMEFAAGAAgAAAAhAK4h0ZfdAAAABwEAAA8AAABkcnMvZG93bnJldi54bWxM&#10;j8FOwzAQRO9I/IO1SNxah1akbRqnQkhFQpxI4e7G2zgiXqe224Z+PcsJjqt5mnlbbkbXizOG2HlS&#10;8DDNQCA13nTUKvjYbSdLEDFpMrr3hAq+McKmur0pdWH8hd7xXKdWcAnFQiuwKQ2FlLGx6HSc+gGJ&#10;s4MPTic+QytN0Bcud72cZVkune6IF6we8Nli81WfnAI8XreL1+HwUn+uGnt8C9e0XOyUur8bn9Yg&#10;Eo7pD4ZffVaHip32/kQmil7BJGdQwfwRBKfzLONH9ozN8hxkVcr//tUPAAAA//8DAFBLAQItABQA&#10;BgAIAAAAIQC2gziS/gAAAOEBAAATAAAAAAAAAAAAAAAAAAAAAABbQ29udGVudF9UeXBlc10ueG1s&#10;UEsBAi0AFAAGAAgAAAAhADj9If/WAAAAlAEAAAsAAAAAAAAAAAAAAAAALwEAAF9yZWxzLy5yZWxz&#10;UEsBAi0AFAAGAAgAAAAhAOs53kYlAgAASgQAAA4AAAAAAAAAAAAAAAAALgIAAGRycy9lMm9Eb2Mu&#10;eG1sUEsBAi0AFAAGAAgAAAAhAK4h0ZfdAAAABwEAAA8AAAAAAAAAAAAAAAAAfwQAAGRycy9kb3du&#10;cmV2LnhtbFBLBQYAAAAABAAEAPMAAACJBQAAAAA=&#10;" fillcolor="#0070c0" strokecolor="#0070c0">
                <v:textbox>
                  <w:txbxContent>
                    <w:p w14:paraId="082CE8A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mg/dia</w:t>
                      </w:r>
                    </w:p>
                    <w:p w14:paraId="3DE72A1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847584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Terapia padrão  </w:t>
                      </w:r>
                    </w:p>
                    <w:p w14:paraId="1412690C"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2154AF41" w14:textId="77777777" w:rsidR="008B2FCE" w:rsidRDefault="008B2FCE">
      <w:pPr>
        <w:pStyle w:val="Corpo"/>
        <w:rPr>
          <w:color w:val="404040" w:themeColor="text1" w:themeTint="BF"/>
        </w:rPr>
      </w:pPr>
    </w:p>
    <w:p w14:paraId="48D40570" w14:textId="77777777" w:rsidR="008B2FCE" w:rsidRDefault="008B2FCE">
      <w:pPr>
        <w:pStyle w:val="Corpo"/>
        <w:rPr>
          <w:color w:val="404040" w:themeColor="text1" w:themeTint="BF"/>
        </w:rPr>
      </w:pPr>
    </w:p>
    <w:p w14:paraId="08E175B4" w14:textId="77777777" w:rsidR="008B2FCE" w:rsidRDefault="008B2FCE">
      <w:pPr>
        <w:pStyle w:val="Corpo"/>
        <w:rPr>
          <w:color w:val="404040" w:themeColor="text1" w:themeTint="BF"/>
        </w:rPr>
      </w:pPr>
    </w:p>
    <w:p w14:paraId="4C6D2FF7" w14:textId="77777777" w:rsidR="008B2FCE" w:rsidRDefault="008B2FCE">
      <w:pPr>
        <w:pStyle w:val="Corpo"/>
        <w:spacing w:before="120"/>
        <w:rPr>
          <w:color w:val="404040" w:themeColor="text1" w:themeTint="BF"/>
          <w:sz w:val="20"/>
        </w:rPr>
      </w:pPr>
    </w:p>
    <w:p w14:paraId="13D5EBB4"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10C00B1F" w14:textId="77777777" w:rsidR="008B2FCE" w:rsidRPr="002D61F3" w:rsidRDefault="009F4BEB">
      <w:pPr>
        <w:pStyle w:val="Corpo"/>
        <w:rPr>
          <w:b/>
          <w:color w:val="00B050"/>
        </w:rPr>
      </w:pPr>
      <w:r w:rsidRPr="002D61F3">
        <w:rPr>
          <w:b/>
          <w:color w:val="00B050"/>
        </w:rPr>
        <w:t>Resultados:</w:t>
      </w:r>
    </w:p>
    <w:p w14:paraId="3277569D" w14:textId="77777777" w:rsidR="008B2FCE" w:rsidRDefault="008B2FCE">
      <w:pPr>
        <w:pStyle w:val="Corpo"/>
        <w:rPr>
          <w:color w:val="404040" w:themeColor="text1" w:themeTint="BF"/>
          <w:sz w:val="16"/>
          <w:szCs w:val="16"/>
        </w:rPr>
      </w:pPr>
    </w:p>
    <w:p w14:paraId="2742A146" w14:textId="723B011B" w:rsidR="008B2FCE" w:rsidRDefault="009F4BEB">
      <w:pPr>
        <w:pStyle w:val="Corpo"/>
        <w:numPr>
          <w:ilvl w:val="0"/>
          <w:numId w:val="22"/>
        </w:numPr>
        <w:spacing w:after="0"/>
        <w:rPr>
          <w:color w:val="404040" w:themeColor="text1" w:themeTint="BF"/>
          <w:sz w:val="24"/>
        </w:rPr>
      </w:pPr>
      <w:r>
        <w:rPr>
          <w:color w:val="404040" w:themeColor="text1" w:themeTint="BF"/>
          <w:sz w:val="24"/>
        </w:rPr>
        <w:t>Após quatro semanas, os sintomas relacionados com a função cognitiva foram atenuados no grupo que recebeu o picnogenol em comparação com o grupo tratado apenas com a terapia padrão (p &lt; 0,05);</w:t>
      </w:r>
    </w:p>
    <w:p w14:paraId="4231C4E9" w14:textId="77FD5F7D" w:rsidR="008B2FCE" w:rsidRDefault="009F4BEB">
      <w:pPr>
        <w:pStyle w:val="Corpo"/>
        <w:numPr>
          <w:ilvl w:val="0"/>
          <w:numId w:val="22"/>
        </w:numPr>
        <w:spacing w:after="0"/>
        <w:rPr>
          <w:color w:val="404040" w:themeColor="text1" w:themeTint="BF"/>
          <w:sz w:val="24"/>
        </w:rPr>
      </w:pPr>
      <w:r>
        <w:rPr>
          <w:color w:val="404040" w:themeColor="text1" w:themeTint="BF"/>
          <w:sz w:val="24"/>
        </w:rPr>
        <w:t>O estresse oxidativo foi reduzido de maneira significativa no grupo tratado com picnogenol em comparação com o grupo 2;</w:t>
      </w:r>
    </w:p>
    <w:p w14:paraId="0A5BE741" w14:textId="77777777" w:rsidR="008B2FCE" w:rsidRDefault="009F4BEB">
      <w:pPr>
        <w:pStyle w:val="Corpo"/>
        <w:numPr>
          <w:ilvl w:val="0"/>
          <w:numId w:val="22"/>
        </w:numPr>
        <w:spacing w:after="0"/>
        <w:rPr>
          <w:color w:val="404040" w:themeColor="text1" w:themeTint="BF"/>
          <w:sz w:val="24"/>
        </w:rPr>
      </w:pPr>
      <w:r>
        <w:rPr>
          <w:color w:val="404040" w:themeColor="text1" w:themeTint="BF"/>
          <w:sz w:val="24"/>
        </w:rPr>
        <w:t>Além dos aspectos cognitivos, a função motora e postural apresentou melhora significativa após as quatro semanas de terapia com picnogenol em relação ao grupo que recebeu apenas a terapia padrão;</w:t>
      </w:r>
    </w:p>
    <w:p w14:paraId="02C35C78" w14:textId="77777777" w:rsidR="008B2FCE" w:rsidRDefault="009F4BEB">
      <w:pPr>
        <w:pStyle w:val="Corpo"/>
        <w:numPr>
          <w:ilvl w:val="0"/>
          <w:numId w:val="22"/>
        </w:numPr>
        <w:spacing w:after="0"/>
        <w:rPr>
          <w:color w:val="404040" w:themeColor="text1" w:themeTint="BF"/>
          <w:sz w:val="24"/>
        </w:rPr>
      </w:pPr>
      <w:r>
        <w:rPr>
          <w:color w:val="404040" w:themeColor="text1" w:themeTint="BF"/>
          <w:sz w:val="24"/>
        </w:rPr>
        <w:t>O edema periférico estava presente em todos os pacientes na inclusão. No grupo que recebeu a terapia padrão e o picnogenol o edema melhorou em praticamente todos os pacientes permanecendo inalterado em quatro indivíduos.</w:t>
      </w:r>
    </w:p>
    <w:p w14:paraId="1BBF0F62" w14:textId="77777777" w:rsidR="008B2FCE" w:rsidRDefault="008B2FCE">
      <w:pPr>
        <w:pStyle w:val="Corpo"/>
        <w:spacing w:after="120"/>
        <w:rPr>
          <w:color w:val="404040" w:themeColor="text1" w:themeTint="BF"/>
          <w:sz w:val="24"/>
        </w:rPr>
      </w:pPr>
    </w:p>
    <w:p w14:paraId="0BBDE764" w14:textId="77777777" w:rsidR="008B2FCE" w:rsidRPr="002D61F3" w:rsidRDefault="009F4BEB">
      <w:pPr>
        <w:pStyle w:val="Corpo"/>
        <w:rPr>
          <w:b/>
          <w:color w:val="00B050"/>
        </w:rPr>
      </w:pPr>
      <w:r w:rsidRPr="002D61F3">
        <w:rPr>
          <w:b/>
          <w:color w:val="00B050"/>
        </w:rPr>
        <w:t>Conclusão:</w:t>
      </w:r>
    </w:p>
    <w:p w14:paraId="0F62A812" w14:textId="77777777" w:rsidR="008B2FCE" w:rsidRDefault="008B2FCE">
      <w:pPr>
        <w:pStyle w:val="Corpo"/>
        <w:rPr>
          <w:b/>
          <w:color w:val="00B050"/>
          <w14:textFill>
            <w14:solidFill>
              <w14:srgbClr w14:val="00B050">
                <w14:lumMod w14:val="75000"/>
                <w14:lumOff w14:val="25000"/>
              </w14:srgbClr>
            </w14:solidFill>
          </w14:textFill>
        </w:rPr>
      </w:pPr>
    </w:p>
    <w:p w14:paraId="56D66B9E" w14:textId="77777777" w:rsidR="008B2FCE" w:rsidRDefault="009F4BEB">
      <w:pPr>
        <w:pStyle w:val="Corpo"/>
        <w:jc w:val="center"/>
        <w:rPr>
          <w:b/>
          <w:i/>
          <w:color w:val="404040" w:themeColor="text1" w:themeTint="BF"/>
        </w:rPr>
      </w:pPr>
      <w:r>
        <w:rPr>
          <w:b/>
          <w:i/>
          <w:color w:val="404040" w:themeColor="text1" w:themeTint="BF"/>
        </w:rPr>
        <w:t>A suplementação com picnogenol auxiliou na estabilização neurológica e na melhora da função neurológica (aspectos motores e posturais). Houve melhora também do edema periférico nas pacientes participantes do estudo.</w:t>
      </w:r>
    </w:p>
    <w:p w14:paraId="7AEB6543" w14:textId="77777777" w:rsidR="008B2FCE" w:rsidRDefault="009F4BEB">
      <w:pPr>
        <w:pStyle w:val="Ttulo1"/>
        <w:jc w:val="center"/>
      </w:pPr>
      <w:bookmarkStart w:id="51" w:name="_Toc143251533"/>
      <w:r>
        <w:t>Formulário</w:t>
      </w:r>
      <w:bookmarkEnd w:id="51"/>
    </w:p>
    <w:p w14:paraId="3398A584" w14:textId="77777777" w:rsidR="008B2FCE" w:rsidRDefault="008B2FCE">
      <w:pPr>
        <w:pStyle w:val="Corpo"/>
        <w:spacing w:after="120"/>
        <w:rPr>
          <w:color w:val="404040" w:themeColor="text1" w:themeTint="BF"/>
        </w:rPr>
      </w:pPr>
    </w:p>
    <w:p w14:paraId="02127B45" w14:textId="77777777" w:rsidR="008B2FCE" w:rsidRDefault="009F4BEB">
      <w:pPr>
        <w:pStyle w:val="Corpo"/>
        <w:rPr>
          <w:b/>
          <w:i/>
          <w:color w:val="404040" w:themeColor="text1" w:themeTint="BF"/>
          <w:sz w:val="22"/>
          <w:szCs w:val="22"/>
        </w:rPr>
      </w:pPr>
      <w:r>
        <w:rPr>
          <w:b/>
          <w:i/>
          <w:color w:val="404040" w:themeColor="text1" w:themeTint="BF"/>
          <w:sz w:val="22"/>
          <w:szCs w:val="22"/>
        </w:rPr>
        <w:t>Picnogenol Auxilia na Estabilização Neurológica e na Função Cognitiva em Indivíduos com Parkinson</w:t>
      </w:r>
    </w:p>
    <w:p w14:paraId="1A0FB007"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8EF68E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6E0CB98" w14:textId="77777777" w:rsidR="008B2FCE" w:rsidRDefault="009F4BEB">
            <w:pPr>
              <w:pStyle w:val="Corpo"/>
              <w:jc w:val="center"/>
              <w:rPr>
                <w:b/>
                <w:color w:val="FFFFFF" w:themeColor="background1"/>
              </w:rPr>
            </w:pPr>
            <w:r>
              <w:rPr>
                <w:b/>
                <w:color w:val="FFFFFF" w:themeColor="background1"/>
                <w:sz w:val="22"/>
              </w:rPr>
              <w:t>Cápsulas de Picnogenol</w:t>
            </w:r>
          </w:p>
        </w:tc>
      </w:tr>
      <w:tr w:rsidR="008B2FCE" w14:paraId="2E57DAC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39821DC" w14:textId="77777777" w:rsidR="008B2FCE" w:rsidRDefault="009F4BEB">
            <w:pPr>
              <w:pStyle w:val="Corpo"/>
              <w:rPr>
                <w:color w:val="404040" w:themeColor="text1" w:themeTint="BF"/>
              </w:rPr>
            </w:pPr>
            <w:r>
              <w:rPr>
                <w:color w:val="404040" w:themeColor="text1" w:themeTint="BF"/>
              </w:rPr>
              <w:t>Picnogenol.....................................150 mg</w:t>
            </w:r>
          </w:p>
        </w:tc>
      </w:tr>
      <w:tr w:rsidR="008B2FCE" w14:paraId="0AEDE95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B6FCBE4" w14:textId="4F101AEC" w:rsidR="008B2FCE" w:rsidRDefault="009F4BEB">
            <w:pPr>
              <w:pStyle w:val="Corpo"/>
              <w:rPr>
                <w:color w:val="404040" w:themeColor="text1" w:themeTint="BF"/>
              </w:rPr>
            </w:pPr>
            <w:r>
              <w:rPr>
                <w:color w:val="404040" w:themeColor="text1" w:themeTint="BF"/>
              </w:rPr>
              <w:t>Excipiente q.s.p. .........................1 Cápsula</w:t>
            </w:r>
          </w:p>
        </w:tc>
      </w:tr>
    </w:tbl>
    <w:p w14:paraId="641E27E4" w14:textId="77777777" w:rsidR="008B2FCE" w:rsidRDefault="009F4BEB">
      <w:pPr>
        <w:pStyle w:val="Corpo"/>
        <w:ind w:right="3969"/>
        <w:jc w:val="left"/>
        <w:rPr>
          <w:color w:val="404040" w:themeColor="text1" w:themeTint="BF"/>
          <w:sz w:val="16"/>
          <w:szCs w:val="16"/>
        </w:rPr>
      </w:pPr>
      <w:r>
        <w:rPr>
          <w:color w:val="404040" w:themeColor="text1" w:themeTint="BF"/>
          <w:sz w:val="16"/>
          <w:szCs w:val="16"/>
        </w:rPr>
        <w:t>Administrar 1 cápsula ao dia ou conforme orientação médica.</w:t>
      </w:r>
    </w:p>
    <w:p w14:paraId="73ED3BE1" w14:textId="77777777" w:rsidR="008B2FCE" w:rsidRDefault="008B2FCE">
      <w:pPr>
        <w:pStyle w:val="Corpo"/>
        <w:spacing w:line="276" w:lineRule="auto"/>
        <w:rPr>
          <w:b/>
          <w:color w:val="404040" w:themeColor="text1" w:themeTint="BF"/>
        </w:rPr>
      </w:pPr>
    </w:p>
    <w:p w14:paraId="6F1F0FB6" w14:textId="77777777" w:rsidR="008B2FCE" w:rsidRDefault="008B2FCE">
      <w:pPr>
        <w:pStyle w:val="Corpo"/>
        <w:spacing w:line="276" w:lineRule="auto"/>
        <w:rPr>
          <w:b/>
          <w:color w:val="404040" w:themeColor="text1" w:themeTint="BF"/>
        </w:rPr>
      </w:pPr>
    </w:p>
    <w:p w14:paraId="15AAA564" w14:textId="77777777" w:rsidR="008B2FCE" w:rsidRDefault="008B2FCE">
      <w:pPr>
        <w:pStyle w:val="Corpo"/>
        <w:spacing w:line="276" w:lineRule="auto"/>
        <w:rPr>
          <w:b/>
          <w:color w:val="404040" w:themeColor="text1" w:themeTint="BF"/>
        </w:rPr>
      </w:pPr>
    </w:p>
    <w:p w14:paraId="4E97B2F0" w14:textId="77777777" w:rsidR="008B2FCE" w:rsidRDefault="008B2FCE">
      <w:pPr>
        <w:pStyle w:val="Corpo"/>
        <w:spacing w:line="276" w:lineRule="auto"/>
        <w:rPr>
          <w:b/>
          <w:color w:val="404040" w:themeColor="text1" w:themeTint="BF"/>
        </w:rPr>
      </w:pPr>
    </w:p>
    <w:p w14:paraId="2CB87136" w14:textId="77777777" w:rsidR="008B2FCE" w:rsidRDefault="008B2FCE">
      <w:pPr>
        <w:pStyle w:val="Corpo"/>
        <w:spacing w:line="276" w:lineRule="auto"/>
        <w:rPr>
          <w:b/>
          <w:color w:val="404040" w:themeColor="text1" w:themeTint="BF"/>
        </w:rPr>
      </w:pPr>
    </w:p>
    <w:p w14:paraId="3ADBFE28" w14:textId="77777777" w:rsidR="008B2FCE" w:rsidRDefault="008B2FCE">
      <w:pPr>
        <w:pStyle w:val="Corpo"/>
        <w:spacing w:line="276" w:lineRule="auto"/>
        <w:rPr>
          <w:b/>
          <w:color w:val="404040" w:themeColor="text1" w:themeTint="BF"/>
        </w:rPr>
      </w:pPr>
    </w:p>
    <w:p w14:paraId="24B220B2" w14:textId="77777777" w:rsidR="008B2FCE" w:rsidRDefault="008B2FCE">
      <w:pPr>
        <w:pStyle w:val="Corpo"/>
        <w:spacing w:line="276" w:lineRule="auto"/>
        <w:rPr>
          <w:b/>
          <w:color w:val="404040" w:themeColor="text1" w:themeTint="BF"/>
        </w:rPr>
      </w:pPr>
    </w:p>
    <w:p w14:paraId="609D102C" w14:textId="77777777" w:rsidR="008B2FCE" w:rsidRDefault="008B2FCE">
      <w:pPr>
        <w:pStyle w:val="Corpo"/>
        <w:spacing w:line="276" w:lineRule="auto"/>
        <w:rPr>
          <w:b/>
          <w:color w:val="404040" w:themeColor="text1" w:themeTint="BF"/>
        </w:rPr>
      </w:pPr>
    </w:p>
    <w:p w14:paraId="04825B14" w14:textId="77777777" w:rsidR="008B2FCE" w:rsidRDefault="008B2FCE">
      <w:pPr>
        <w:pStyle w:val="Corpo"/>
        <w:spacing w:line="276" w:lineRule="auto"/>
        <w:rPr>
          <w:b/>
          <w:color w:val="404040" w:themeColor="text1" w:themeTint="BF"/>
        </w:rPr>
      </w:pPr>
    </w:p>
    <w:p w14:paraId="17ECC1BE" w14:textId="77777777" w:rsidR="008B2FCE" w:rsidRDefault="008B2FCE">
      <w:pPr>
        <w:pStyle w:val="Corpo"/>
        <w:spacing w:line="276" w:lineRule="auto"/>
        <w:rPr>
          <w:b/>
          <w:color w:val="404040" w:themeColor="text1" w:themeTint="BF"/>
        </w:rPr>
      </w:pPr>
    </w:p>
    <w:p w14:paraId="70D167B1" w14:textId="77777777" w:rsidR="008B2FCE" w:rsidRDefault="008B2FCE">
      <w:pPr>
        <w:pStyle w:val="Corpo"/>
        <w:spacing w:line="276" w:lineRule="auto"/>
        <w:rPr>
          <w:b/>
          <w:color w:val="404040" w:themeColor="text1" w:themeTint="BF"/>
        </w:rPr>
      </w:pPr>
    </w:p>
    <w:p w14:paraId="2C83F10E" w14:textId="77777777" w:rsidR="008B2FCE" w:rsidRDefault="008B2FCE">
      <w:pPr>
        <w:pStyle w:val="Corpo"/>
        <w:spacing w:line="276" w:lineRule="auto"/>
        <w:rPr>
          <w:b/>
          <w:color w:val="404040" w:themeColor="text1" w:themeTint="BF"/>
        </w:rPr>
      </w:pPr>
    </w:p>
    <w:p w14:paraId="5CC37462" w14:textId="77777777" w:rsidR="008B2FCE" w:rsidRDefault="008B2FCE">
      <w:pPr>
        <w:pStyle w:val="Corpo"/>
        <w:spacing w:line="276" w:lineRule="auto"/>
        <w:rPr>
          <w:b/>
          <w:color w:val="404040" w:themeColor="text1" w:themeTint="BF"/>
        </w:rPr>
      </w:pPr>
    </w:p>
    <w:p w14:paraId="5154CCAF" w14:textId="77777777" w:rsidR="008B2FCE" w:rsidRDefault="008B2FCE">
      <w:pPr>
        <w:pStyle w:val="Corpo"/>
        <w:spacing w:line="276" w:lineRule="auto"/>
        <w:rPr>
          <w:b/>
          <w:color w:val="404040" w:themeColor="text1" w:themeTint="BF"/>
        </w:rPr>
      </w:pPr>
    </w:p>
    <w:p w14:paraId="3D3D43CB" w14:textId="77777777" w:rsidR="008B2FCE" w:rsidRDefault="008B2FCE">
      <w:pPr>
        <w:pStyle w:val="Corpo"/>
        <w:spacing w:line="276" w:lineRule="auto"/>
        <w:rPr>
          <w:b/>
          <w:color w:val="404040" w:themeColor="text1" w:themeTint="BF"/>
        </w:rPr>
      </w:pPr>
    </w:p>
    <w:p w14:paraId="725EA400" w14:textId="77777777" w:rsidR="008B2FCE" w:rsidRDefault="008B2FCE">
      <w:pPr>
        <w:pStyle w:val="Corpo"/>
        <w:spacing w:line="276" w:lineRule="auto"/>
        <w:rPr>
          <w:b/>
          <w:color w:val="404040" w:themeColor="text1" w:themeTint="BF"/>
        </w:rPr>
      </w:pPr>
    </w:p>
    <w:p w14:paraId="33C68B5D" w14:textId="77777777" w:rsidR="008B2FCE" w:rsidRDefault="008B2FCE">
      <w:pPr>
        <w:pStyle w:val="Corpo"/>
        <w:spacing w:line="276" w:lineRule="auto"/>
        <w:rPr>
          <w:b/>
          <w:color w:val="404040" w:themeColor="text1" w:themeTint="BF"/>
        </w:rPr>
      </w:pPr>
    </w:p>
    <w:p w14:paraId="62DD2FE5" w14:textId="77777777" w:rsidR="008B2FCE" w:rsidRDefault="008B2FCE">
      <w:pPr>
        <w:pStyle w:val="Corpo"/>
        <w:spacing w:line="276" w:lineRule="auto"/>
        <w:rPr>
          <w:b/>
          <w:color w:val="404040" w:themeColor="text1" w:themeTint="BF"/>
        </w:rPr>
      </w:pPr>
    </w:p>
    <w:p w14:paraId="5A835E79" w14:textId="77777777" w:rsidR="008B2FCE" w:rsidRDefault="008B2FCE">
      <w:pPr>
        <w:pStyle w:val="Corpo"/>
        <w:spacing w:line="276" w:lineRule="auto"/>
        <w:rPr>
          <w:b/>
          <w:color w:val="404040" w:themeColor="text1" w:themeTint="BF"/>
        </w:rPr>
      </w:pPr>
    </w:p>
    <w:p w14:paraId="7CCC3294" w14:textId="77777777" w:rsidR="008B2FCE" w:rsidRDefault="008B2FCE">
      <w:pPr>
        <w:pStyle w:val="Corpo"/>
        <w:spacing w:line="276" w:lineRule="auto"/>
        <w:rPr>
          <w:b/>
          <w:color w:val="404040" w:themeColor="text1" w:themeTint="BF"/>
        </w:rPr>
      </w:pPr>
    </w:p>
    <w:p w14:paraId="40BD43D0" w14:textId="77777777" w:rsidR="008B2FCE" w:rsidRDefault="008B2FCE">
      <w:pPr>
        <w:pStyle w:val="Corpo"/>
        <w:spacing w:line="276" w:lineRule="auto"/>
        <w:rPr>
          <w:b/>
          <w:color w:val="404040" w:themeColor="text1" w:themeTint="BF"/>
        </w:rPr>
      </w:pPr>
    </w:p>
    <w:p w14:paraId="37DF59B4" w14:textId="77777777" w:rsidR="008B2FCE" w:rsidRDefault="008B2FCE">
      <w:pPr>
        <w:pStyle w:val="Corpo"/>
        <w:spacing w:line="276" w:lineRule="auto"/>
        <w:rPr>
          <w:b/>
          <w:color w:val="404040" w:themeColor="text1" w:themeTint="BF"/>
        </w:rPr>
      </w:pPr>
    </w:p>
    <w:p w14:paraId="0E8131C0" w14:textId="77777777" w:rsidR="008B2FCE" w:rsidRDefault="008B2FCE">
      <w:pPr>
        <w:pStyle w:val="Corpo"/>
        <w:spacing w:line="276" w:lineRule="auto"/>
        <w:rPr>
          <w:b/>
          <w:color w:val="404040" w:themeColor="text1" w:themeTint="BF"/>
        </w:rPr>
      </w:pPr>
    </w:p>
    <w:p w14:paraId="0D5E40AF" w14:textId="77777777" w:rsidR="008B2FCE" w:rsidRDefault="008B2FCE">
      <w:pPr>
        <w:pStyle w:val="Corpo"/>
        <w:spacing w:line="276" w:lineRule="auto"/>
        <w:rPr>
          <w:b/>
          <w:color w:val="404040" w:themeColor="text1" w:themeTint="BF"/>
        </w:rPr>
      </w:pPr>
    </w:p>
    <w:p w14:paraId="73E43A4F" w14:textId="77777777" w:rsidR="008B2FCE" w:rsidRDefault="008B2FCE">
      <w:pPr>
        <w:pStyle w:val="Corpo"/>
        <w:spacing w:line="276" w:lineRule="auto"/>
        <w:rPr>
          <w:b/>
          <w:color w:val="404040" w:themeColor="text1" w:themeTint="BF"/>
        </w:rPr>
      </w:pPr>
    </w:p>
    <w:p w14:paraId="159DE682" w14:textId="77777777" w:rsidR="008B2FCE" w:rsidRDefault="008B2FCE">
      <w:pPr>
        <w:pStyle w:val="Corpo"/>
        <w:spacing w:line="276" w:lineRule="auto"/>
        <w:rPr>
          <w:b/>
          <w:color w:val="404040" w:themeColor="text1" w:themeTint="BF"/>
        </w:rPr>
      </w:pPr>
    </w:p>
    <w:p w14:paraId="65A0BBCD" w14:textId="77777777" w:rsidR="008B2FCE" w:rsidRDefault="009F4BEB">
      <w:pPr>
        <w:pStyle w:val="Ttulo1"/>
        <w:jc w:val="center"/>
      </w:pPr>
      <w:bookmarkStart w:id="52" w:name="_Toc143251534"/>
      <w:r>
        <w:rPr>
          <w:bCs/>
          <w:iCs/>
        </w:rPr>
        <w:t>Niacina</w:t>
      </w:r>
      <w:bookmarkEnd w:id="52"/>
    </w:p>
    <w:p w14:paraId="6251989D" w14:textId="77777777" w:rsidR="008B2FCE" w:rsidRPr="002D61F3" w:rsidRDefault="009F4BEB">
      <w:pPr>
        <w:pStyle w:val="Corpo"/>
        <w:jc w:val="center"/>
        <w:rPr>
          <w:b/>
          <w:color w:val="0070C0"/>
          <w:sz w:val="40"/>
        </w:rPr>
      </w:pPr>
      <w:r w:rsidRPr="002D61F3">
        <w:rPr>
          <w:b/>
          <w:color w:val="0070C0"/>
          <w:sz w:val="40"/>
        </w:rPr>
        <w:t>Promove Melhora nos Escores que Medem a Cognição e os Sintomas Motores</w:t>
      </w:r>
    </w:p>
    <w:p w14:paraId="6F58A383" w14:textId="77777777" w:rsidR="008B2FCE" w:rsidRDefault="008B2FCE">
      <w:pPr>
        <w:pStyle w:val="Corpo"/>
        <w:rPr>
          <w:color w:val="404040" w:themeColor="text1" w:themeTint="BF"/>
          <w:sz w:val="24"/>
        </w:rPr>
      </w:pPr>
    </w:p>
    <w:p w14:paraId="3685C8AF" w14:textId="37E59C9D" w:rsidR="008B2FCE" w:rsidRDefault="009F4BEB">
      <w:pPr>
        <w:pStyle w:val="Corpo"/>
        <w:rPr>
          <w:color w:val="404040" w:themeColor="text1" w:themeTint="BF"/>
          <w:sz w:val="24"/>
        </w:rPr>
      </w:pPr>
      <w:r>
        <w:rPr>
          <w:color w:val="404040" w:themeColor="text1" w:themeTint="BF"/>
          <w:sz w:val="24"/>
        </w:rPr>
        <w:t xml:space="preserve">Este estudo publicado no periódico internacional </w:t>
      </w:r>
      <w:r>
        <w:rPr>
          <w:i/>
          <w:iCs/>
          <w:color w:val="404040" w:themeColor="text1" w:themeTint="BF"/>
          <w:sz w:val="24"/>
        </w:rPr>
        <w:t>Biomedicines</w:t>
      </w:r>
      <w:r>
        <w:rPr>
          <w:color w:val="404040" w:themeColor="text1" w:themeTint="BF"/>
          <w:sz w:val="24"/>
        </w:rPr>
        <w:t xml:space="preserve"> teve como objetivo avaliar os efeitos de baixas doses de niacina nos sintomas motores de pacientes com a doença de Parkinson.   </w:t>
      </w:r>
    </w:p>
    <w:p w14:paraId="4570B139" w14:textId="77777777" w:rsidR="008B2FCE" w:rsidRDefault="008B2FCE">
      <w:pPr>
        <w:pStyle w:val="Corpo"/>
        <w:rPr>
          <w:color w:val="404040" w:themeColor="text1" w:themeTint="BF"/>
          <w:sz w:val="24"/>
        </w:rPr>
      </w:pPr>
    </w:p>
    <w:p w14:paraId="0F4BB4C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63712" behindDoc="0" locked="0" layoutInCell="1" allowOverlap="1">
                <wp:simplePos x="0" y="0"/>
                <wp:positionH relativeFrom="margin">
                  <wp:align>right</wp:align>
                </wp:positionH>
                <wp:positionV relativeFrom="paragraph">
                  <wp:posOffset>21590</wp:posOffset>
                </wp:positionV>
                <wp:extent cx="5377180" cy="887095"/>
                <wp:effectExtent l="0" t="0" r="13970" b="2730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887104"/>
                        </a:xfrm>
                        <a:prstGeom prst="rect">
                          <a:avLst/>
                        </a:prstGeom>
                        <a:solidFill>
                          <a:schemeClr val="bg1">
                            <a:lumMod val="100000"/>
                            <a:lumOff val="0"/>
                          </a:schemeClr>
                        </a:solidFill>
                        <a:ln w="9525">
                          <a:solidFill>
                            <a:srgbClr val="0070C0"/>
                          </a:solidFill>
                          <a:miter lim="800000"/>
                        </a:ln>
                      </wps:spPr>
                      <wps:txbx>
                        <w:txbxContent>
                          <w:p w14:paraId="39928C0E" w14:textId="77777777" w:rsidR="009F4BEB" w:rsidRDefault="009F4BEB">
                            <w:pPr>
                              <w:jc w:val="center"/>
                              <w:rPr>
                                <w:rFonts w:ascii="Swis721 Th BT" w:hAnsi="Swis721 Th BT"/>
                                <w:sz w:val="23"/>
                                <w:szCs w:val="23"/>
                              </w:rPr>
                            </w:pPr>
                            <w:r>
                              <w:rPr>
                                <w:rFonts w:ascii="Swis721 Th BT" w:hAnsi="Swis721 Th BT"/>
                                <w:sz w:val="23"/>
                                <w:szCs w:val="23"/>
                              </w:rPr>
                              <w:t>Para isso, 39 pacientes com Parkinson (média de idade de 64,8 anos) foram selecionados para participarem desse estudo clínico, randomizado, duplo-cego e controlado por placebo. Eles foram divididos em dois grupos para receberem por seis meses a seguinte posologia:</w:t>
                            </w:r>
                          </w:p>
                          <w:p w14:paraId="4613C2F0"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6" o:spid="_x0000_s1116" type="#_x0000_t202" style="position:absolute;left:0;text-align:left;margin-left:372.2pt;margin-top:1.7pt;width:423.4pt;height:69.85pt;z-index:2517637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tZRgIAAH8EAAAOAAAAZHJzL2Uyb0RvYy54bWysVNtu2zAMfR+wfxD0vthOkyY14hRdig4D&#10;ugvQ7QNkWbaFSaImKbGzrx8lp2m6vQ3zgyBedEgekt7cjlqRg3BegqloMcspEYZDI01X0e/fHt6t&#10;KfGBmYYpMKKiR+Hp7fbtm81gSzGHHlQjHEEQ48vBVrQPwZZZ5nkvNPMzsMKgsQWnWUDRdVnj2IDo&#10;WmXzPL/OBnCNdcCF96i9n4x0m/DbVvDwpW29CERVFHML6XTprOOZbTes7ByzveSnNNg/ZKGZNBj0&#10;DHXPAiN7J/+C0pI78NCGGQedQdtKLlINWE2R/1HNU8+sSLUgOd6eafL/D5Z/Pnx1RDYVvbqmxDCN&#10;PdoxOTLSCBLEGICgAVkarC/R+cmiexjfw4jdThV7+wj8hycGdj0znbhzDoZesAazLOLL7OLphOMj&#10;SD18ggajsX2ABDS2TkcKkRSC6Nit47lDmAjhqFxerVbzAmeKo229XhX5IoVg5fNr63z4IECTeKmo&#10;wwlI6Ozw6EPMhpXPLjGYByWbB6lUEuLUiZ1y5MBwXupuqlDtNaY66Yo8ftPYoB6Ha9InFWKnwY0Q&#10;KdIrdGXIUNGb5Xw58fYqsuvqc9w8X+W7M+Clm5YBt0VJjcWfE8GoypxojsxOHIexHlNf16kJsQc1&#10;NEck3sG0Bbi1eOnB/aJkwA2oqP+5Z05Qoj4abN5NsVjElUnCYrmao+AuLfWlhRmOUBUNlEzXXZjW&#10;bG+d7HqMNJFp4A4b3srUi5esTvnjlCfiThsZ1+hSTl4v/43tbwAAAP//AwBQSwMEFAAGAAgAAAAh&#10;AKA37/nfAAAABgEAAA8AAABkcnMvZG93bnJldi54bWxMj0FPwkAUhO8m/ofNM/FiZIs0DZZuCTGa&#10;aOIFKAi3pftoG7pvm+4C9d/7POlxMpOZb7L5YFtxwd43jhSMRxEIpNKZhioFxfrtcQrCB01Gt45Q&#10;wTd6mOe3N5lOjbvSEi+rUAkuIZ9qBXUIXSqlL2u02o9ch8Te0fVWB5Z9JU2vr1xuW/kURYm0uiFe&#10;qHWHLzWWp9XZKqieX78+Tg/bz/cdJt1+syjseiiUur8bFjMQAYfwF4ZffEaHnJkO7kzGi1YBHwkK&#10;JjEINqdxwj8OnIonY5B5Jv/j5z8AAAD//wMAUEsBAi0AFAAGAAgAAAAhALaDOJL+AAAA4QEAABMA&#10;AAAAAAAAAAAAAAAAAAAAAFtDb250ZW50X1R5cGVzXS54bWxQSwECLQAUAAYACAAAACEAOP0h/9YA&#10;AACUAQAACwAAAAAAAAAAAAAAAAAvAQAAX3JlbHMvLnJlbHNQSwECLQAUAAYACAAAACEAnMpbWUYC&#10;AAB/BAAADgAAAAAAAAAAAAAAAAAuAgAAZHJzL2Uyb0RvYy54bWxQSwECLQAUAAYACAAAACEAoDfv&#10;+d8AAAAGAQAADwAAAAAAAAAAAAAAAACgBAAAZHJzL2Rvd25yZXYueG1sUEsFBgAAAAAEAAQA8wAA&#10;AKwFAAAAAA==&#10;" fillcolor="white [3212]" strokecolor="#0070c0">
                <v:textbox>
                  <w:txbxContent>
                    <w:p w14:paraId="39928C0E" w14:textId="77777777" w:rsidR="009F4BEB" w:rsidRDefault="009F4BEB">
                      <w:pPr>
                        <w:jc w:val="center"/>
                        <w:rPr>
                          <w:rFonts w:ascii="Swis721 Th BT" w:hAnsi="Swis721 Th BT"/>
                          <w:sz w:val="23"/>
                          <w:szCs w:val="23"/>
                        </w:rPr>
                      </w:pPr>
                      <w:r>
                        <w:rPr>
                          <w:rFonts w:ascii="Swis721 Th BT" w:hAnsi="Swis721 Th BT"/>
                          <w:sz w:val="23"/>
                          <w:szCs w:val="23"/>
                        </w:rPr>
                        <w:t>Para isso, 39 pacientes com Parkinson (média de idade de 64,8 anos) foram selecionados para participarem desse estudo clínico, randomizado, duplo-cego e controlado por placebo. Eles foram divididos em dois grupos para receberem por seis meses a seguinte posologia:</w:t>
                      </w:r>
                    </w:p>
                    <w:p w14:paraId="4613C2F0"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F2A4075" w14:textId="77777777" w:rsidR="008B2FCE" w:rsidRDefault="008B2FCE">
      <w:pPr>
        <w:pStyle w:val="Corpo"/>
        <w:rPr>
          <w:color w:val="404040" w:themeColor="text1" w:themeTint="BF"/>
        </w:rPr>
      </w:pPr>
    </w:p>
    <w:p w14:paraId="12F7CF74" w14:textId="77777777" w:rsidR="008B2FCE" w:rsidRDefault="008B2FCE">
      <w:pPr>
        <w:pStyle w:val="Corpo"/>
        <w:rPr>
          <w:color w:val="404040" w:themeColor="text1" w:themeTint="BF"/>
        </w:rPr>
      </w:pPr>
    </w:p>
    <w:p w14:paraId="47DE4DDC" w14:textId="77777777" w:rsidR="008B2FCE" w:rsidRDefault="008B2FCE">
      <w:pPr>
        <w:pStyle w:val="Corpo"/>
        <w:rPr>
          <w:color w:val="404040" w:themeColor="text1" w:themeTint="BF"/>
        </w:rPr>
      </w:pPr>
    </w:p>
    <w:p w14:paraId="365DDE05" w14:textId="77777777" w:rsidR="008B2FCE" w:rsidRDefault="009F4BEB">
      <w:pPr>
        <w:pStyle w:val="Corpo"/>
        <w:rPr>
          <w:color w:val="404040" w:themeColor="text1" w:themeTint="BF"/>
        </w:rPr>
      </w:pPr>
      <w:r>
        <w:rPr>
          <w:rFonts w:cstheme="minorHAnsi"/>
          <w:noProof/>
          <w:color w:val="404040" w:themeColor="text1" w:themeTint="BF"/>
          <w:sz w:val="24"/>
          <w:lang w:eastAsia="pt-BR"/>
        </w:rPr>
        <mc:AlternateContent>
          <mc:Choice Requires="wps">
            <w:drawing>
              <wp:anchor distT="0" distB="0" distL="114300" distR="114300" simplePos="0" relativeHeight="251767808" behindDoc="0" locked="0" layoutInCell="1" allowOverlap="1">
                <wp:simplePos x="0" y="0"/>
                <wp:positionH relativeFrom="margin">
                  <wp:posOffset>4312285</wp:posOffset>
                </wp:positionH>
                <wp:positionV relativeFrom="paragraph">
                  <wp:posOffset>33655</wp:posOffset>
                </wp:positionV>
                <wp:extent cx="226695" cy="138430"/>
                <wp:effectExtent l="0" t="0" r="1905" b="0"/>
                <wp:wrapNone/>
                <wp:docPr id="40" name="Triângulo isóscele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0" o:spid="_x0000_s1026" o:spt="5" type="#_x0000_t5" style="position:absolute;left:0pt;flip:y;margin-left:339.55pt;margin-top:2.65pt;height:10.9pt;width:17.85pt;mso-position-horizontal-relative:margin;z-index:251767808;mso-width-relative:page;mso-height-relative:page;" fillcolor="#D9D9D9" filled="t" stroked="f" coordsize="21600,21600" o:gfxdata="UEsDBAoAAAAAAIdO4kAAAAAAAAAAAAAAAAAEAAAAZHJzL1BLAwQUAAAACACHTuJAZhUw29cAAAAI&#10;AQAADwAAAGRycy9kb3ducmV2LnhtbE2PzU7DMBCE70i8g7VI3KidAgmEbCpRCVVcqhIQZyc2SYS9&#10;jmL3h7dnOdHjaEYz31Srk3fiYOc4BkLIFgqEpS6YkXqEj/eXmwcQMWky2gWyCD82wqq+vKh0acKR&#10;3uyhSb3gEoqlRhhSmkopYzdYr+MiTJbY+wqz14nl3Esz6yOXeyeXSuXS65F4YdCTXQ+2+272HmFc&#10;7xpyu812Uq+fYfOct/2WCsTrq0w9gUj2lP7D8IfP6FAzUxv2ZKJwCHnxmHEU4f4WBPtFdsdXWoRl&#10;kYGsK3l+oP4FUEsDBBQAAAAIAIdO4kDtQecTYQIAALQEAAAOAAAAZHJzL2Uyb0RvYy54bWytVMFu&#10;2zAMvQ/YPwi6r07StGuNOEWRosOAbivQbndFkm1tsqiJcpzsc/YL+4T+2Cg5zbru0sNyMERSfHx8&#10;pLK42HaWbXRAA67i06MJZ9pJUMY1Ff98f/3mjDOMwilhwemK7zTyi+XrV4vBl3oGLVilAyMQh+Xg&#10;K97G6MuiQNnqTuAReO0oWEPoRCQzNIUKYiD0zhazyeS0GCAoH0BqRPJejUG+RwwvAYS6NlJfgew7&#10;7eKIGrQVkVrC1njky8y2rrWMn+oadWS24tRpzF8qQud1+hbLhSibIHxr5J6CeAmFZz11wjgqeoC6&#10;ElGwPph/oDojAyDU8UhCV4yNZEWoi+nkmTZ3rfA690JSoz+Ijv8PVn7c3AZmVMXnJIkTHU38PpiH&#10;n67pLTCDD79QaquRUZzEGjyWlHPnb0NqF/0NyG/IHKxa4Rp9GQIMrRaKKE7T/eKvhGQgpbL18AEU&#10;lRJ9hKzbtg4dq63xX1JigiZt2DYPancYlN5GJsk5m52enp9wJik0PT6bH2duhSgTTEr2AeM7DR1L&#10;h4rHYIidTVqKUmxuMKZDo/YNC/WVs7qzNPmNsOxkQr9M/nCZoB8hUyaCNeraWJuNHa5sYJRZcdpz&#10;BQNnVmAkZ8Wv8y/XtX1HTY/3zlKNcfnITSs6uh+rYoYk9Z6Vsi4VdJBKJ3FFmTxZ4yTrOJ41qB1J&#10;HGBcdnrqdGgh/OBsoEWvOH7vRdBE8r2jMZ1P52n0MRvzk7czMsLTyPppRDhJUKQoZ+NxFcfX1Ptg&#10;mpYqjdNzcEmjrU183IGR1Z4sLXNmv3946bU8tfOtP382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FTDb1wAAAAgBAAAPAAAAAAAAAAEAIAAAACIAAABkcnMvZG93bnJldi54bWxQSwECFAAUAAAA&#10;CACHTuJA7UHnE2ECAAC0BAAADgAAAAAAAAABACAAAAAmAQAAZHJzL2Uyb0RvYy54bWxQSwUGAAAA&#10;AAYABgBZAQAA+QUAAAAA&#10;" adj="10800">
                <v:fill on="t" focussize="0,0"/>
                <v:stroke on="f"/>
                <v:imagedata o:title=""/>
                <o:lock v:ext="edit" aspectratio="f"/>
              </v:shape>
            </w:pict>
          </mc:Fallback>
        </mc:AlternateContent>
      </w:r>
      <w:r>
        <w:rPr>
          <w:rFonts w:cstheme="minorHAnsi"/>
          <w:noProof/>
          <w:color w:val="404040" w:themeColor="text1" w:themeTint="BF"/>
          <w:sz w:val="24"/>
          <w:lang w:eastAsia="pt-BR"/>
        </w:rPr>
        <mc:AlternateContent>
          <mc:Choice Requires="wps">
            <w:drawing>
              <wp:anchor distT="0" distB="0" distL="114300" distR="114300" simplePos="0" relativeHeight="251766784" behindDoc="0" locked="0" layoutInCell="1" allowOverlap="1">
                <wp:simplePos x="0" y="0"/>
                <wp:positionH relativeFrom="margin">
                  <wp:posOffset>832485</wp:posOffset>
                </wp:positionH>
                <wp:positionV relativeFrom="paragraph">
                  <wp:posOffset>26670</wp:posOffset>
                </wp:positionV>
                <wp:extent cx="226695" cy="138430"/>
                <wp:effectExtent l="0" t="0" r="1905" b="0"/>
                <wp:wrapNone/>
                <wp:docPr id="39" name="Triângulo isóscele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9" o:spid="_x0000_s1026" o:spt="5" type="#_x0000_t5" style="position:absolute;left:0pt;flip:y;margin-left:65.55pt;margin-top:2.1pt;height:10.9pt;width:17.85pt;mso-position-horizontal-relative:margin;z-index:251766784;mso-width-relative:page;mso-height-relative:page;" fillcolor="#D9D9D9" filled="t" stroked="f" coordsize="21600,21600" o:gfxdata="UEsDBAoAAAAAAIdO4kAAAAAAAAAAAAAAAAAEAAAAZHJzL1BLAwQUAAAACACHTuJAX36MydUAAAAI&#10;AQAADwAAAGRycy9kb3ducmV2LnhtbE2PzU7DMBCE70i8g7VI3KidgAJK41SiEqq4VCVFnJ14m0TY&#10;6yh2f3h7tic4jmY08021ungnTjjHMZCGbKFAIHXBjtRr+Ny/PbyAiMmQNS4QavjBCKv69qYypQ1n&#10;+sBTk3rBJRRLo2FIaSqljN2A3sRFmJDYO4TZm8Ry7qWdzZnLvZO5UoX0ZiReGMyE6wG77+boNYzr&#10;XUNut9lO6v0rbF6Ltt/Ss9b3d5lagkh4SX9huOIzOtTM1IYj2Sgc68cs46iGpxzE1S8KvtJqyAsF&#10;sq7k/wP1L1BLAwQUAAAACACHTuJAxorjjGMCAAC0BAAADgAAAGRycy9lMm9Eb2MueG1srVTBbtsw&#10;DL0P2D8Iuq9O0rRrjThF0aLDgG4r0G53RZJtbbKoiXKc7HP2C/uE/tgoOc267NLDfBBEUnwkH0kv&#10;LjadZWsd0ICr+PRowpl2EpRxTcU/P9y8OeMMo3BKWHC64luN/GL5+tVi8KWeQQtW6cAIxGE5+Iq3&#10;MfqyKFC2uhN4BF47MtYQOhFJDE2hghgIvbPFbDI5LQYIygeQGpG016OR7xDDSwChro3U1yD7Trs4&#10;ogZtRaSSsDUe+TJnW9daxk91jToyW3GqNOaTgtB9lc5iuRBlE4RvjdylIF6SwkFNnTCOgu6hrkUU&#10;rA/mH6jOyAAIdTyS0BVjIZkRqmI6OeDmvhVe51qIavR70vH/wcqP67vAjKr48TlnTnTU8YdgHn+6&#10;prfADD7+QqmtRkZ2ImvwWJLPvb8LqVz0tyC/IXNw1QrX6MsQYGi1UJTiNL0v/nJIApIrWw0fQFEo&#10;0UfIvG3q0LHaGv8lOSZo4oZtcqO2+0bpTWSSlLPZ6en5CWeSTNPjs/lxbmQhygSTnH3A+E5Dx9Kl&#10;4jEYys4mLkUp1rcY06VRu4KF+spZ3Vnq/FpYdjKhLye/f0zQT5DJE8EadWOszcIWr2xg5FlxmnMF&#10;A2dWYCRlxW/yl+PavqOix3dnKcY4fKSmER3VT1ExQxJ7B6GsSwEdpNCJXFEmTeY40Tq2ZwVqSxQH&#10;GIedVp0uLYQfnA006BXH770ImpJ876hN59P5PG1GFuYnb2ckhOeW1XOLcJKgiFHOxutVHLep98E0&#10;LUUau+fgklpbm/g0A2NWu2RpmHP2u8VL2/Jczq/+/Gy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ffozJ1QAAAAgBAAAPAAAAAAAAAAEAIAAAACIAAABkcnMvZG93bnJldi54bWxQSwECFAAUAAAA&#10;CACHTuJAxorjjGMCAAC0BAAADgAAAAAAAAABACAAAAAkAQAAZHJzL2Uyb0RvYy54bWxQSwUGAAAA&#10;AAYABgBZAQAA+QUAAAAA&#10;" adj="10800">
                <v:fill on="t" focussize="0,0"/>
                <v:stroke on="f"/>
                <v:imagedata o:title=""/>
                <o:lock v:ext="edit" aspectratio="f"/>
              </v:shape>
            </w:pict>
          </mc:Fallback>
        </mc:AlternateContent>
      </w:r>
    </w:p>
    <w:p w14:paraId="4A1B2B4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65760" behindDoc="0" locked="0" layoutInCell="1" allowOverlap="1">
                <wp:simplePos x="0" y="0"/>
                <wp:positionH relativeFrom="column">
                  <wp:posOffset>3482340</wp:posOffset>
                </wp:positionH>
                <wp:positionV relativeFrom="paragraph">
                  <wp:posOffset>22225</wp:posOffset>
                </wp:positionV>
                <wp:extent cx="1905000" cy="781685"/>
                <wp:effectExtent l="0" t="0" r="19050" b="18415"/>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8D382B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54B0A7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ADE2CFB"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37" o:spid="_x0000_s1117" type="#_x0000_t202" style="position:absolute;left:0;text-align:left;margin-left:274.2pt;margin-top:1.75pt;width:150pt;height:61.5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vwJwIAAEoEAAAOAAAAZHJzL2Uyb0RvYy54bWysVNtu2zAMfR+wfxD0vtjJkiYx4hRdig4D&#10;ugvQ7QNkWY6FyaJGKbG7rx8lJ1m2vRV7EUSTOiTPIb25HTrDjgq9Blvy6STnTFkJtbb7kn/7+vBm&#10;xZkPwtbCgFUlf1ae325fv9r0rlAzaMHUChmBWF/0ruRtCK7IMi9b1Qk/AacsORvATgQycZ/VKHpC&#10;70w2y/ObrAesHYJU3tPX+9HJtwm/aZQMn5vGq8BMyam2kE5MZxXPbLsRxR6Fa7U8lSFeUEUntKWk&#10;F6h7EQQ7oP4HqtMSwUMTJhK6DJpGS5V6oG6m+V/dPLXCqdQLkePdhSb//2Dlp+MXZLou+dslZ1Z0&#10;pNFO6EGwWrGghgCMHMRS73xBwU+OwsPwDgZSO3Xs3SPI755Z2LXC7tUdIvStEjVVOY0vs6unI46P&#10;IFX/EWrKJg4BEtDQYBcpJFIYoZNazxeFqBAmY8p1vshzcknyLVfTm9UipRDF+bVDH94r6Fi8lBxp&#10;AhK6OD76EKsRxTkkJvNgdP2gjUkG7qudQXYUcVryZb5LA0JP/ggzlvUlXy9mi5GAF0B0OtDYG92V&#10;fEX9UEdjacae+IoUjWSFoRqSQKvZWYcK6mdiEGEcZ1o/urSAPznraZRL7n8cBCrOzAdLKqyn83mc&#10;/WTMF8sZGXjtqa49wkqCKrkMyNlo7MK4MQeHet9SrlF5C3ekXaMTrVHksa5TBzSwie3TcsWNuLZT&#10;1O9fwPYXAAAA//8DAFBLAwQUAAYACAAAACEAnKKHbd0AAAAJAQAADwAAAGRycy9kb3ducmV2Lnht&#10;bEyPwU7DMBBE70j8g7VI3KhDadMQ4lQIqUioJ1K4u/E2jojXaey2oV/fhQscR/M0+7ZYjq4TRxxC&#10;60nB/SQBgVR701Kj4GOzustAhKjJ6M4TKvjGAMvy+qrQufEnesdjFRvBIxRyrcDG2OdShtqi02Hi&#10;eyTudn5wOnIcGmkGfeJx18lpkqTS6Zb4gtU9vlisv6qDU4D782rx1u9eq8/H2u7Xwzlmi41Stzfj&#10;8xOIiGP8g+FHn9WhZKetP5AJolMwn2UzRhU8zEFwn/3mLYPTNAVZFvL/B+UFAAD//wMAUEsBAi0A&#10;FAAGAAgAAAAhALaDOJL+AAAA4QEAABMAAAAAAAAAAAAAAAAAAAAAAFtDb250ZW50X1R5cGVzXS54&#10;bWxQSwECLQAUAAYACAAAACEAOP0h/9YAAACUAQAACwAAAAAAAAAAAAAAAAAvAQAAX3JlbHMvLnJl&#10;bHNQSwECLQAUAAYACAAAACEAJa978CcCAABKBAAADgAAAAAAAAAAAAAAAAAuAgAAZHJzL2Uyb0Rv&#10;Yy54bWxQSwECLQAUAAYACAAAACEAnKKHbd0AAAAJAQAADwAAAAAAAAAAAAAAAACBBAAAZHJzL2Rv&#10;d25yZXYueG1sUEsFBgAAAAAEAAQA8wAAAIsFAAAAAA==&#10;" fillcolor="#0070c0" strokecolor="#0070c0">
                <v:textbox>
                  <w:txbxContent>
                    <w:p w14:paraId="68D382B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54B0A7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ADE2CFB"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64736"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38" name="Caixa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1D9A43F2"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Niacina 250 mg</w:t>
                            </w:r>
                          </w:p>
                          <w:p w14:paraId="422D524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5FBA9D46"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8" o:spid="_x0000_s1118" type="#_x0000_t202" style="position:absolute;left:0;text-align:left;margin-left:-.3pt;margin-top:1.75pt;width:150.7pt;height:61.5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2XcJgIAAEoEAAAOAAAAZHJzL2Uyb0RvYy54bWysVNtu2zAMfR+wfxD0vti5tYkRp+hSdBjQ&#10;dQO6fYAiy7EwWdQoJXb29aPkJMu2t2J+EEyTOiTPIb2661vDDgq9Blvy8SjnTFkJlba7kn/7+vhu&#10;wZkPwlbCgFUlPyrP79Zv36w6V6gJNGAqhYxArC86V/ImBFdkmZeNaoUfgVOWnDVgKwKZuMsqFB2h&#10;tyab5PlN1gFWDkEq7+nrw+Dk64Rf10qGz3XtVWCm5FRbSCemcxvPbL0SxQ6Fa7Q8lSFeUUUrtKWk&#10;F6gHEQTbo/4HqtUSwUMdRhLaDOpaS5V6oG7G+V/dvDTCqdQLkePdhSb//2Dl8+ELMl2VfEpKWdGS&#10;Rhuhe8EqxYLqAzByEEud8wUFvzgKD/176Ent1LF3TyC/e2Zh0wi7U/eI0DVKVFTlON7Mrq4OOD6C&#10;bLtPUFE2sQ+QgPoa20ghkcIIndQ6XhSiQpiMKZfj6WJJLkm+28X4ZjFPKURxvu3Qhw8KWhZfSo40&#10;AQldHJ58iNWI4hwSk3kwunrUxiQDd9uNQXYQcVry23yTBoSu/BFmLOtKvpxP5gMBr4BodaCxN7ot&#10;+SKPz6kLY098RYoGskK/7ZNAi+lZhy1UR2IQYRhnWj96aQB/ctbRKJfc/9gLVJyZj5ZUWI5nszj7&#10;yZjNbydk4LVne+0RVhJUyWVAzgZjE4aN2TvUu4ZyDcpbuCftap1ojSIPdZ06oIFNbJ+WK27EtZ2i&#10;fv8C1r8AAAD//wMAUEsDBBQABgAIAAAAIQCuIdGX3QAAAAcBAAAPAAAAZHJzL2Rvd25yZXYueG1s&#10;TI/BTsMwEETvSPyDtUjcWodWpG0ap0JIRUKcSOHuxts4Il6nttuGfj3LCY6reZp5W25G14szhth5&#10;UvAwzUAgNd501Cr42G0nSxAxaTK694QKvjHCprq9KXVh/IXe8VynVnAJxUIrsCkNhZSxseh0nPoB&#10;ibODD04nPkMrTdAXLne9nGVZLp3uiBesHvDZYvNVn5wCPF63i9fh8FJ/rhp7fAvXtFzslLq/G5/W&#10;IBKO6Q+GX31Wh4qd9v5EJopewSRnUMH8EQSn8yzjR/aMzfIcZFXK//7VDwAAAP//AwBQSwECLQAU&#10;AAYACAAAACEAtoM4kv4AAADhAQAAEwAAAAAAAAAAAAAAAAAAAAAAW0NvbnRlbnRfVHlwZXNdLnht&#10;bFBLAQItABQABgAIAAAAIQA4/SH/1gAAAJQBAAALAAAAAAAAAAAAAAAAAC8BAABfcmVscy8ucmVs&#10;c1BLAQItABQABgAIAAAAIQDiH2XcJgIAAEoEAAAOAAAAAAAAAAAAAAAAAC4CAABkcnMvZTJvRG9j&#10;LnhtbFBLAQItABQABgAIAAAAIQCuIdGX3QAAAAcBAAAPAAAAAAAAAAAAAAAAAIAEAABkcnMvZG93&#10;bnJldi54bWxQSwUGAAAAAAQABADzAAAAigUAAAAA&#10;" fillcolor="#0070c0" strokecolor="#0070c0">
                <v:textbox>
                  <w:txbxContent>
                    <w:p w14:paraId="1D9A43F2"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Niacina 250 mg</w:t>
                      </w:r>
                    </w:p>
                    <w:p w14:paraId="422D524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5FBA9D46"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15306FB5" w14:textId="77777777" w:rsidR="008B2FCE" w:rsidRDefault="008B2FCE">
      <w:pPr>
        <w:pStyle w:val="Corpo"/>
        <w:rPr>
          <w:color w:val="404040" w:themeColor="text1" w:themeTint="BF"/>
        </w:rPr>
      </w:pPr>
    </w:p>
    <w:p w14:paraId="7E3A2E18" w14:textId="77777777" w:rsidR="008B2FCE" w:rsidRDefault="008B2FCE">
      <w:pPr>
        <w:pStyle w:val="Corpo"/>
        <w:rPr>
          <w:color w:val="404040" w:themeColor="text1" w:themeTint="BF"/>
        </w:rPr>
      </w:pPr>
    </w:p>
    <w:p w14:paraId="19074987" w14:textId="77777777" w:rsidR="008B2FCE" w:rsidRDefault="008B2FCE">
      <w:pPr>
        <w:pStyle w:val="Corpo"/>
        <w:rPr>
          <w:color w:val="404040" w:themeColor="text1" w:themeTint="BF"/>
        </w:rPr>
      </w:pPr>
    </w:p>
    <w:p w14:paraId="479C8ECB" w14:textId="77777777" w:rsidR="008B2FCE" w:rsidRDefault="008B2FCE">
      <w:pPr>
        <w:pStyle w:val="Corpo"/>
        <w:spacing w:before="120"/>
        <w:rPr>
          <w:color w:val="404040" w:themeColor="text1" w:themeTint="BF"/>
          <w:sz w:val="20"/>
        </w:rPr>
      </w:pPr>
    </w:p>
    <w:p w14:paraId="5C1ED7EA" w14:textId="77777777" w:rsidR="008B2FCE" w:rsidRPr="002D61F3" w:rsidRDefault="009F4BEB">
      <w:pPr>
        <w:pStyle w:val="Corpo"/>
        <w:numPr>
          <w:ilvl w:val="0"/>
          <w:numId w:val="23"/>
        </w:numPr>
        <w:spacing w:before="120"/>
        <w:rPr>
          <w:color w:val="404040" w:themeColor="text1" w:themeTint="BF"/>
          <w:sz w:val="20"/>
          <w:szCs w:val="20"/>
        </w:rPr>
      </w:pPr>
      <w:r w:rsidRPr="002D61F3">
        <w:rPr>
          <w:color w:val="404040" w:themeColor="text1" w:themeTint="BF"/>
          <w:sz w:val="20"/>
          <w:szCs w:val="20"/>
        </w:rPr>
        <w:t>Todos os pacientes foram avaliados no início do estudo, após seis meses e após um ano de tratamento. A medida de resultado primário foi os escores da Escala Unificada de Avaliação da Doença de Parkinson III (UPDRS III). Os desfechos secundários foram depressão, qualidade do sono, flexibilidade mental e cognição e fadiga física.</w:t>
      </w:r>
    </w:p>
    <w:p w14:paraId="264E0181" w14:textId="77777777" w:rsidR="008B2FCE" w:rsidRDefault="008B2FCE">
      <w:pPr>
        <w:pStyle w:val="Corpo"/>
        <w:spacing w:before="120"/>
        <w:rPr>
          <w:color w:val="404040" w:themeColor="text1" w:themeTint="BF"/>
          <w:sz w:val="20"/>
        </w:rPr>
      </w:pPr>
    </w:p>
    <w:p w14:paraId="199C6F02" w14:textId="77777777" w:rsidR="008B2FCE" w:rsidRPr="002D61F3" w:rsidRDefault="009F4BEB">
      <w:pPr>
        <w:pStyle w:val="Corpo"/>
        <w:rPr>
          <w:b/>
          <w:color w:val="00B050"/>
        </w:rPr>
      </w:pPr>
      <w:r w:rsidRPr="002D61F3">
        <w:rPr>
          <w:b/>
          <w:color w:val="00B050"/>
        </w:rPr>
        <w:t>Resultados:</w:t>
      </w:r>
    </w:p>
    <w:p w14:paraId="215B5B99" w14:textId="77777777" w:rsidR="008B2FCE" w:rsidRDefault="008B2FCE">
      <w:pPr>
        <w:pStyle w:val="Corpo"/>
        <w:rPr>
          <w:color w:val="404040" w:themeColor="text1" w:themeTint="BF"/>
          <w:sz w:val="16"/>
          <w:szCs w:val="16"/>
        </w:rPr>
      </w:pPr>
    </w:p>
    <w:p w14:paraId="48D5B514" w14:textId="77777777" w:rsidR="008B2FCE" w:rsidRDefault="009F4BEB">
      <w:pPr>
        <w:pStyle w:val="Corpo"/>
        <w:numPr>
          <w:ilvl w:val="0"/>
          <w:numId w:val="24"/>
        </w:numPr>
        <w:spacing w:after="120"/>
        <w:rPr>
          <w:bCs/>
          <w:color w:val="404040" w:themeColor="text1" w:themeTint="BF"/>
          <w:sz w:val="24"/>
        </w:rPr>
      </w:pPr>
      <w:r>
        <w:rPr>
          <w:bCs/>
          <w:color w:val="404040" w:themeColor="text1" w:themeTint="BF"/>
          <w:sz w:val="24"/>
        </w:rPr>
        <w:t>O tratamento com a niacina foi bem tolerado;</w:t>
      </w:r>
    </w:p>
    <w:p w14:paraId="49909875" w14:textId="77777777" w:rsidR="008B2FCE" w:rsidRDefault="009F4BEB">
      <w:pPr>
        <w:pStyle w:val="Corpo"/>
        <w:numPr>
          <w:ilvl w:val="0"/>
          <w:numId w:val="24"/>
        </w:numPr>
        <w:spacing w:after="120"/>
        <w:rPr>
          <w:bCs/>
          <w:color w:val="404040" w:themeColor="text1" w:themeTint="BF"/>
          <w:sz w:val="24"/>
        </w:rPr>
      </w:pPr>
      <w:r>
        <w:rPr>
          <w:bCs/>
          <w:color w:val="404040" w:themeColor="text1" w:themeTint="BF"/>
          <w:sz w:val="24"/>
        </w:rPr>
        <w:t>A alteração média intervalo de confiança (IC de 95%) nos escores do UPDRS III após seis meses no grupo placebo foi de -0,05 (IC de 95%: -2,4 a 2,32) e a niacina foi de -1,06 (IC de 95% -3,68 a 1,57).</w:t>
      </w:r>
    </w:p>
    <w:p w14:paraId="4B359253" w14:textId="77777777" w:rsidR="008B2FCE" w:rsidRDefault="008B2FCE">
      <w:pPr>
        <w:pStyle w:val="Corpo"/>
        <w:spacing w:after="120"/>
        <w:rPr>
          <w:color w:val="404040" w:themeColor="text1" w:themeTint="BF"/>
          <w:sz w:val="24"/>
        </w:rPr>
      </w:pPr>
    </w:p>
    <w:p w14:paraId="613B617A" w14:textId="77777777" w:rsidR="008B2FCE" w:rsidRPr="002D61F3" w:rsidRDefault="009F4BEB">
      <w:pPr>
        <w:pStyle w:val="Corpo"/>
        <w:rPr>
          <w:b/>
          <w:color w:val="00B050"/>
        </w:rPr>
      </w:pPr>
      <w:r w:rsidRPr="002D61F3">
        <w:rPr>
          <w:b/>
          <w:color w:val="00B050"/>
        </w:rPr>
        <w:t>Conclusão:</w:t>
      </w:r>
    </w:p>
    <w:p w14:paraId="3E1771AB" w14:textId="77777777" w:rsidR="008B2FCE" w:rsidRDefault="008B2FCE">
      <w:pPr>
        <w:pStyle w:val="Corpo"/>
        <w:rPr>
          <w:b/>
          <w:color w:val="00B050"/>
          <w14:textFill>
            <w14:solidFill>
              <w14:srgbClr w14:val="00B050">
                <w14:lumMod w14:val="75000"/>
                <w14:lumOff w14:val="25000"/>
              </w14:srgbClr>
            </w14:solidFill>
          </w14:textFill>
        </w:rPr>
      </w:pPr>
    </w:p>
    <w:p w14:paraId="247079A0" w14:textId="77777777" w:rsidR="008B2FCE" w:rsidRDefault="009F4BEB">
      <w:pPr>
        <w:pStyle w:val="Corpo"/>
        <w:jc w:val="center"/>
        <w:rPr>
          <w:b/>
          <w:color w:val="00B050"/>
          <w14:textFill>
            <w14:solidFill>
              <w14:srgbClr w14:val="00B050">
                <w14:lumMod w14:val="75000"/>
                <w14:lumOff w14:val="25000"/>
              </w14:srgbClr>
            </w14:solidFill>
          </w14:textFill>
        </w:rPr>
      </w:pPr>
      <w:r>
        <w:rPr>
          <w:b/>
          <w:i/>
          <w:color w:val="404040" w:themeColor="text1" w:themeTint="BF"/>
        </w:rPr>
        <w:t>A suplementação de baixas doses de niacina foi bem tolerada como terapia auxiliar e melhorou a função motora em pacientes com Parkinson quando administrada por um longo período.</w:t>
      </w:r>
    </w:p>
    <w:p w14:paraId="09F6B410" w14:textId="77777777" w:rsidR="008B2FCE" w:rsidRDefault="009F4BEB">
      <w:pPr>
        <w:pStyle w:val="Ttulo1"/>
        <w:jc w:val="center"/>
      </w:pPr>
      <w:bookmarkStart w:id="53" w:name="_Toc143251535"/>
      <w:r>
        <w:t>Formulário</w:t>
      </w:r>
      <w:bookmarkEnd w:id="53"/>
    </w:p>
    <w:p w14:paraId="5866817C" w14:textId="77777777" w:rsidR="008B2FCE" w:rsidRDefault="008B2FCE">
      <w:pPr>
        <w:pStyle w:val="Corpo"/>
        <w:spacing w:after="120"/>
        <w:rPr>
          <w:color w:val="404040" w:themeColor="text1" w:themeTint="BF"/>
        </w:rPr>
      </w:pPr>
    </w:p>
    <w:p w14:paraId="6F824A4F" w14:textId="77777777" w:rsidR="008B2FCE" w:rsidRDefault="009F4BEB">
      <w:pPr>
        <w:pStyle w:val="Corpo"/>
        <w:rPr>
          <w:b/>
          <w:bCs/>
          <w:i/>
          <w:color w:val="404040" w:themeColor="text1" w:themeTint="BF"/>
        </w:rPr>
      </w:pPr>
      <w:r>
        <w:rPr>
          <w:b/>
          <w:bCs/>
          <w:i/>
          <w:color w:val="404040" w:themeColor="text1" w:themeTint="BF"/>
        </w:rPr>
        <w:t>Uso de Baixas Doses de Niacina em Pacientes com Parkinson</w:t>
      </w:r>
    </w:p>
    <w:p w14:paraId="7469B7DA"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9DB5AB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6BF097A" w14:textId="77777777" w:rsidR="008B2FCE" w:rsidRDefault="009F4BEB">
            <w:pPr>
              <w:pStyle w:val="Corpo"/>
              <w:jc w:val="center"/>
              <w:rPr>
                <w:b/>
                <w:color w:val="FFFFFF" w:themeColor="background1"/>
              </w:rPr>
            </w:pPr>
            <w:r>
              <w:rPr>
                <w:b/>
                <w:color w:val="FFFFFF" w:themeColor="background1"/>
                <w:sz w:val="22"/>
              </w:rPr>
              <w:t>Cápsulas de Niacina</w:t>
            </w:r>
          </w:p>
        </w:tc>
      </w:tr>
      <w:tr w:rsidR="008B2FCE" w14:paraId="0130273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343709" w14:textId="77777777" w:rsidR="008B2FCE" w:rsidRDefault="009F4BEB">
            <w:pPr>
              <w:pStyle w:val="Corpo"/>
              <w:rPr>
                <w:color w:val="404040" w:themeColor="text1" w:themeTint="BF"/>
              </w:rPr>
            </w:pPr>
            <w:r>
              <w:rPr>
                <w:color w:val="404040" w:themeColor="text1" w:themeTint="BF"/>
              </w:rPr>
              <w:t>Niacina............................................250 mg</w:t>
            </w:r>
          </w:p>
        </w:tc>
      </w:tr>
      <w:tr w:rsidR="008B2FCE" w14:paraId="28495EE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5D45BE" w14:textId="256FA936" w:rsidR="008B2FCE" w:rsidRDefault="009F4BEB">
            <w:pPr>
              <w:pStyle w:val="Corpo"/>
              <w:rPr>
                <w:color w:val="404040" w:themeColor="text1" w:themeTint="BF"/>
              </w:rPr>
            </w:pPr>
            <w:r>
              <w:rPr>
                <w:color w:val="404040" w:themeColor="text1" w:themeTint="BF"/>
              </w:rPr>
              <w:t>Excipiente q.s.p. .........................1 Cápsula</w:t>
            </w:r>
          </w:p>
        </w:tc>
      </w:tr>
    </w:tbl>
    <w:p w14:paraId="21CB3AFF"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0CA30DC3" w14:textId="77777777" w:rsidR="008B2FCE" w:rsidRDefault="008B2FCE">
      <w:pPr>
        <w:pStyle w:val="Corpo"/>
        <w:spacing w:line="276" w:lineRule="auto"/>
        <w:rPr>
          <w:b/>
          <w:color w:val="404040" w:themeColor="text1" w:themeTint="BF"/>
        </w:rPr>
      </w:pPr>
    </w:p>
    <w:p w14:paraId="6653A7C0" w14:textId="77777777" w:rsidR="008B2FCE" w:rsidRDefault="008B2FCE">
      <w:pPr>
        <w:pStyle w:val="Corpo"/>
        <w:spacing w:line="276" w:lineRule="auto"/>
        <w:rPr>
          <w:b/>
          <w:color w:val="404040" w:themeColor="text1" w:themeTint="BF"/>
        </w:rPr>
      </w:pPr>
    </w:p>
    <w:p w14:paraId="325751E5" w14:textId="77777777" w:rsidR="008B2FCE" w:rsidRDefault="008B2FCE">
      <w:pPr>
        <w:pStyle w:val="Corpo"/>
        <w:spacing w:line="276" w:lineRule="auto"/>
        <w:rPr>
          <w:b/>
          <w:color w:val="404040" w:themeColor="text1" w:themeTint="BF"/>
        </w:rPr>
      </w:pPr>
    </w:p>
    <w:p w14:paraId="5AED97F4" w14:textId="77777777" w:rsidR="008B2FCE" w:rsidRDefault="008B2FCE">
      <w:pPr>
        <w:pStyle w:val="Corpo"/>
        <w:spacing w:line="276" w:lineRule="auto"/>
        <w:rPr>
          <w:b/>
          <w:color w:val="404040" w:themeColor="text1" w:themeTint="BF"/>
        </w:rPr>
      </w:pPr>
    </w:p>
    <w:p w14:paraId="67EB5CB5" w14:textId="77777777" w:rsidR="008B2FCE" w:rsidRDefault="008B2FCE">
      <w:pPr>
        <w:pStyle w:val="Corpo"/>
        <w:spacing w:line="276" w:lineRule="auto"/>
        <w:rPr>
          <w:b/>
          <w:color w:val="404040" w:themeColor="text1" w:themeTint="BF"/>
        </w:rPr>
      </w:pPr>
    </w:p>
    <w:p w14:paraId="4B506944" w14:textId="77777777" w:rsidR="008B2FCE" w:rsidRDefault="008B2FCE">
      <w:pPr>
        <w:pStyle w:val="Corpo"/>
        <w:spacing w:line="276" w:lineRule="auto"/>
        <w:rPr>
          <w:b/>
          <w:color w:val="404040" w:themeColor="text1" w:themeTint="BF"/>
        </w:rPr>
      </w:pPr>
    </w:p>
    <w:p w14:paraId="66E3238D" w14:textId="77777777" w:rsidR="008B2FCE" w:rsidRDefault="008B2FCE">
      <w:pPr>
        <w:pStyle w:val="Corpo"/>
        <w:spacing w:line="276" w:lineRule="auto"/>
        <w:rPr>
          <w:b/>
          <w:color w:val="404040" w:themeColor="text1" w:themeTint="BF"/>
        </w:rPr>
      </w:pPr>
    </w:p>
    <w:p w14:paraId="32D7CDDC" w14:textId="77777777" w:rsidR="008B2FCE" w:rsidRDefault="008B2FCE">
      <w:pPr>
        <w:pStyle w:val="Corpo"/>
        <w:spacing w:line="276" w:lineRule="auto"/>
        <w:rPr>
          <w:b/>
          <w:color w:val="404040" w:themeColor="text1" w:themeTint="BF"/>
        </w:rPr>
      </w:pPr>
    </w:p>
    <w:p w14:paraId="1C015182" w14:textId="77777777" w:rsidR="008B2FCE" w:rsidRDefault="008B2FCE">
      <w:pPr>
        <w:pStyle w:val="Corpo"/>
        <w:spacing w:line="276" w:lineRule="auto"/>
        <w:rPr>
          <w:b/>
          <w:color w:val="404040" w:themeColor="text1" w:themeTint="BF"/>
        </w:rPr>
      </w:pPr>
    </w:p>
    <w:p w14:paraId="79A0A0DF" w14:textId="77777777" w:rsidR="008B2FCE" w:rsidRDefault="008B2FCE">
      <w:pPr>
        <w:pStyle w:val="Corpo"/>
        <w:spacing w:line="276" w:lineRule="auto"/>
        <w:rPr>
          <w:b/>
          <w:color w:val="404040" w:themeColor="text1" w:themeTint="BF"/>
        </w:rPr>
      </w:pPr>
    </w:p>
    <w:p w14:paraId="22487124" w14:textId="77777777" w:rsidR="008B2FCE" w:rsidRDefault="008B2FCE">
      <w:pPr>
        <w:pStyle w:val="Corpo"/>
        <w:spacing w:line="276" w:lineRule="auto"/>
        <w:rPr>
          <w:b/>
          <w:color w:val="404040" w:themeColor="text1" w:themeTint="BF"/>
        </w:rPr>
      </w:pPr>
    </w:p>
    <w:p w14:paraId="50293BBB" w14:textId="77777777" w:rsidR="008B2FCE" w:rsidRDefault="008B2FCE">
      <w:pPr>
        <w:pStyle w:val="Corpo"/>
        <w:spacing w:line="276" w:lineRule="auto"/>
        <w:rPr>
          <w:b/>
          <w:color w:val="404040" w:themeColor="text1" w:themeTint="BF"/>
        </w:rPr>
      </w:pPr>
    </w:p>
    <w:p w14:paraId="58E563FA" w14:textId="77777777" w:rsidR="008B2FCE" w:rsidRDefault="008B2FCE">
      <w:pPr>
        <w:pStyle w:val="Corpo"/>
        <w:spacing w:line="276" w:lineRule="auto"/>
        <w:rPr>
          <w:b/>
          <w:color w:val="404040" w:themeColor="text1" w:themeTint="BF"/>
        </w:rPr>
      </w:pPr>
    </w:p>
    <w:p w14:paraId="73394F00" w14:textId="77777777" w:rsidR="008B2FCE" w:rsidRDefault="008B2FCE">
      <w:pPr>
        <w:pStyle w:val="Corpo"/>
        <w:spacing w:line="276" w:lineRule="auto"/>
        <w:rPr>
          <w:b/>
          <w:color w:val="404040" w:themeColor="text1" w:themeTint="BF"/>
        </w:rPr>
      </w:pPr>
    </w:p>
    <w:p w14:paraId="7898A364" w14:textId="77777777" w:rsidR="008B2FCE" w:rsidRDefault="008B2FCE">
      <w:pPr>
        <w:pStyle w:val="Corpo"/>
        <w:spacing w:line="276" w:lineRule="auto"/>
        <w:rPr>
          <w:b/>
          <w:color w:val="404040" w:themeColor="text1" w:themeTint="BF"/>
        </w:rPr>
      </w:pPr>
    </w:p>
    <w:p w14:paraId="12C11EDA" w14:textId="77777777" w:rsidR="008B2FCE" w:rsidRDefault="008B2FCE">
      <w:pPr>
        <w:pStyle w:val="Corpo"/>
        <w:spacing w:line="276" w:lineRule="auto"/>
        <w:rPr>
          <w:b/>
          <w:color w:val="404040" w:themeColor="text1" w:themeTint="BF"/>
        </w:rPr>
      </w:pPr>
    </w:p>
    <w:p w14:paraId="15C95DDA" w14:textId="77777777" w:rsidR="008B2FCE" w:rsidRDefault="008B2FCE">
      <w:pPr>
        <w:pStyle w:val="Corpo"/>
        <w:spacing w:line="276" w:lineRule="auto"/>
        <w:rPr>
          <w:b/>
          <w:color w:val="404040" w:themeColor="text1" w:themeTint="BF"/>
        </w:rPr>
      </w:pPr>
    </w:p>
    <w:p w14:paraId="692220B3" w14:textId="77777777" w:rsidR="008B2FCE" w:rsidRDefault="008B2FCE">
      <w:pPr>
        <w:pStyle w:val="Corpo"/>
        <w:spacing w:line="276" w:lineRule="auto"/>
        <w:rPr>
          <w:b/>
          <w:color w:val="404040" w:themeColor="text1" w:themeTint="BF"/>
        </w:rPr>
      </w:pPr>
    </w:p>
    <w:p w14:paraId="5D4D6F2F" w14:textId="77777777" w:rsidR="008B2FCE" w:rsidRDefault="008B2FCE">
      <w:pPr>
        <w:pStyle w:val="Corpo"/>
        <w:spacing w:line="276" w:lineRule="auto"/>
        <w:rPr>
          <w:b/>
          <w:color w:val="404040" w:themeColor="text1" w:themeTint="BF"/>
        </w:rPr>
      </w:pPr>
    </w:p>
    <w:p w14:paraId="7EAF3716" w14:textId="77777777" w:rsidR="008B2FCE" w:rsidRDefault="008B2FCE">
      <w:pPr>
        <w:pStyle w:val="Corpo"/>
        <w:spacing w:line="276" w:lineRule="auto"/>
        <w:rPr>
          <w:b/>
          <w:color w:val="404040" w:themeColor="text1" w:themeTint="BF"/>
        </w:rPr>
      </w:pPr>
    </w:p>
    <w:p w14:paraId="22E13F1B" w14:textId="77777777" w:rsidR="008B2FCE" w:rsidRDefault="008B2FCE">
      <w:pPr>
        <w:pStyle w:val="Corpo"/>
        <w:spacing w:line="276" w:lineRule="auto"/>
        <w:rPr>
          <w:b/>
          <w:color w:val="404040" w:themeColor="text1" w:themeTint="BF"/>
        </w:rPr>
      </w:pPr>
    </w:p>
    <w:p w14:paraId="363EA8E1" w14:textId="77777777" w:rsidR="008B2FCE" w:rsidRDefault="008B2FCE">
      <w:pPr>
        <w:pStyle w:val="Corpo"/>
        <w:spacing w:line="276" w:lineRule="auto"/>
        <w:rPr>
          <w:b/>
          <w:color w:val="404040" w:themeColor="text1" w:themeTint="BF"/>
        </w:rPr>
      </w:pPr>
    </w:p>
    <w:p w14:paraId="1CE190D0" w14:textId="77777777" w:rsidR="008B2FCE" w:rsidRDefault="008B2FCE">
      <w:pPr>
        <w:pStyle w:val="Corpo"/>
        <w:spacing w:line="276" w:lineRule="auto"/>
        <w:rPr>
          <w:b/>
          <w:color w:val="404040" w:themeColor="text1" w:themeTint="BF"/>
        </w:rPr>
      </w:pPr>
    </w:p>
    <w:p w14:paraId="147D4392" w14:textId="77777777" w:rsidR="008B2FCE" w:rsidRDefault="008B2FCE">
      <w:pPr>
        <w:pStyle w:val="Corpo"/>
        <w:spacing w:line="276" w:lineRule="auto"/>
        <w:rPr>
          <w:b/>
          <w:color w:val="404040" w:themeColor="text1" w:themeTint="BF"/>
        </w:rPr>
      </w:pPr>
    </w:p>
    <w:p w14:paraId="249600DF" w14:textId="77777777" w:rsidR="008B2FCE" w:rsidRDefault="008B2FCE">
      <w:pPr>
        <w:pStyle w:val="Corpo"/>
        <w:spacing w:line="276" w:lineRule="auto"/>
        <w:rPr>
          <w:b/>
          <w:color w:val="404040" w:themeColor="text1" w:themeTint="BF"/>
        </w:rPr>
      </w:pPr>
    </w:p>
    <w:p w14:paraId="29AC33C5" w14:textId="77777777" w:rsidR="008B2FCE" w:rsidRDefault="008B2FCE">
      <w:pPr>
        <w:pStyle w:val="Corpo"/>
        <w:spacing w:line="276" w:lineRule="auto"/>
        <w:rPr>
          <w:b/>
          <w:color w:val="404040" w:themeColor="text1" w:themeTint="BF"/>
        </w:rPr>
      </w:pPr>
    </w:p>
    <w:p w14:paraId="4E4ACE5A" w14:textId="77777777" w:rsidR="008B2FCE" w:rsidRDefault="009F4BEB">
      <w:pPr>
        <w:pStyle w:val="Ttulo1"/>
        <w:jc w:val="center"/>
      </w:pPr>
      <w:bookmarkStart w:id="54" w:name="_Toc143251536"/>
      <w:r>
        <w:rPr>
          <w:bCs/>
          <w:iCs/>
        </w:rPr>
        <w:t>Licorice</w:t>
      </w:r>
      <w:bookmarkEnd w:id="54"/>
    </w:p>
    <w:p w14:paraId="26DB3EF8" w14:textId="77777777" w:rsidR="008B2FCE" w:rsidRPr="002D61F3" w:rsidRDefault="009F4BEB">
      <w:pPr>
        <w:pStyle w:val="Corpo"/>
        <w:jc w:val="center"/>
        <w:rPr>
          <w:color w:val="0070C0"/>
          <w:sz w:val="24"/>
        </w:rPr>
      </w:pPr>
      <w:r w:rsidRPr="002D61F3">
        <w:rPr>
          <w:b/>
          <w:color w:val="0070C0"/>
          <w:sz w:val="40"/>
        </w:rPr>
        <w:t>Melhora os Sintomas na Doença de Parkinson</w:t>
      </w:r>
    </w:p>
    <w:p w14:paraId="440B75A1" w14:textId="77777777" w:rsidR="008B2FCE" w:rsidRDefault="008B2FCE">
      <w:pPr>
        <w:pStyle w:val="Corpo"/>
        <w:rPr>
          <w:color w:val="404040" w:themeColor="text1" w:themeTint="BF"/>
          <w:sz w:val="24"/>
        </w:rPr>
      </w:pPr>
    </w:p>
    <w:p w14:paraId="06AC6A8C" w14:textId="47BB3064" w:rsidR="008B2FCE" w:rsidRDefault="009F4BEB">
      <w:pPr>
        <w:pStyle w:val="Corpo"/>
        <w:rPr>
          <w:color w:val="404040" w:themeColor="text1" w:themeTint="BF"/>
          <w:sz w:val="24"/>
        </w:rPr>
      </w:pPr>
      <w:r>
        <w:rPr>
          <w:color w:val="404040" w:themeColor="text1" w:themeTint="BF"/>
          <w:sz w:val="24"/>
        </w:rPr>
        <w:t>Este estudo duplo-cego foi conduzido com o objetivo de avaliar a eficácia do tratamento adjuvante com Licorice (</w:t>
      </w:r>
      <w:r>
        <w:rPr>
          <w:i/>
          <w:iCs/>
          <w:color w:val="404040" w:themeColor="text1" w:themeTint="BF"/>
          <w:sz w:val="24"/>
        </w:rPr>
        <w:t>Glycyrrhiza glabra</w:t>
      </w:r>
      <w:r>
        <w:rPr>
          <w:color w:val="404040" w:themeColor="text1" w:themeTint="BF"/>
          <w:sz w:val="24"/>
        </w:rPr>
        <w:t xml:space="preserve"> L.) no gerenciamento da Doença de Parkinson, DP (Petramfar </w:t>
      </w:r>
      <w:r>
        <w:rPr>
          <w:i/>
          <w:color w:val="404040" w:themeColor="text1" w:themeTint="BF"/>
          <w:sz w:val="24"/>
        </w:rPr>
        <w:t xml:space="preserve">et al., </w:t>
      </w:r>
      <w:r>
        <w:rPr>
          <w:color w:val="404040" w:themeColor="text1" w:themeTint="BF"/>
          <w:sz w:val="24"/>
        </w:rPr>
        <w:t>2020).</w:t>
      </w:r>
    </w:p>
    <w:p w14:paraId="1F803429" w14:textId="77777777" w:rsidR="008B2FCE" w:rsidRDefault="008B2FCE">
      <w:pPr>
        <w:pStyle w:val="Corpo"/>
        <w:rPr>
          <w:color w:val="404040" w:themeColor="text1" w:themeTint="BF"/>
          <w:sz w:val="24"/>
        </w:rPr>
      </w:pPr>
    </w:p>
    <w:p w14:paraId="145DBE52"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68832" behindDoc="0" locked="0" layoutInCell="1" allowOverlap="1">
                <wp:simplePos x="0" y="0"/>
                <wp:positionH relativeFrom="margin">
                  <wp:align>right</wp:align>
                </wp:positionH>
                <wp:positionV relativeFrom="paragraph">
                  <wp:posOffset>21590</wp:posOffset>
                </wp:positionV>
                <wp:extent cx="5377180" cy="695960"/>
                <wp:effectExtent l="0" t="0" r="13970" b="27940"/>
                <wp:wrapNone/>
                <wp:docPr id="4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696036"/>
                        </a:xfrm>
                        <a:prstGeom prst="rect">
                          <a:avLst/>
                        </a:prstGeom>
                        <a:solidFill>
                          <a:schemeClr val="bg1">
                            <a:lumMod val="100000"/>
                            <a:lumOff val="0"/>
                          </a:schemeClr>
                        </a:solidFill>
                        <a:ln w="9525">
                          <a:solidFill>
                            <a:srgbClr val="0070C0"/>
                          </a:solidFill>
                          <a:miter lim="800000"/>
                        </a:ln>
                      </wps:spPr>
                      <wps:txbx>
                        <w:txbxContent>
                          <w:p w14:paraId="033946CE" w14:textId="2DABD023" w:rsidR="009F4BEB" w:rsidRDefault="009F4BEB">
                            <w:pPr>
                              <w:jc w:val="center"/>
                              <w:rPr>
                                <w:rFonts w:ascii="Swis721 Th BT" w:hAnsi="Swis721 Th BT"/>
                                <w:sz w:val="23"/>
                                <w:szCs w:val="23"/>
                              </w:rPr>
                            </w:pPr>
                            <w:r>
                              <w:rPr>
                                <w:rFonts w:ascii="Swis721 Th BT" w:hAnsi="Swis721 Th BT"/>
                                <w:sz w:val="23"/>
                                <w:szCs w:val="23"/>
                              </w:rPr>
                              <w:t>Para isso, 39 pacientes com idades entre 30 e 80 anos, diagnosticados com DP (</w:t>
                            </w:r>
                            <w:r>
                              <w:rPr>
                                <w:rFonts w:ascii="Swis721 Th BT" w:hAnsi="Swis721 Th BT"/>
                                <w:i/>
                                <w:iCs/>
                                <w:sz w:val="23"/>
                                <w:szCs w:val="23"/>
                              </w:rPr>
                              <w:t>Hoehn and Yahr scale</w:t>
                            </w:r>
                            <w:r>
                              <w:rPr>
                                <w:rFonts w:ascii="Swis721 Th BT" w:hAnsi="Swis721 Th BT"/>
                                <w:sz w:val="23"/>
                                <w:szCs w:val="23"/>
                              </w:rPr>
                              <w:t xml:space="preserve"> ≤ 3), foram randomizados em dois grupos para receberem durante seis meses:</w:t>
                            </w:r>
                          </w:p>
                          <w:p w14:paraId="475E10B9"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41" o:spid="_x0000_s1119" type="#_x0000_t202" style="position:absolute;left:0;text-align:left;margin-left:372.2pt;margin-top:1.7pt;width:423.4pt;height:54.8pt;z-index:2517688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ugRwIAAH8EAAAOAAAAZHJzL2Uyb0RvYy54bWysVNtu2zAMfR+wfxD0vtpJc2tQp+hSdBjQ&#10;dQO6fYAsy7YwSdQkJXb39aOkxku3t2F5ECySOjw8JHN9M2pFjsJ5Caais4uSEmE4NNJ0Ff329f7d&#10;hhIfmGmYAiMq+iw8vdm9fXM92K2YQw+qEY4giPHbwVa0D8Fui8LzXmjmL8AKg84WnGYBr64rGscG&#10;RNeqmJflqhjANdYBF96j9S476S7ht63g4XPbehGIqihyC+l06azjWeyu2bZzzPaSv9Bg/8BCM2kw&#10;6QR1xwIjByf/gtKSO/DQhgsOuoC2lVykGrCaWflHNU89syLVguJ4O8nk/x8sfzx+cUQ2FV3MKDFM&#10;Y4/2TI6MNIIEMQYg6ECVBuu3GPxkMTyM72HEbqeKvX0A/t0TA/uemU7cOgdDL1iDLNPL4uxpxvER&#10;pB4+QYPZ2CFAAhpbp6OEKApBdOzW89QhJEI4GpeX6/V8hjPF0be6WpWXq0iuYNvTa+t8+CBAk/hR&#10;UYcTkNDZ8cGHHHoKick8KNncS6XSJU6d2CtHjgznpe5yheqgkWq2zcr4y2ODdhyubE8mpJEGN0Ik&#10;Uq/QlSFDRa+W82XW7VVm19VT3rJcl/sJ8DxMy4DboqSu6GYiglmVwXRR5qhs1jiM9Zj6ulmc2ldD&#10;84zCO8hbgFuLHz24n5QMuAEV9T8OzAlK1EeDzbuaLRZxZdJlsVzP8eLOPfW5hxmOUBUNlOTPfchr&#10;drBOdj1mymIauMWGtzL1IlLOrF7445Qn4V42Mq7R+T1F/f7f2P0CAAD//wMAUEsDBBQABgAIAAAA&#10;IQDdMC6j3gAAAAYBAAAPAAAAZHJzL2Rvd25yZXYueG1sTI9PS8NAFMTvgt9heYIXsZvaEmrMSymi&#10;oOClbfx322afSWj2bchu2/jtfZ70OMww85t8ObpOHWkIrWeE6SQBRVx523KNUG4frxegQjRsTeeZ&#10;EL4pwLI4P8tNZv2J13TcxFpJCYfMIDQx9pnWoWrImTDxPbF4X35wJoocam0Hc5Jy1+mbJEm1My3L&#10;QmN6um+o2m8ODqG+fXh/3l+9vTx9UNp/vq5Ktx1LxMuLcXUHKtIY/8Lwiy/oUAjTzh/YBtUhyJGI&#10;MJuDEnMxT+XHTlLTWQK6yPV//OIHAAD//wMAUEsBAi0AFAAGAAgAAAAhALaDOJL+AAAA4QEAABMA&#10;AAAAAAAAAAAAAAAAAAAAAFtDb250ZW50X1R5cGVzXS54bWxQSwECLQAUAAYACAAAACEAOP0h/9YA&#10;AACUAQAACwAAAAAAAAAAAAAAAAAvAQAAX3JlbHMvLnJlbHNQSwECLQAUAAYACAAAACEAjr37oEcC&#10;AAB/BAAADgAAAAAAAAAAAAAAAAAuAgAAZHJzL2Uyb0RvYy54bWxQSwECLQAUAAYACAAAACEA3TAu&#10;o94AAAAGAQAADwAAAAAAAAAAAAAAAAChBAAAZHJzL2Rvd25yZXYueG1sUEsFBgAAAAAEAAQA8wAA&#10;AKwFAAAAAA==&#10;" fillcolor="white [3212]" strokecolor="#0070c0">
                <v:textbox>
                  <w:txbxContent>
                    <w:p w14:paraId="033946CE" w14:textId="2DABD023" w:rsidR="009F4BEB" w:rsidRDefault="009F4BEB">
                      <w:pPr>
                        <w:jc w:val="center"/>
                        <w:rPr>
                          <w:rFonts w:ascii="Swis721 Th BT" w:hAnsi="Swis721 Th BT"/>
                          <w:sz w:val="23"/>
                          <w:szCs w:val="23"/>
                        </w:rPr>
                      </w:pPr>
                      <w:r>
                        <w:rPr>
                          <w:rFonts w:ascii="Swis721 Th BT" w:hAnsi="Swis721 Th BT"/>
                          <w:sz w:val="23"/>
                          <w:szCs w:val="23"/>
                        </w:rPr>
                        <w:t>Para isso, 39 pacientes com idades entre 30 e 80 anos, diagnosticados com DP (</w:t>
                      </w:r>
                      <w:r>
                        <w:rPr>
                          <w:rFonts w:ascii="Swis721 Th BT" w:hAnsi="Swis721 Th BT"/>
                          <w:i/>
                          <w:iCs/>
                          <w:sz w:val="23"/>
                          <w:szCs w:val="23"/>
                        </w:rPr>
                        <w:t>Hoehn and Yahr scale</w:t>
                      </w:r>
                      <w:r>
                        <w:rPr>
                          <w:rFonts w:ascii="Swis721 Th BT" w:hAnsi="Swis721 Th BT"/>
                          <w:sz w:val="23"/>
                          <w:szCs w:val="23"/>
                        </w:rPr>
                        <w:t xml:space="preserve"> ≤ 3), foram randomizados em dois grupos para receberem durante seis meses:</w:t>
                      </w:r>
                    </w:p>
                    <w:p w14:paraId="475E10B9"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EB45269" w14:textId="77777777" w:rsidR="008B2FCE" w:rsidRDefault="008B2FCE">
      <w:pPr>
        <w:pStyle w:val="Corpo"/>
        <w:rPr>
          <w:color w:val="404040" w:themeColor="text1" w:themeTint="BF"/>
        </w:rPr>
      </w:pPr>
    </w:p>
    <w:p w14:paraId="66CA88BE" w14:textId="77777777" w:rsidR="008B2FCE" w:rsidRDefault="008B2FCE">
      <w:pPr>
        <w:pStyle w:val="Corpo"/>
        <w:rPr>
          <w:color w:val="404040" w:themeColor="text1" w:themeTint="BF"/>
        </w:rPr>
      </w:pPr>
    </w:p>
    <w:p w14:paraId="02ECD1F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70880" behindDoc="0" locked="0" layoutInCell="1" allowOverlap="1">
                <wp:simplePos x="0" y="0"/>
                <wp:positionH relativeFrom="column">
                  <wp:posOffset>3482340</wp:posOffset>
                </wp:positionH>
                <wp:positionV relativeFrom="paragraph">
                  <wp:posOffset>22225</wp:posOffset>
                </wp:positionV>
                <wp:extent cx="1905000" cy="781685"/>
                <wp:effectExtent l="0" t="0" r="19050" b="18415"/>
                <wp:wrapNone/>
                <wp:docPr id="44"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2EC11F5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1DD5E1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46EBB38"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44" o:spid="_x0000_s1120" type="#_x0000_t202" style="position:absolute;left:0;text-align:left;margin-left:274.2pt;margin-top:1.75pt;width:150pt;height:61.5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uRJAIAAEoEAAAOAAAAZHJzL2Uyb0RvYy54bWysVNtu2zAMfR+wfxD0vtgJkiYx4hRdig4D&#10;ugvQ7QNkWY6FyaJGKbGzrx8lp2m2vRV7EUSTOuQ5JL25HTrDjgq9Blvy6STnTFkJtbb7kn//9vBu&#10;xZkPwtbCgFUlPynPb7dv32x6V6gZtGBqhYxArC96V/I2BFdkmZet6oSfgFOWnA1gJwKZuM9qFD2h&#10;dyab5flN1gPWDkEq7+nr/ejk24TfNEqGL03jVWCm5FRbSCems4pntt2IYo/CtVqeyxCvqKIT2lLS&#10;C9S9CIIdUP8D1WmJ4KEJEwldBk2jpUociM00/4vNUyucSlxIHO8uMvn/Bys/H78i03XJ53POrOio&#10;RzuhB8FqxYIaAjBykEq98wUFPzkKD8N7GKjbibF3jyB/eGZh1wq7V3eI0LdK1FTlNL7Mrp6OOD6C&#10;VP0nqCmbOARIQEODXZSQRGGETt06XTpEhTAZU67zRZ6TS5JvuZrerBYphSieXzv04YOCjsVLyZEm&#10;IKGL46MPsRpRPIfEZB6Mrh+0McnAfbUzyI4iTku+zHdpQOjJH2HGsr7k68VsMQrwCohOBxp7o7uS&#10;r4gPMRpLM/asV5RoFCsM1ZAaNFKNYlZQn0hBhHGcaf3o0gL+4qynUS65/3kQqDgzHy11YT2dz+Ps&#10;J2O+WM7IwGtPde0RVhJUyWVAzkZjF8aNOTjU+5ZyjZ23cEe9a3SS9aWuMwMa2KT2ebniRlzbKerl&#10;F7D9DQAA//8DAFBLAwQUAAYACAAAACEAnKKHbd0AAAAJAQAADwAAAGRycy9kb3ducmV2LnhtbEyP&#10;wU7DMBBE70j8g7VI3KhDadMQ4lQIqUioJ1K4u/E2jojXaey2oV/fhQscR/M0+7ZYjq4TRxxC60nB&#10;/SQBgVR701Kj4GOzustAhKjJ6M4TKvjGAMvy+qrQufEnesdjFRvBIxRyrcDG2OdShtqi02HieyTu&#10;dn5wOnIcGmkGfeJx18lpkqTS6Zb4gtU9vlisv6qDU4D782rx1u9eq8/H2u7Xwzlmi41Stzfj8xOI&#10;iGP8g+FHn9WhZKetP5AJolMwn2UzRhU8zEFwn/3mLYPTNAVZFvL/B+UFAAD//wMAUEsBAi0AFAAG&#10;AAgAAAAhALaDOJL+AAAA4QEAABMAAAAAAAAAAAAAAAAAAAAAAFtDb250ZW50X1R5cGVzXS54bWxQ&#10;SwECLQAUAAYACAAAACEAOP0h/9YAAACUAQAACwAAAAAAAAAAAAAAAAAvAQAAX3JlbHMvLnJlbHNQ&#10;SwECLQAUAAYACAAAACEAMoUrkSQCAABKBAAADgAAAAAAAAAAAAAAAAAuAgAAZHJzL2Uyb0RvYy54&#10;bWxQSwECLQAUAAYACAAAACEAnKKHbd0AAAAJAQAADwAAAAAAAAAAAAAAAAB+BAAAZHJzL2Rvd25y&#10;ZXYueG1sUEsFBgAAAAAEAAQA8wAAAIgFAAAAAA==&#10;" fillcolor="#0070c0" strokecolor="#0070c0">
                <v:textbox>
                  <w:txbxContent>
                    <w:p w14:paraId="2EC11F5F"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1DD5E1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46EBB38"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69856"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ED2776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Licorice</w:t>
                            </w:r>
                          </w:p>
                          <w:p w14:paraId="4B3C3C6E"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136 mg 2 vezes ao dia</w:t>
                            </w:r>
                          </w:p>
                          <w:p w14:paraId="60E72BC4"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5" o:spid="_x0000_s1121" type="#_x0000_t202" style="position:absolute;left:0;text-align:left;margin-left:-.3pt;margin-top:1.75pt;width:150.7pt;height:61.5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KJgIAAEoEAAAOAAAAZHJzL2Uyb0RvYy54bWysVNuO0zAQfUfiHyy/06Sl16jpaulqEdJy&#10;kRY+wHWcxsLxmLHbpHw9Y6ctBd5W5MHKZMZnZs6Zyfqubw07KvQabMnHo5wzZSVU2u5L/u3r45sl&#10;Zz4IWwkDVpX8pDy/27x+te5coSbQgKkUMgKxvuhcyZsQXJFlXjaqFX4ETlly1oCtCGTiPqtQdITe&#10;mmyS5/OsA6wcglTe09eHwck3Cb+ulQyf69qrwEzJqbaQTkznLp7ZZi2KPQrXaHkuQ7ygilZoS0mv&#10;UA8iCHZA/Q9UqyWChzqMJLQZ1LWWKvVA3Yzzv7p5boRTqRcix7srTf7/wcpPxy/IdFXy6YwzK1rS&#10;aCt0L1ilWFB9AEYOYqlzvqDgZ0fhoX8HPamdOvbuCeR3zyxsG2H36h4RukaJiqocx5vZzdUBx0eQ&#10;XfcRKsomDgESUF9jGykkUhihk1qnq0JUCJMx5Wr8drkilyTfYjmeL1NxmSgutx368F5By+JLyZEm&#10;IKGL45MPsRpRXEJiMg9GV4/amGTgfrc1yI4iTku+yLdpQOjKH2HGsq7kq9lkNhDwAohWBxp7o9uS&#10;L/P4JKJEYeyZr0jRQFbod30SaDm/6LCD6kQMIgzjTOtHLw3gT846GuWS+x8HgYoz88GSCqvxdBpn&#10;PxnT2WJCBt56drceYSVBlVwG5GwwtmHYmINDvW8o16C8hXvSrtaJ1ijyUNe5AxrYxPZ5ueJG3Nop&#10;6vcvYPMLAAD//wMAUEsDBBQABgAIAAAAIQCuIdGX3QAAAAcBAAAPAAAAZHJzL2Rvd25yZXYueG1s&#10;TI/BTsMwEETvSPyDtUjcWodWpG0ap0JIRUKcSOHuxts4Il6nttuGfj3LCY6reZp5W25G14szhth5&#10;UvAwzUAgNd501Cr42G0nSxAxaTK694QKvjHCprq9KXVh/IXe8VynVnAJxUIrsCkNhZSxseh0nPoB&#10;ibODD04nPkMrTdAXLne9nGVZLp3uiBesHvDZYvNVn5wCPF63i9fh8FJ/rhp7fAvXtFzslLq/G5/W&#10;IBKO6Q+GX31Wh4qd9v5EJopewSRnUMH8EQSn8yzjR/aMzfIcZFXK//7VDwAAAP//AwBQSwECLQAU&#10;AAYACAAAACEAtoM4kv4AAADhAQAAEwAAAAAAAAAAAAAAAAAAAAAAW0NvbnRlbnRfVHlwZXNdLnht&#10;bFBLAQItABQABgAIAAAAIQA4/SH/1gAAAJQBAAALAAAAAAAAAAAAAAAAAC8BAABfcmVscy8ucmVs&#10;c1BLAQItABQABgAIAAAAIQDM/gHKJgIAAEoEAAAOAAAAAAAAAAAAAAAAAC4CAABkcnMvZTJvRG9j&#10;LnhtbFBLAQItABQABgAIAAAAIQCuIdGX3QAAAAcBAAAPAAAAAAAAAAAAAAAAAIAEAABkcnMvZG93&#10;bnJldi54bWxQSwUGAAAAAAQABADzAAAAigUAAAAA&#10;" fillcolor="#0070c0" strokecolor="#0070c0">
                <v:textbox>
                  <w:txbxContent>
                    <w:p w14:paraId="5ED2776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Licorice</w:t>
                      </w:r>
                    </w:p>
                    <w:p w14:paraId="4B3C3C6E"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136 mg 2 vezes ao dia</w:t>
                      </w:r>
                    </w:p>
                    <w:p w14:paraId="60E72BC4"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1F86D5F2" w14:textId="77777777" w:rsidR="008B2FCE" w:rsidRDefault="008B2FCE">
      <w:pPr>
        <w:pStyle w:val="Corpo"/>
        <w:rPr>
          <w:color w:val="404040" w:themeColor="text1" w:themeTint="BF"/>
        </w:rPr>
      </w:pPr>
    </w:p>
    <w:p w14:paraId="12CA734B" w14:textId="77777777" w:rsidR="008B2FCE" w:rsidRDefault="008B2FCE">
      <w:pPr>
        <w:pStyle w:val="Corpo"/>
        <w:rPr>
          <w:color w:val="404040" w:themeColor="text1" w:themeTint="BF"/>
        </w:rPr>
      </w:pPr>
    </w:p>
    <w:p w14:paraId="7BB5B792" w14:textId="77777777" w:rsidR="008B2FCE" w:rsidRDefault="008B2FCE">
      <w:pPr>
        <w:pStyle w:val="Corpo"/>
        <w:rPr>
          <w:color w:val="404040" w:themeColor="text1" w:themeTint="BF"/>
        </w:rPr>
      </w:pPr>
    </w:p>
    <w:p w14:paraId="05504624" w14:textId="77777777" w:rsidR="008B2FCE" w:rsidRDefault="008B2FCE">
      <w:pPr>
        <w:pStyle w:val="Corpo"/>
        <w:spacing w:before="120"/>
        <w:rPr>
          <w:color w:val="404040" w:themeColor="text1" w:themeTint="BF"/>
          <w:sz w:val="20"/>
        </w:rPr>
      </w:pPr>
    </w:p>
    <w:p w14:paraId="739F8E58" w14:textId="77777777" w:rsidR="008B2FCE" w:rsidRPr="002D61F3" w:rsidRDefault="009F4BEB">
      <w:pPr>
        <w:pStyle w:val="Corpo"/>
        <w:rPr>
          <w:b/>
          <w:color w:val="00B050"/>
        </w:rPr>
      </w:pPr>
      <w:r w:rsidRPr="002D61F3">
        <w:rPr>
          <w:b/>
          <w:color w:val="00B050"/>
        </w:rPr>
        <w:t>Resultados:</w:t>
      </w:r>
    </w:p>
    <w:p w14:paraId="4B24B9CF" w14:textId="77777777" w:rsidR="008B2FCE" w:rsidRDefault="008B2FCE">
      <w:pPr>
        <w:pStyle w:val="Corpo"/>
        <w:rPr>
          <w:color w:val="404040" w:themeColor="text1" w:themeTint="BF"/>
          <w:sz w:val="16"/>
          <w:szCs w:val="16"/>
        </w:rPr>
      </w:pPr>
    </w:p>
    <w:p w14:paraId="5AF90D25" w14:textId="733C59DF" w:rsidR="008B2FCE" w:rsidRDefault="009F4BEB">
      <w:pPr>
        <w:pStyle w:val="Corpo"/>
        <w:numPr>
          <w:ilvl w:val="0"/>
          <w:numId w:val="2"/>
        </w:numPr>
        <w:spacing w:after="0"/>
        <w:rPr>
          <w:color w:val="404040" w:themeColor="text1" w:themeTint="BF"/>
          <w:sz w:val="24"/>
        </w:rPr>
      </w:pPr>
      <w:r>
        <w:rPr>
          <w:color w:val="404040" w:themeColor="text1" w:themeTint="BF"/>
          <w:sz w:val="24"/>
        </w:rPr>
        <w:t xml:space="preserve">Após seis meses, houve melhora significativa do </w:t>
      </w:r>
      <w:r>
        <w:rPr>
          <w:i/>
          <w:iCs/>
          <w:color w:val="404040" w:themeColor="text1" w:themeTint="BF"/>
          <w:sz w:val="24"/>
        </w:rPr>
        <w:t>Unified Parkinson's rating scale</w:t>
      </w:r>
      <w:r>
        <w:rPr>
          <w:color w:val="404040" w:themeColor="text1" w:themeTint="BF"/>
          <w:sz w:val="24"/>
        </w:rPr>
        <w:t xml:space="preserve"> (UPDRS) total, atividades diárias e tremor com tamanho de efeito considerável no grupo 1;</w:t>
      </w:r>
    </w:p>
    <w:p w14:paraId="1F7A2134" w14:textId="6D50AF47" w:rsidR="008B2FCE" w:rsidRDefault="009F4BEB">
      <w:pPr>
        <w:pStyle w:val="Corpo"/>
        <w:numPr>
          <w:ilvl w:val="0"/>
          <w:numId w:val="2"/>
        </w:numPr>
        <w:spacing w:after="0"/>
        <w:rPr>
          <w:color w:val="404040" w:themeColor="text1" w:themeTint="BF"/>
          <w:sz w:val="24"/>
        </w:rPr>
      </w:pPr>
      <w:r>
        <w:rPr>
          <w:color w:val="404040" w:themeColor="text1" w:themeTint="BF"/>
          <w:sz w:val="24"/>
        </w:rPr>
        <w:t>O teste motor e escores de rigidez foram significativamente melhores após quatro meses de suplementação de licorice;</w:t>
      </w:r>
    </w:p>
    <w:p w14:paraId="2B589CC9"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Nenhuma anormalidade eletrolítica, alterações na pressão sanguínea ou níveis de glicose foram observadas durante o estudo.</w:t>
      </w:r>
    </w:p>
    <w:p w14:paraId="01839D25" w14:textId="77777777" w:rsidR="008B2FCE" w:rsidRDefault="008B2FCE">
      <w:pPr>
        <w:pStyle w:val="Corpo"/>
        <w:spacing w:after="120"/>
        <w:rPr>
          <w:color w:val="404040" w:themeColor="text1" w:themeTint="BF"/>
          <w:sz w:val="24"/>
        </w:rPr>
      </w:pPr>
    </w:p>
    <w:tbl>
      <w:tblPr>
        <w:tblStyle w:val="TabelaSimples21"/>
        <w:tblW w:w="9133" w:type="dxa"/>
        <w:tblLook w:val="04A0" w:firstRow="1" w:lastRow="0" w:firstColumn="1" w:lastColumn="0" w:noHBand="0" w:noVBand="1"/>
      </w:tblPr>
      <w:tblGrid>
        <w:gridCol w:w="5329"/>
        <w:gridCol w:w="942"/>
        <w:gridCol w:w="1431"/>
        <w:gridCol w:w="1431"/>
      </w:tblGrid>
      <w:tr w:rsidR="008B2FCE" w14:paraId="58E8B787" w14:textId="77777777" w:rsidTr="008B2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9" w:type="dxa"/>
            <w:vAlign w:val="center"/>
          </w:tcPr>
          <w:p w14:paraId="31304AEA" w14:textId="77777777" w:rsidR="008B2FCE" w:rsidRDefault="009F4BEB">
            <w:pPr>
              <w:pStyle w:val="Corpo"/>
              <w:spacing w:after="0"/>
              <w:jc w:val="center"/>
              <w:rPr>
                <w:b w:val="0"/>
                <w:bCs w:val="0"/>
                <w:color w:val="404040" w:themeColor="text1" w:themeTint="BF"/>
                <w:sz w:val="22"/>
                <w:szCs w:val="22"/>
              </w:rPr>
            </w:pPr>
            <w:r>
              <w:rPr>
                <w:color w:val="404040" w:themeColor="text1" w:themeTint="BF"/>
                <w:sz w:val="22"/>
                <w:szCs w:val="22"/>
              </w:rPr>
              <w:t>Variável</w:t>
            </w:r>
          </w:p>
        </w:tc>
        <w:tc>
          <w:tcPr>
            <w:tcW w:w="942" w:type="dxa"/>
            <w:vAlign w:val="center"/>
          </w:tcPr>
          <w:p w14:paraId="24B6CEE0" w14:textId="77777777" w:rsidR="008B2FCE" w:rsidRDefault="009F4BEB">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2"/>
                <w:szCs w:val="22"/>
              </w:rPr>
            </w:pPr>
            <w:r>
              <w:rPr>
                <w:color w:val="404040" w:themeColor="text1" w:themeTint="BF"/>
                <w:sz w:val="22"/>
                <w:szCs w:val="22"/>
              </w:rPr>
              <w:t>Visita</w:t>
            </w:r>
          </w:p>
        </w:tc>
        <w:tc>
          <w:tcPr>
            <w:tcW w:w="0" w:type="auto"/>
            <w:vAlign w:val="center"/>
          </w:tcPr>
          <w:p w14:paraId="142B1A84" w14:textId="77777777" w:rsidR="008B2FCE" w:rsidRDefault="009F4BEB">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2"/>
                <w:szCs w:val="22"/>
              </w:rPr>
            </w:pPr>
            <w:r>
              <w:rPr>
                <w:color w:val="404040" w:themeColor="text1" w:themeTint="BF"/>
                <w:sz w:val="22"/>
                <w:szCs w:val="22"/>
              </w:rPr>
              <w:t>Grupo 1</w:t>
            </w:r>
          </w:p>
        </w:tc>
        <w:tc>
          <w:tcPr>
            <w:tcW w:w="0" w:type="auto"/>
            <w:vAlign w:val="center"/>
          </w:tcPr>
          <w:p w14:paraId="54A4FF73" w14:textId="77777777" w:rsidR="008B2FCE" w:rsidRDefault="009F4BEB">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2"/>
                <w:szCs w:val="22"/>
              </w:rPr>
            </w:pPr>
            <w:r>
              <w:rPr>
                <w:color w:val="404040" w:themeColor="text1" w:themeTint="BF"/>
                <w:sz w:val="22"/>
                <w:szCs w:val="22"/>
              </w:rPr>
              <w:t>Grupo 2</w:t>
            </w:r>
          </w:p>
        </w:tc>
      </w:tr>
      <w:tr w:rsidR="008B2FCE" w14:paraId="0592F2B7"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2D5A8FB" w14:textId="77777777" w:rsidR="008B2FCE" w:rsidRDefault="009F4BEB">
            <w:pPr>
              <w:pStyle w:val="Corpo"/>
              <w:spacing w:after="0"/>
              <w:jc w:val="center"/>
              <w:rPr>
                <w:b w:val="0"/>
                <w:bCs w:val="0"/>
                <w:color w:val="404040" w:themeColor="text1" w:themeTint="BF"/>
                <w:sz w:val="22"/>
                <w:szCs w:val="22"/>
              </w:rPr>
            </w:pPr>
            <w:r>
              <w:rPr>
                <w:color w:val="404040" w:themeColor="text1" w:themeTint="BF"/>
                <w:sz w:val="22"/>
                <w:szCs w:val="22"/>
              </w:rPr>
              <w:t>UPDRS Total (parte I + II + III)</w:t>
            </w:r>
          </w:p>
        </w:tc>
        <w:tc>
          <w:tcPr>
            <w:tcW w:w="942"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09C09774"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Primeira</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3C7EF0C4"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17,73 ± 6,31</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6CE76ECF"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25,00 ± 8,39</w:t>
            </w:r>
          </w:p>
        </w:tc>
      </w:tr>
      <w:tr w:rsidR="008B2FCE" w14:paraId="12E7B15E"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shd w:val="clear" w:color="auto" w:fill="F2F2F2" w:themeFill="background1" w:themeFillShade="F2"/>
            <w:vAlign w:val="center"/>
          </w:tcPr>
          <w:p w14:paraId="7175FF2A" w14:textId="77777777" w:rsidR="008B2FCE" w:rsidRDefault="008B2FCE">
            <w:pPr>
              <w:pStyle w:val="Corpo"/>
              <w:spacing w:after="0"/>
              <w:jc w:val="center"/>
              <w:rPr>
                <w:b w:val="0"/>
                <w:bCs w:val="0"/>
                <w:color w:val="404040" w:themeColor="text1" w:themeTint="BF"/>
                <w:sz w:val="22"/>
                <w:szCs w:val="22"/>
              </w:rPr>
            </w:pPr>
          </w:p>
        </w:tc>
        <w:tc>
          <w:tcPr>
            <w:tcW w:w="942" w:type="dxa"/>
            <w:shd w:val="clear" w:color="auto" w:fill="F2F2F2" w:themeFill="background1" w:themeFillShade="F2"/>
            <w:vAlign w:val="center"/>
          </w:tcPr>
          <w:p w14:paraId="56CAE04C"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Última</w:t>
            </w:r>
          </w:p>
        </w:tc>
        <w:tc>
          <w:tcPr>
            <w:tcW w:w="0" w:type="auto"/>
            <w:shd w:val="clear" w:color="auto" w:fill="F2F2F2" w:themeFill="background1" w:themeFillShade="F2"/>
            <w:vAlign w:val="center"/>
          </w:tcPr>
          <w:p w14:paraId="400BAF22"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15,80 ± 6,08</w:t>
            </w:r>
          </w:p>
        </w:tc>
        <w:tc>
          <w:tcPr>
            <w:tcW w:w="0" w:type="auto"/>
            <w:shd w:val="clear" w:color="auto" w:fill="F2F2F2" w:themeFill="background1" w:themeFillShade="F2"/>
            <w:vAlign w:val="center"/>
          </w:tcPr>
          <w:p w14:paraId="1B4A77EE"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26,73 ± 9,12</w:t>
            </w:r>
          </w:p>
        </w:tc>
      </w:tr>
      <w:tr w:rsidR="008B2FCE" w14:paraId="076DFEB2"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vAlign w:val="center"/>
          </w:tcPr>
          <w:p w14:paraId="5D8C16B3" w14:textId="77777777" w:rsidR="008B2FCE" w:rsidRDefault="009F4BEB">
            <w:pPr>
              <w:pStyle w:val="Corpo"/>
              <w:spacing w:after="0"/>
              <w:jc w:val="center"/>
              <w:rPr>
                <w:b w:val="0"/>
                <w:bCs w:val="0"/>
                <w:color w:val="404040" w:themeColor="text1" w:themeTint="BF"/>
                <w:sz w:val="22"/>
                <w:szCs w:val="22"/>
              </w:rPr>
            </w:pPr>
            <w:r>
              <w:rPr>
                <w:color w:val="404040" w:themeColor="text1" w:themeTint="BF"/>
                <w:sz w:val="22"/>
                <w:szCs w:val="22"/>
              </w:rPr>
              <w:t>Atividades Diárias (Parte II)</w:t>
            </w:r>
          </w:p>
        </w:tc>
        <w:tc>
          <w:tcPr>
            <w:tcW w:w="942" w:type="dxa"/>
            <w:tcBorders>
              <w:top w:val="single" w:sz="4" w:space="0" w:color="7F7F7F" w:themeColor="text1" w:themeTint="80"/>
              <w:bottom w:val="single" w:sz="4" w:space="0" w:color="7F7F7F" w:themeColor="text1" w:themeTint="80"/>
            </w:tcBorders>
            <w:vAlign w:val="center"/>
          </w:tcPr>
          <w:p w14:paraId="624FA9AA"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Primeira</w:t>
            </w:r>
          </w:p>
        </w:tc>
        <w:tc>
          <w:tcPr>
            <w:tcW w:w="0" w:type="auto"/>
            <w:tcBorders>
              <w:top w:val="single" w:sz="4" w:space="0" w:color="7F7F7F" w:themeColor="text1" w:themeTint="80"/>
              <w:bottom w:val="single" w:sz="4" w:space="0" w:color="7F7F7F" w:themeColor="text1" w:themeTint="80"/>
            </w:tcBorders>
            <w:vAlign w:val="center"/>
          </w:tcPr>
          <w:p w14:paraId="252CDA64"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5,53 ± 4,94</w:t>
            </w:r>
          </w:p>
        </w:tc>
        <w:tc>
          <w:tcPr>
            <w:tcW w:w="0" w:type="auto"/>
            <w:tcBorders>
              <w:top w:val="single" w:sz="4" w:space="0" w:color="7F7F7F" w:themeColor="text1" w:themeTint="80"/>
              <w:bottom w:val="single" w:sz="4" w:space="0" w:color="7F7F7F" w:themeColor="text1" w:themeTint="80"/>
            </w:tcBorders>
            <w:vAlign w:val="center"/>
          </w:tcPr>
          <w:p w14:paraId="44C2FCEE"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8,26 ± 3,15</w:t>
            </w:r>
          </w:p>
        </w:tc>
      </w:tr>
      <w:tr w:rsidR="008B2FCE" w14:paraId="3DB02D47"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vAlign w:val="center"/>
          </w:tcPr>
          <w:p w14:paraId="21D0AA0A" w14:textId="77777777" w:rsidR="008B2FCE" w:rsidRDefault="008B2FCE">
            <w:pPr>
              <w:pStyle w:val="Corpo"/>
              <w:spacing w:after="0"/>
              <w:jc w:val="center"/>
              <w:rPr>
                <w:b w:val="0"/>
                <w:bCs w:val="0"/>
                <w:color w:val="404040" w:themeColor="text1" w:themeTint="BF"/>
                <w:sz w:val="22"/>
                <w:szCs w:val="22"/>
              </w:rPr>
            </w:pPr>
          </w:p>
        </w:tc>
        <w:tc>
          <w:tcPr>
            <w:tcW w:w="942" w:type="dxa"/>
            <w:vAlign w:val="center"/>
          </w:tcPr>
          <w:p w14:paraId="5D17FE06"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Última</w:t>
            </w:r>
          </w:p>
        </w:tc>
        <w:tc>
          <w:tcPr>
            <w:tcW w:w="0" w:type="auto"/>
            <w:vAlign w:val="center"/>
          </w:tcPr>
          <w:p w14:paraId="7C791573"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4,33 ± 3,95</w:t>
            </w:r>
          </w:p>
        </w:tc>
        <w:tc>
          <w:tcPr>
            <w:tcW w:w="0" w:type="auto"/>
            <w:vAlign w:val="center"/>
          </w:tcPr>
          <w:p w14:paraId="4C38E4D9"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8,73 ± 3,88</w:t>
            </w:r>
          </w:p>
        </w:tc>
      </w:tr>
      <w:tr w:rsidR="008B2FCE" w14:paraId="1ED6687B"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2AC5CB78" w14:textId="77777777" w:rsidR="008B2FCE" w:rsidRDefault="009F4BEB">
            <w:pPr>
              <w:pStyle w:val="Corpo"/>
              <w:spacing w:after="0"/>
              <w:jc w:val="center"/>
              <w:rPr>
                <w:b w:val="0"/>
                <w:bCs w:val="0"/>
                <w:color w:val="404040" w:themeColor="text1" w:themeTint="BF"/>
                <w:sz w:val="22"/>
                <w:szCs w:val="22"/>
              </w:rPr>
            </w:pPr>
            <w:r>
              <w:rPr>
                <w:color w:val="404040" w:themeColor="text1" w:themeTint="BF"/>
                <w:sz w:val="22"/>
                <w:szCs w:val="22"/>
              </w:rPr>
              <w:t>Atividade intelectual, pensamento e comportamento (Parte I)</w:t>
            </w:r>
          </w:p>
        </w:tc>
        <w:tc>
          <w:tcPr>
            <w:tcW w:w="942"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011B89CC"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Primeira</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18820A5D"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0,80 ± 1,14</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4FD44E8D"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0,53 ± 0,91</w:t>
            </w:r>
          </w:p>
        </w:tc>
      </w:tr>
      <w:tr w:rsidR="008B2FCE" w14:paraId="53B10178"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shd w:val="clear" w:color="auto" w:fill="F2F2F2" w:themeFill="background1" w:themeFillShade="F2"/>
            <w:vAlign w:val="center"/>
          </w:tcPr>
          <w:p w14:paraId="2272EC09" w14:textId="77777777" w:rsidR="008B2FCE" w:rsidRDefault="008B2FCE">
            <w:pPr>
              <w:pStyle w:val="Corpo"/>
              <w:spacing w:after="0"/>
              <w:jc w:val="center"/>
              <w:rPr>
                <w:b w:val="0"/>
                <w:bCs w:val="0"/>
                <w:color w:val="404040" w:themeColor="text1" w:themeTint="BF"/>
                <w:sz w:val="22"/>
                <w:szCs w:val="22"/>
              </w:rPr>
            </w:pPr>
          </w:p>
        </w:tc>
        <w:tc>
          <w:tcPr>
            <w:tcW w:w="942" w:type="dxa"/>
            <w:shd w:val="clear" w:color="auto" w:fill="F2F2F2" w:themeFill="background1" w:themeFillShade="F2"/>
            <w:vAlign w:val="center"/>
          </w:tcPr>
          <w:p w14:paraId="2DD5D556"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Última</w:t>
            </w:r>
          </w:p>
        </w:tc>
        <w:tc>
          <w:tcPr>
            <w:tcW w:w="0" w:type="auto"/>
            <w:shd w:val="clear" w:color="auto" w:fill="F2F2F2" w:themeFill="background1" w:themeFillShade="F2"/>
            <w:vAlign w:val="center"/>
          </w:tcPr>
          <w:p w14:paraId="7F660354"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0,66 ± 1,04</w:t>
            </w:r>
          </w:p>
        </w:tc>
        <w:tc>
          <w:tcPr>
            <w:tcW w:w="0" w:type="auto"/>
            <w:shd w:val="clear" w:color="auto" w:fill="F2F2F2" w:themeFill="background1" w:themeFillShade="F2"/>
            <w:vAlign w:val="center"/>
          </w:tcPr>
          <w:p w14:paraId="079AAB79"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0,46 ± 0,83</w:t>
            </w:r>
          </w:p>
        </w:tc>
      </w:tr>
      <w:tr w:rsidR="008B2FCE" w14:paraId="53A33D7C"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vAlign w:val="center"/>
          </w:tcPr>
          <w:p w14:paraId="4892417E" w14:textId="77777777" w:rsidR="008B2FCE" w:rsidRDefault="009F4BEB">
            <w:pPr>
              <w:pStyle w:val="Corpo"/>
              <w:spacing w:after="0"/>
              <w:jc w:val="center"/>
              <w:rPr>
                <w:b w:val="0"/>
                <w:bCs w:val="0"/>
                <w:color w:val="404040" w:themeColor="text1" w:themeTint="BF"/>
                <w:sz w:val="22"/>
                <w:szCs w:val="22"/>
              </w:rPr>
            </w:pPr>
            <w:r>
              <w:rPr>
                <w:color w:val="404040" w:themeColor="text1" w:themeTint="BF"/>
                <w:sz w:val="22"/>
                <w:szCs w:val="22"/>
              </w:rPr>
              <w:t>Teste Motor (Parte III)</w:t>
            </w:r>
          </w:p>
        </w:tc>
        <w:tc>
          <w:tcPr>
            <w:tcW w:w="942" w:type="dxa"/>
            <w:tcBorders>
              <w:top w:val="single" w:sz="4" w:space="0" w:color="7F7F7F" w:themeColor="text1" w:themeTint="80"/>
              <w:bottom w:val="single" w:sz="4" w:space="0" w:color="7F7F7F" w:themeColor="text1" w:themeTint="80"/>
            </w:tcBorders>
            <w:vAlign w:val="center"/>
          </w:tcPr>
          <w:p w14:paraId="2DE76401"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Primeira</w:t>
            </w:r>
          </w:p>
        </w:tc>
        <w:tc>
          <w:tcPr>
            <w:tcW w:w="0" w:type="auto"/>
            <w:tcBorders>
              <w:top w:val="single" w:sz="4" w:space="0" w:color="7F7F7F" w:themeColor="text1" w:themeTint="80"/>
              <w:bottom w:val="single" w:sz="4" w:space="0" w:color="7F7F7F" w:themeColor="text1" w:themeTint="80"/>
            </w:tcBorders>
            <w:vAlign w:val="center"/>
          </w:tcPr>
          <w:p w14:paraId="20F43D0D"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11,4 ± 6,23</w:t>
            </w:r>
          </w:p>
        </w:tc>
        <w:tc>
          <w:tcPr>
            <w:tcW w:w="0" w:type="auto"/>
            <w:tcBorders>
              <w:top w:val="single" w:sz="4" w:space="0" w:color="7F7F7F" w:themeColor="text1" w:themeTint="80"/>
              <w:bottom w:val="single" w:sz="4" w:space="0" w:color="7F7F7F" w:themeColor="text1" w:themeTint="80"/>
            </w:tcBorders>
            <w:vAlign w:val="center"/>
          </w:tcPr>
          <w:p w14:paraId="54D6E886"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16,2 ± 8,88</w:t>
            </w:r>
          </w:p>
        </w:tc>
      </w:tr>
      <w:tr w:rsidR="008B2FCE" w14:paraId="480B686F" w14:textId="77777777" w:rsidTr="008B2FCE">
        <w:tc>
          <w:tcPr>
            <w:cnfStyle w:val="001000000000" w:firstRow="0" w:lastRow="0" w:firstColumn="1" w:lastColumn="0" w:oddVBand="0" w:evenVBand="0" w:oddHBand="0" w:evenHBand="0" w:firstRowFirstColumn="0" w:firstRowLastColumn="0" w:lastRowFirstColumn="0" w:lastRowLastColumn="0"/>
            <w:tcW w:w="5329" w:type="dxa"/>
            <w:vMerge/>
            <w:vAlign w:val="center"/>
          </w:tcPr>
          <w:p w14:paraId="387AB1F6" w14:textId="77777777" w:rsidR="008B2FCE" w:rsidRDefault="008B2FCE">
            <w:pPr>
              <w:pStyle w:val="Corpo"/>
              <w:spacing w:after="0"/>
              <w:jc w:val="center"/>
              <w:rPr>
                <w:b w:val="0"/>
                <w:bCs w:val="0"/>
                <w:color w:val="404040" w:themeColor="text1" w:themeTint="BF"/>
                <w:sz w:val="22"/>
                <w:szCs w:val="22"/>
              </w:rPr>
            </w:pPr>
          </w:p>
        </w:tc>
        <w:tc>
          <w:tcPr>
            <w:tcW w:w="942" w:type="dxa"/>
            <w:vAlign w:val="center"/>
          </w:tcPr>
          <w:p w14:paraId="560A0421"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Última</w:t>
            </w:r>
          </w:p>
        </w:tc>
        <w:tc>
          <w:tcPr>
            <w:tcW w:w="0" w:type="auto"/>
            <w:vAlign w:val="center"/>
          </w:tcPr>
          <w:p w14:paraId="594D570E"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10,8 ± 6,54</w:t>
            </w:r>
          </w:p>
        </w:tc>
        <w:tc>
          <w:tcPr>
            <w:tcW w:w="0" w:type="auto"/>
            <w:vAlign w:val="center"/>
          </w:tcPr>
          <w:p w14:paraId="0711919A" w14:textId="77777777" w:rsidR="008B2FCE" w:rsidRDefault="009F4BEB">
            <w:pPr>
              <w:pStyle w:val="Corpo"/>
              <w:spacing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17,53 ± 9,47</w:t>
            </w:r>
          </w:p>
        </w:tc>
      </w:tr>
    </w:tbl>
    <w:p w14:paraId="78B23998" w14:textId="77777777" w:rsidR="008B2FCE" w:rsidRDefault="008B2FCE">
      <w:pPr>
        <w:pStyle w:val="Corpo"/>
        <w:spacing w:after="120"/>
        <w:rPr>
          <w:color w:val="404040" w:themeColor="text1" w:themeTint="BF"/>
          <w:sz w:val="24"/>
        </w:rPr>
      </w:pPr>
    </w:p>
    <w:p w14:paraId="6858832A" w14:textId="77777777" w:rsidR="008B2FCE" w:rsidRPr="002D61F3" w:rsidRDefault="009F4BEB">
      <w:pPr>
        <w:pStyle w:val="Corpo"/>
        <w:rPr>
          <w:b/>
          <w:color w:val="00B050"/>
        </w:rPr>
      </w:pPr>
      <w:r w:rsidRPr="002D61F3">
        <w:rPr>
          <w:b/>
          <w:color w:val="00B050"/>
        </w:rPr>
        <w:t>Conclusão:</w:t>
      </w:r>
    </w:p>
    <w:p w14:paraId="26ACC158" w14:textId="77777777" w:rsidR="008B2FCE" w:rsidRDefault="008B2FCE">
      <w:pPr>
        <w:pStyle w:val="Corpo"/>
        <w:rPr>
          <w:b/>
          <w:color w:val="00B050"/>
          <w14:textFill>
            <w14:solidFill>
              <w14:srgbClr w14:val="00B050">
                <w14:lumMod w14:val="75000"/>
                <w14:lumOff w14:val="25000"/>
              </w14:srgbClr>
            </w14:solidFill>
          </w14:textFill>
        </w:rPr>
      </w:pPr>
    </w:p>
    <w:p w14:paraId="4C8213B3" w14:textId="77777777" w:rsidR="008B2FCE" w:rsidRDefault="008B2FCE">
      <w:pPr>
        <w:pStyle w:val="Corpo"/>
        <w:jc w:val="center"/>
        <w:rPr>
          <w:b/>
          <w:i/>
          <w:color w:val="404040" w:themeColor="text1" w:themeTint="BF"/>
        </w:rPr>
      </w:pPr>
    </w:p>
    <w:p w14:paraId="353AA5DA" w14:textId="77777777" w:rsidR="008B2FCE" w:rsidRDefault="009F4BEB">
      <w:pPr>
        <w:pStyle w:val="Corpo"/>
        <w:jc w:val="center"/>
        <w:rPr>
          <w:b/>
          <w:i/>
          <w:color w:val="404040" w:themeColor="text1" w:themeTint="BF"/>
        </w:rPr>
      </w:pPr>
      <w:r>
        <w:rPr>
          <w:b/>
          <w:i/>
          <w:color w:val="404040" w:themeColor="text1" w:themeTint="BF"/>
        </w:rPr>
        <w:t>A administração de licorice pode melhorar os sintomas da Doença de Parkinson nos pacientes sem efeitos adversos sérios.</w:t>
      </w:r>
    </w:p>
    <w:p w14:paraId="25F95E49" w14:textId="77777777" w:rsidR="008B2FCE" w:rsidRDefault="009F4BEB">
      <w:pPr>
        <w:pStyle w:val="Ttulo1"/>
        <w:jc w:val="center"/>
      </w:pPr>
      <w:bookmarkStart w:id="55" w:name="_Toc143251537"/>
      <w:r>
        <w:t>Formulário</w:t>
      </w:r>
      <w:bookmarkEnd w:id="55"/>
    </w:p>
    <w:p w14:paraId="6AA2D1EF" w14:textId="77777777" w:rsidR="008B2FCE" w:rsidRDefault="008B2FCE">
      <w:pPr>
        <w:pStyle w:val="Corpo"/>
        <w:spacing w:after="120"/>
        <w:rPr>
          <w:color w:val="404040" w:themeColor="text1" w:themeTint="BF"/>
        </w:rPr>
      </w:pPr>
    </w:p>
    <w:p w14:paraId="035CBF9B" w14:textId="77777777" w:rsidR="008B2FCE" w:rsidRDefault="009F4BEB">
      <w:pPr>
        <w:pStyle w:val="Corpo"/>
        <w:rPr>
          <w:b/>
          <w:i/>
          <w:color w:val="404040" w:themeColor="text1" w:themeTint="BF"/>
          <w:sz w:val="24"/>
        </w:rPr>
      </w:pPr>
      <w:r>
        <w:rPr>
          <w:b/>
          <w:i/>
          <w:color w:val="404040" w:themeColor="text1" w:themeTint="BF"/>
          <w:sz w:val="24"/>
        </w:rPr>
        <w:t>Melhora dos Sintomas na Doença de Parkinson</w:t>
      </w:r>
    </w:p>
    <w:p w14:paraId="182F4180"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479FDF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7F09B12" w14:textId="77777777" w:rsidR="008B2FCE" w:rsidRDefault="009F4BEB">
            <w:pPr>
              <w:pStyle w:val="Corpo"/>
              <w:jc w:val="center"/>
              <w:rPr>
                <w:b/>
                <w:color w:val="FFFFFF" w:themeColor="background1"/>
              </w:rPr>
            </w:pPr>
            <w:r>
              <w:rPr>
                <w:b/>
                <w:color w:val="FFFFFF" w:themeColor="background1"/>
                <w:sz w:val="22"/>
              </w:rPr>
              <w:t>Cápsulas de Licorice</w:t>
            </w:r>
          </w:p>
        </w:tc>
      </w:tr>
      <w:tr w:rsidR="008B2FCE" w14:paraId="75EA828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711EE2A" w14:textId="77777777" w:rsidR="008B2FCE" w:rsidRDefault="009F4BEB">
            <w:pPr>
              <w:pStyle w:val="Corpo"/>
              <w:rPr>
                <w:color w:val="404040" w:themeColor="text1" w:themeTint="BF"/>
              </w:rPr>
            </w:pPr>
            <w:r>
              <w:rPr>
                <w:color w:val="404040" w:themeColor="text1" w:themeTint="BF"/>
              </w:rPr>
              <w:t>Licorice (</w:t>
            </w:r>
            <w:r>
              <w:rPr>
                <w:i/>
                <w:iCs/>
                <w:color w:val="404040" w:themeColor="text1" w:themeTint="BF"/>
              </w:rPr>
              <w:t>Glycyrrhiza glabra</w:t>
            </w:r>
            <w:r>
              <w:rPr>
                <w:color w:val="404040" w:themeColor="text1" w:themeTint="BF"/>
              </w:rPr>
              <w:t xml:space="preserve"> L.) ........136 mg</w:t>
            </w:r>
          </w:p>
        </w:tc>
      </w:tr>
      <w:tr w:rsidR="008B2FCE" w14:paraId="09F91C8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09E0A2C" w14:textId="6A0677B6" w:rsidR="008B2FCE" w:rsidRDefault="009F4BEB">
            <w:pPr>
              <w:pStyle w:val="Corpo"/>
              <w:rPr>
                <w:color w:val="404040" w:themeColor="text1" w:themeTint="BF"/>
              </w:rPr>
            </w:pPr>
            <w:r>
              <w:rPr>
                <w:color w:val="404040" w:themeColor="text1" w:themeTint="BF"/>
              </w:rPr>
              <w:t>Excipiente q.s.p. .........................1 Cápsula</w:t>
            </w:r>
          </w:p>
        </w:tc>
      </w:tr>
    </w:tbl>
    <w:p w14:paraId="34C7C85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2 vezes ao dia ou conforme orientação médica.</w:t>
      </w:r>
    </w:p>
    <w:p w14:paraId="6F5CDFDB" w14:textId="77777777" w:rsidR="008B2FCE" w:rsidRDefault="008B2FCE">
      <w:pPr>
        <w:pStyle w:val="Corpo"/>
        <w:spacing w:line="276" w:lineRule="auto"/>
        <w:rPr>
          <w:b/>
          <w:color w:val="404040" w:themeColor="text1" w:themeTint="BF"/>
        </w:rPr>
      </w:pPr>
    </w:p>
    <w:p w14:paraId="5904CE3E" w14:textId="77777777" w:rsidR="008B2FCE" w:rsidRDefault="008B2FCE">
      <w:pPr>
        <w:pStyle w:val="Corpo"/>
        <w:spacing w:line="276" w:lineRule="auto"/>
        <w:rPr>
          <w:b/>
          <w:color w:val="404040" w:themeColor="text1" w:themeTint="BF"/>
        </w:rPr>
      </w:pPr>
    </w:p>
    <w:p w14:paraId="2868F9C4" w14:textId="77777777" w:rsidR="008B2FCE" w:rsidRDefault="008B2FCE">
      <w:pPr>
        <w:pStyle w:val="Corpo"/>
        <w:spacing w:line="276" w:lineRule="auto"/>
        <w:rPr>
          <w:b/>
          <w:color w:val="404040" w:themeColor="text1" w:themeTint="BF"/>
        </w:rPr>
      </w:pPr>
    </w:p>
    <w:p w14:paraId="5E42947D" w14:textId="77777777" w:rsidR="008B2FCE" w:rsidRDefault="008B2FCE">
      <w:pPr>
        <w:pStyle w:val="Corpo"/>
        <w:spacing w:line="276" w:lineRule="auto"/>
        <w:rPr>
          <w:b/>
          <w:color w:val="404040" w:themeColor="text1" w:themeTint="BF"/>
        </w:rPr>
      </w:pPr>
    </w:p>
    <w:p w14:paraId="3B4779C5" w14:textId="77777777" w:rsidR="008B2FCE" w:rsidRDefault="008B2FCE">
      <w:pPr>
        <w:pStyle w:val="Corpo"/>
        <w:spacing w:line="276" w:lineRule="auto"/>
        <w:rPr>
          <w:b/>
          <w:color w:val="404040" w:themeColor="text1" w:themeTint="BF"/>
        </w:rPr>
      </w:pPr>
    </w:p>
    <w:p w14:paraId="401745CB" w14:textId="77777777" w:rsidR="008B2FCE" w:rsidRDefault="008B2FCE">
      <w:pPr>
        <w:pStyle w:val="Corpo"/>
        <w:spacing w:line="276" w:lineRule="auto"/>
        <w:rPr>
          <w:b/>
          <w:color w:val="404040" w:themeColor="text1" w:themeTint="BF"/>
        </w:rPr>
      </w:pPr>
    </w:p>
    <w:p w14:paraId="57DD64AC" w14:textId="77777777" w:rsidR="008B2FCE" w:rsidRDefault="008B2FCE">
      <w:pPr>
        <w:pStyle w:val="Corpo"/>
        <w:spacing w:line="276" w:lineRule="auto"/>
        <w:rPr>
          <w:b/>
          <w:color w:val="404040" w:themeColor="text1" w:themeTint="BF"/>
        </w:rPr>
      </w:pPr>
    </w:p>
    <w:p w14:paraId="636BF1D9" w14:textId="77777777" w:rsidR="008B2FCE" w:rsidRDefault="008B2FCE">
      <w:pPr>
        <w:pStyle w:val="Corpo"/>
        <w:spacing w:line="276" w:lineRule="auto"/>
        <w:rPr>
          <w:b/>
          <w:color w:val="404040" w:themeColor="text1" w:themeTint="BF"/>
        </w:rPr>
      </w:pPr>
    </w:p>
    <w:p w14:paraId="3F2A0A18" w14:textId="77777777" w:rsidR="008B2FCE" w:rsidRDefault="008B2FCE">
      <w:pPr>
        <w:pStyle w:val="Corpo"/>
        <w:spacing w:line="276" w:lineRule="auto"/>
        <w:rPr>
          <w:b/>
          <w:color w:val="404040" w:themeColor="text1" w:themeTint="BF"/>
        </w:rPr>
      </w:pPr>
    </w:p>
    <w:p w14:paraId="4AD202A6" w14:textId="77777777" w:rsidR="008B2FCE" w:rsidRDefault="008B2FCE">
      <w:pPr>
        <w:pStyle w:val="Corpo"/>
        <w:spacing w:line="276" w:lineRule="auto"/>
        <w:rPr>
          <w:b/>
          <w:color w:val="404040" w:themeColor="text1" w:themeTint="BF"/>
        </w:rPr>
      </w:pPr>
    </w:p>
    <w:p w14:paraId="75BC8287" w14:textId="77777777" w:rsidR="008B2FCE" w:rsidRDefault="008B2FCE">
      <w:pPr>
        <w:pStyle w:val="Corpo"/>
        <w:spacing w:line="276" w:lineRule="auto"/>
        <w:rPr>
          <w:b/>
          <w:color w:val="404040" w:themeColor="text1" w:themeTint="BF"/>
        </w:rPr>
      </w:pPr>
    </w:p>
    <w:p w14:paraId="5BE86848" w14:textId="77777777" w:rsidR="008B2FCE" w:rsidRDefault="008B2FCE">
      <w:pPr>
        <w:pStyle w:val="Corpo"/>
        <w:spacing w:line="276" w:lineRule="auto"/>
        <w:rPr>
          <w:b/>
          <w:color w:val="404040" w:themeColor="text1" w:themeTint="BF"/>
        </w:rPr>
      </w:pPr>
    </w:p>
    <w:p w14:paraId="7DF57A14" w14:textId="77777777" w:rsidR="008B2FCE" w:rsidRDefault="008B2FCE">
      <w:pPr>
        <w:pStyle w:val="Corpo"/>
        <w:spacing w:line="276" w:lineRule="auto"/>
        <w:rPr>
          <w:b/>
          <w:color w:val="404040" w:themeColor="text1" w:themeTint="BF"/>
        </w:rPr>
      </w:pPr>
    </w:p>
    <w:p w14:paraId="4D594EFF" w14:textId="77777777" w:rsidR="008B2FCE" w:rsidRDefault="008B2FCE">
      <w:pPr>
        <w:pStyle w:val="Corpo"/>
        <w:spacing w:line="276" w:lineRule="auto"/>
        <w:rPr>
          <w:b/>
          <w:color w:val="404040" w:themeColor="text1" w:themeTint="BF"/>
        </w:rPr>
      </w:pPr>
    </w:p>
    <w:p w14:paraId="76385EAE" w14:textId="77777777" w:rsidR="008B2FCE" w:rsidRDefault="008B2FCE">
      <w:pPr>
        <w:pStyle w:val="Corpo"/>
        <w:spacing w:line="276" w:lineRule="auto"/>
        <w:rPr>
          <w:b/>
          <w:color w:val="404040" w:themeColor="text1" w:themeTint="BF"/>
        </w:rPr>
      </w:pPr>
    </w:p>
    <w:p w14:paraId="6B953571" w14:textId="77777777" w:rsidR="008B2FCE" w:rsidRDefault="008B2FCE">
      <w:pPr>
        <w:pStyle w:val="Corpo"/>
        <w:spacing w:line="276" w:lineRule="auto"/>
        <w:rPr>
          <w:b/>
          <w:color w:val="404040" w:themeColor="text1" w:themeTint="BF"/>
        </w:rPr>
      </w:pPr>
    </w:p>
    <w:p w14:paraId="5630102F" w14:textId="77777777" w:rsidR="008B2FCE" w:rsidRDefault="008B2FCE">
      <w:pPr>
        <w:pStyle w:val="Corpo"/>
        <w:spacing w:line="276" w:lineRule="auto"/>
        <w:rPr>
          <w:b/>
          <w:color w:val="404040" w:themeColor="text1" w:themeTint="BF"/>
        </w:rPr>
      </w:pPr>
    </w:p>
    <w:p w14:paraId="0CE9B6B7" w14:textId="77777777" w:rsidR="008B2FCE" w:rsidRDefault="008B2FCE">
      <w:pPr>
        <w:pStyle w:val="Corpo"/>
        <w:spacing w:line="276" w:lineRule="auto"/>
        <w:rPr>
          <w:b/>
          <w:color w:val="404040" w:themeColor="text1" w:themeTint="BF"/>
        </w:rPr>
      </w:pPr>
    </w:p>
    <w:p w14:paraId="7D134393" w14:textId="77777777" w:rsidR="008B2FCE" w:rsidRDefault="008B2FCE">
      <w:pPr>
        <w:pStyle w:val="Corpo"/>
        <w:spacing w:line="276" w:lineRule="auto"/>
        <w:rPr>
          <w:b/>
          <w:color w:val="404040" w:themeColor="text1" w:themeTint="BF"/>
        </w:rPr>
      </w:pPr>
    </w:p>
    <w:p w14:paraId="671447F9" w14:textId="77777777" w:rsidR="008B2FCE" w:rsidRDefault="008B2FCE">
      <w:pPr>
        <w:pStyle w:val="Corpo"/>
        <w:spacing w:line="276" w:lineRule="auto"/>
        <w:rPr>
          <w:b/>
          <w:color w:val="404040" w:themeColor="text1" w:themeTint="BF"/>
        </w:rPr>
      </w:pPr>
    </w:p>
    <w:p w14:paraId="101A191D" w14:textId="77777777" w:rsidR="008B2FCE" w:rsidRDefault="008B2FCE">
      <w:pPr>
        <w:pStyle w:val="Corpo"/>
        <w:spacing w:line="276" w:lineRule="auto"/>
        <w:rPr>
          <w:b/>
          <w:color w:val="404040" w:themeColor="text1" w:themeTint="BF"/>
        </w:rPr>
      </w:pPr>
    </w:p>
    <w:p w14:paraId="54423876" w14:textId="77777777" w:rsidR="008B2FCE" w:rsidRDefault="008B2FCE">
      <w:pPr>
        <w:pStyle w:val="Corpo"/>
        <w:spacing w:line="276" w:lineRule="auto"/>
        <w:rPr>
          <w:b/>
          <w:color w:val="404040" w:themeColor="text1" w:themeTint="BF"/>
        </w:rPr>
      </w:pPr>
    </w:p>
    <w:p w14:paraId="0B7CF949" w14:textId="77777777" w:rsidR="008B2FCE" w:rsidRDefault="008B2FCE">
      <w:pPr>
        <w:pStyle w:val="Corpo"/>
        <w:spacing w:line="276" w:lineRule="auto"/>
        <w:rPr>
          <w:b/>
          <w:color w:val="404040" w:themeColor="text1" w:themeTint="BF"/>
        </w:rPr>
      </w:pPr>
    </w:p>
    <w:p w14:paraId="54742702" w14:textId="77777777" w:rsidR="008B2FCE" w:rsidRDefault="008B2FCE">
      <w:pPr>
        <w:pStyle w:val="Corpo"/>
        <w:spacing w:line="276" w:lineRule="auto"/>
        <w:rPr>
          <w:b/>
          <w:color w:val="404040" w:themeColor="text1" w:themeTint="BF"/>
        </w:rPr>
      </w:pPr>
    </w:p>
    <w:p w14:paraId="07094821" w14:textId="77777777" w:rsidR="008B2FCE" w:rsidRDefault="008B2FCE">
      <w:pPr>
        <w:pStyle w:val="Corpo"/>
        <w:spacing w:line="276" w:lineRule="auto"/>
        <w:rPr>
          <w:b/>
          <w:color w:val="404040" w:themeColor="text1" w:themeTint="BF"/>
        </w:rPr>
      </w:pPr>
    </w:p>
    <w:p w14:paraId="0A20C9A5" w14:textId="77777777" w:rsidR="008B2FCE" w:rsidRDefault="008B2FCE">
      <w:pPr>
        <w:pStyle w:val="Corpo"/>
        <w:spacing w:line="276" w:lineRule="auto"/>
        <w:rPr>
          <w:b/>
          <w:color w:val="404040" w:themeColor="text1" w:themeTint="BF"/>
        </w:rPr>
      </w:pPr>
    </w:p>
    <w:p w14:paraId="26E48680" w14:textId="77777777" w:rsidR="008B2FCE" w:rsidRDefault="009F4BEB">
      <w:pPr>
        <w:pStyle w:val="Ttulo1"/>
        <w:jc w:val="center"/>
      </w:pPr>
      <w:bookmarkStart w:id="56" w:name="_Toc143251538"/>
      <w:r>
        <w:rPr>
          <w:bCs/>
          <w:iCs/>
        </w:rPr>
        <w:t>Probióticos</w:t>
      </w:r>
      <w:bookmarkEnd w:id="56"/>
    </w:p>
    <w:p w14:paraId="2808A1E3" w14:textId="77777777" w:rsidR="008B2FCE" w:rsidRPr="002D61F3" w:rsidRDefault="009F4BEB">
      <w:pPr>
        <w:pStyle w:val="Corpo"/>
        <w:jc w:val="center"/>
        <w:rPr>
          <w:b/>
          <w:color w:val="0070C0"/>
          <w:sz w:val="40"/>
        </w:rPr>
      </w:pPr>
      <w:r w:rsidRPr="002D61F3">
        <w:rPr>
          <w:b/>
          <w:color w:val="0070C0"/>
          <w:sz w:val="40"/>
        </w:rPr>
        <w:t>Melhoram MDS-UPDRS e Alguns Parâmetros Metabólicos na Doença de Parkinson</w:t>
      </w:r>
    </w:p>
    <w:p w14:paraId="6E373C95" w14:textId="77777777" w:rsidR="008B2FCE" w:rsidRDefault="008B2FCE">
      <w:pPr>
        <w:pStyle w:val="Corpo"/>
        <w:rPr>
          <w:b/>
          <w:color w:val="0082B2"/>
          <w:sz w:val="40"/>
          <w14:textFill>
            <w14:solidFill>
              <w14:srgbClr w14:val="0082B2">
                <w14:lumMod w14:val="75000"/>
                <w14:lumOff w14:val="25000"/>
              </w14:srgbClr>
            </w14:solidFill>
          </w14:textFill>
        </w:rPr>
      </w:pPr>
    </w:p>
    <w:p w14:paraId="581C0608" w14:textId="1A4E62A4" w:rsidR="008B2FCE" w:rsidRDefault="009F4BEB">
      <w:pPr>
        <w:pStyle w:val="Corpo"/>
        <w:spacing w:after="120"/>
        <w:rPr>
          <w:color w:val="404040" w:themeColor="text1" w:themeTint="BF"/>
          <w:sz w:val="24"/>
        </w:rPr>
      </w:pPr>
      <w:r>
        <w:rPr>
          <w:color w:val="404040" w:themeColor="text1" w:themeTint="BF"/>
          <w:sz w:val="24"/>
        </w:rPr>
        <w:t xml:space="preserve">Neste estudo clínico, randomizado, duplo-cego e placebo-controlado, pesquisadores avaliaram o impacto da suplementação probiótica nos parâmetros metabólicos e de movimento em indivíduos com Doença de Parkinson, DP </w:t>
      </w:r>
      <w:r>
        <w:rPr>
          <w:color w:val="404040" w:themeColor="text1" w:themeTint="BF"/>
          <w:sz w:val="24"/>
        </w:rPr>
        <w:fldChar w:fldCharType="begin">
          <w:fldData xml:space="preserve">PEVuZE5vdGU+PENpdGU+PEF1dGhvcj5UYW10YWppPC9BdXRob3I+PFllYXI+MjAxOTwvWWVhcj48
SURUZXh0PkNsaW5pY2FsIGFuZCBtZXRhYm9saWMgcmVzcG9uc2UgdG8gcHJvYmlvdGljIGFkbWlu
aXN0cmF0aW9uIGluIHBlb3BsZSB3aXRoIFBhcmtpbnNvbiZhcG9zO3MgZGlzZWFzZTogQSByYW5k
b21pemVkLCBkb3VibGUtYmxpbmQsIHBsYWNlYm8tY29udHJvbGxlZCB0cmlhbDwvSURUZXh0PjxE
aXNwbGF5VGV4dD4oVGFtdGFqaTxzdHlsZSBmYWNlPSJpdGFsaWMiPiBldCBhbC48L3N0eWxlPiwg
MjAxOSk8L0Rpc3BsYXlUZXh0PjxyZWNvcmQ+PGRhdGVzPjxwdWItZGF0ZXM+PGRhdGU+SnVuPC9k
YXRlPjwvcHViLWRhdGVzPjx5ZWFyPjIwMTk8L3llYXI+PC9kYXRlcz48a2V5d29yZHM+PGtleXdv
cmQ+SW5mbGFtbWF0aW9uPC9rZXl3b3JkPjxrZXl3b3JkPk1vdmVtZW50IGRpc29yZGVyczwva2V5
d29yZD48a2V5d29yZD5PeGlkYXRpdmUgc3RyZXNzPC9rZXl3b3JkPjxrZXl3b3JkPlBhcmtpbnNv
biZhcG9zO3MgZGlzZWFzZTwva2V5d29yZD48a2V5d29yZD5Qcm9iaW90aWM8L2tleXdvcmQ+PC9r
ZXl3b3Jkcz48aXNibj4wMjYxLTU2MTQ8L2lzYm4+PHRpdGxlcz48dGl0bGU+Q2xpbmljYWwgYW5k
IG1ldGFib2xpYyByZXNwb25zZSB0byBwcm9iaW90aWMgYWRtaW5pc3RyYXRpb24gaW4gcGVvcGxl
IHdpdGggUGFya2luc29uJmFwb3M7cyBkaXNlYXNlOiBBIHJhbmRvbWl6ZWQsIGRvdWJsZS1ibGlu
ZCwgcGxhY2Viby1jb250cm9sbGVkIHRyaWFsPC90aXRsZT48c2Vjb25kYXJ5LXRpdGxlPkNsaW4g
TnV0cjwvc2Vjb25kYXJ5LXRpdGxlPjwvdGl0bGVzPjxwYWdlcz4xMDMxLTEwMzU8L3BhZ2VzPjxu
dW1iZXI+MzwvbnVtYmVyPjxjb250cmlidXRvcnM+PGF1dGhvcnM+PGF1dGhvcj5UYW10YWppLCBP
LiBSLjwvYXV0aG9yPjxhdXRob3I+VGFnaGl6YWRlaCwgTS48L2F1dGhvcj48YXV0aG9yPkRhbmVz
aHZhciBLYWtoYWtpLCBSLjwvYXV0aG9yPjxhdXRob3I+S291Y2hha2ksIEUuPC9hdXRob3I+PGF1
dGhvcj5CYWhtYW5pLCBGLjwvYXV0aG9yPjxhdXRob3I+Qm9yemFiYWRpLCBTLjwvYXV0aG9yPjxh
dXRob3I+T3J5YW4sIFMuPC9hdXRob3I+PGF1dGhvcj5NYWZpLCBBLjwvYXV0aG9yPjxhdXRob3I+
QXNlbWksIFouPC9hdXRob3I+PC9hdXRob3JzPjwvY29udHJpYnV0b3JzPjxlZGl0aW9uPjIwMTgv
MDYvMTM8L2VkaXRpb24+PGxhbmd1YWdlPmVuZzwvbGFuZ3VhZ2U+PGFkZGVkLWRhdGUgZm9ybWF0
PSJ1dGMiPjE1NTc4NDM1MDc8L2FkZGVkLWRhdGU+PHJlZi10eXBlIG5hbWU9IkpvdXJuYWwgQXJ0
aWNsZSI+MTc8L3JlZi10eXBlPjxhdXRoLWFkZHJlc3M+UGh5c2lvbG9neSBSZXNlYXJjaCBDZW50
ZXIsIEthc2hhbiBVbml2ZXJzaXR5IG9mIE1lZGljYWwgU2NpZW5jZXMsIEthc2hhbiwgSXJhbi4m
I3hEO1Jlc2VhcmNoIENlbnRlciBmb3IgQmlvY2hlbWlzdHJ5IGFuZCBOdXRyaXRpb24gaW4gTWV0
YWJvbGljIERpc2Vhc2VzLCBLYXNoYW4gVW5pdmVyc2l0eSBvZiBNZWRpY2FsIFNjaWVuY2VzLCBL
YXNoYW4sIElyYW4uJiN4RDtEZXBhcnRtZW50IG9mIE5ldXJvbG9neSwgU2Nob29sIG9mIE1lZGlj
aW5lLCBLYXNoYW4gVW5pdmVyc2l0eSBvZiBNZWRpY2FsIFNjaWVuY2VzLCBLYXNoYW4sIElyYW4u
JiN4RDtQaHlzaW9sb2d5IFJlc2VhcmNoIENlbnRlciwgS2FzaGFuIFVuaXZlcnNpdHkgb2YgTWVk
aWNhbCBTY2llbmNlcywgS2FzaGFuLCBJcmFuJiN4RDtEZXBhcnRtZW50IG9mIE5ldXJvbG9neSwg
U2Nob29sIG9mIE1lZGljaW5lLCBLYXNoYW4gVW5pdmVyc2l0eSBvZiBNZWRpY2FsIFNjaWVuY2Vz
LCBLYXNoYW4sIElyYW4uJiN4RDtEZXBhcnRtZW50IG9mIEJpb2xvZ3ksIFNjaWVuY2UgYW5kIFJl
c2VhcmNoIEJyYW5jaCwgSXNsYW1pYyBBemFkIFVuaXZlcnNpdHksIFRlaHJhbiwgSXJhbi4mI3hE
O1Jlc2VhcmNoIENlbnRlciBmb3IgQmlvY2hlbWlzdHJ5IGFuZCBOdXRyaXRpb24gaW4gTWV0YWJv
bGljIERpc2Vhc2VzLCBLYXNoYW4gVW5pdmVyc2l0eSBvZiBNZWRpY2FsIFNjaWVuY2VzLCBLYXNo
YW4sIElyYW4uIEVsZWN0cm9uaWMgYWRkcmVzczogYXNlbWlfckB5YWhvby5jb20uPC9hdXRoLWFk
ZHJlc3M+PHJlbW90ZS1kYXRhYmFzZS1wcm92aWRlcj5OTE08L3JlbW90ZS1kYXRhYmFzZS1wcm92
aWRlcj48cmVjLW51bWJlcj41NDE8L3JlYy1udW1iZXI+PGxhc3QtdXBkYXRlZC1kYXRlIGZvcm1h
dD0idXRjIj4xNTU3ODQzNTA3PC9sYXN0LXVwZGF0ZWQtZGF0ZT48YWNjZXNzaW9uLW51bT4yOTg5
MTIyMzwvYWNjZXNzaW9uLW51bT48ZWxlY3Ryb25pYy1yZXNvdXJjZS1udW0+MTAuMTAxNi9qLmNs
bnUuMjAxOC4wNS4wMTg8L2VsZWN0cm9uaWMtcmVzb3VyY2UtbnVtPjx2b2x1bWU+Mzg8L3ZvbHVt
ZT48L3JlY29yZD48L0NpdGU+PC9FbmROb3RlPnAA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PEVuZE5vdGU+PENpdGU+PEF1dGhvcj5UYW10YWppPC9BdXRob3I+PFllYXI+MjAxOTwvWWVhcj48
SURUZXh0PkNsaW5pY2FsIGFuZCBtZXRhYm9saWMgcmVzcG9uc2UgdG8gcHJvYmlvdGljIGFkbWlu
aXN0cmF0aW9uIGluIHBlb3BsZSB3aXRoIFBhcmtpbnNvbiZhcG9zO3MgZGlzZWFzZTogQSByYW5k
b21pemVkLCBkb3VibGUtYmxpbmQsIHBsYWNlYm8tY29udHJvbGxlZCB0cmlhbDwvSURUZXh0PjxE
aXNwbGF5VGV4dD4oVGFtdGFqaTxzdHlsZSBmYWNlPSJpdGFsaWMiPiBldCBhbC48L3N0eWxlPiwg
MjAxOSk8L0Rpc3BsYXlUZXh0PjxyZWNvcmQ+PGRhdGVzPjxwdWItZGF0ZXM+PGRhdGU+SnVuPC9k
YXRlPjwvcHViLWRhdGVzPjx5ZWFyPjIwMTk8L3llYXI+PC9kYXRlcz48a2V5d29yZHM+PGtleXdv
cmQ+SW5mbGFtbWF0aW9uPC9rZXl3b3JkPjxrZXl3b3JkPk1vdmVtZW50IGRpc29yZGVyczwva2V5
d29yZD48a2V5d29yZD5PeGlkYXRpdmUgc3RyZXNzPC9rZXl3b3JkPjxrZXl3b3JkPlBhcmtpbnNv
biZhcG9zO3MgZGlzZWFzZTwva2V5d29yZD48a2V5d29yZD5Qcm9iaW90aWM8L2tleXdvcmQ+PC9r
ZXl3b3Jkcz48aXNibj4wMjYxLTU2MTQ8L2lzYm4+PHRpdGxlcz48dGl0bGU+Q2xpbmljYWwgYW5k
IG1ldGFib2xpYyByZXNwb25zZSB0byBwcm9iaW90aWMgYWRtaW5pc3RyYXRpb24gaW4gcGVvcGxl
IHdpdGggUGFya2luc29uJmFwb3M7cyBkaXNlYXNlOiBBIHJhbmRvbWl6ZWQsIGRvdWJsZS1ibGlu
ZCwgcGxhY2Viby1jb250cm9sbGVkIHRyaWFsPC90aXRsZT48c2Vjb25kYXJ5LXRpdGxlPkNsaW4g
TnV0cjwvc2Vjb25kYXJ5LXRpdGxlPjwvdGl0bGVzPjxwYWdlcz4xMDMxLTEwMzU8L3BhZ2VzPjxu
dW1iZXI+MzwvbnVtYmVyPjxjb250cmlidXRvcnM+PGF1dGhvcnM+PGF1dGhvcj5UYW10YWppLCBP
LiBSLjwvYXV0aG9yPjxhdXRob3I+VGFnaGl6YWRlaCwgTS48L2F1dGhvcj48YXV0aG9yPkRhbmVz
aHZhciBLYWtoYWtpLCBSLjwvYXV0aG9yPjxhdXRob3I+S291Y2hha2ksIEUuPC9hdXRob3I+PGF1
dGhvcj5CYWhtYW5pLCBGLjwvYXV0aG9yPjxhdXRob3I+Qm9yemFiYWRpLCBTLjwvYXV0aG9yPjxh
dXRob3I+T3J5YW4sIFMuPC9hdXRob3I+PGF1dGhvcj5NYWZpLCBBLjwvYXV0aG9yPjxhdXRob3I+
QXNlbWksIFouPC9hdXRob3I+PC9hdXRob3JzPjwvY29udHJpYnV0b3JzPjxlZGl0aW9uPjIwMTgv
MDYvMTM8L2VkaXRpb24+PGxhbmd1YWdlPmVuZzwvbGFuZ3VhZ2U+PGFkZGVkLWRhdGUgZm9ybWF0
PSJ1dGMiPjE1NTc4NDM1MDc8L2FkZGVkLWRhdGU+PHJlZi10eXBlIG5hbWU9IkpvdXJuYWwgQXJ0
aWNsZSI+MTc8L3JlZi10eXBlPjxhdXRoLWFkZHJlc3M+UGh5c2lvbG9neSBSZXNlYXJjaCBDZW50
ZXIsIEthc2hhbiBVbml2ZXJzaXR5IG9mIE1lZGljYWwgU2NpZW5jZXMsIEthc2hhbiwgSXJhbi4m
I3hEO1Jlc2VhcmNoIENlbnRlciBmb3IgQmlvY2hlbWlzdHJ5IGFuZCBOdXRyaXRpb24gaW4gTWV0
YWJvbGljIERpc2Vhc2VzLCBLYXNoYW4gVW5pdmVyc2l0eSBvZiBNZWRpY2FsIFNjaWVuY2VzLCBL
YXNoYW4sIElyYW4uJiN4RDtEZXBhcnRtZW50IG9mIE5ldXJvbG9neSwgU2Nob29sIG9mIE1lZGlj
aW5lLCBLYXNoYW4gVW5pdmVyc2l0eSBvZiBNZWRpY2FsIFNjaWVuY2VzLCBLYXNoYW4sIElyYW4u
JiN4RDtQaHlzaW9sb2d5IFJlc2VhcmNoIENlbnRlciwgS2FzaGFuIFVuaXZlcnNpdHkgb2YgTWVk
aWNhbCBTY2llbmNlcywgS2FzaGFuLCBJcmFuJiN4RDtEZXBhcnRtZW50IG9mIE5ldXJvbG9neSwg
U2Nob29sIG9mIE1lZGljaW5lLCBLYXNoYW4gVW5pdmVyc2l0eSBvZiBNZWRpY2FsIFNjaWVuY2Vz
LCBLYXNoYW4sIElyYW4uJiN4RDtEZXBhcnRtZW50IG9mIEJpb2xvZ3ksIFNjaWVuY2UgYW5kIFJl
c2VhcmNoIEJyYW5jaCwgSXNsYW1pYyBBemFkIFVuaXZlcnNpdHksIFRlaHJhbiwgSXJhbi4mI3hE
O1Jlc2VhcmNoIENlbnRlciBmb3IgQmlvY2hlbWlzdHJ5IGFuZCBOdXRyaXRpb24gaW4gTWV0YWJv
bGljIERpc2Vhc2VzLCBLYXNoYW4gVW5pdmVyc2l0eSBvZiBNZWRpY2FsIFNjaWVuY2VzLCBLYXNo
YW4sIElyYW4uIEVsZWN0cm9uaWMgYWRkcmVzczogYXNlbWlfckB5YWhvby5jb20uPC9hdXRoLWFk
ZHJlc3M+PHJlbW90ZS1kYXRhYmFzZS1wcm92aWRlcj5OTE08L3JlbW90ZS1kYXRhYmFzZS1wcm92
aWRlcj48cmVjLW51bWJlcj41NDE8L3JlYy1udW1iZXI+PGxhc3QtdXBkYXRlZC1kYXRlIGZvcm1h
dD0idXRjIj4xNTU3ODQzNTA3PC9sYXN0LXVwZGF0ZWQtZGF0ZT48YWNjZXNzaW9uLW51bT4yOTg5
MTIyMzwvYWNjZXNzaW9uLW51bT48ZWxlY3Ryb25pYy1yZXNvdXJjZS1udW0+MTAuMTAxNi9qLmNs
bnUuMjAxOC4wNS4wMTg8L2VsZWN0cm9uaWMtcmVzb3VyY2UtbnVtPjx2b2x1bWU+Mzg8L3ZvbHVt
ZT48L3JlY29yZD48L0NpdGU+PC9FbmROb3RlPnAA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(Tamtaji</w:t>
      </w:r>
      <w:r>
        <w:rPr>
          <w:i/>
          <w:color w:val="404040" w:themeColor="text1" w:themeTint="BF"/>
          <w:sz w:val="24"/>
        </w:rPr>
        <w:t xml:space="preserve"> et al.</w:t>
      </w:r>
      <w:r>
        <w:rPr>
          <w:color w:val="404040" w:themeColor="text1" w:themeTint="BF"/>
          <w:sz w:val="24"/>
        </w:rPr>
        <w:t>, 2019)</w:t>
      </w:r>
      <w:r>
        <w:rPr>
          <w:color w:val="404040" w:themeColor="text1" w:themeTint="BF"/>
          <w:sz w:val="24"/>
        </w:rPr>
        <w:fldChar w:fldCharType="end"/>
      </w:r>
      <w:r>
        <w:rPr>
          <w:color w:val="404040" w:themeColor="text1" w:themeTint="BF"/>
          <w:sz w:val="24"/>
        </w:rPr>
        <w:t>.</w:t>
      </w:r>
    </w:p>
    <w:p w14:paraId="46203BF2"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71904" behindDoc="0" locked="0" layoutInCell="1" allowOverlap="1">
                <wp:simplePos x="0" y="0"/>
                <wp:positionH relativeFrom="margin">
                  <wp:align>right</wp:align>
                </wp:positionH>
                <wp:positionV relativeFrom="paragraph">
                  <wp:posOffset>13970</wp:posOffset>
                </wp:positionV>
                <wp:extent cx="5379085" cy="514350"/>
                <wp:effectExtent l="0" t="0" r="12065" b="19050"/>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208" cy="514350"/>
                        </a:xfrm>
                        <a:prstGeom prst="rect">
                          <a:avLst/>
                        </a:prstGeom>
                        <a:solidFill>
                          <a:schemeClr val="bg1">
                            <a:lumMod val="100000"/>
                            <a:lumOff val="0"/>
                          </a:schemeClr>
                        </a:solidFill>
                        <a:ln w="9525">
                          <a:solidFill>
                            <a:srgbClr val="0070C0"/>
                          </a:solidFill>
                          <a:miter lim="800000"/>
                        </a:ln>
                      </wps:spPr>
                      <wps:txbx>
                        <w:txbxContent>
                          <w:p w14:paraId="76E59C92" w14:textId="77777777" w:rsidR="009F4BEB" w:rsidRDefault="009F4BEB">
                            <w:pPr>
                              <w:jc w:val="center"/>
                              <w:rPr>
                                <w:rFonts w:ascii="Swis721 Th BT" w:hAnsi="Swis721 Th BT"/>
                                <w:sz w:val="23"/>
                                <w:szCs w:val="23"/>
                              </w:rPr>
                            </w:pPr>
                            <w:r>
                              <w:rPr>
                                <w:rFonts w:ascii="Swis721 Th BT" w:hAnsi="Swis721 Th BT"/>
                                <w:sz w:val="23"/>
                                <w:szCs w:val="23"/>
                              </w:rPr>
                              <w:t xml:space="preserve">Para isso, 60 indivíduos (idades entre 50 e 90 anos) com DP foram randomizados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49" o:spid="_x0000_s1122" type="#_x0000_t202" style="position:absolute;left:0;text-align:left;margin-left:372.35pt;margin-top:1.1pt;width:423.55pt;height:40.5pt;z-index:2517719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RHRwIAAH8EAAAOAAAAZHJzL2Uyb0RvYy54bWysVNuO2yAQfa/Uf0C8d+1kkyax1llts9qq&#10;0vYibfsBGGMbFRgKJPb26ztAkmbbt6p+QAwDZ86cmfHN7aQVOQjnJZiazq5KSoTh0ErT1/Tb14c3&#10;a0p8YKZlCoyo6bPw9Hb7+tXNaCsxhwFUKxxBEOOr0dZ0CMFWReH5IDTzV2CFQWcHTrOApuuL1rER&#10;0bUq5mX5thjBtdYBF97j6X120m3C7zrBw+eu8yIQVVPkFtLq0trEtdjesKp3zA6SH2mwf2ChmTQY&#10;9Ax1zwIjeyf/gtKSO/DQhSsOuoCuk1ykHDCbWflHNk8DsyLlguJ4e5bJ/z9Y/unwxRHZ1nSxocQw&#10;jTXaMTkx0goSxBSAoANVGq2v8PKTxethegcTVjtl7O0j8O+eGNgNzPTizjkYB8FaZDmLL4uLpxnH&#10;R5Bm/AgtRmP7AAlo6pyOEqIoBNGxWs/nCiERwvFweb3azEvsKY6+5WxxvUwlLFh1em2dD+8FaBI3&#10;NXXYAQmdHR59iGxYdboSg3lQsn2QSiUjdp3YKUcODPul6XOGaq+Raj6blfHLbYPn2Fz5/EQjNW6E&#10;SJFeoCtDxppulvNl1u1FZNc357hluSp3Z8DLa1oGnBYldU3XZyKYkTJHmaOyWeMwNVOq63p1Kl8D&#10;7TMK7yBPAU4tbgZwPykZcQJq6n/smROUqA8Gi7eZLRZxZJKxWK7maLhLT3PpYYYjVE0DJXm7C3nM&#10;9tbJfsBIWUwDd1jwTqZaxM7IrI78scuTcMeJjGN0aadbv/8b218AAAD//wMAUEsDBBQABgAIAAAA&#10;IQC88Ao53wAAAAUBAAAPAAAAZHJzL2Rvd25yZXYueG1sTI9PS8NAEMXvgt9hGcGL2E2j1BqzKUUU&#10;FHqxjf9u0+yYhGZnQ3bbxm/veNLbPN7jvd/ki9F16kBDaD0bmE4SUMSVty3XBsrN4+UcVIjIFjvP&#10;ZOCbAiyK05McM+uP/EKHdayVlHDI0EATY59pHaqGHIaJ74nF+/KDwyhyqLUd8CjlrtNpksy0w5Zl&#10;ocGe7huqduu9M1DfPrw/7y7eVk8fNOs/X5el24ylMedn4/IOVKQx/oXhF1/QoRCmrd+zDaozII9E&#10;A2kKSsz59c0U1FaOqxR0kev/9MUPAAAA//8DAFBLAQItABQABgAIAAAAIQC2gziS/gAAAOEBAAAT&#10;AAAAAAAAAAAAAAAAAAAAAABbQ29udGVudF9UeXBlc10ueG1sUEsBAi0AFAAGAAgAAAAhADj9If/W&#10;AAAAlAEAAAsAAAAAAAAAAAAAAAAALwEAAF9yZWxzLy5yZWxzUEsBAi0AFAAGAAgAAAAhAJZVREdH&#10;AgAAfwQAAA4AAAAAAAAAAAAAAAAALgIAAGRycy9lMm9Eb2MueG1sUEsBAi0AFAAGAAgAAAAhALzw&#10;CjnfAAAABQEAAA8AAAAAAAAAAAAAAAAAoQQAAGRycy9kb3ducmV2LnhtbFBLBQYAAAAABAAEAPMA&#10;AACtBQAAAAA=&#10;" fillcolor="white [3212]" strokecolor="#0070c0">
                <v:textbox>
                  <w:txbxContent>
                    <w:p w14:paraId="76E59C92" w14:textId="77777777" w:rsidR="009F4BEB" w:rsidRDefault="009F4BEB">
                      <w:pPr>
                        <w:jc w:val="center"/>
                        <w:rPr>
                          <w:rFonts w:ascii="Swis721 Th BT" w:hAnsi="Swis721 Th BT"/>
                          <w:sz w:val="23"/>
                          <w:szCs w:val="23"/>
                        </w:rPr>
                      </w:pPr>
                      <w:r>
                        <w:rPr>
                          <w:rFonts w:ascii="Swis721 Th BT" w:hAnsi="Swis721 Th BT"/>
                          <w:sz w:val="23"/>
                          <w:szCs w:val="23"/>
                        </w:rPr>
                        <w:t xml:space="preserve">Para isso, 60 indivíduos (idades entre 50 e 90 anos) com DP foram randomizados para receberem durante 12 semanas: </w:t>
                      </w:r>
                    </w:p>
                  </w:txbxContent>
                </v:textbox>
                <w10:wrap anchorx="margin"/>
              </v:shape>
            </w:pict>
          </mc:Fallback>
        </mc:AlternateContent>
      </w:r>
      <w:r>
        <w:rPr>
          <w:color w:val="404040" w:themeColor="text1" w:themeTint="BF"/>
          <w:sz w:val="24"/>
        </w:rPr>
        <w:br/>
      </w:r>
    </w:p>
    <w:p w14:paraId="61B49389" w14:textId="77777777" w:rsidR="008B2FCE" w:rsidRDefault="008B2FCE">
      <w:pPr>
        <w:pStyle w:val="Corpo"/>
        <w:rPr>
          <w:color w:val="404040" w:themeColor="text1" w:themeTint="BF"/>
        </w:rPr>
      </w:pPr>
    </w:p>
    <w:p w14:paraId="678CCA68"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73952" behindDoc="0" locked="0" layoutInCell="1" allowOverlap="1">
                <wp:simplePos x="0" y="0"/>
                <wp:positionH relativeFrom="margin">
                  <wp:align>right</wp:align>
                </wp:positionH>
                <wp:positionV relativeFrom="paragraph">
                  <wp:posOffset>8890</wp:posOffset>
                </wp:positionV>
                <wp:extent cx="2559685" cy="1151890"/>
                <wp:effectExtent l="0" t="0" r="12065" b="10160"/>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804" cy="1152000"/>
                        </a:xfrm>
                        <a:prstGeom prst="rect">
                          <a:avLst/>
                        </a:prstGeom>
                        <a:solidFill>
                          <a:srgbClr val="0070C0"/>
                        </a:solidFill>
                        <a:ln w="9525">
                          <a:solidFill>
                            <a:srgbClr val="0070C0"/>
                          </a:solidFill>
                          <a:miter lim="800000"/>
                        </a:ln>
                      </wps:spPr>
                      <wps:txbx>
                        <w:txbxContent>
                          <w:p w14:paraId="50628B83"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F8F0AE9" w14:textId="77777777" w:rsidR="009F4BEB" w:rsidRDefault="009F4BEB">
                            <w:pPr>
                              <w:spacing w:before="120"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2" o:spid="_x0000_s1123" type="#_x0000_t202" style="position:absolute;left:0;text-align:left;margin-left:150.35pt;margin-top:.7pt;width:201.55pt;height:90.7pt;z-index:2517739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N8JAIAAEsEAAAOAAAAZHJzL2Uyb0RvYy54bWysVNtu2zAMfR+wfxD0vtgO4jUx4hRdig4D&#10;ugvQ7QNkWbaFyaJGKbG7rx8tJ1m2vRV7EUyROiTPIb29HXvDjgq9BlvybJFypqyEWtu25N++PrxZ&#10;c+aDsLUwYFXJn5Xnt7vXr7aDK9QSOjC1QkYg1heDK3kXgiuSxMtO9cIvwClLzgawF4FMbJMaxUDo&#10;vUmWafo2GQBrhyCV93R7Pzv5LuI3jZLhc9N4FZgpOdUW4onxrKYz2W1F0aJwnZanMsQLquiFtpT0&#10;AnUvgmAH1P9A9VoieGjCQkKfQNNoqWIP1E2W/tXNUyecir0QOd5daPL/D1Z+On5BpuuS50vOrOhJ&#10;o73Qo2C1YkGNARg5iKXB+YKCnxyFh/EdjKR27Ni7R5DfPbOw74Rt1R0iDJ0SNVWZTS+Tq6czjp9A&#10;quEj1JRNHAJEoLHBfqKQSGGETmo9XxSiQpiky2Web9bpijNJvizLaQSihokozs8d+vBeQc+mj5Ij&#10;jUCEF8dHH6ZyRHEOmbJ5MLp+0MZEA9tqb5AdxTQu6U26P6P/EWYsG0q+yZf5zMALIHodaO6N7ku+&#10;ph4uXRh7ImziaGYrjNUYFVqvz0JUUD8ThQjzPNP+0UcH+JOzgWa55P7HQaDizHywJMMmW62m4Y/G&#10;Kr9ZkoHXnuraI6wkqJLLgJzNxj7MK3NwqNuOcs3SW7gj8RodaZ1Unus6dUATG9k+bde0Etd2jPr9&#10;D9j9AgAA//8DAFBLAwQUAAYACAAAACEAmlTpEtwAAAAGAQAADwAAAGRycy9kb3ducmV2LnhtbEyP&#10;wU7DMBBE70j8g7VI3KjTUtGQxqkQUpEQJ1K4u/E2jhqvU9ttQ7+e5VSOs7OaeVOuRteLE4bYeVIw&#10;nWQgkBpvOmoVfG3WDzmImDQZ3XtCBT8YYVXd3pS6MP5Mn3iqUys4hGKhFdiUhkLK2Fh0Ok78gMTe&#10;zgenE8vQShP0mcNdL2dZ9iSd7ogbrB7w1WKzr49OAR4u68X7sHurv58be/gIl5QvNkrd340vSxAJ&#10;x3R9hj98RoeKmbb+SCaKXgEPSXydg2Bznj1OQWxZ57McZFXK//jVLwAAAP//AwBQSwECLQAUAAYA&#10;CAAAACEAtoM4kv4AAADhAQAAEwAAAAAAAAAAAAAAAAAAAAAAW0NvbnRlbnRfVHlwZXNdLnhtbFBL&#10;AQItABQABgAIAAAAIQA4/SH/1gAAAJQBAAALAAAAAAAAAAAAAAAAAC8BAABfcmVscy8ucmVsc1BL&#10;AQItABQABgAIAAAAIQASe8N8JAIAAEsEAAAOAAAAAAAAAAAAAAAAAC4CAABkcnMvZTJvRG9jLnht&#10;bFBLAQItABQABgAIAAAAIQCaVOkS3AAAAAYBAAAPAAAAAAAAAAAAAAAAAH4EAABkcnMvZG93bnJl&#10;di54bWxQSwUGAAAAAAQABADzAAAAhwUAAAAA&#10;" fillcolor="#0070c0" strokecolor="#0070c0">
                <v:textbox>
                  <w:txbxContent>
                    <w:p w14:paraId="50628B83"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F8F0AE9" w14:textId="77777777" w:rsidR="009F4BEB" w:rsidRDefault="009F4BEB">
                      <w:pPr>
                        <w:spacing w:before="120"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72928" behindDoc="0" locked="0" layoutInCell="1" allowOverlap="1">
                <wp:simplePos x="0" y="0"/>
                <wp:positionH relativeFrom="margin">
                  <wp:align>left</wp:align>
                </wp:positionH>
                <wp:positionV relativeFrom="paragraph">
                  <wp:posOffset>18415</wp:posOffset>
                </wp:positionV>
                <wp:extent cx="2571750" cy="1152525"/>
                <wp:effectExtent l="0" t="0" r="19050" b="28575"/>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152525"/>
                        </a:xfrm>
                        <a:prstGeom prst="rect">
                          <a:avLst/>
                        </a:prstGeom>
                        <a:solidFill>
                          <a:srgbClr val="0070C0"/>
                        </a:solidFill>
                        <a:ln w="9525">
                          <a:solidFill>
                            <a:srgbClr val="0070C0"/>
                          </a:solidFill>
                          <a:miter lim="800000"/>
                        </a:ln>
                      </wps:spPr>
                      <wps:txbx>
                        <w:txbxContent>
                          <w:p w14:paraId="1DE2BC1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Lactobacillus acidophilus</w:t>
                            </w:r>
                            <w:r>
                              <w:rPr>
                                <w:rFonts w:ascii="Swis721 Th BT" w:hAnsi="Swis721 Th BT"/>
                                <w:color w:val="FFFFFF" w:themeColor="background1"/>
                                <w:sz w:val="23"/>
                                <w:szCs w:val="23"/>
                              </w:rPr>
                              <w:t xml:space="preserve"> 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14:paraId="1E56ED77"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 xml:space="preserve">Bifidobacterium bifidum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14:paraId="07E0B4AB"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 xml:space="preserve"> Lactobacillus reuteri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14:paraId="527FADB5"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 xml:space="preserve">Lactobacillus fermentum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txbxContent>
                      </wps:txbx>
                      <wps:bodyPr rot="0" vert="horz" wrap="square" lIns="91440" tIns="45720" rIns="91440" bIns="45720" anchor="ctr" anchorCtr="0" upright="1">
                        <a:noAutofit/>
                      </wps:bodyPr>
                    </wps:wsp>
                  </a:graphicData>
                </a:graphic>
              </wp:anchor>
            </w:drawing>
          </mc:Choice>
          <mc:Fallback>
            <w:pict>
              <v:shape id="Caixa de texto 53" o:spid="_x0000_s1124" type="#_x0000_t202" style="position:absolute;left:0;text-align:left;margin-left:0;margin-top:1.45pt;width:202.5pt;height:90.75pt;z-index:2517729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OIwIAAEsEAAAOAAAAZHJzL2Uyb0RvYy54bWysVFGP0zAMfkfiP0R5Z23HxrZq3enY6RDS&#10;cSAd/IAsTdeINA5Otvb49TjpNga8nWilKK6dz/b3OV3fDJ1hR4Veg614Mck5U1ZCre2+4t++3r9Z&#10;cuaDsLUwYFXFn5XnN5vXr9a9K9UUWjC1QkYg1pe9q3gbgiuzzMtWdcJPwClLzgawE4FM3Gc1ip7Q&#10;O5NN8/xd1gPWDkEq7+nr3ejkm4TfNEqGz03jVWCm4lRbSCumdRfXbLMW5R6Fa7U8lSFeUEUntKWk&#10;F6g7EQQ7oP4HqtMSwUMTJhK6DJpGS5V6oG6K/K9unlrhVOqFyPHuQpP/f7Dy8fgFma4rPn/LmRUd&#10;abQVehCsViyoIQAjB7HUO19S8JOj8DC8h4HUTh179wDyu2cWtq2we3WLCH2rRE1VFvFkdnV0xPER&#10;ZNd/gpqyiUOABDQ02EUKiRRG6KTW80UhKoRJ+jidL4rFnFySfEUxn9KbcojyfNyhDx8UdCxuKo40&#10;AgleHB98iOWI8hwSs3kwur7XxiQD97utQXYUcVzyRb5NE0JH/ggzlvUVX8XcL4XodKC5N7qr+DKP&#10;z6kLY0+ERY5GtsKwG5JCy9VZiB3Uz0QhwjjPdP9o0wL+5KynWa64/3EQqDgzHy3JsCpmszj8yZjN&#10;F1My8Nqzu/YIKwmq4jIgZ6OxDeOVOTjU+5ZyjdJbuCXxGp1ojSqPdZ06oIlNbJ9uV7wS13aK+v0P&#10;2PwCAAD//wMAUEsDBBQABgAIAAAAIQAVGDqZ2wAAAAYBAAAPAAAAZHJzL2Rvd25yZXYueG1sTI/B&#10;TsMwEETvSPyDtUjcqEMVaBriVAipSIgTKdzdeBtHxOvUdtvQr2c5leNoRjNvqtXkBnHEEHtPCu5n&#10;GQik1pueOgWfm/VdASImTUYPnlDBD0ZY1ddXlS6NP9EHHpvUCS6hWGoFNqWxlDK2Fp2OMz8isbfz&#10;wenEMnTSBH3icjfIeZY9Sqd74gWrR3yx2H43B6cA9+f14m3cvTZfy9bu38M5FYuNUrc30/MTiIRT&#10;uoThD5/RoWamrT+QiWJQwEeSgvkSBJt59sB6y6kiz0HWlfyPX/8CAAD//wMAUEsBAi0AFAAGAAgA&#10;AAAhALaDOJL+AAAA4QEAABMAAAAAAAAAAAAAAAAAAAAAAFtDb250ZW50X1R5cGVzXS54bWxQSwEC&#10;LQAUAAYACAAAACEAOP0h/9YAAACUAQAACwAAAAAAAAAAAAAAAAAvAQAAX3JlbHMvLnJlbHNQSwEC&#10;LQAUAAYACAAAACEAxPpeziMCAABLBAAADgAAAAAAAAAAAAAAAAAuAgAAZHJzL2Uyb0RvYy54bWxQ&#10;SwECLQAUAAYACAAAACEAFRg6mdsAAAAGAQAADwAAAAAAAAAAAAAAAAB9BAAAZHJzL2Rvd25yZXYu&#10;eG1sUEsFBgAAAAAEAAQA8wAAAIUFAAAAAA==&#10;" fillcolor="#0070c0" strokecolor="#0070c0">
                <v:textbox>
                  <w:txbxContent>
                    <w:p w14:paraId="1DE2BC1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Lactobacillus acidophilus</w:t>
                      </w:r>
                      <w:r>
                        <w:rPr>
                          <w:rFonts w:ascii="Swis721 Th BT" w:hAnsi="Swis721 Th BT"/>
                          <w:color w:val="FFFFFF" w:themeColor="background1"/>
                          <w:sz w:val="23"/>
                          <w:szCs w:val="23"/>
                        </w:rPr>
                        <w:t xml:space="preserve"> 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14:paraId="1E56ED77"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 xml:space="preserve">Bifidobacterium bifidum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14:paraId="07E0B4AB"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 xml:space="preserve"> Lactobacillus reuteri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14:paraId="527FADB5"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 xml:space="preserve">Lactobacillus fermentum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txbxContent>
                </v:textbox>
                <w10:wrap anchorx="margin"/>
              </v:shape>
            </w:pict>
          </mc:Fallback>
        </mc:AlternateContent>
      </w:r>
    </w:p>
    <w:p w14:paraId="0737CB54" w14:textId="77777777" w:rsidR="008B2FCE" w:rsidRDefault="008B2FCE">
      <w:pPr>
        <w:pStyle w:val="Corpo"/>
        <w:rPr>
          <w:color w:val="404040" w:themeColor="text1" w:themeTint="BF"/>
        </w:rPr>
      </w:pPr>
    </w:p>
    <w:p w14:paraId="02800F70" w14:textId="77777777" w:rsidR="008B2FCE" w:rsidRDefault="008B2FCE">
      <w:pPr>
        <w:pStyle w:val="Corpo"/>
        <w:rPr>
          <w:color w:val="404040" w:themeColor="text1" w:themeTint="BF"/>
        </w:rPr>
      </w:pPr>
    </w:p>
    <w:p w14:paraId="05DCFED4" w14:textId="77777777" w:rsidR="008B2FCE" w:rsidRDefault="008B2FCE">
      <w:pPr>
        <w:pStyle w:val="Corpo"/>
        <w:rPr>
          <w:color w:val="404040" w:themeColor="text1" w:themeTint="BF"/>
        </w:rPr>
      </w:pPr>
    </w:p>
    <w:p w14:paraId="0A28B4E8" w14:textId="77777777" w:rsidR="008B2FCE" w:rsidRDefault="008B2FCE">
      <w:pPr>
        <w:pStyle w:val="Corpo"/>
        <w:spacing w:before="120"/>
        <w:rPr>
          <w:color w:val="404040" w:themeColor="text1" w:themeTint="BF"/>
          <w:sz w:val="20"/>
        </w:rPr>
      </w:pPr>
    </w:p>
    <w:p w14:paraId="56B0E0FE" w14:textId="77777777" w:rsidR="008B2FCE" w:rsidRDefault="008B2FCE">
      <w:pPr>
        <w:pStyle w:val="Corpo"/>
        <w:numPr>
          <w:ilvl w:val="0"/>
          <w:numId w:val="1"/>
        </w:numPr>
        <w:spacing w:before="120" w:after="0"/>
        <w:rPr>
          <w:color w:val="404040" w:themeColor="text1" w:themeTint="BF"/>
          <w:sz w:val="20"/>
          <w:szCs w:val="23"/>
        </w:rPr>
      </w:pPr>
    </w:p>
    <w:p w14:paraId="5AB44E1C"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52257950" w14:textId="77777777" w:rsidR="008B2FCE" w:rsidRPr="002D61F3" w:rsidRDefault="009F4BEB">
      <w:pPr>
        <w:pStyle w:val="Corpo"/>
        <w:rPr>
          <w:b/>
          <w:color w:val="00B050"/>
        </w:rPr>
      </w:pPr>
      <w:r w:rsidRPr="002D61F3">
        <w:rPr>
          <w:b/>
          <w:color w:val="00B050"/>
        </w:rPr>
        <w:t>Resultados:</w:t>
      </w:r>
    </w:p>
    <w:p w14:paraId="02ABD68C" w14:textId="77777777" w:rsidR="008B2FCE" w:rsidRDefault="008B2FCE">
      <w:pPr>
        <w:pStyle w:val="Corpo"/>
        <w:rPr>
          <w:color w:val="404040" w:themeColor="text1" w:themeTint="BF"/>
          <w:sz w:val="16"/>
          <w:szCs w:val="16"/>
        </w:rPr>
      </w:pPr>
    </w:p>
    <w:p w14:paraId="15525C3A" w14:textId="4C2AF4FC" w:rsidR="008B2FCE" w:rsidRDefault="009F4BEB">
      <w:pPr>
        <w:pStyle w:val="Corpo"/>
        <w:numPr>
          <w:ilvl w:val="0"/>
          <w:numId w:val="2"/>
        </w:numPr>
        <w:spacing w:after="60"/>
        <w:rPr>
          <w:color w:val="404040" w:themeColor="text1" w:themeTint="BF"/>
          <w:sz w:val="24"/>
        </w:rPr>
      </w:pPr>
      <w:r>
        <w:rPr>
          <w:color w:val="404040" w:themeColor="text1" w:themeTint="BF"/>
          <w:sz w:val="24"/>
        </w:rPr>
        <w:t>O consumo de probióticos reduziu</w:t>
      </w:r>
      <w:r>
        <w:rPr>
          <w:i/>
          <w:color w:val="404040" w:themeColor="text1" w:themeTint="BF"/>
          <w:sz w:val="24"/>
        </w:rPr>
        <w:t xml:space="preserve"> </w:t>
      </w:r>
      <w:r>
        <w:rPr>
          <w:color w:val="404040" w:themeColor="text1" w:themeTint="BF"/>
          <w:sz w:val="24"/>
        </w:rPr>
        <w:t xml:space="preserve">a </w:t>
      </w:r>
      <w:r>
        <w:rPr>
          <w:i/>
          <w:color w:val="404040" w:themeColor="text1" w:themeTint="BF"/>
          <w:sz w:val="24"/>
        </w:rPr>
        <w:t>Movement Disorders Society-Unified Parkinson's Disease Rating Scale</w:t>
      </w:r>
      <w:r>
        <w:rPr>
          <w:color w:val="404040" w:themeColor="text1" w:themeTint="BF"/>
          <w:sz w:val="24"/>
        </w:rPr>
        <w:t xml:space="preserve"> em comparação ao placebo (MDS-UPDRS; -4,8±12,5 </w:t>
      </w:r>
      <w:r>
        <w:rPr>
          <w:i/>
          <w:color w:val="404040" w:themeColor="text1" w:themeTint="BF"/>
          <w:sz w:val="24"/>
        </w:rPr>
        <w:t>vs</w:t>
      </w:r>
      <w:r>
        <w:rPr>
          <w:color w:val="404040" w:themeColor="text1" w:themeTint="BF"/>
          <w:sz w:val="24"/>
        </w:rPr>
        <w:t>. +3,8±13,0);</w:t>
      </w:r>
    </w:p>
    <w:p w14:paraId="13A8ECB9" w14:textId="77777777" w:rsidR="008B2FCE" w:rsidRDefault="009F4BEB">
      <w:pPr>
        <w:pStyle w:val="Corpo"/>
        <w:numPr>
          <w:ilvl w:val="0"/>
          <w:numId w:val="2"/>
        </w:numPr>
        <w:spacing w:after="60"/>
        <w:rPr>
          <w:color w:val="404040" w:themeColor="text1" w:themeTint="BF"/>
          <w:sz w:val="24"/>
        </w:rPr>
      </w:pPr>
      <w:r>
        <w:rPr>
          <w:color w:val="404040" w:themeColor="text1" w:themeTint="BF"/>
          <w:sz w:val="24"/>
        </w:rPr>
        <w:t xml:space="preserve">A suplementação de probióticos, comparada ao placebo, também reduziu a Proteína C Reativa de Alta Sensibilidade (-1,6±2,5 </w:t>
      </w:r>
      <w:r>
        <w:rPr>
          <w:i/>
          <w:color w:val="404040" w:themeColor="text1" w:themeTint="BF"/>
          <w:sz w:val="24"/>
        </w:rPr>
        <w:t>vs</w:t>
      </w:r>
      <w:r>
        <w:rPr>
          <w:color w:val="404040" w:themeColor="text1" w:themeTint="BF"/>
          <w:sz w:val="24"/>
        </w:rPr>
        <w:t xml:space="preserve">. +0,1±0,3 mg/L) e malondialdeído (-0,2±0,3 </w:t>
      </w:r>
      <w:r>
        <w:rPr>
          <w:i/>
          <w:color w:val="404040" w:themeColor="text1" w:themeTint="BF"/>
          <w:sz w:val="24"/>
        </w:rPr>
        <w:t>vs</w:t>
      </w:r>
      <w:r>
        <w:rPr>
          <w:color w:val="404040" w:themeColor="text1" w:themeTint="BF"/>
          <w:sz w:val="24"/>
        </w:rPr>
        <w:t xml:space="preserve">. +0,1±0,3 </w:t>
      </w:r>
      <w:r>
        <w:rPr>
          <w:rFonts w:ascii="Calibri" w:hAnsi="Calibri" w:cs="Calibri"/>
          <w:color w:val="404040" w:themeColor="text1" w:themeTint="BF"/>
          <w:sz w:val="24"/>
        </w:rPr>
        <w:t>μ</w:t>
      </w:r>
      <w:r>
        <w:rPr>
          <w:color w:val="404040" w:themeColor="text1" w:themeTint="BF"/>
          <w:sz w:val="24"/>
        </w:rPr>
        <w:t xml:space="preserve">mol/L), e aumentou os níveis de glutationa (+40,1±81,5 </w:t>
      </w:r>
      <w:r>
        <w:rPr>
          <w:i/>
          <w:color w:val="404040" w:themeColor="text1" w:themeTint="BF"/>
          <w:sz w:val="24"/>
        </w:rPr>
        <w:t>vs</w:t>
      </w:r>
      <w:r>
        <w:rPr>
          <w:color w:val="404040" w:themeColor="text1" w:themeTint="BF"/>
          <w:sz w:val="24"/>
        </w:rPr>
        <w:t xml:space="preserve">. -12,1±41,7 </w:t>
      </w:r>
      <w:r>
        <w:rPr>
          <w:rFonts w:ascii="Calibri" w:hAnsi="Calibri" w:cs="Calibri"/>
          <w:color w:val="404040" w:themeColor="text1" w:themeTint="BF"/>
          <w:sz w:val="24"/>
        </w:rPr>
        <w:t>μ</w:t>
      </w:r>
      <w:r>
        <w:rPr>
          <w:color w:val="404040" w:themeColor="text1" w:themeTint="BF"/>
          <w:sz w:val="24"/>
        </w:rPr>
        <w:t>mol/L);</w:t>
      </w:r>
    </w:p>
    <w:p w14:paraId="528E42E8" w14:textId="77777777" w:rsidR="008B2FCE" w:rsidRDefault="009F4BEB">
      <w:pPr>
        <w:pStyle w:val="Corpo"/>
        <w:numPr>
          <w:ilvl w:val="0"/>
          <w:numId w:val="2"/>
        </w:numPr>
        <w:spacing w:after="60"/>
        <w:rPr>
          <w:color w:val="404040" w:themeColor="text1" w:themeTint="BF"/>
          <w:sz w:val="24"/>
        </w:rPr>
      </w:pPr>
      <w:r>
        <w:rPr>
          <w:color w:val="404040" w:themeColor="text1" w:themeTint="BF"/>
          <w:sz w:val="24"/>
        </w:rPr>
        <w:t xml:space="preserve">Além disso, o consumo de probióticos resultou em redução estatisticamente significativa nos níveis de insulina (-2,1±3,4 </w:t>
      </w:r>
      <w:r>
        <w:rPr>
          <w:i/>
          <w:color w:val="404040" w:themeColor="text1" w:themeTint="BF"/>
          <w:sz w:val="24"/>
        </w:rPr>
        <w:t>vs</w:t>
      </w:r>
      <w:r>
        <w:rPr>
          <w:color w:val="404040" w:themeColor="text1" w:themeTint="BF"/>
          <w:sz w:val="24"/>
        </w:rPr>
        <w:t xml:space="preserve">. +1,5±5,1 </w:t>
      </w:r>
      <w:r>
        <w:rPr>
          <w:rFonts w:ascii="Calibri" w:hAnsi="Calibri" w:cs="Calibri"/>
          <w:color w:val="404040" w:themeColor="text1" w:themeTint="BF"/>
          <w:sz w:val="24"/>
        </w:rPr>
        <w:t>μ</w:t>
      </w:r>
      <w:r>
        <w:rPr>
          <w:color w:val="404040" w:themeColor="text1" w:themeTint="BF"/>
          <w:sz w:val="24"/>
        </w:rPr>
        <w:t xml:space="preserve">IU/mL) e resistência à insulina (-0,5±0,9 </w:t>
      </w:r>
      <w:r>
        <w:rPr>
          <w:i/>
          <w:color w:val="404040" w:themeColor="text1" w:themeTint="BF"/>
          <w:sz w:val="24"/>
        </w:rPr>
        <w:t>vs</w:t>
      </w:r>
      <w:r>
        <w:rPr>
          <w:color w:val="404040" w:themeColor="text1" w:themeTint="BF"/>
          <w:sz w:val="24"/>
        </w:rPr>
        <w:t xml:space="preserve">. +0,4±1,2), e aumento estatisticamente significativo na sensibilidade à insulina (+0,01±0,02 </w:t>
      </w:r>
      <w:r>
        <w:rPr>
          <w:i/>
          <w:color w:val="404040" w:themeColor="text1" w:themeTint="BF"/>
          <w:sz w:val="24"/>
        </w:rPr>
        <w:t>vs</w:t>
      </w:r>
      <w:r>
        <w:rPr>
          <w:color w:val="404040" w:themeColor="text1" w:themeTint="BF"/>
          <w:sz w:val="24"/>
        </w:rPr>
        <w:t>. -0,006±0,02) em comparação ao placebo;</w:t>
      </w:r>
    </w:p>
    <w:p w14:paraId="36A9A5FC" w14:textId="77777777" w:rsidR="008B2FCE" w:rsidRDefault="009F4BEB">
      <w:pPr>
        <w:pStyle w:val="Corpo"/>
        <w:numPr>
          <w:ilvl w:val="0"/>
          <w:numId w:val="2"/>
        </w:numPr>
        <w:spacing w:after="60"/>
        <w:rPr>
          <w:color w:val="404040" w:themeColor="text1" w:themeTint="BF"/>
          <w:sz w:val="24"/>
        </w:rPr>
      </w:pPr>
      <w:r>
        <w:rPr>
          <w:color w:val="404040" w:themeColor="text1" w:themeTint="BF"/>
          <w:sz w:val="24"/>
        </w:rPr>
        <w:t>Os probióticos não promoveram impacto significativo em outros perfis metabólicos.</w:t>
      </w:r>
    </w:p>
    <w:p w14:paraId="25517703" w14:textId="77777777" w:rsidR="008B2FCE" w:rsidRDefault="008B2FCE">
      <w:pPr>
        <w:pStyle w:val="Corpo"/>
        <w:spacing w:after="0"/>
        <w:ind w:left="786"/>
        <w:rPr>
          <w:color w:val="404040" w:themeColor="text1" w:themeTint="BF"/>
          <w:sz w:val="24"/>
        </w:rPr>
      </w:pPr>
    </w:p>
    <w:p w14:paraId="414F65FD" w14:textId="77777777" w:rsidR="008B2FCE" w:rsidRPr="002D61F3" w:rsidRDefault="009F4BEB">
      <w:pPr>
        <w:pStyle w:val="Corpo"/>
        <w:rPr>
          <w:b/>
          <w:color w:val="00B050"/>
        </w:rPr>
      </w:pPr>
      <w:r w:rsidRPr="002D61F3">
        <w:rPr>
          <w:b/>
          <w:color w:val="00B050"/>
        </w:rPr>
        <w:t>Conclusão:</w:t>
      </w:r>
    </w:p>
    <w:p w14:paraId="1E0861B8"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42999C45" w14:textId="77777777" w:rsidR="008B2FCE" w:rsidRDefault="009F4BEB">
      <w:pPr>
        <w:pStyle w:val="Corpo"/>
        <w:jc w:val="center"/>
        <w:rPr>
          <w:b/>
          <w:i/>
          <w:color w:val="404040" w:themeColor="text1" w:themeTint="BF"/>
        </w:rPr>
      </w:pPr>
      <w:r>
        <w:rPr>
          <w:b/>
          <w:i/>
          <w:color w:val="404040" w:themeColor="text1" w:themeTint="BF"/>
        </w:rPr>
        <w:t>Os resultados demonstraram que a suplementação de probióticos em indivíduos com DP tem impacto positivo no MDS-UPDRS e alguns perfis metabólicos.</w:t>
      </w:r>
    </w:p>
    <w:p w14:paraId="1A0CE766" w14:textId="77777777" w:rsidR="008B2FCE" w:rsidRDefault="009F4BEB">
      <w:pPr>
        <w:pStyle w:val="Ttulo1"/>
        <w:jc w:val="center"/>
      </w:pPr>
      <w:bookmarkStart w:id="57" w:name="_Toc143251539"/>
      <w:r>
        <w:t>Formulário</w:t>
      </w:r>
      <w:bookmarkEnd w:id="57"/>
    </w:p>
    <w:p w14:paraId="7C15EFD8" w14:textId="77777777" w:rsidR="008B2FCE" w:rsidRDefault="008B2FCE">
      <w:pPr>
        <w:pStyle w:val="Corpo"/>
        <w:spacing w:after="120"/>
        <w:rPr>
          <w:color w:val="404040" w:themeColor="text1" w:themeTint="BF"/>
        </w:rPr>
      </w:pPr>
    </w:p>
    <w:p w14:paraId="709F2FB8" w14:textId="77777777" w:rsidR="008B2FCE" w:rsidRDefault="009F4BEB">
      <w:pPr>
        <w:pStyle w:val="Corpo"/>
        <w:rPr>
          <w:b/>
          <w:i/>
          <w:color w:val="404040" w:themeColor="text1" w:themeTint="BF"/>
          <w:sz w:val="24"/>
        </w:rPr>
      </w:pPr>
      <w:r>
        <w:rPr>
          <w:b/>
          <w:i/>
          <w:color w:val="404040" w:themeColor="text1" w:themeTint="BF"/>
          <w:sz w:val="24"/>
        </w:rPr>
        <w:t>Melhora de MDS-UPDRS e Alguns Parâmetros Metabólicos no Parkinson</w:t>
      </w:r>
    </w:p>
    <w:p w14:paraId="25F6A898"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164B87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2AEA7B7" w14:textId="77777777" w:rsidR="008B2FCE" w:rsidRDefault="009F4BEB">
            <w:pPr>
              <w:pStyle w:val="Corpo"/>
              <w:jc w:val="center"/>
              <w:rPr>
                <w:b/>
                <w:color w:val="FFFFFF" w:themeColor="background1"/>
              </w:rPr>
            </w:pPr>
            <w:r>
              <w:rPr>
                <w:b/>
                <w:color w:val="FFFFFF" w:themeColor="background1"/>
                <w:sz w:val="22"/>
              </w:rPr>
              <w:t>Sachês de Probióticos</w:t>
            </w:r>
          </w:p>
        </w:tc>
      </w:tr>
      <w:tr w:rsidR="008B2FCE" w:rsidRPr="002D61F3" w14:paraId="27A9B43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04EAA0" w14:textId="77777777" w:rsidR="008B2FCE" w:rsidRDefault="009F4BEB">
            <w:pPr>
              <w:pStyle w:val="Corpo"/>
              <w:rPr>
                <w:color w:val="404040" w:themeColor="text1" w:themeTint="BF"/>
                <w:lang w:val="en-US"/>
              </w:rPr>
            </w:pPr>
            <w:r>
              <w:rPr>
                <w:i/>
                <w:color w:val="404040" w:themeColor="text1" w:themeTint="BF"/>
                <w:lang w:val="en-US"/>
              </w:rPr>
              <w:t>Lactobacillus acidophilus</w:t>
            </w:r>
            <w:r>
              <w:rPr>
                <w:color w:val="404040" w:themeColor="text1" w:themeTint="BF"/>
                <w:lang w:val="en-US"/>
              </w:rPr>
              <w:t>.......2X10</w:t>
            </w:r>
            <w:r>
              <w:rPr>
                <w:color w:val="404040" w:themeColor="text1" w:themeTint="BF"/>
                <w:vertAlign w:val="superscript"/>
                <w:lang w:val="en-US"/>
              </w:rPr>
              <w:t>9</w:t>
            </w:r>
            <w:r>
              <w:rPr>
                <w:color w:val="404040" w:themeColor="text1" w:themeTint="BF"/>
                <w:lang w:val="en-US"/>
              </w:rPr>
              <w:t xml:space="preserve"> UFC/g</w:t>
            </w:r>
          </w:p>
        </w:tc>
      </w:tr>
      <w:tr w:rsidR="008B2FCE" w14:paraId="730A4F4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74771C" w14:textId="77777777" w:rsidR="008B2FCE" w:rsidRDefault="009F4BEB">
            <w:pPr>
              <w:pStyle w:val="Corpo"/>
              <w:rPr>
                <w:i/>
                <w:color w:val="404040" w:themeColor="text1" w:themeTint="BF"/>
              </w:rPr>
            </w:pPr>
            <w:r>
              <w:rPr>
                <w:i/>
                <w:color w:val="404040" w:themeColor="text1" w:themeTint="BF"/>
              </w:rPr>
              <w:t>Bifidobacterium bifidum..........</w:t>
            </w:r>
            <w:r>
              <w:rPr>
                <w:color w:val="404040" w:themeColor="text1" w:themeTint="BF"/>
              </w:rPr>
              <w:t>2X10</w:t>
            </w:r>
            <w:r>
              <w:rPr>
                <w:color w:val="404040" w:themeColor="text1" w:themeTint="BF"/>
                <w:vertAlign w:val="superscript"/>
              </w:rPr>
              <w:t>9</w:t>
            </w:r>
            <w:r>
              <w:rPr>
                <w:color w:val="404040" w:themeColor="text1" w:themeTint="BF"/>
              </w:rPr>
              <w:t xml:space="preserve"> UFC/g</w:t>
            </w:r>
          </w:p>
        </w:tc>
      </w:tr>
      <w:tr w:rsidR="008B2FCE" w:rsidRPr="002D61F3" w14:paraId="2BD2053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D8F4189" w14:textId="77777777" w:rsidR="008B2FCE" w:rsidRDefault="009F4BEB">
            <w:pPr>
              <w:pStyle w:val="Corpo"/>
              <w:rPr>
                <w:i/>
                <w:color w:val="404040" w:themeColor="text1" w:themeTint="BF"/>
                <w:lang w:val="en-US"/>
              </w:rPr>
            </w:pPr>
            <w:r>
              <w:rPr>
                <w:i/>
                <w:color w:val="404040" w:themeColor="text1" w:themeTint="BF"/>
                <w:lang w:val="en-US"/>
              </w:rPr>
              <w:t>Lactobacillus reuteri................</w:t>
            </w:r>
            <w:r>
              <w:rPr>
                <w:color w:val="404040" w:themeColor="text1" w:themeTint="BF"/>
                <w:lang w:val="en-US"/>
              </w:rPr>
              <w:t>2X10</w:t>
            </w:r>
            <w:r>
              <w:rPr>
                <w:color w:val="404040" w:themeColor="text1" w:themeTint="BF"/>
                <w:vertAlign w:val="superscript"/>
                <w:lang w:val="en-US"/>
              </w:rPr>
              <w:t>9</w:t>
            </w:r>
            <w:r>
              <w:rPr>
                <w:color w:val="404040" w:themeColor="text1" w:themeTint="BF"/>
                <w:lang w:val="en-US"/>
              </w:rPr>
              <w:t xml:space="preserve"> UFC/g</w:t>
            </w:r>
          </w:p>
        </w:tc>
      </w:tr>
      <w:tr w:rsidR="008B2FCE" w:rsidRPr="002D61F3" w14:paraId="3149E79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31E6D0A" w14:textId="77777777" w:rsidR="008B2FCE" w:rsidRDefault="009F4BEB">
            <w:pPr>
              <w:pStyle w:val="Corpo"/>
              <w:rPr>
                <w:i/>
                <w:color w:val="404040" w:themeColor="text1" w:themeTint="BF"/>
                <w:lang w:val="en-US"/>
              </w:rPr>
            </w:pPr>
            <w:r>
              <w:rPr>
                <w:i/>
                <w:color w:val="404040" w:themeColor="text1" w:themeTint="BF"/>
                <w:lang w:val="en-US"/>
              </w:rPr>
              <w:t>Lactobacillus fermentum.........</w:t>
            </w:r>
            <w:r>
              <w:rPr>
                <w:color w:val="404040" w:themeColor="text1" w:themeTint="BF"/>
                <w:lang w:val="en-US"/>
              </w:rPr>
              <w:t>2X10</w:t>
            </w:r>
            <w:r>
              <w:rPr>
                <w:color w:val="404040" w:themeColor="text1" w:themeTint="BF"/>
                <w:vertAlign w:val="superscript"/>
                <w:lang w:val="en-US"/>
              </w:rPr>
              <w:t>9</w:t>
            </w:r>
            <w:r>
              <w:rPr>
                <w:color w:val="404040" w:themeColor="text1" w:themeTint="BF"/>
                <w:lang w:val="en-US"/>
              </w:rPr>
              <w:t xml:space="preserve"> UFC/g</w:t>
            </w:r>
          </w:p>
        </w:tc>
      </w:tr>
      <w:tr w:rsidR="008B2FCE" w14:paraId="704C48B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B471061" w14:textId="10429DC9" w:rsidR="008B2FCE" w:rsidRDefault="009F4BEB">
            <w:pPr>
              <w:pStyle w:val="Corpo"/>
              <w:rPr>
                <w:color w:val="404040" w:themeColor="text1" w:themeTint="BF"/>
              </w:rPr>
            </w:pPr>
            <w:r>
              <w:rPr>
                <w:color w:val="404040" w:themeColor="text1" w:themeTint="BF"/>
              </w:rPr>
              <w:t>Excipiente q.s.p. ............................1 Sachê</w:t>
            </w:r>
          </w:p>
        </w:tc>
      </w:tr>
    </w:tbl>
    <w:p w14:paraId="398F1290"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sachê ao dia ou conforme orientação médica.</w:t>
      </w:r>
    </w:p>
    <w:p w14:paraId="40C7F60E" w14:textId="77777777" w:rsidR="008B2FCE" w:rsidRDefault="008B2FCE">
      <w:pPr>
        <w:pStyle w:val="Corpo"/>
        <w:spacing w:line="276" w:lineRule="auto"/>
        <w:rPr>
          <w:b/>
          <w:color w:val="404040" w:themeColor="text1" w:themeTint="BF"/>
        </w:rPr>
      </w:pPr>
    </w:p>
    <w:p w14:paraId="52374576" w14:textId="77777777" w:rsidR="008B2FCE" w:rsidRDefault="008B2FCE">
      <w:pPr>
        <w:pStyle w:val="Corpo"/>
        <w:spacing w:line="276" w:lineRule="auto"/>
        <w:rPr>
          <w:b/>
          <w:color w:val="404040" w:themeColor="text1" w:themeTint="BF"/>
        </w:rPr>
      </w:pPr>
    </w:p>
    <w:p w14:paraId="2D70998F" w14:textId="77777777" w:rsidR="008B2FCE" w:rsidRDefault="008B2FCE">
      <w:pPr>
        <w:pStyle w:val="Corpo"/>
        <w:spacing w:line="276" w:lineRule="auto"/>
        <w:rPr>
          <w:b/>
          <w:color w:val="404040" w:themeColor="text1" w:themeTint="BF"/>
        </w:rPr>
      </w:pPr>
    </w:p>
    <w:p w14:paraId="53BFC6AF" w14:textId="77777777" w:rsidR="008B2FCE" w:rsidRDefault="008B2FCE">
      <w:pPr>
        <w:pStyle w:val="Corpo"/>
        <w:spacing w:line="276" w:lineRule="auto"/>
        <w:rPr>
          <w:b/>
          <w:color w:val="404040" w:themeColor="text1" w:themeTint="BF"/>
        </w:rPr>
      </w:pPr>
    </w:p>
    <w:p w14:paraId="7F360934" w14:textId="77777777" w:rsidR="008B2FCE" w:rsidRDefault="008B2FCE">
      <w:pPr>
        <w:pStyle w:val="Corpo"/>
        <w:spacing w:line="276" w:lineRule="auto"/>
        <w:rPr>
          <w:b/>
          <w:color w:val="404040" w:themeColor="text1" w:themeTint="BF"/>
        </w:rPr>
      </w:pPr>
    </w:p>
    <w:p w14:paraId="570C03BB" w14:textId="77777777" w:rsidR="008B2FCE" w:rsidRDefault="008B2FCE">
      <w:pPr>
        <w:pStyle w:val="Corpo"/>
        <w:spacing w:line="276" w:lineRule="auto"/>
        <w:rPr>
          <w:b/>
          <w:color w:val="404040" w:themeColor="text1" w:themeTint="BF"/>
        </w:rPr>
      </w:pPr>
    </w:p>
    <w:p w14:paraId="02F7EFE2" w14:textId="77777777" w:rsidR="008B2FCE" w:rsidRDefault="008B2FCE">
      <w:pPr>
        <w:pStyle w:val="Corpo"/>
        <w:spacing w:line="276" w:lineRule="auto"/>
        <w:rPr>
          <w:b/>
          <w:color w:val="404040" w:themeColor="text1" w:themeTint="BF"/>
        </w:rPr>
      </w:pPr>
    </w:p>
    <w:p w14:paraId="7CBA677F" w14:textId="77777777" w:rsidR="008B2FCE" w:rsidRDefault="008B2FCE">
      <w:pPr>
        <w:pStyle w:val="Corpo"/>
        <w:spacing w:line="276" w:lineRule="auto"/>
        <w:rPr>
          <w:b/>
          <w:color w:val="404040" w:themeColor="text1" w:themeTint="BF"/>
        </w:rPr>
      </w:pPr>
    </w:p>
    <w:p w14:paraId="16216E66" w14:textId="77777777" w:rsidR="008B2FCE" w:rsidRDefault="008B2FCE">
      <w:pPr>
        <w:pStyle w:val="Corpo"/>
        <w:spacing w:line="276" w:lineRule="auto"/>
        <w:rPr>
          <w:b/>
          <w:color w:val="404040" w:themeColor="text1" w:themeTint="BF"/>
        </w:rPr>
      </w:pPr>
    </w:p>
    <w:p w14:paraId="1B9501D1" w14:textId="77777777" w:rsidR="008B2FCE" w:rsidRDefault="008B2FCE">
      <w:pPr>
        <w:pStyle w:val="Corpo"/>
        <w:spacing w:line="276" w:lineRule="auto"/>
        <w:rPr>
          <w:b/>
          <w:color w:val="404040" w:themeColor="text1" w:themeTint="BF"/>
        </w:rPr>
      </w:pPr>
    </w:p>
    <w:p w14:paraId="3E7382B2" w14:textId="77777777" w:rsidR="008B2FCE" w:rsidRDefault="008B2FCE">
      <w:pPr>
        <w:pStyle w:val="Corpo"/>
        <w:spacing w:line="276" w:lineRule="auto"/>
        <w:rPr>
          <w:b/>
          <w:color w:val="404040" w:themeColor="text1" w:themeTint="BF"/>
        </w:rPr>
      </w:pPr>
    </w:p>
    <w:p w14:paraId="7069C359" w14:textId="77777777" w:rsidR="008B2FCE" w:rsidRDefault="008B2FCE">
      <w:pPr>
        <w:pStyle w:val="Corpo"/>
        <w:spacing w:line="276" w:lineRule="auto"/>
        <w:rPr>
          <w:b/>
          <w:color w:val="404040" w:themeColor="text1" w:themeTint="BF"/>
        </w:rPr>
      </w:pPr>
    </w:p>
    <w:p w14:paraId="2478219F" w14:textId="77777777" w:rsidR="008B2FCE" w:rsidRDefault="008B2FCE">
      <w:pPr>
        <w:pStyle w:val="Corpo"/>
        <w:spacing w:line="276" w:lineRule="auto"/>
        <w:rPr>
          <w:b/>
          <w:color w:val="404040" w:themeColor="text1" w:themeTint="BF"/>
        </w:rPr>
      </w:pPr>
    </w:p>
    <w:p w14:paraId="2FAEA701" w14:textId="77777777" w:rsidR="008B2FCE" w:rsidRDefault="008B2FCE">
      <w:pPr>
        <w:pStyle w:val="Corpo"/>
        <w:spacing w:line="276" w:lineRule="auto"/>
        <w:rPr>
          <w:b/>
          <w:color w:val="404040" w:themeColor="text1" w:themeTint="BF"/>
        </w:rPr>
      </w:pPr>
    </w:p>
    <w:p w14:paraId="5A49ADD3" w14:textId="77777777" w:rsidR="008B2FCE" w:rsidRDefault="008B2FCE">
      <w:pPr>
        <w:pStyle w:val="Corpo"/>
        <w:spacing w:line="276" w:lineRule="auto"/>
        <w:rPr>
          <w:b/>
          <w:color w:val="404040" w:themeColor="text1" w:themeTint="BF"/>
        </w:rPr>
      </w:pPr>
    </w:p>
    <w:p w14:paraId="579E5709" w14:textId="77777777" w:rsidR="008B2FCE" w:rsidRDefault="008B2FCE">
      <w:pPr>
        <w:pStyle w:val="Corpo"/>
        <w:spacing w:line="276" w:lineRule="auto"/>
        <w:rPr>
          <w:b/>
          <w:color w:val="404040" w:themeColor="text1" w:themeTint="BF"/>
        </w:rPr>
      </w:pPr>
    </w:p>
    <w:p w14:paraId="707DD6DF" w14:textId="77777777" w:rsidR="008B2FCE" w:rsidRDefault="008B2FCE">
      <w:pPr>
        <w:pStyle w:val="Corpo"/>
        <w:spacing w:line="276" w:lineRule="auto"/>
        <w:rPr>
          <w:b/>
          <w:color w:val="404040" w:themeColor="text1" w:themeTint="BF"/>
        </w:rPr>
      </w:pPr>
    </w:p>
    <w:p w14:paraId="26A92AB7" w14:textId="77777777" w:rsidR="008B2FCE" w:rsidRDefault="008B2FCE">
      <w:pPr>
        <w:pStyle w:val="Corpo"/>
        <w:spacing w:line="276" w:lineRule="auto"/>
        <w:rPr>
          <w:b/>
          <w:color w:val="404040" w:themeColor="text1" w:themeTint="BF"/>
        </w:rPr>
      </w:pPr>
    </w:p>
    <w:p w14:paraId="42D87224" w14:textId="77777777" w:rsidR="008B2FCE" w:rsidRDefault="008B2FCE">
      <w:pPr>
        <w:pStyle w:val="Corpo"/>
        <w:spacing w:line="276" w:lineRule="auto"/>
        <w:rPr>
          <w:b/>
          <w:color w:val="404040" w:themeColor="text1" w:themeTint="BF"/>
        </w:rPr>
      </w:pPr>
    </w:p>
    <w:p w14:paraId="049FA9BF" w14:textId="77777777" w:rsidR="008B2FCE" w:rsidRDefault="008B2FCE">
      <w:pPr>
        <w:pStyle w:val="Corpo"/>
        <w:spacing w:line="276" w:lineRule="auto"/>
        <w:rPr>
          <w:b/>
          <w:color w:val="404040" w:themeColor="text1" w:themeTint="BF"/>
        </w:rPr>
      </w:pPr>
    </w:p>
    <w:p w14:paraId="7C3FAF9E" w14:textId="77777777" w:rsidR="008B2FCE" w:rsidRDefault="008B2FCE">
      <w:pPr>
        <w:pStyle w:val="Corpo"/>
        <w:spacing w:line="276" w:lineRule="auto"/>
        <w:rPr>
          <w:b/>
          <w:color w:val="404040" w:themeColor="text1" w:themeTint="BF"/>
        </w:rPr>
      </w:pPr>
    </w:p>
    <w:p w14:paraId="3241392F" w14:textId="77777777" w:rsidR="008B2FCE" w:rsidRDefault="009F4BEB">
      <w:pPr>
        <w:pStyle w:val="Ttulo1"/>
        <w:jc w:val="center"/>
      </w:pPr>
      <w:bookmarkStart w:id="58" w:name="_Toc143251540"/>
      <w:r>
        <w:rPr>
          <w:bCs/>
          <w:iCs/>
        </w:rPr>
        <w:t>Probióticos</w:t>
      </w:r>
      <w:bookmarkEnd w:id="58"/>
    </w:p>
    <w:p w14:paraId="0B3B926D" w14:textId="77777777" w:rsidR="008B2FCE" w:rsidRPr="002D61F3" w:rsidRDefault="009F4BEB">
      <w:pPr>
        <w:pStyle w:val="Corpo"/>
        <w:jc w:val="center"/>
        <w:rPr>
          <w:b/>
          <w:color w:val="0070C0"/>
          <w:sz w:val="40"/>
        </w:rPr>
      </w:pPr>
      <w:r w:rsidRPr="002D61F3">
        <w:rPr>
          <w:b/>
          <w:color w:val="0070C0"/>
          <w:sz w:val="40"/>
        </w:rPr>
        <w:t>Reduzem a Constipação e Melhoram a Microbiota Intestinal em Pacientes com Doença de Parkinson</w:t>
      </w:r>
    </w:p>
    <w:p w14:paraId="076D049E" w14:textId="77777777" w:rsidR="008B2FCE" w:rsidRDefault="008B2FCE">
      <w:pPr>
        <w:pStyle w:val="Corpo"/>
        <w:spacing w:after="120"/>
        <w:rPr>
          <w:color w:val="404040" w:themeColor="text1" w:themeTint="BF"/>
          <w:sz w:val="24"/>
        </w:rPr>
      </w:pPr>
    </w:p>
    <w:p w14:paraId="7C56CA88" w14:textId="1831A31A" w:rsidR="008B2FCE" w:rsidRDefault="009F4BEB">
      <w:pPr>
        <w:pStyle w:val="Corpo"/>
        <w:spacing w:after="120"/>
        <w:rPr>
          <w:color w:val="404040" w:themeColor="text1" w:themeTint="BF"/>
          <w:sz w:val="24"/>
        </w:rPr>
      </w:pPr>
      <w:r>
        <w:rPr>
          <w:color w:val="404040" w:themeColor="text1" w:themeTint="BF"/>
          <w:sz w:val="24"/>
        </w:rPr>
        <w:t xml:space="preserve">Um estudo controlado e randomizado publicado no periódico </w:t>
      </w:r>
      <w:r>
        <w:rPr>
          <w:i/>
          <w:color w:val="404040" w:themeColor="text1" w:themeTint="BF"/>
          <w:sz w:val="24"/>
        </w:rPr>
        <w:t>Parkinsonism Relat Disord</w:t>
      </w:r>
      <w:r>
        <w:rPr>
          <w:color w:val="404040" w:themeColor="text1" w:themeTint="BF"/>
          <w:sz w:val="24"/>
        </w:rPr>
        <w:t xml:space="preserve"> avaliou se a suplementação de probióticos poderia reduzir os sintomas de constipação e quais seriam seus efeitos na microbiota intestinal (Du </w:t>
      </w:r>
      <w:r>
        <w:rPr>
          <w:i/>
          <w:color w:val="404040" w:themeColor="text1" w:themeTint="BF"/>
          <w:sz w:val="24"/>
        </w:rPr>
        <w:t xml:space="preserve">et al., </w:t>
      </w:r>
      <w:r>
        <w:rPr>
          <w:color w:val="404040" w:themeColor="text1" w:themeTint="BF"/>
          <w:sz w:val="24"/>
        </w:rPr>
        <w:t>2021)</w:t>
      </w:r>
    </w:p>
    <w:p w14:paraId="28A4B8E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74976" behindDoc="0" locked="0" layoutInCell="1" allowOverlap="1">
                <wp:simplePos x="0" y="0"/>
                <wp:positionH relativeFrom="margin">
                  <wp:align>right</wp:align>
                </wp:positionH>
                <wp:positionV relativeFrom="paragraph">
                  <wp:posOffset>13970</wp:posOffset>
                </wp:positionV>
                <wp:extent cx="5379085" cy="514350"/>
                <wp:effectExtent l="0" t="0" r="12065" b="19050"/>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208" cy="514350"/>
                        </a:xfrm>
                        <a:prstGeom prst="rect">
                          <a:avLst/>
                        </a:prstGeom>
                        <a:solidFill>
                          <a:schemeClr val="bg1">
                            <a:lumMod val="100000"/>
                            <a:lumOff val="0"/>
                          </a:schemeClr>
                        </a:solidFill>
                        <a:ln w="9525">
                          <a:solidFill>
                            <a:srgbClr val="0070C0"/>
                          </a:solidFill>
                          <a:miter lim="800000"/>
                        </a:ln>
                      </wps:spPr>
                      <wps:txbx>
                        <w:txbxContent>
                          <w:p w14:paraId="4733774A" w14:textId="29185D2E" w:rsidR="009F4BEB" w:rsidRDefault="009F4BEB" w:rsidP="002D61F3">
                            <w:pPr>
                              <w:numPr>
                                <w:ilvl w:val="255"/>
                                <w:numId w:val="0"/>
                              </w:numPr>
                              <w:spacing w:after="0"/>
                              <w:ind w:left="360"/>
                              <w:jc w:val="both"/>
                              <w:rPr>
                                <w:rFonts w:ascii="Swis721 Th BT" w:hAnsi="Swis721 Th BT"/>
                                <w:sz w:val="23"/>
                                <w:szCs w:val="23"/>
                              </w:rPr>
                            </w:pPr>
                            <w:r>
                              <w:rPr>
                                <w:rFonts w:ascii="Swis721 Th BT" w:hAnsi="Swis721 Th BT"/>
                                <w:sz w:val="23"/>
                                <w:szCs w:val="23"/>
                              </w:rPr>
                              <w:t>Para isso, foram selecionados pacientes com DP e constipação, de acordo com os critérios de Rome III para participarem do estudo.</w:t>
                            </w:r>
                          </w:p>
                          <w:p w14:paraId="1C743CCF"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0" o:spid="_x0000_s1125" type="#_x0000_t202" style="position:absolute;left:0;text-align:left;margin-left:372.35pt;margin-top:1.1pt;width:423.55pt;height:40.5pt;z-index:2517749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bFRQIAAH8EAAAOAAAAZHJzL2Uyb0RvYy54bWysVNtu2zAMfR+wfxD0vthJk7Yx4hRdig4D&#10;ugvQ7QNkWbaFSaImKbGzrx8lJ266vQ3zgyCK0uHhIenN3aAVOQjnJZiSzmc5JcJwqKVpS/r92+O7&#10;W0p8YKZmCowo6VF4erd9+2bT20IsoANVC0cQxPiityXtQrBFlnneCc38DKww6GzAaRbQdG1WO9Yj&#10;ulbZIs+vsx5cbR1w4T2ePoxOuk34TSN4+NI0XgSiSorcQlpdWqu4ZtsNK1rHbCf5iQb7BxaaSYNB&#10;J6gHFhjZO/kXlJbcgYcmzDjoDJpGcpFywGzm+R/ZPHfMipQLiuPtJJP/f7D88+GrI7Iu6TXKY5jG&#10;Gu2YHBipBQliCEDQgSr11hd4+dni9TC8hwGrnTL29gn4D08M7DpmWnHvHPSdYDWynMeX2cXTEcdH&#10;kKr/BDVGY/sACWhonI4SoigE0ZHOcaoQEiEcD1dXN+tFjj3F0beaL69WiVzGivNr63z4IECTuCmp&#10;ww5I6Ozw5ENkw4rzlRjMg5L1o1QqGbHrxE45cmDYL1U7Zqj2GqmOZ/M8fmPb4Dk213h+ppEaN0Kk&#10;SK/QlSF9SderxWrU7VVk11ZT3Dy/yXcT4OU1LQNOi5K6pLcTEcxImZPMUdlR4zBUQ6rrOiHFGlRQ&#10;H1F4B+MU4NTipgP3i5IeJ6Ck/ueeOUGJ+miweOv5chlHJhnL1c0CDXfpqS49zHCEKmmgZNzuwjhm&#10;e+tk22GkUUwD91jwRqZavLA68ccuT8KdJjKO0aWdbr38N7a/AQAA//8DAFBLAwQUAAYACAAAACEA&#10;vPAKOd8AAAAFAQAADwAAAGRycy9kb3ducmV2LnhtbEyPT0vDQBDF74LfYRnBi9hNo9QasylFFBR6&#10;sY3/btPsmIRmZ0N228Zv73jS2zze473f5IvRdepAQ2g9G5hOElDElbct1wbKzePlHFSIyBY7z2Tg&#10;mwIsitOTHDPrj/xCh3WslZRwyNBAE2OfaR2qhhyGie+Jxfvyg8Mocqi1HfAo5a7TaZLMtMOWZaHB&#10;nu4bqnbrvTNQ3z68P+8u3lZPHzTrP1+XpduMpTHnZ+PyDlSkMf6F4Rdf0KEQpq3fsw2qMyCPRANp&#10;CkrM+fXNFNRWjqsUdJHr//TFDwAAAP//AwBQSwECLQAUAAYACAAAACEAtoM4kv4AAADhAQAAEwAA&#10;AAAAAAAAAAAAAAAAAAAAW0NvbnRlbnRfVHlwZXNdLnhtbFBLAQItABQABgAIAAAAIQA4/SH/1gAA&#10;AJQBAAALAAAAAAAAAAAAAAAAAC8BAABfcmVscy8ucmVsc1BLAQItABQABgAIAAAAIQAgXybFRQIA&#10;AH8EAAAOAAAAAAAAAAAAAAAAAC4CAABkcnMvZTJvRG9jLnhtbFBLAQItABQABgAIAAAAIQC88Ao5&#10;3wAAAAUBAAAPAAAAAAAAAAAAAAAAAJ8EAABkcnMvZG93bnJldi54bWxQSwUGAAAAAAQABADzAAAA&#10;qwUAAAAA&#10;" fillcolor="white [3212]" strokecolor="#0070c0">
                <v:textbox>
                  <w:txbxContent>
                    <w:p w14:paraId="4733774A" w14:textId="29185D2E" w:rsidR="009F4BEB" w:rsidRDefault="009F4BEB" w:rsidP="002D61F3">
                      <w:pPr>
                        <w:numPr>
                          <w:ilvl w:val="255"/>
                          <w:numId w:val="0"/>
                        </w:numPr>
                        <w:spacing w:after="0"/>
                        <w:ind w:left="360"/>
                        <w:jc w:val="both"/>
                        <w:rPr>
                          <w:rFonts w:ascii="Swis721 Th BT" w:hAnsi="Swis721 Th BT"/>
                          <w:sz w:val="23"/>
                          <w:szCs w:val="23"/>
                        </w:rPr>
                      </w:pPr>
                      <w:r>
                        <w:rPr>
                          <w:rFonts w:ascii="Swis721 Th BT" w:hAnsi="Swis721 Th BT"/>
                          <w:sz w:val="23"/>
                          <w:szCs w:val="23"/>
                        </w:rPr>
                        <w:t>Para isso, foram selecionados pacientes com DP e constipação, de acordo com os critérios de Rome III para participarem do estudo.</w:t>
                      </w:r>
                    </w:p>
                    <w:p w14:paraId="1C743CCF"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24D8C65" w14:textId="77777777" w:rsidR="008B2FCE" w:rsidRDefault="008B2FCE">
      <w:pPr>
        <w:pStyle w:val="Corpo"/>
        <w:spacing w:before="120" w:after="0"/>
        <w:ind w:left="360"/>
        <w:rPr>
          <w:color w:val="404040" w:themeColor="text1" w:themeTint="BF"/>
          <w:sz w:val="20"/>
          <w:szCs w:val="23"/>
        </w:rPr>
      </w:pPr>
    </w:p>
    <w:p w14:paraId="640FC532" w14:textId="2B2AFEF9" w:rsidR="008B2FCE" w:rsidRPr="002D61F3" w:rsidRDefault="009F4BEB">
      <w:pPr>
        <w:pStyle w:val="Corpo"/>
        <w:numPr>
          <w:ilvl w:val="0"/>
          <w:numId w:val="26"/>
        </w:numPr>
        <w:rPr>
          <w:color w:val="404040" w:themeColor="text1" w:themeTint="BF"/>
          <w:sz w:val="20"/>
          <w:szCs w:val="20"/>
        </w:rPr>
      </w:pPr>
      <w:r>
        <w:rPr>
          <w:color w:val="404040" w:themeColor="text1" w:themeTint="BF"/>
          <w:sz w:val="20"/>
          <w:szCs w:val="20"/>
        </w:rPr>
        <w:t>A a</w:t>
      </w:r>
      <w:r w:rsidRPr="002D61F3">
        <w:rPr>
          <w:color w:val="404040" w:themeColor="text1" w:themeTint="BF"/>
          <w:sz w:val="20"/>
          <w:szCs w:val="20"/>
        </w:rPr>
        <w:t xml:space="preserve">valiação dos sintomas de constipação foi feita através de: número de evacuações completas por semana, grau de esforço para defecação, </w:t>
      </w:r>
      <w:r w:rsidRPr="002D61F3">
        <w:rPr>
          <w:i/>
          <w:iCs/>
          <w:color w:val="404040" w:themeColor="text1" w:themeTint="BF"/>
          <w:sz w:val="20"/>
          <w:szCs w:val="20"/>
        </w:rPr>
        <w:t>Bristol stool Scale</w:t>
      </w:r>
      <w:r w:rsidRPr="002D61F3">
        <w:rPr>
          <w:color w:val="404040" w:themeColor="text1" w:themeTint="BF"/>
          <w:sz w:val="20"/>
          <w:szCs w:val="20"/>
        </w:rPr>
        <w:t xml:space="preserve"> (BSS), avaliação do sintoma de constipação do paciente (PAC-SYM) e questionário de qualidade de vida avaliando a constipação do paciente (PAC-QOL)</w:t>
      </w:r>
      <w:r>
        <w:rPr>
          <w:color w:val="404040" w:themeColor="text1" w:themeTint="BF"/>
          <w:sz w:val="20"/>
          <w:szCs w:val="20"/>
        </w:rPr>
        <w:t>, i</w:t>
      </w:r>
      <w:r w:rsidRPr="002D61F3">
        <w:rPr>
          <w:color w:val="404040" w:themeColor="text1" w:themeTint="BF"/>
          <w:sz w:val="20"/>
          <w:szCs w:val="20"/>
        </w:rPr>
        <w:t>ndivíduos controle foram recrutados para sequenciamento da região V3-V4 do gene 16s rRNA a fim de comparar as diferenças na flora bacteriana.</w:t>
      </w:r>
    </w:p>
    <w:p w14:paraId="4C0D0C72"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2BA33FDE" w14:textId="77777777" w:rsidR="008B2FCE" w:rsidRPr="002D61F3" w:rsidRDefault="009F4BEB">
      <w:pPr>
        <w:pStyle w:val="Corpo"/>
        <w:rPr>
          <w:b/>
          <w:color w:val="00B050"/>
        </w:rPr>
      </w:pPr>
      <w:r w:rsidRPr="002D61F3">
        <w:rPr>
          <w:b/>
          <w:color w:val="00B050"/>
        </w:rPr>
        <w:t>Resultados:</w:t>
      </w:r>
    </w:p>
    <w:p w14:paraId="30D5E1F2" w14:textId="77777777" w:rsidR="008B2FCE" w:rsidRDefault="008B2FCE">
      <w:pPr>
        <w:pStyle w:val="Corpo"/>
        <w:rPr>
          <w:color w:val="404040" w:themeColor="text1" w:themeTint="BF"/>
          <w:sz w:val="16"/>
          <w:szCs w:val="16"/>
        </w:rPr>
      </w:pPr>
    </w:p>
    <w:p w14:paraId="1849C088" w14:textId="77777777" w:rsidR="008B2FCE" w:rsidRDefault="009F4BEB">
      <w:pPr>
        <w:pStyle w:val="Corpo"/>
        <w:numPr>
          <w:ilvl w:val="0"/>
          <w:numId w:val="27"/>
        </w:numPr>
        <w:spacing w:after="0"/>
        <w:rPr>
          <w:color w:val="404040" w:themeColor="text1" w:themeTint="BF"/>
          <w:sz w:val="24"/>
        </w:rPr>
      </w:pPr>
      <w:r>
        <w:rPr>
          <w:color w:val="404040" w:themeColor="text1" w:themeTint="BF"/>
          <w:sz w:val="24"/>
        </w:rPr>
        <w:t>Pacientes com DP apresentaram distúrbios da flora intestinal em comparação com controles saudáveis;</w:t>
      </w:r>
    </w:p>
    <w:p w14:paraId="606BDD0C" w14:textId="77777777" w:rsidR="008B2FCE" w:rsidRDefault="009F4BEB">
      <w:pPr>
        <w:pStyle w:val="Corpo"/>
        <w:numPr>
          <w:ilvl w:val="0"/>
          <w:numId w:val="27"/>
        </w:numPr>
        <w:rPr>
          <w:color w:val="404040" w:themeColor="text1" w:themeTint="BF"/>
          <w:sz w:val="24"/>
        </w:rPr>
      </w:pPr>
      <w:bookmarkStart w:id="59" w:name="_Hlk119046960"/>
      <w:r>
        <w:rPr>
          <w:color w:val="404040" w:themeColor="text1" w:themeTint="BF"/>
          <w:sz w:val="24"/>
        </w:rPr>
        <w:t xml:space="preserve">Comparado com o grupo controle, o grupo tratamento aumentou o número médio de evacuações completas por semana (1,09 ± 1,24 </w:t>
      </w:r>
      <w:r>
        <w:rPr>
          <w:i/>
          <w:iCs/>
          <w:color w:val="404040" w:themeColor="text1" w:themeTint="BF"/>
          <w:sz w:val="24"/>
        </w:rPr>
        <w:t>vs</w:t>
      </w:r>
      <w:r>
        <w:rPr>
          <w:color w:val="404040" w:themeColor="text1" w:themeTint="BF"/>
          <w:sz w:val="24"/>
        </w:rPr>
        <w:t xml:space="preserve">. 0,04 ± 0,64, P &lt; 0,001); </w:t>
      </w:r>
    </w:p>
    <w:p w14:paraId="250C05AE" w14:textId="77777777" w:rsidR="008B2FCE" w:rsidRDefault="009F4BEB">
      <w:pPr>
        <w:pStyle w:val="Corpo"/>
        <w:numPr>
          <w:ilvl w:val="0"/>
          <w:numId w:val="27"/>
        </w:numPr>
        <w:rPr>
          <w:color w:val="404040" w:themeColor="text1" w:themeTint="BF"/>
          <w:sz w:val="24"/>
        </w:rPr>
      </w:pPr>
      <w:r>
        <w:rPr>
          <w:color w:val="404040" w:themeColor="text1" w:themeTint="BF"/>
          <w:sz w:val="24"/>
        </w:rPr>
        <w:t xml:space="preserve">A suplementação com probióticos reduziu as pontuações BSS (0,65 ± 0,93 </w:t>
      </w:r>
      <w:r>
        <w:rPr>
          <w:i/>
          <w:iCs/>
          <w:color w:val="404040" w:themeColor="text1" w:themeTint="BF"/>
          <w:sz w:val="24"/>
        </w:rPr>
        <w:t>vs</w:t>
      </w:r>
      <w:r>
        <w:rPr>
          <w:color w:val="404040" w:themeColor="text1" w:themeTint="BF"/>
          <w:sz w:val="24"/>
        </w:rPr>
        <w:t xml:space="preserve">. -0,17 ± 0,94, P = 0,004), PAC-SYM (4,09 ± 6,31 </w:t>
      </w:r>
      <w:r>
        <w:rPr>
          <w:i/>
          <w:iCs/>
          <w:color w:val="404040" w:themeColor="text1" w:themeTint="BF"/>
          <w:sz w:val="24"/>
        </w:rPr>
        <w:t>vs</w:t>
      </w:r>
      <w:r>
        <w:rPr>
          <w:color w:val="404040" w:themeColor="text1" w:themeTint="BF"/>
          <w:sz w:val="24"/>
        </w:rPr>
        <w:t xml:space="preserve">. -1,83 ± 4,14, P &lt; 0,001), PAC-QOL (10,65 ± 16,53 </w:t>
      </w:r>
      <w:r>
        <w:rPr>
          <w:i/>
          <w:iCs/>
          <w:color w:val="404040" w:themeColor="text1" w:themeTint="BF"/>
          <w:sz w:val="24"/>
        </w:rPr>
        <w:t>vs</w:t>
      </w:r>
      <w:r>
        <w:rPr>
          <w:color w:val="404040" w:themeColor="text1" w:themeTint="BF"/>
          <w:sz w:val="24"/>
        </w:rPr>
        <w:t xml:space="preserve">. 0,57 ± 12,82, P = 0,042) e de grau de esforço para defecação (1,00 ± 0,80 </w:t>
      </w:r>
      <w:r>
        <w:rPr>
          <w:i/>
          <w:iCs/>
          <w:color w:val="404040" w:themeColor="text1" w:themeTint="BF"/>
          <w:sz w:val="24"/>
        </w:rPr>
        <w:t>vs</w:t>
      </w:r>
      <w:r>
        <w:rPr>
          <w:color w:val="404040" w:themeColor="text1" w:themeTint="BF"/>
          <w:sz w:val="24"/>
        </w:rPr>
        <w:t>. 0,00 ± 0,30, P &lt; 0,001);</w:t>
      </w:r>
    </w:p>
    <w:p w14:paraId="5942A266" w14:textId="77777777" w:rsidR="008B2FCE" w:rsidRDefault="009F4BEB">
      <w:pPr>
        <w:pStyle w:val="Corpo"/>
        <w:numPr>
          <w:ilvl w:val="0"/>
          <w:numId w:val="27"/>
        </w:numPr>
        <w:rPr>
          <w:color w:val="404040" w:themeColor="text1" w:themeTint="BF"/>
          <w:sz w:val="24"/>
        </w:rPr>
      </w:pPr>
      <w:r>
        <w:rPr>
          <w:color w:val="404040" w:themeColor="text1" w:themeTint="BF"/>
          <w:sz w:val="24"/>
        </w:rPr>
        <w:t xml:space="preserve">A taxa de melhora da constipação no grupo probióticos foi significativamente maior do que no grupo controle (52,2% </w:t>
      </w:r>
      <w:r>
        <w:rPr>
          <w:i/>
          <w:iCs/>
          <w:color w:val="404040" w:themeColor="text1" w:themeTint="BF"/>
          <w:sz w:val="24"/>
        </w:rPr>
        <w:t>vs</w:t>
      </w:r>
      <w:r>
        <w:rPr>
          <w:color w:val="404040" w:themeColor="text1" w:themeTint="BF"/>
          <w:sz w:val="24"/>
        </w:rPr>
        <w:t>. 8,7%, P = 0,001);</w:t>
      </w:r>
    </w:p>
    <w:p w14:paraId="6C5D1A1D" w14:textId="77777777" w:rsidR="008B2FCE" w:rsidRDefault="009F4BEB">
      <w:pPr>
        <w:pStyle w:val="Corpo"/>
        <w:numPr>
          <w:ilvl w:val="0"/>
          <w:numId w:val="27"/>
        </w:numPr>
        <w:rPr>
          <w:color w:val="404040" w:themeColor="text1" w:themeTint="BF"/>
          <w:sz w:val="24"/>
        </w:rPr>
      </w:pPr>
      <w:r>
        <w:rPr>
          <w:color w:val="404040" w:themeColor="text1" w:themeTint="BF"/>
          <w:sz w:val="24"/>
        </w:rPr>
        <w:t xml:space="preserve">Após 12 semanas de tratamento com probióticos, </w:t>
      </w:r>
      <w:r>
        <w:rPr>
          <w:i/>
          <w:color w:val="404040" w:themeColor="text1" w:themeTint="BF"/>
          <w:sz w:val="24"/>
        </w:rPr>
        <w:t>Christensenella timonensis Marseille</w:t>
      </w:r>
      <w:r>
        <w:rPr>
          <w:color w:val="404040" w:themeColor="text1" w:themeTint="BF"/>
          <w:sz w:val="24"/>
        </w:rPr>
        <w:t>-</w:t>
      </w:r>
      <w:r>
        <w:rPr>
          <w:i/>
          <w:color w:val="404040" w:themeColor="text1" w:themeTint="BF"/>
          <w:sz w:val="24"/>
        </w:rPr>
        <w:t xml:space="preserve">P2437 </w:t>
      </w:r>
      <w:r>
        <w:rPr>
          <w:color w:val="404040" w:themeColor="text1" w:themeTint="BF"/>
          <w:sz w:val="24"/>
        </w:rPr>
        <w:t xml:space="preserve">aumentou significativamente, enquanto </w:t>
      </w:r>
      <w:r>
        <w:rPr>
          <w:i/>
          <w:color w:val="404040" w:themeColor="text1" w:themeTint="BF"/>
          <w:sz w:val="24"/>
        </w:rPr>
        <w:t>Eubacterium oxidoreducens sp.</w:t>
      </w:r>
      <w:r>
        <w:rPr>
          <w:color w:val="404040" w:themeColor="text1" w:themeTint="BF"/>
          <w:sz w:val="24"/>
        </w:rPr>
        <w:t xml:space="preserve"> </w:t>
      </w:r>
      <w:bookmarkEnd w:id="59"/>
      <w:r>
        <w:rPr>
          <w:color w:val="404040" w:themeColor="text1" w:themeTint="BF"/>
          <w:sz w:val="24"/>
        </w:rPr>
        <w:t xml:space="preserve">e </w:t>
      </w:r>
      <w:r>
        <w:rPr>
          <w:i/>
          <w:color w:val="404040" w:themeColor="text1" w:themeTint="BF"/>
          <w:sz w:val="24"/>
        </w:rPr>
        <w:t>Odoribacter sp. N54.MGS-14</w:t>
      </w:r>
      <w:r>
        <w:rPr>
          <w:color w:val="404040" w:themeColor="text1" w:themeTint="BF"/>
          <w:sz w:val="24"/>
        </w:rPr>
        <w:t xml:space="preserve"> diminuíram.</w:t>
      </w:r>
    </w:p>
    <w:p w14:paraId="4ABFBC6D" w14:textId="77777777" w:rsidR="008B2FCE" w:rsidRDefault="008B2FCE">
      <w:pPr>
        <w:pStyle w:val="Corpo"/>
        <w:spacing w:after="0"/>
        <w:ind w:left="786"/>
        <w:rPr>
          <w:color w:val="404040" w:themeColor="text1" w:themeTint="BF"/>
          <w:sz w:val="24"/>
        </w:rPr>
      </w:pPr>
    </w:p>
    <w:p w14:paraId="38AC7F09" w14:textId="77777777" w:rsidR="008B2FCE" w:rsidRPr="002D61F3" w:rsidRDefault="009F4BEB">
      <w:pPr>
        <w:pStyle w:val="Corpo"/>
        <w:rPr>
          <w:b/>
          <w:color w:val="00B050"/>
        </w:rPr>
      </w:pPr>
      <w:r w:rsidRPr="002D61F3">
        <w:rPr>
          <w:b/>
          <w:color w:val="00B050"/>
        </w:rPr>
        <w:t>Conclusão:</w:t>
      </w:r>
    </w:p>
    <w:p w14:paraId="4C92432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22270291" w14:textId="77777777" w:rsidR="008B2FCE" w:rsidRDefault="009F4BEB">
      <w:pPr>
        <w:pStyle w:val="Corpo"/>
        <w:jc w:val="center"/>
        <w:rPr>
          <w:b/>
          <w:i/>
          <w:color w:val="404040" w:themeColor="text1" w:themeTint="BF"/>
        </w:rPr>
      </w:pPr>
      <w:r>
        <w:rPr>
          <w:b/>
          <w:i/>
          <w:color w:val="404040" w:themeColor="text1" w:themeTint="BF"/>
        </w:rPr>
        <w:t>O tratamento com probióticos pode efetivamente melhorar os sintomas de constipação de pacientes com DP e afetar positivamente a microbiota intestinal.</w:t>
      </w:r>
    </w:p>
    <w:p w14:paraId="4D9A2E85" w14:textId="77777777" w:rsidR="008B2FCE" w:rsidRDefault="009F4BEB">
      <w:pPr>
        <w:pStyle w:val="Corpo"/>
        <w:jc w:val="center"/>
        <w:rPr>
          <w:b/>
          <w:i/>
          <w:color w:val="404040" w:themeColor="text1" w:themeTint="BF"/>
        </w:rPr>
      </w:pPr>
      <w:r>
        <w:rPr>
          <w:b/>
          <w:i/>
          <w:color w:val="404040" w:themeColor="text1" w:themeTint="BF"/>
        </w:rPr>
        <w:t>.</w:t>
      </w:r>
    </w:p>
    <w:p w14:paraId="2EF786D9" w14:textId="77777777" w:rsidR="008B2FCE" w:rsidRDefault="008B2FCE">
      <w:pPr>
        <w:pStyle w:val="Corpo"/>
        <w:jc w:val="center"/>
        <w:rPr>
          <w:b/>
          <w:i/>
          <w:color w:val="404040" w:themeColor="text1" w:themeTint="BF"/>
        </w:rPr>
      </w:pPr>
    </w:p>
    <w:p w14:paraId="68FD0733" w14:textId="77777777" w:rsidR="008B2FCE" w:rsidRDefault="008B2FCE">
      <w:pPr>
        <w:pStyle w:val="Corpo"/>
        <w:jc w:val="center"/>
        <w:rPr>
          <w:b/>
          <w:i/>
          <w:color w:val="404040" w:themeColor="text1" w:themeTint="BF"/>
        </w:rPr>
      </w:pPr>
    </w:p>
    <w:p w14:paraId="4E0A1D99" w14:textId="77777777" w:rsidR="008B2FCE" w:rsidRDefault="009F4BEB">
      <w:pPr>
        <w:pStyle w:val="Ttulo1"/>
        <w:jc w:val="center"/>
      </w:pPr>
      <w:bookmarkStart w:id="60" w:name="_Toc143251541"/>
      <w:r>
        <w:t>Formulário</w:t>
      </w:r>
      <w:bookmarkEnd w:id="60"/>
    </w:p>
    <w:p w14:paraId="751E49E6" w14:textId="77777777" w:rsidR="008B2FCE" w:rsidRDefault="008B2FCE">
      <w:pPr>
        <w:pStyle w:val="Corpo"/>
        <w:spacing w:after="120"/>
        <w:rPr>
          <w:color w:val="404040" w:themeColor="text1" w:themeTint="BF"/>
        </w:rPr>
      </w:pPr>
    </w:p>
    <w:p w14:paraId="2605FC29" w14:textId="77777777" w:rsidR="008B2FCE" w:rsidRDefault="009F4BEB">
      <w:pPr>
        <w:pStyle w:val="Corpo"/>
        <w:spacing w:after="0"/>
        <w:rPr>
          <w:b/>
          <w:i/>
          <w:color w:val="404040" w:themeColor="text1" w:themeTint="BF"/>
          <w:sz w:val="24"/>
        </w:rPr>
      </w:pPr>
      <w:r>
        <w:rPr>
          <w:b/>
          <w:i/>
          <w:color w:val="404040" w:themeColor="text1" w:themeTint="BF"/>
          <w:sz w:val="24"/>
        </w:rPr>
        <w:t>Tratamento com probióticos de múltiplas estirpes foi eficaz para a constipação na DP</w:t>
      </w:r>
    </w:p>
    <w:p w14:paraId="4EA77142" w14:textId="77777777" w:rsidR="008B2FCE" w:rsidRDefault="008B2FCE">
      <w:pPr>
        <w:pStyle w:val="Corpo"/>
        <w:spacing w:after="0"/>
        <w:jc w:val="right"/>
        <w:rPr>
          <w:b/>
          <w:color w:val="404040" w:themeColor="text1" w:themeTint="BF"/>
          <w:sz w:val="16"/>
          <w:szCs w:val="16"/>
        </w:rPr>
      </w:pPr>
    </w:p>
    <w:tbl>
      <w:tblPr>
        <w:tblStyle w:val="Tabelacomgrade24"/>
        <w:tblW w:w="467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673"/>
      </w:tblGrid>
      <w:tr w:rsidR="008B2FCE" w14:paraId="018CA3A9"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0070C0"/>
            <w:vAlign w:val="center"/>
          </w:tcPr>
          <w:p w14:paraId="08B0CBF1" w14:textId="77777777" w:rsidR="008B2FCE" w:rsidRDefault="009F4BEB">
            <w:pPr>
              <w:spacing w:after="0" w:line="240" w:lineRule="auto"/>
              <w:jc w:val="center"/>
              <w:rPr>
                <w:rFonts w:ascii="Swis721 Th BT" w:eastAsia="MS Mincho" w:hAnsi="Swis721 Th BT" w:cs="Times New Roman"/>
                <w:b/>
                <w:color w:val="FFFFFF"/>
                <w:sz w:val="23"/>
                <w:szCs w:val="24"/>
              </w:rPr>
            </w:pPr>
            <w:r>
              <w:rPr>
                <w:rFonts w:ascii="Swis721 Th BT" w:eastAsia="MS Mincho" w:hAnsi="Swis721 Th BT" w:cs="Times New Roman"/>
                <w:b/>
                <w:color w:val="FFFFFF"/>
                <w:szCs w:val="24"/>
              </w:rPr>
              <w:t>Probioticoterapia</w:t>
            </w:r>
          </w:p>
        </w:tc>
      </w:tr>
      <w:tr w:rsidR="008B2FCE" w14:paraId="47D02CBA"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B6F4C56" w14:textId="77777777" w:rsidR="008B2FCE" w:rsidRDefault="009F4BEB">
            <w:pPr>
              <w:spacing w:after="0" w:line="240" w:lineRule="auto"/>
              <w:jc w:val="both"/>
              <w:rPr>
                <w:rFonts w:ascii="Swis721 Th BT" w:eastAsia="MS Mincho" w:hAnsi="Swis721 Th BT" w:cs="Times New Roman"/>
                <w:color w:val="404040"/>
                <w:sz w:val="23"/>
                <w:szCs w:val="24"/>
                <w:lang w:val="en-US"/>
              </w:rPr>
            </w:pPr>
            <w:r>
              <w:rPr>
                <w:rFonts w:ascii="Swis721 Th BT" w:eastAsia="MS Mincho" w:hAnsi="Swis721 Th BT" w:cs="Times New Roman"/>
                <w:i/>
                <w:color w:val="404040"/>
                <w:sz w:val="23"/>
                <w:szCs w:val="24"/>
                <w:lang w:val="en-US"/>
              </w:rPr>
              <w:t>Lactobacillus acidophilus</w:t>
            </w:r>
            <w:r>
              <w:rPr>
                <w:rFonts w:ascii="Swis721 Th BT" w:eastAsia="MS Mincho" w:hAnsi="Swis721 Th BT" w:cs="Times New Roman"/>
                <w:color w:val="404040"/>
                <w:sz w:val="23"/>
                <w:szCs w:val="24"/>
                <w:lang w:val="en-US"/>
              </w:rPr>
              <w:t xml:space="preserve"> ……..……10 Bi UFC</w:t>
            </w:r>
          </w:p>
        </w:tc>
      </w:tr>
      <w:tr w:rsidR="008B2FCE" w14:paraId="68BE5C33"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850A45E" w14:textId="77777777" w:rsidR="008B2FCE" w:rsidRDefault="009F4BEB">
            <w:pPr>
              <w:spacing w:after="0" w:line="240" w:lineRule="auto"/>
              <w:jc w:val="both"/>
              <w:rPr>
                <w:rFonts w:ascii="Swis721 Th BT" w:eastAsia="MS Mincho" w:hAnsi="Swis721 Th BT" w:cs="Times New Roman"/>
                <w:color w:val="404040"/>
                <w:sz w:val="23"/>
                <w:szCs w:val="24"/>
                <w:lang w:val="en-US"/>
              </w:rPr>
            </w:pPr>
            <w:r>
              <w:rPr>
                <w:rFonts w:ascii="Swis721 Th BT" w:eastAsia="MS Mincho" w:hAnsi="Swis721 Th BT" w:cs="Times New Roman"/>
                <w:i/>
                <w:color w:val="404040"/>
                <w:sz w:val="23"/>
                <w:szCs w:val="24"/>
                <w:lang w:val="en-US"/>
              </w:rPr>
              <w:t>Lactobacillus reuteri</w:t>
            </w:r>
            <w:r>
              <w:rPr>
                <w:rFonts w:ascii="Swis721 Th BT" w:eastAsia="MS Mincho" w:hAnsi="Swis721 Th BT" w:cs="Times New Roman"/>
                <w:color w:val="404040"/>
                <w:sz w:val="23"/>
                <w:szCs w:val="24"/>
                <w:lang w:val="en-US"/>
              </w:rPr>
              <w:t xml:space="preserve"> ......................... 10 Bi UFC</w:t>
            </w:r>
          </w:p>
        </w:tc>
      </w:tr>
      <w:tr w:rsidR="008B2FCE" w14:paraId="69915393"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9E3F740" w14:textId="77777777" w:rsidR="008B2FCE" w:rsidRDefault="009F4BEB">
            <w:pPr>
              <w:spacing w:after="0" w:line="240" w:lineRule="auto"/>
              <w:jc w:val="both"/>
              <w:rPr>
                <w:rFonts w:ascii="Swis721 Th BT" w:eastAsia="MS Mincho" w:hAnsi="Swis721 Th BT" w:cs="Times New Roman"/>
                <w:color w:val="404040"/>
                <w:sz w:val="23"/>
                <w:szCs w:val="24"/>
                <w:lang w:val="en-US"/>
              </w:rPr>
            </w:pPr>
            <w:r>
              <w:rPr>
                <w:rFonts w:ascii="Swis721 Th BT" w:eastAsia="MS Mincho" w:hAnsi="Swis721 Th BT" w:cs="Times New Roman"/>
                <w:i/>
                <w:color w:val="404040"/>
                <w:sz w:val="23"/>
                <w:szCs w:val="24"/>
                <w:lang w:val="en-US"/>
              </w:rPr>
              <w:t>Lactobacillus gasseri</w:t>
            </w:r>
            <w:r>
              <w:rPr>
                <w:rFonts w:ascii="Swis721 Th BT" w:eastAsia="MS Mincho" w:hAnsi="Swis721 Th BT" w:cs="Times New Roman"/>
                <w:color w:val="404040"/>
                <w:sz w:val="23"/>
                <w:szCs w:val="24"/>
                <w:lang w:val="en-US"/>
              </w:rPr>
              <w:t xml:space="preserve"> ....................... 10 Bi UFC</w:t>
            </w:r>
          </w:p>
        </w:tc>
      </w:tr>
      <w:tr w:rsidR="008B2FCE" w14:paraId="417A2250"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401BE0" w14:textId="77777777" w:rsidR="008B2FCE" w:rsidRDefault="009F4BEB">
            <w:pPr>
              <w:spacing w:after="0" w:line="240" w:lineRule="auto"/>
              <w:jc w:val="both"/>
              <w:rPr>
                <w:rFonts w:ascii="Swis721 Th BT" w:eastAsia="MS Mincho" w:hAnsi="Swis721 Th BT" w:cs="Times New Roman"/>
                <w:color w:val="404040"/>
                <w:sz w:val="23"/>
                <w:szCs w:val="24"/>
              </w:rPr>
            </w:pPr>
            <w:r>
              <w:rPr>
                <w:rFonts w:ascii="Swis721 Th BT" w:eastAsia="MS Mincho" w:hAnsi="Swis721 Th BT" w:cs="Times New Roman"/>
                <w:i/>
                <w:color w:val="404040"/>
                <w:sz w:val="23"/>
                <w:szCs w:val="24"/>
              </w:rPr>
              <w:t>Lactobacillus rhamnosus</w:t>
            </w:r>
            <w:r>
              <w:rPr>
                <w:rFonts w:ascii="Swis721 Th BT" w:eastAsia="MS Mincho" w:hAnsi="Swis721 Th BT" w:cs="Times New Roman"/>
                <w:color w:val="404040"/>
                <w:sz w:val="23"/>
                <w:szCs w:val="24"/>
              </w:rPr>
              <w:t xml:space="preserve"> .................</w:t>
            </w:r>
            <w:r>
              <w:rPr>
                <w:rFonts w:ascii="Calibri" w:eastAsia="MS Mincho" w:hAnsi="Calibri" w:cs="Times New Roman"/>
              </w:rPr>
              <w:t xml:space="preserve"> </w:t>
            </w:r>
            <w:r>
              <w:rPr>
                <w:rFonts w:ascii="Swis721 Th BT" w:eastAsia="MS Mincho" w:hAnsi="Swis721 Th BT" w:cs="Times New Roman"/>
                <w:color w:val="404040"/>
                <w:sz w:val="23"/>
                <w:szCs w:val="24"/>
              </w:rPr>
              <w:t>10 Bi UFC</w:t>
            </w:r>
          </w:p>
        </w:tc>
      </w:tr>
      <w:tr w:rsidR="008B2FCE" w14:paraId="1411E9F0"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5832AE9" w14:textId="77777777" w:rsidR="008B2FCE" w:rsidRDefault="009F4BEB">
            <w:pPr>
              <w:spacing w:after="0" w:line="240" w:lineRule="auto"/>
              <w:jc w:val="both"/>
              <w:rPr>
                <w:rFonts w:ascii="Swis721 Th BT" w:eastAsia="MS Mincho" w:hAnsi="Swis721 Th BT" w:cs="Times New Roman"/>
                <w:color w:val="404040"/>
                <w:sz w:val="23"/>
                <w:szCs w:val="24"/>
              </w:rPr>
            </w:pPr>
            <w:r>
              <w:rPr>
                <w:rFonts w:ascii="Swis721 Th BT" w:eastAsia="MS Mincho" w:hAnsi="Swis721 Th BT" w:cs="Times New Roman"/>
                <w:i/>
                <w:color w:val="404040"/>
                <w:sz w:val="23"/>
                <w:szCs w:val="24"/>
              </w:rPr>
              <w:t>Bifidobacterium bifidum</w:t>
            </w:r>
            <w:r>
              <w:rPr>
                <w:rFonts w:ascii="Swis721 Th BT" w:eastAsia="MS Mincho" w:hAnsi="Swis721 Th BT" w:cs="Times New Roman"/>
                <w:color w:val="404040"/>
                <w:sz w:val="23"/>
                <w:szCs w:val="24"/>
              </w:rPr>
              <w:t xml:space="preserve"> ................... 10 Bi UFC</w:t>
            </w:r>
          </w:p>
        </w:tc>
      </w:tr>
      <w:tr w:rsidR="008B2FCE" w14:paraId="0A7D97E5"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E4865FF" w14:textId="77777777" w:rsidR="008B2FCE" w:rsidRDefault="009F4BEB">
            <w:pPr>
              <w:spacing w:after="0" w:line="240" w:lineRule="auto"/>
              <w:jc w:val="both"/>
              <w:rPr>
                <w:rFonts w:ascii="Swis721 Th BT" w:eastAsia="MS Mincho" w:hAnsi="Swis721 Th BT" w:cs="Times New Roman"/>
                <w:color w:val="404040"/>
                <w:sz w:val="23"/>
                <w:szCs w:val="24"/>
              </w:rPr>
            </w:pPr>
            <w:r>
              <w:rPr>
                <w:rFonts w:ascii="Swis721 Th BT" w:eastAsia="MS Mincho" w:hAnsi="Swis721 Th BT" w:cs="Times New Roman"/>
                <w:i/>
                <w:color w:val="404040"/>
                <w:sz w:val="23"/>
                <w:szCs w:val="24"/>
              </w:rPr>
              <w:t>Bifidobacterium longum</w:t>
            </w:r>
            <w:r>
              <w:rPr>
                <w:rFonts w:ascii="Swis721 Th BT" w:eastAsia="MS Mincho" w:hAnsi="Swis721 Th BT" w:cs="Times New Roman"/>
                <w:color w:val="404040"/>
                <w:sz w:val="23"/>
                <w:szCs w:val="24"/>
              </w:rPr>
              <w:t xml:space="preserve"> ................... 10 Bi UFC</w:t>
            </w:r>
          </w:p>
        </w:tc>
      </w:tr>
      <w:tr w:rsidR="008B2FCE" w14:paraId="13C6F659"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F38DEC5" w14:textId="77777777" w:rsidR="008B2FCE" w:rsidRDefault="009F4BEB">
            <w:pPr>
              <w:spacing w:after="0" w:line="240" w:lineRule="auto"/>
              <w:jc w:val="both"/>
              <w:rPr>
                <w:rFonts w:ascii="Swis721 Th BT" w:eastAsia="MS Mincho" w:hAnsi="Swis721 Th BT" w:cs="Times New Roman"/>
                <w:color w:val="404040"/>
                <w:sz w:val="23"/>
                <w:szCs w:val="24"/>
              </w:rPr>
            </w:pPr>
            <w:r>
              <w:rPr>
                <w:rFonts w:ascii="Swis721 Th BT" w:eastAsia="MS Mincho" w:hAnsi="Swis721 Th BT" w:cs="Times New Roman"/>
                <w:i/>
                <w:color w:val="404040"/>
                <w:sz w:val="23"/>
                <w:szCs w:val="24"/>
              </w:rPr>
              <w:t>Enterococcus faecalis</w:t>
            </w:r>
            <w:r>
              <w:rPr>
                <w:rFonts w:ascii="Swis721 Th BT" w:eastAsia="MS Mincho" w:hAnsi="Swis721 Th BT" w:cs="Times New Roman"/>
                <w:color w:val="404040"/>
                <w:sz w:val="23"/>
                <w:szCs w:val="24"/>
              </w:rPr>
              <w:t xml:space="preserve"> ...................... 10 Bi UFC</w:t>
            </w:r>
          </w:p>
        </w:tc>
      </w:tr>
      <w:tr w:rsidR="008B2FCE" w14:paraId="47646F82" w14:textId="77777777">
        <w:trPr>
          <w:trHeight w:val="515"/>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2E57272" w14:textId="77777777" w:rsidR="008B2FCE" w:rsidRDefault="009F4BEB">
            <w:pPr>
              <w:spacing w:after="0" w:line="240" w:lineRule="auto"/>
              <w:jc w:val="both"/>
              <w:rPr>
                <w:rFonts w:ascii="Swis721 Th BT" w:eastAsia="MS Mincho" w:hAnsi="Swis721 Th BT" w:cs="Times New Roman"/>
                <w:color w:val="404040"/>
                <w:sz w:val="23"/>
                <w:szCs w:val="24"/>
              </w:rPr>
            </w:pPr>
            <w:r>
              <w:rPr>
                <w:rFonts w:ascii="Swis721 Th BT" w:eastAsia="MS Mincho" w:hAnsi="Swis721 Th BT" w:cs="Times New Roman"/>
                <w:i/>
                <w:color w:val="404040"/>
                <w:sz w:val="23"/>
                <w:szCs w:val="24"/>
              </w:rPr>
              <w:t>Enterococcus faecium</w:t>
            </w:r>
            <w:r>
              <w:rPr>
                <w:rFonts w:ascii="Swis721 Th BT" w:eastAsia="MS Mincho" w:hAnsi="Swis721 Th BT" w:cs="Times New Roman"/>
                <w:color w:val="404040"/>
                <w:sz w:val="23"/>
                <w:szCs w:val="24"/>
              </w:rPr>
              <w:t xml:space="preserve"> .................... 10 Bi UFC</w:t>
            </w:r>
          </w:p>
        </w:tc>
      </w:tr>
      <w:tr w:rsidR="008B2FCE" w14:paraId="45B37770" w14:textId="77777777">
        <w:trPr>
          <w:trHeight w:val="586"/>
        </w:trPr>
        <w:tc>
          <w:tcPr>
            <w:tcW w:w="467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3169DDF" w14:textId="2B845F37" w:rsidR="008B2FCE" w:rsidRDefault="009F4BEB">
            <w:pPr>
              <w:spacing w:after="0" w:line="240" w:lineRule="auto"/>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Excipiente q.s.p. ...................................1 dose</w:t>
            </w:r>
          </w:p>
        </w:tc>
      </w:tr>
    </w:tbl>
    <w:p w14:paraId="10F9CE3F" w14:textId="77777777" w:rsidR="008B2FCE" w:rsidRDefault="009F4BEB">
      <w:pPr>
        <w:pStyle w:val="Corpo"/>
        <w:spacing w:after="0"/>
        <w:ind w:right="3968"/>
        <w:jc w:val="center"/>
        <w:rPr>
          <w:color w:val="404040" w:themeColor="text1" w:themeTint="BF"/>
          <w:sz w:val="22"/>
          <w:szCs w:val="22"/>
        </w:rPr>
      </w:pPr>
      <w:r>
        <w:rPr>
          <w:color w:val="404040" w:themeColor="text1" w:themeTint="BF"/>
          <w:sz w:val="22"/>
          <w:szCs w:val="22"/>
        </w:rPr>
        <w:t>Administrar 1 dose ao dia ou conforme orientação médica.</w:t>
      </w:r>
    </w:p>
    <w:p w14:paraId="5A69F019" w14:textId="77777777" w:rsidR="008B2FCE" w:rsidRDefault="008B2FCE">
      <w:pPr>
        <w:pStyle w:val="Corpo"/>
        <w:spacing w:line="276" w:lineRule="auto"/>
        <w:rPr>
          <w:b/>
          <w:color w:val="404040" w:themeColor="text1" w:themeTint="BF"/>
        </w:rPr>
      </w:pPr>
    </w:p>
    <w:p w14:paraId="2D2CC52D" w14:textId="77777777" w:rsidR="008B2FCE" w:rsidRDefault="008B2FCE">
      <w:pPr>
        <w:pStyle w:val="Corpo"/>
        <w:spacing w:line="276" w:lineRule="auto"/>
        <w:rPr>
          <w:b/>
          <w:color w:val="404040" w:themeColor="text1" w:themeTint="BF"/>
        </w:rPr>
      </w:pPr>
    </w:p>
    <w:p w14:paraId="29951DE0" w14:textId="77777777" w:rsidR="008B2FCE" w:rsidRDefault="008B2FCE">
      <w:pPr>
        <w:pStyle w:val="Corpo"/>
        <w:spacing w:line="276" w:lineRule="auto"/>
        <w:rPr>
          <w:b/>
          <w:color w:val="404040" w:themeColor="text1" w:themeTint="BF"/>
        </w:rPr>
      </w:pPr>
    </w:p>
    <w:p w14:paraId="58A7DBA3" w14:textId="77777777" w:rsidR="008B2FCE" w:rsidRDefault="008B2FCE">
      <w:pPr>
        <w:pStyle w:val="Corpo"/>
        <w:spacing w:line="276" w:lineRule="auto"/>
        <w:rPr>
          <w:b/>
          <w:color w:val="404040" w:themeColor="text1" w:themeTint="BF"/>
        </w:rPr>
      </w:pPr>
    </w:p>
    <w:p w14:paraId="3AA1DE12" w14:textId="77777777" w:rsidR="008B2FCE" w:rsidRDefault="008B2FCE">
      <w:pPr>
        <w:pStyle w:val="Corpo"/>
        <w:spacing w:line="276" w:lineRule="auto"/>
        <w:rPr>
          <w:b/>
          <w:color w:val="404040" w:themeColor="text1" w:themeTint="BF"/>
        </w:rPr>
      </w:pPr>
    </w:p>
    <w:p w14:paraId="6ED13AEB" w14:textId="77777777" w:rsidR="008B2FCE" w:rsidRDefault="008B2FCE">
      <w:pPr>
        <w:pStyle w:val="Corpo"/>
        <w:spacing w:line="276" w:lineRule="auto"/>
        <w:rPr>
          <w:b/>
          <w:color w:val="404040" w:themeColor="text1" w:themeTint="BF"/>
        </w:rPr>
      </w:pPr>
    </w:p>
    <w:p w14:paraId="6BCE362A" w14:textId="77777777" w:rsidR="008B2FCE" w:rsidRDefault="008B2FCE">
      <w:pPr>
        <w:pStyle w:val="Corpo"/>
        <w:spacing w:line="276" w:lineRule="auto"/>
        <w:rPr>
          <w:b/>
          <w:color w:val="404040" w:themeColor="text1" w:themeTint="BF"/>
        </w:rPr>
      </w:pPr>
    </w:p>
    <w:p w14:paraId="6100DF91" w14:textId="77777777" w:rsidR="008B2FCE" w:rsidRDefault="008B2FCE">
      <w:pPr>
        <w:pStyle w:val="Corpo"/>
        <w:spacing w:line="276" w:lineRule="auto"/>
        <w:rPr>
          <w:b/>
          <w:color w:val="404040" w:themeColor="text1" w:themeTint="BF"/>
        </w:rPr>
      </w:pPr>
    </w:p>
    <w:p w14:paraId="798DB6AF" w14:textId="77777777" w:rsidR="008B2FCE" w:rsidRDefault="008B2FCE">
      <w:pPr>
        <w:pStyle w:val="Corpo"/>
        <w:spacing w:line="276" w:lineRule="auto"/>
        <w:rPr>
          <w:b/>
          <w:color w:val="404040" w:themeColor="text1" w:themeTint="BF"/>
        </w:rPr>
      </w:pPr>
    </w:p>
    <w:p w14:paraId="4CA63ED3" w14:textId="77777777" w:rsidR="008B2FCE" w:rsidRDefault="008B2FCE">
      <w:pPr>
        <w:pStyle w:val="Corpo"/>
        <w:spacing w:line="276" w:lineRule="auto"/>
        <w:rPr>
          <w:b/>
          <w:color w:val="404040" w:themeColor="text1" w:themeTint="BF"/>
        </w:rPr>
      </w:pPr>
    </w:p>
    <w:p w14:paraId="20C50A2F" w14:textId="77777777" w:rsidR="008B2FCE" w:rsidRDefault="008B2FCE">
      <w:pPr>
        <w:pStyle w:val="Corpo"/>
        <w:spacing w:line="276" w:lineRule="auto"/>
        <w:rPr>
          <w:b/>
          <w:color w:val="404040" w:themeColor="text1" w:themeTint="BF"/>
        </w:rPr>
      </w:pPr>
    </w:p>
    <w:p w14:paraId="42246545" w14:textId="77777777" w:rsidR="008B2FCE" w:rsidRDefault="008B2FCE">
      <w:pPr>
        <w:pStyle w:val="Corpo"/>
        <w:spacing w:line="276" w:lineRule="auto"/>
        <w:rPr>
          <w:b/>
          <w:color w:val="404040" w:themeColor="text1" w:themeTint="BF"/>
        </w:rPr>
      </w:pPr>
    </w:p>
    <w:p w14:paraId="094DEAC0" w14:textId="77777777" w:rsidR="008B2FCE" w:rsidRDefault="008B2FCE">
      <w:pPr>
        <w:pStyle w:val="Corpo"/>
        <w:spacing w:line="276" w:lineRule="auto"/>
        <w:rPr>
          <w:b/>
          <w:color w:val="404040" w:themeColor="text1" w:themeTint="BF"/>
        </w:rPr>
      </w:pPr>
    </w:p>
    <w:p w14:paraId="0D3383B2" w14:textId="77777777" w:rsidR="008B2FCE" w:rsidRDefault="008B2FCE">
      <w:pPr>
        <w:pStyle w:val="Corpo"/>
        <w:spacing w:line="276" w:lineRule="auto"/>
        <w:rPr>
          <w:b/>
          <w:color w:val="404040" w:themeColor="text1" w:themeTint="BF"/>
        </w:rPr>
      </w:pPr>
    </w:p>
    <w:p w14:paraId="0C500322" w14:textId="77777777" w:rsidR="008B2FCE" w:rsidRDefault="008B2FCE">
      <w:pPr>
        <w:pStyle w:val="Corpo"/>
        <w:spacing w:line="276" w:lineRule="auto"/>
        <w:rPr>
          <w:b/>
          <w:color w:val="404040" w:themeColor="text1" w:themeTint="BF"/>
        </w:rPr>
      </w:pPr>
    </w:p>
    <w:p w14:paraId="7494DD0E" w14:textId="77777777" w:rsidR="008B2FCE" w:rsidRDefault="008B2FCE">
      <w:pPr>
        <w:pStyle w:val="Corpo"/>
        <w:spacing w:line="276" w:lineRule="auto"/>
        <w:rPr>
          <w:b/>
          <w:color w:val="404040" w:themeColor="text1" w:themeTint="BF"/>
        </w:rPr>
      </w:pPr>
    </w:p>
    <w:p w14:paraId="0DF15AA6" w14:textId="77777777" w:rsidR="008B2FCE" w:rsidRDefault="008B2FCE">
      <w:pPr>
        <w:pStyle w:val="Corpo"/>
        <w:jc w:val="center"/>
        <w:rPr>
          <w:b/>
          <w:i/>
          <w:color w:val="404040" w:themeColor="text1" w:themeTint="BF"/>
        </w:rPr>
      </w:pPr>
    </w:p>
    <w:p w14:paraId="7F2F4FD1" w14:textId="77777777" w:rsidR="008B2FCE" w:rsidRDefault="008B2FCE">
      <w:pPr>
        <w:pStyle w:val="Corpo"/>
        <w:jc w:val="center"/>
        <w:rPr>
          <w:b/>
          <w:i/>
          <w:color w:val="404040" w:themeColor="text1" w:themeTint="BF"/>
        </w:rPr>
      </w:pPr>
    </w:p>
    <w:p w14:paraId="551609FF" w14:textId="77777777" w:rsidR="008B2FCE" w:rsidRDefault="009F4BEB">
      <w:pPr>
        <w:pStyle w:val="Corpo"/>
        <w:jc w:val="center"/>
        <w:rPr>
          <w:b/>
          <w:i/>
          <w:color w:val="404040" w:themeColor="text1" w:themeTint="BF"/>
        </w:rPr>
      </w:pPr>
      <w:r>
        <w:rPr>
          <w:noProof/>
          <w:color w:val="404040" w:themeColor="text1" w:themeTint="BF"/>
          <w:lang w:eastAsia="pt-BR"/>
        </w:rPr>
        <w:drawing>
          <wp:anchor distT="0" distB="0" distL="114300" distR="114300" simplePos="0" relativeHeight="251781120" behindDoc="0" locked="0" layoutInCell="1" allowOverlap="1">
            <wp:simplePos x="0" y="0"/>
            <wp:positionH relativeFrom="margin">
              <wp:align>center</wp:align>
            </wp:positionH>
            <wp:positionV relativeFrom="paragraph">
              <wp:posOffset>256540</wp:posOffset>
            </wp:positionV>
            <wp:extent cx="7248525" cy="3881120"/>
            <wp:effectExtent l="0" t="0" r="9525" b="5080"/>
            <wp:wrapNone/>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48525" cy="3881120"/>
                    </a:xfrm>
                    <a:prstGeom prst="rect">
                      <a:avLst/>
                    </a:prstGeom>
                    <a:noFill/>
                    <a:ln w="9525">
                      <a:noFill/>
                      <a:miter lim="800000"/>
                      <a:headEnd/>
                      <a:tailEnd/>
                    </a:ln>
                  </pic:spPr>
                </pic:pic>
              </a:graphicData>
            </a:graphic>
          </wp:anchor>
        </w:drawing>
      </w:r>
    </w:p>
    <w:p w14:paraId="498A6C41" w14:textId="77777777" w:rsidR="008B2FCE" w:rsidRDefault="008B2FCE">
      <w:pPr>
        <w:pStyle w:val="Corpo"/>
        <w:jc w:val="center"/>
        <w:rPr>
          <w:b/>
          <w:i/>
          <w:color w:val="404040" w:themeColor="text1" w:themeTint="BF"/>
        </w:rPr>
      </w:pPr>
    </w:p>
    <w:p w14:paraId="5E67D3AD" w14:textId="77777777" w:rsidR="008B2FCE" w:rsidRDefault="008B2FCE">
      <w:pPr>
        <w:pStyle w:val="Corpo"/>
        <w:jc w:val="center"/>
        <w:rPr>
          <w:b/>
          <w:i/>
          <w:color w:val="404040" w:themeColor="text1" w:themeTint="BF"/>
        </w:rPr>
      </w:pPr>
    </w:p>
    <w:p w14:paraId="50307A6C" w14:textId="77777777" w:rsidR="008B2FCE" w:rsidRDefault="008B2FCE">
      <w:pPr>
        <w:pStyle w:val="Corpo"/>
        <w:jc w:val="center"/>
        <w:rPr>
          <w:b/>
          <w:i/>
          <w:color w:val="404040" w:themeColor="text1" w:themeTint="BF"/>
        </w:rPr>
      </w:pPr>
    </w:p>
    <w:p w14:paraId="6ED5749F" w14:textId="77777777" w:rsidR="008B2FCE" w:rsidRDefault="008B2FCE">
      <w:pPr>
        <w:pStyle w:val="Corpo"/>
        <w:jc w:val="center"/>
        <w:rPr>
          <w:b/>
          <w:i/>
          <w:color w:val="404040" w:themeColor="text1" w:themeTint="BF"/>
        </w:rPr>
      </w:pPr>
    </w:p>
    <w:p w14:paraId="0DE7ED7A" w14:textId="77777777" w:rsidR="008B2FCE" w:rsidRDefault="008B2FCE">
      <w:pPr>
        <w:pStyle w:val="Corpo"/>
        <w:jc w:val="center"/>
        <w:rPr>
          <w:b/>
          <w:i/>
          <w:color w:val="404040" w:themeColor="text1" w:themeTint="BF"/>
        </w:rPr>
      </w:pPr>
    </w:p>
    <w:p w14:paraId="158E2296" w14:textId="77777777" w:rsidR="008B2FCE" w:rsidRDefault="008B2FCE">
      <w:pPr>
        <w:pStyle w:val="Corpo"/>
        <w:jc w:val="center"/>
        <w:rPr>
          <w:b/>
          <w:i/>
          <w:color w:val="404040" w:themeColor="text1" w:themeTint="BF"/>
        </w:rPr>
      </w:pPr>
    </w:p>
    <w:p w14:paraId="08D18FFD" w14:textId="77777777" w:rsidR="008B2FCE" w:rsidRDefault="008B2FCE">
      <w:pPr>
        <w:pStyle w:val="Corpo"/>
        <w:jc w:val="center"/>
        <w:rPr>
          <w:b/>
          <w:i/>
          <w:color w:val="404040" w:themeColor="text1" w:themeTint="BF"/>
        </w:rPr>
      </w:pPr>
    </w:p>
    <w:p w14:paraId="6A8D98ED" w14:textId="77777777" w:rsidR="008B2FCE" w:rsidRDefault="008B2FCE">
      <w:pPr>
        <w:pStyle w:val="Corpo"/>
        <w:jc w:val="center"/>
        <w:rPr>
          <w:b/>
          <w:i/>
          <w:color w:val="404040" w:themeColor="text1" w:themeTint="BF"/>
        </w:rPr>
      </w:pPr>
    </w:p>
    <w:p w14:paraId="5530A8E4" w14:textId="77777777" w:rsidR="008B2FCE" w:rsidRDefault="008B2FCE">
      <w:pPr>
        <w:pStyle w:val="Corpo"/>
        <w:jc w:val="center"/>
        <w:rPr>
          <w:b/>
          <w:i/>
          <w:color w:val="404040" w:themeColor="text1" w:themeTint="BF"/>
        </w:rPr>
      </w:pPr>
    </w:p>
    <w:p w14:paraId="46CC2924" w14:textId="77777777" w:rsidR="008B2FCE" w:rsidRDefault="008B2FCE">
      <w:pPr>
        <w:pStyle w:val="Corpo"/>
        <w:jc w:val="center"/>
        <w:rPr>
          <w:b/>
          <w:i/>
          <w:color w:val="404040" w:themeColor="text1" w:themeTint="BF"/>
        </w:rPr>
      </w:pPr>
    </w:p>
    <w:p w14:paraId="21531CA7" w14:textId="77777777" w:rsidR="008B2FCE" w:rsidRDefault="008B2FCE">
      <w:pPr>
        <w:pStyle w:val="Corpo"/>
        <w:jc w:val="center"/>
        <w:rPr>
          <w:b/>
          <w:i/>
          <w:color w:val="404040" w:themeColor="text1" w:themeTint="BF"/>
        </w:rPr>
      </w:pPr>
    </w:p>
    <w:p w14:paraId="0C7EEC97" w14:textId="77777777" w:rsidR="008B2FCE" w:rsidRDefault="008B2FCE">
      <w:pPr>
        <w:pStyle w:val="Corpo"/>
        <w:jc w:val="center"/>
        <w:rPr>
          <w:b/>
          <w:i/>
          <w:color w:val="404040" w:themeColor="text1" w:themeTint="BF"/>
        </w:rPr>
      </w:pPr>
    </w:p>
    <w:p w14:paraId="7C471FFD" w14:textId="77777777" w:rsidR="008B2FCE" w:rsidRDefault="008B2FCE">
      <w:pPr>
        <w:pStyle w:val="Corpo"/>
        <w:jc w:val="center"/>
        <w:rPr>
          <w:b/>
          <w:i/>
          <w:color w:val="404040" w:themeColor="text1" w:themeTint="BF"/>
        </w:rPr>
      </w:pPr>
    </w:p>
    <w:p w14:paraId="4FA32385" w14:textId="77777777" w:rsidR="008B2FCE" w:rsidRDefault="008B2FCE"/>
    <w:p w14:paraId="409693D6" w14:textId="77777777" w:rsidR="008B2FCE" w:rsidRDefault="008B2FCE"/>
    <w:p w14:paraId="6BB24F82" w14:textId="77777777" w:rsidR="008B2FCE" w:rsidRDefault="008B2FCE"/>
    <w:p w14:paraId="32A1151B" w14:textId="77777777" w:rsidR="008B2FCE" w:rsidRDefault="008B2FCE"/>
    <w:p w14:paraId="68B36F6B" w14:textId="77777777" w:rsidR="008B2FCE" w:rsidRDefault="008B2FCE"/>
    <w:p w14:paraId="46C64811" w14:textId="77777777" w:rsidR="008B2FCE" w:rsidRDefault="008B2FCE"/>
    <w:p w14:paraId="3FC7991B" w14:textId="77777777" w:rsidR="008B2FCE" w:rsidRDefault="008B2FCE"/>
    <w:p w14:paraId="67496DFC" w14:textId="77777777" w:rsidR="008B2FCE" w:rsidRDefault="008B2FCE"/>
    <w:p w14:paraId="070D39D6" w14:textId="77777777" w:rsidR="008B2FCE" w:rsidRDefault="008B2FCE"/>
    <w:p w14:paraId="21707FB1" w14:textId="77777777" w:rsidR="008B2FCE" w:rsidRDefault="008B2FCE"/>
    <w:p w14:paraId="73DF5E92" w14:textId="77777777" w:rsidR="008B2FCE" w:rsidRDefault="008B2FCE"/>
    <w:p w14:paraId="5B3C0CDC" w14:textId="77777777" w:rsidR="008B2FCE" w:rsidRDefault="008B2FCE"/>
    <w:p w14:paraId="29C63DA6" w14:textId="77777777" w:rsidR="008B2FCE" w:rsidRDefault="008B2FCE"/>
    <w:p w14:paraId="3537C818" w14:textId="77777777" w:rsidR="008B2FCE" w:rsidRDefault="008B2FCE"/>
    <w:p w14:paraId="380422CD" w14:textId="77777777" w:rsidR="008B2FCE" w:rsidRDefault="009F4BEB">
      <w:pPr>
        <w:pStyle w:val="Ttulo1"/>
        <w:jc w:val="center"/>
      </w:pPr>
      <w:bookmarkStart w:id="61" w:name="_Toc143251542"/>
      <w:r>
        <w:t>Esclerose Múltipla</w:t>
      </w:r>
      <w:bookmarkEnd w:id="61"/>
      <w:r>
        <w:t xml:space="preserve"> </w:t>
      </w:r>
    </w:p>
    <w:p w14:paraId="11B7E366" w14:textId="77777777" w:rsidR="008B2FCE" w:rsidRDefault="008B2FCE">
      <w:pPr>
        <w:pStyle w:val="Corpo"/>
        <w:spacing w:line="276" w:lineRule="auto"/>
        <w:rPr>
          <w:b/>
          <w:color w:val="404040" w:themeColor="text1" w:themeTint="BF"/>
        </w:rPr>
      </w:pPr>
    </w:p>
    <w:p w14:paraId="569B7A20" w14:textId="77777777" w:rsidR="008B2FCE" w:rsidRDefault="009F4BEB">
      <w:pPr>
        <w:pStyle w:val="Ttulo1"/>
        <w:jc w:val="center"/>
      </w:pPr>
      <w:bookmarkStart w:id="62" w:name="_Toc143251543"/>
      <w:r>
        <w:rPr>
          <w:bCs/>
          <w:i/>
          <w:iCs/>
        </w:rPr>
        <w:t>Andrographis paniculata</w:t>
      </w:r>
      <w:bookmarkEnd w:id="62"/>
    </w:p>
    <w:p w14:paraId="25A8EEB3" w14:textId="77777777" w:rsidR="008B2FCE" w:rsidRPr="002D61F3" w:rsidRDefault="009F4BEB">
      <w:pPr>
        <w:pStyle w:val="Corpo"/>
        <w:jc w:val="center"/>
        <w:rPr>
          <w:color w:val="0070C0"/>
          <w:sz w:val="24"/>
        </w:rPr>
      </w:pPr>
      <w:r w:rsidRPr="002D61F3">
        <w:rPr>
          <w:b/>
          <w:color w:val="0070C0"/>
          <w:sz w:val="40"/>
        </w:rPr>
        <w:t>Reduz a Fadiga em Pacientes com Esclerose Múltipla</w:t>
      </w:r>
    </w:p>
    <w:p w14:paraId="5CDA1108" w14:textId="77777777" w:rsidR="008B2FCE" w:rsidRDefault="008B2FCE">
      <w:pPr>
        <w:pStyle w:val="Corpo"/>
        <w:rPr>
          <w:color w:val="404040" w:themeColor="text1" w:themeTint="BF"/>
          <w:sz w:val="24"/>
        </w:rPr>
      </w:pPr>
    </w:p>
    <w:p w14:paraId="34CC4F1A" w14:textId="77777777" w:rsidR="008B2FCE" w:rsidRDefault="008B2FCE">
      <w:pPr>
        <w:pStyle w:val="Corpo"/>
        <w:rPr>
          <w:color w:val="404040" w:themeColor="text1" w:themeTint="BF"/>
          <w:sz w:val="24"/>
        </w:rPr>
      </w:pPr>
    </w:p>
    <w:p w14:paraId="1D036134" w14:textId="562B5EDA" w:rsidR="008B2FCE" w:rsidRDefault="009F4BEB">
      <w:pPr>
        <w:pStyle w:val="Corpo"/>
        <w:rPr>
          <w:color w:val="404040" w:themeColor="text1" w:themeTint="BF"/>
          <w:sz w:val="24"/>
        </w:rPr>
      </w:pPr>
      <w:r>
        <w:rPr>
          <w:color w:val="404040" w:themeColor="text1" w:themeTint="BF"/>
          <w:sz w:val="24"/>
        </w:rPr>
        <w:t xml:space="preserve">Um estudo conduzido por Bertoglio </w:t>
      </w:r>
      <w:r>
        <w:rPr>
          <w:i/>
          <w:color w:val="404040" w:themeColor="text1" w:themeTint="BF"/>
          <w:sz w:val="24"/>
        </w:rPr>
        <w:t>et al.</w:t>
      </w:r>
      <w:r>
        <w:rPr>
          <w:color w:val="404040" w:themeColor="text1" w:themeTint="BF"/>
          <w:sz w:val="24"/>
        </w:rPr>
        <w:t xml:space="preserve"> (2016) teve como objetivo avaliar a eficácia do extrato de </w:t>
      </w:r>
      <w:r>
        <w:rPr>
          <w:i/>
          <w:color w:val="404040" w:themeColor="text1" w:themeTint="BF"/>
          <w:sz w:val="24"/>
        </w:rPr>
        <w:t>A. paniculata</w:t>
      </w:r>
      <w:r>
        <w:rPr>
          <w:color w:val="404040" w:themeColor="text1" w:themeTint="BF"/>
          <w:sz w:val="24"/>
        </w:rPr>
        <w:t xml:space="preserve"> na diminuição da fadiga de pacientes com esclerose múltipla.  </w:t>
      </w:r>
    </w:p>
    <w:p w14:paraId="25B4C9AE" w14:textId="77777777" w:rsidR="008B2FCE" w:rsidRDefault="008B2FCE">
      <w:pPr>
        <w:pStyle w:val="Corpo"/>
        <w:rPr>
          <w:color w:val="404040" w:themeColor="text1" w:themeTint="BF"/>
          <w:sz w:val="24"/>
        </w:rPr>
      </w:pPr>
    </w:p>
    <w:p w14:paraId="23A9DE1F"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76000" behindDoc="0" locked="0" layoutInCell="1" allowOverlap="1">
                <wp:simplePos x="0" y="0"/>
                <wp:positionH relativeFrom="margin">
                  <wp:align>right</wp:align>
                </wp:positionH>
                <wp:positionV relativeFrom="paragraph">
                  <wp:posOffset>21590</wp:posOffset>
                </wp:positionV>
                <wp:extent cx="5377180" cy="723265"/>
                <wp:effectExtent l="0" t="0" r="13970" b="19685"/>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723332"/>
                        </a:xfrm>
                        <a:prstGeom prst="rect">
                          <a:avLst/>
                        </a:prstGeom>
                        <a:solidFill>
                          <a:schemeClr val="bg1">
                            <a:lumMod val="100000"/>
                            <a:lumOff val="0"/>
                          </a:schemeClr>
                        </a:solidFill>
                        <a:ln w="9525">
                          <a:solidFill>
                            <a:srgbClr val="0070C0"/>
                          </a:solidFill>
                          <a:miter lim="800000"/>
                        </a:ln>
                      </wps:spPr>
                      <wps:txbx>
                        <w:txbxContent>
                          <w:p w14:paraId="7D04C7EA" w14:textId="26BB63EC" w:rsidR="009F4BEB" w:rsidRDefault="009F4BEB">
                            <w:pPr>
                              <w:jc w:val="center"/>
                              <w:rPr>
                                <w:rFonts w:ascii="Swis721 Th BT" w:hAnsi="Swis721 Th BT"/>
                                <w:sz w:val="23"/>
                                <w:szCs w:val="23"/>
                              </w:rPr>
                            </w:pPr>
                            <w:r>
                              <w:rPr>
                                <w:rFonts w:ascii="Swis721 Th BT" w:hAnsi="Swis721 Th BT"/>
                                <w:sz w:val="23"/>
                                <w:szCs w:val="23"/>
                              </w:rPr>
                              <w:t>Para isso, 25 pacientes participaram desse estudo clínico randomizado, duplo-cego e placebo-controlado. Eles foram divididos em dois grupos para receberem a seguinte posologia durante 12 meses:</w:t>
                            </w:r>
                          </w:p>
                          <w:p w14:paraId="3B765E29"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3" o:spid="_x0000_s1126" type="#_x0000_t202" style="position:absolute;left:0;text-align:left;margin-left:372.2pt;margin-top:1.7pt;width:423.4pt;height:56.95pt;z-index:2517760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tRgIAAH8EAAAOAAAAZHJzL2Uyb0RvYy54bWysVNtu2zAMfR+wfxD0vthxkqYx4hRdig4D&#10;ugvQ7QNkWbaFSaImKbG7rx8lp2m6vQ3zgyBedEgekt7ejFqRo3BegqnofJZTIgyHRpquot+/3b+7&#10;psQHZhqmwIiKPglPb3Zv32wHW4oCelCNcARBjC8HW9E+BFtmmee90MzPwAqDxhacZgFF12WNYwOi&#10;a5UVeX6VDeAa64AL71F7NxnpLuG3reDhS9t6EYiqKOYW0unSWccz221Z2Tlme8lPabB/yEIzaTDo&#10;GeqOBUYOTv4FpSV34KENMw46g7aVXKQasJp5/kc1jz2zItWC5Hh7psn/P1j++fjVEdlU9GpBiWEa&#10;e7RncmSkESSIMQBBA7I0WF+i86NF9zC+hxG7nSr29gH4D08M7HtmOnHrHAy9YA1mOY8vs4unE46P&#10;IPXwCRqMxg4BEtDYOh0pRFIIomO3ns4dwkQIR+VqsV4Xc5wpjrZ1sVgsihSClc+vrfPhgwBN4qWi&#10;DicgobPjgw8xG1Y+u8RgHpRs7qVSSYhTJ/bKkSPDeam7qUJ10JjqpJvn8ZvGBvU4XJM+qRA7DW6E&#10;SJFeoStDhopuVsVq4u1VZNfV57h5vs73Z8BLNy0DbouSuqLX50QwqjInmiOzE8dhrMfU101qQuxB&#10;Dc0TEu9g2gLcWrz04H5RMuAGVNT/PDAnKFEfDTZvM18u48okYblaFyi4S0t9aWGGI1RFAyXTdR+m&#10;NTtYJ7seI01kGrjFhrcy9eIlq1P+OOWJuNNGxjW6lJPXy39j9xsAAP//AwBQSwMEFAAGAAgAAAAh&#10;AC1dlU7fAAAABgEAAA8AAABkcnMvZG93bnJldi54bWxMj09Lw0AUxO+C32F5ghexm9oSa8ymFFFQ&#10;8GIb/91es88kNPs2ZLdt/PY+T3ocZpj5Tb4cXacONITWs4HpJAFFXHnbcm2g3DxcLkCFiGyx80wG&#10;vinAsjg9yTGz/sgvdFjHWkkJhwwNNDH2mdahashhmPieWLwvPziMIoda2wGPUu46fZUkqXbYsiw0&#10;2NNdQ9VuvXcG6pv796fdxdvz4wel/efrqnSbsTTm/Gxc3YKKNMa/MPziCzoUwrT1e7ZBdQbkSDQw&#10;m4MSczFP5cdWUtPrGegi1//xix8AAAD//wMAUEsBAi0AFAAGAAgAAAAhALaDOJL+AAAA4QEAABMA&#10;AAAAAAAAAAAAAAAAAAAAAFtDb250ZW50X1R5cGVzXS54bWxQSwECLQAUAAYACAAAACEAOP0h/9YA&#10;AACUAQAACwAAAAAAAAAAAAAAAAAvAQAAX3JlbHMvLnJlbHNQSwECLQAUAAYACAAAACEA4qQvrUYC&#10;AAB/BAAADgAAAAAAAAAAAAAAAAAuAgAAZHJzL2Uyb0RvYy54bWxQSwECLQAUAAYACAAAACEALV2V&#10;Tt8AAAAGAQAADwAAAAAAAAAAAAAAAACgBAAAZHJzL2Rvd25yZXYueG1sUEsFBgAAAAAEAAQA8wAA&#10;AKwFAAAAAA==&#10;" fillcolor="white [3212]" strokecolor="#0070c0">
                <v:textbox>
                  <w:txbxContent>
                    <w:p w14:paraId="7D04C7EA" w14:textId="26BB63EC" w:rsidR="009F4BEB" w:rsidRDefault="009F4BEB">
                      <w:pPr>
                        <w:jc w:val="center"/>
                        <w:rPr>
                          <w:rFonts w:ascii="Swis721 Th BT" w:hAnsi="Swis721 Th BT"/>
                          <w:sz w:val="23"/>
                          <w:szCs w:val="23"/>
                        </w:rPr>
                      </w:pPr>
                      <w:r>
                        <w:rPr>
                          <w:rFonts w:ascii="Swis721 Th BT" w:hAnsi="Swis721 Th BT"/>
                          <w:sz w:val="23"/>
                          <w:szCs w:val="23"/>
                        </w:rPr>
                        <w:t>Para isso, 25 pacientes participaram desse estudo clínico randomizado, duplo-cego e placebo-controlado. Eles foram divididos em dois grupos para receberem a seguinte posologia durante 12 meses:</w:t>
                      </w:r>
                    </w:p>
                    <w:p w14:paraId="3B765E29"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7071200" w14:textId="77777777" w:rsidR="008B2FCE" w:rsidRDefault="008B2FCE">
      <w:pPr>
        <w:pStyle w:val="Corpo"/>
        <w:rPr>
          <w:color w:val="404040" w:themeColor="text1" w:themeTint="BF"/>
        </w:rPr>
      </w:pPr>
    </w:p>
    <w:p w14:paraId="754A724C" w14:textId="77777777" w:rsidR="008B2FCE" w:rsidRDefault="008B2FCE">
      <w:pPr>
        <w:pStyle w:val="Corpo"/>
        <w:rPr>
          <w:color w:val="404040" w:themeColor="text1" w:themeTint="BF"/>
        </w:rPr>
      </w:pPr>
    </w:p>
    <w:p w14:paraId="440FC7D1" w14:textId="77777777" w:rsidR="008B2FCE" w:rsidRDefault="009F4BEB">
      <w:pPr>
        <w:pStyle w:val="Corpo"/>
        <w:rPr>
          <w:color w:val="404040" w:themeColor="text1" w:themeTint="BF"/>
        </w:rPr>
      </w:pPr>
      <w:r>
        <w:rPr>
          <w:rFonts w:cstheme="minorHAnsi"/>
          <w:noProof/>
          <w:color w:val="404040" w:themeColor="text1" w:themeTint="BF"/>
          <w:sz w:val="24"/>
          <w:lang w:eastAsia="pt-BR"/>
        </w:rPr>
        <mc:AlternateContent>
          <mc:Choice Requires="wps">
            <w:drawing>
              <wp:anchor distT="0" distB="0" distL="114300" distR="114300" simplePos="0" relativeHeight="251780096" behindDoc="0" locked="0" layoutInCell="1" allowOverlap="1">
                <wp:simplePos x="0" y="0"/>
                <wp:positionH relativeFrom="margin">
                  <wp:posOffset>4284980</wp:posOffset>
                </wp:positionH>
                <wp:positionV relativeFrom="paragraph">
                  <wp:posOffset>112395</wp:posOffset>
                </wp:positionV>
                <wp:extent cx="226695" cy="138430"/>
                <wp:effectExtent l="0" t="0" r="1905" b="0"/>
                <wp:wrapNone/>
                <wp:docPr id="576" name="Triângulo isósceles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76" o:spid="_x0000_s1026" o:spt="5" type="#_x0000_t5" style="position:absolute;left:0pt;flip:y;margin-left:337.4pt;margin-top:8.85pt;height:10.9pt;width:17.85pt;mso-position-horizontal-relative:margin;z-index:251780096;mso-width-relative:page;mso-height-relative:page;" fillcolor="#D9D9D9" filled="t" stroked="f" coordsize="21600,21600" o:gfxdata="UEsDBAoAAAAAAIdO4kAAAAAAAAAAAAAAAAAEAAAAZHJzL1BLAwQUAAAACACHTuJATKPQ8NcAAAAJ&#10;AQAADwAAAGRycy9kb3ducmV2LnhtbE2PzU7DMBCE70i8g7VI3KgdoDGEOJWohCouVQmIsxMvSUS8&#10;jmL3h7dnOdHjaEYz35Srkx/FAec4BDKQLRQIpDa4gToDH+8vNw8gYrLk7BgIDfxghFV1eVHawoUj&#10;veGhTp3gEoqFNdCnNBVSxrZHb+MiTEjsfYXZ28Ry7qSb7ZHL/ShvlcqltwPxQm8nXPfYftd7b2BY&#10;72oad5vtpF4/w+Y5b7otaWOurzL1BCLhKf2H4Q+f0aFipibsyUUxGsj1PaMnNrQGwQGdqSWIxsDd&#10;4xJkVcrzB9UvUEsDBBQAAAAIAIdO4kDBwSEnZAIAALYEAAAOAAAAZHJzL2Uyb0RvYy54bWytVMFu&#10;2zAMvQ/YPwi6r07SJGuNOkXRosOAbivQbndFlm1tkqiJcpzsc/YL+4T+2Cg5zbru0sN8EEiKfCQf&#10;KZ+db61hGxVQg6v49GjCmXISau3ain++v35zwhlG4WphwKmK7xTy89XrV2eDL9UMOjC1CoxAHJaD&#10;r3gXoy+LAmWnrMAj8MrRZQPBikhqaIs6iIHQrSlmk8myGCDUPoBUiGS9Gi/5HjG8BBCaRkt1BbK3&#10;ysURNSgjIrWEnfbIV7naplEyfmoaVJGZilOnMZ+UhOR1OovVmSjbIHyn5b4E8ZISnvVkhXaU9AB1&#10;JaJgfdD/QFktAyA08UiCLcZGMiPUxXTyjJu7TniVeyGq0R9Ix/8HKz9ubgPTdcUXb5ecOWFp5PdB&#10;P/x0bW+AaXz4hVIZhSw5EF2Dx5Ki7vxtSA2jvwH5DZmDy064Vl2EAEOnRE1FTpN/8VdAUpBC2Xr4&#10;ADXlEn2EzNy2CZY1RvsvKTBBEztsm0e1O4xKbSOTZJzNlsvTBWeSrqbHJ/PjPMpClAkmBfuA8Z0C&#10;y5JQ8Rg0VWcSm6IUmxuMSWjrfcei/spZYw3NfiMMW0zoy8UfnAn6ETJFIhhdX2tjsrLDSxMYRVac&#10;Nr2GgTMjMJKx4tf5y3lNb6np0e8k5RjXj8y0pKP5MStmSGLvWSrjUkIHKXUiV5TJkjlOtI7jWUO9&#10;I4oDjOtOj52EDsIPzgZa9Yrj914ERUW+dzSm0+l8nt5GVuaLtzNSwtOb9dMb4SRBEaOcjeJlHN9T&#10;74NuO8o0Ts/BBY220fFxB8aq9sXSOufq908vvZenevb687tZ/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Mo9Dw1wAAAAkBAAAPAAAAAAAAAAEAIAAAACIAAABkcnMvZG93bnJldi54bWxQSwECFAAU&#10;AAAACACHTuJAwcEhJ2QCAAC2BAAADgAAAAAAAAABACAAAAAmAQAAZHJzL2Uyb0RvYy54bWxQSwUG&#10;AAAAAAYABgBZAQAA/AUAAAAA&#10;" adj="10800">
                <v:fill on="t" focussize="0,0"/>
                <v:stroke on="f"/>
                <v:imagedata o:title=""/>
                <o:lock v:ext="edit" aspectratio="f"/>
              </v:shape>
            </w:pict>
          </mc:Fallback>
        </mc:AlternateContent>
      </w:r>
      <w:r>
        <w:rPr>
          <w:rFonts w:cstheme="minorHAnsi"/>
          <w:noProof/>
          <w:color w:val="404040" w:themeColor="text1" w:themeTint="BF"/>
          <w:sz w:val="24"/>
          <w:lang w:eastAsia="pt-BR"/>
        </w:rPr>
        <mc:AlternateContent>
          <mc:Choice Requires="wps">
            <w:drawing>
              <wp:anchor distT="0" distB="0" distL="114300" distR="114300" simplePos="0" relativeHeight="251779072" behindDoc="0" locked="0" layoutInCell="1" allowOverlap="1">
                <wp:simplePos x="0" y="0"/>
                <wp:positionH relativeFrom="margin">
                  <wp:posOffset>805180</wp:posOffset>
                </wp:positionH>
                <wp:positionV relativeFrom="paragraph">
                  <wp:posOffset>105410</wp:posOffset>
                </wp:positionV>
                <wp:extent cx="226695" cy="138430"/>
                <wp:effectExtent l="0" t="0" r="1905" b="0"/>
                <wp:wrapNone/>
                <wp:docPr id="577" name="Triângulo isósceles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77" o:spid="_x0000_s1026" o:spt="5" type="#_x0000_t5" style="position:absolute;left:0pt;flip:y;margin-left:63.4pt;margin-top:8.3pt;height:10.9pt;width:17.85pt;mso-position-horizontal-relative:margin;z-index:251779072;mso-width-relative:page;mso-height-relative:page;" fillcolor="#D9D9D9" filled="t" stroked="f" coordsize="21600,21600" o:gfxdata="UEsDBAoAAAAAAIdO4kAAAAAAAAAAAAAAAAAEAAAAZHJzL1BLAwQUAAAACACHTuJAUvFHLdcAAAAJ&#10;AQAADwAAAGRycy9kb3ducmV2LnhtbE2PzU7DMBCE70i8g7VI3KjdAKZK41SiEqq4VCWgnp14SSLi&#10;dRS7P7w92xO9zWhGs98Wq7MfxBGn2AcyMJ8pEEhNcD21Br4+3x4WIGKy5OwQCA38YoRVeXtT2NyF&#10;E33gsUqt4BGKuTXQpTTmUsamQ2/jLIxInH2HydvEdmqlm+yJx/0gM6W09LYnvtDZEdcdNj/VwRvo&#10;17uKht1mO6r3fdi86rrd0osx93dztQSR8Jz+y3DBZ3QomakOB3JRDOwzzeiJhdYgLgWdPYOoDTwu&#10;nkCWhbz+oPwDUEsDBBQAAAAIAIdO4kApmGo1ZAIAALYEAAAOAAAAZHJzL2Uyb0RvYy54bWytVM1u&#10;2zAMvg/YOwi6r07SpD9GnaJo0WFAtxVot7siy7Y2SdREOU72OH2FPUJfbJScZl136WE+CCRFfiQ/&#10;Uj4731jD1iqgBlfx6cGEM+Uk1Nq1Ff9yf/3uhDOMwtXCgFMV3yrk58u3b84GX6oZdGBqFRiBOCwH&#10;X/EuRl8WBcpOWYEH4JWjywaCFZHU0BZ1EAOhW1PMJpOjYoBQ+wBSIZL1arzkO8TwGkBoGi3VFcje&#10;KhdH1KCMiNQSdtojX+Zqm0bJ+LlpUEVmKk6dxnxSEpJX6SyWZ6Jsg/CdlrsSxGtKeNGTFdpR0j3U&#10;lYiC9UH/A2W1DIDQxAMJthgbyYxQF9PJC27uOuFV7oWoRr8nHf8frPy0vg1M1xVfHB9z5oSlkd8H&#10;/fjg2t4A0/j4C6UyCllyILoGjyVF3fnbkBpGfwPyOzIHl51wrboIAYZOiZqKnCb/4q+ApCCFstXw&#10;EWrKJfoImblNEyxrjPZfU2CCJnbYJo9qux+V2kQmyTibHR2dLjiTdDU9PJkf5lEWokwwKdgHjO8V&#10;WJaEisegqTqT2BSlWN9gTEJb7zoW9TfOGmto9mth2GJCXy5+70zQT5ApEsHo+lobk5UtXprAKLLi&#10;tOk1DJwZgZGMFb/OX85rektNj34nKce4fmSmJR3NT1kxQxJ7L1IZlxI6SKkTuaJMlsxxonUczwrq&#10;LVEcYFx3euwkdBB+cjbQqlccf/QiKCryg6MxnU7n8/Q2sjJfHM9ICc9vVs9vhJMERYxyNoqXcXxP&#10;vQ+67SjTOD0HFzTaRsenHRir2hVL65yr3z299F6e69nrz+9m+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8Uct1wAAAAkBAAAPAAAAAAAAAAEAIAAAACIAAABkcnMvZG93bnJldi54bWxQSwECFAAU&#10;AAAACACHTuJAKZhqNWQCAAC2BAAADgAAAAAAAAABACAAAAAmAQAAZHJzL2Uyb0RvYy54bWxQSwUG&#10;AAAAAAYABgBZAQAA/AUAAAAA&#10;" adj="10800">
                <v:fill on="t" focussize="0,0"/>
                <v:stroke on="f"/>
                <v:imagedata o:title=""/>
                <o:lock v:ext="edit" aspectratio="f"/>
              </v:shape>
            </w:pict>
          </mc:Fallback>
        </mc:AlternateContent>
      </w:r>
    </w:p>
    <w:p w14:paraId="2C7180A8" w14:textId="77777777" w:rsidR="008B2FCE" w:rsidRDefault="008B2FCE">
      <w:pPr>
        <w:pStyle w:val="Corpo"/>
        <w:rPr>
          <w:color w:val="404040" w:themeColor="text1" w:themeTint="BF"/>
        </w:rPr>
      </w:pPr>
    </w:p>
    <w:p w14:paraId="19617DCE"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78048" behindDoc="0" locked="0" layoutInCell="1" allowOverlap="1">
                <wp:simplePos x="0" y="0"/>
                <wp:positionH relativeFrom="margin">
                  <wp:align>right</wp:align>
                </wp:positionH>
                <wp:positionV relativeFrom="paragraph">
                  <wp:posOffset>27305</wp:posOffset>
                </wp:positionV>
                <wp:extent cx="1905000" cy="1160145"/>
                <wp:effectExtent l="0" t="0" r="19050" b="21590"/>
                <wp:wrapNone/>
                <wp:docPr id="578" name="Caixa de texto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60059"/>
                        </a:xfrm>
                        <a:prstGeom prst="rect">
                          <a:avLst/>
                        </a:prstGeom>
                        <a:solidFill>
                          <a:srgbClr val="0070C0"/>
                        </a:solidFill>
                        <a:ln w="9525">
                          <a:solidFill>
                            <a:srgbClr val="0070C0"/>
                          </a:solidFill>
                          <a:miter lim="800000"/>
                        </a:ln>
                      </wps:spPr>
                      <wps:txbx>
                        <w:txbxContent>
                          <w:p w14:paraId="152E2D6C"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791581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DEDF5C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CFA915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Interferon beta</w:t>
                            </w:r>
                          </w:p>
                          <w:p w14:paraId="33A65301"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578" o:spid="_x0000_s1127" type="#_x0000_t202" style="position:absolute;left:0;text-align:left;margin-left:98.8pt;margin-top:2.15pt;width:150pt;height:91.35pt;z-index:2517780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BJwIAAE0EAAAOAAAAZHJzL2Uyb0RvYy54bWysVMFu2zAMvQ/YPwi6L3aCpGmMOEWXosOA&#10;bh3Q7QNkWY6FyaJGKbGzrx8lJ1m23YpdBNEkH8n3KK/vhs6wg0KvwZZ8Osk5U1ZCre2u5N++Pr67&#10;5cwHYWthwKqSH5Xnd5u3b9a9K9QMWjC1QkYg1he9K3kbgiuyzMtWdcJPwClLzgawE4FM3GU1ip7Q&#10;O5PN8vwm6wFrhyCV9/T1YXTyTcJvGiXDc9N4FZgpOfUW0onprOKZbdai2KFwrZanNsQruuiEtlT0&#10;AvUggmB71P9AdVoieGjCREKXQdNoqdIMNM00/2ual1Y4lWYhcry70OT/H6z8fPiCTNclXyxJKis6&#10;Emkr9CBYrVhQQwAWPcRT73xB4S+OEsLwHgbSO83s3RPI755Z2LbC7tQ9IvStEjX1OY2Z2VXqiOMj&#10;SNV/gprKiX2ABDQ02EUSiRZG6KTX8aIRdcJkLLnKF3lOLkm+6fQmzxerVEMU53SHPnxQ0LF4KTnS&#10;EiR4cXjyIbYjinNIrObB6PpRG5MM3FVbg+wg4sLky3ybdoRS/ggzlvUlXy1mi5GBV0B0OtDmG92V&#10;/JYGopHG1ow9ERY5GtkKQzUkjVazsxAV1EeiEGHcaHqBdGkBf3LW0zaX3P/YC1ScmY+WZFhN5/O4&#10;/smYL5YzMvDaU117hJUEVXIZkLPR2Ibx0ewd6l1LtUbpLdyTeI1OtEaVx75OE9DOJrZP7ys+ims7&#10;Rf3+C2x+AQAA//8DAFBLAwQUAAYACAAAACEAMPzCXtsAAAAGAQAADwAAAGRycy9kb3ducmV2Lnht&#10;bEyPwU7DMBBE70j8g7VI3KgNRSSkcSqEVCTEiRTubryNo8brNHbb0K9nOZXjaEYzb8rl5HtxxDF2&#10;gTTczxQIpCbYjloNX+vVXQ4iJkPW9IFQww9GWFbXV6UpbDjRJx7r1AouoVgYDS6loZAyNg69ibMw&#10;ILG3DaM3ieXYSjuaE5f7Xj4o9SS96YgXnBnw1WGzqw9eA+7Pq+x92L7V38+N23+M55Rna61vb6aX&#10;BYiEU7qE4Q+f0aFipk04kI2i18BHkobHOQg250qx3nAqzxTIqpT/8atfAAAA//8DAFBLAQItABQA&#10;BgAIAAAAIQC2gziS/gAAAOEBAAATAAAAAAAAAAAAAAAAAAAAAABbQ29udGVudF9UeXBlc10ueG1s&#10;UEsBAi0AFAAGAAgAAAAhADj9If/WAAAAlAEAAAsAAAAAAAAAAAAAAAAALwEAAF9yZWxzLy5yZWxz&#10;UEsBAi0AFAAGAAgAAAAhACRoT8EnAgAATQQAAA4AAAAAAAAAAAAAAAAALgIAAGRycy9lMm9Eb2Mu&#10;eG1sUEsBAi0AFAAGAAgAAAAhADD8wl7bAAAABgEAAA8AAAAAAAAAAAAAAAAAgQQAAGRycy9kb3du&#10;cmV2LnhtbFBLBQYAAAAABAAEAPMAAACJBQAAAAA=&#10;" fillcolor="#0070c0" strokecolor="#0070c0">
                <v:textbox>
                  <w:txbxContent>
                    <w:p w14:paraId="152E2D6C"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791581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DEDF5C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CFA915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Interferon beta</w:t>
                      </w:r>
                    </w:p>
                    <w:p w14:paraId="33A65301" w14:textId="77777777" w:rsidR="009F4BEB" w:rsidRDefault="009F4BEB">
                      <w:pPr>
                        <w:spacing w:after="0" w:line="240" w:lineRule="auto"/>
                        <w:jc w:val="cente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77024" behindDoc="0" locked="0" layoutInCell="1" allowOverlap="1">
                <wp:simplePos x="0" y="0"/>
                <wp:positionH relativeFrom="margin">
                  <wp:align>left</wp:align>
                </wp:positionH>
                <wp:positionV relativeFrom="paragraph">
                  <wp:posOffset>27305</wp:posOffset>
                </wp:positionV>
                <wp:extent cx="1913890" cy="1146175"/>
                <wp:effectExtent l="0" t="0" r="10160" b="15875"/>
                <wp:wrapNone/>
                <wp:docPr id="580" name="Caixa de texto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46412"/>
                        </a:xfrm>
                        <a:prstGeom prst="rect">
                          <a:avLst/>
                        </a:prstGeom>
                        <a:solidFill>
                          <a:srgbClr val="0070C0"/>
                        </a:solidFill>
                        <a:ln w="9525">
                          <a:solidFill>
                            <a:srgbClr val="0070C0"/>
                          </a:solidFill>
                          <a:miter lim="800000"/>
                        </a:ln>
                      </wps:spPr>
                      <wps:txbx>
                        <w:txbxContent>
                          <w:p w14:paraId="3D12A173" w14:textId="77777777" w:rsidR="009F4BEB" w:rsidRDefault="009F4BEB">
                            <w:pPr>
                              <w:ind w:left="720"/>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EC88F66" w14:textId="77777777" w:rsidR="009F4BEB" w:rsidRDefault="009F4BEB">
                            <w:pPr>
                              <w:spacing w:after="0"/>
                              <w:jc w:val="center"/>
                              <w:rPr>
                                <w:rFonts w:ascii="Swis721 Th BT" w:hAnsi="Swis721 Th BT"/>
                                <w:bCs/>
                                <w:color w:val="FFFFFF" w:themeColor="background1"/>
                                <w:sz w:val="23"/>
                                <w:szCs w:val="23"/>
                              </w:rPr>
                            </w:pPr>
                            <w:r>
                              <w:rPr>
                                <w:rFonts w:ascii="Swis721 Th BT" w:hAnsi="Swis721 Th BT"/>
                                <w:bCs/>
                                <w:i/>
                                <w:color w:val="FFFFFF" w:themeColor="background1"/>
                                <w:sz w:val="23"/>
                                <w:szCs w:val="23"/>
                              </w:rPr>
                              <w:t xml:space="preserve">A. paniculata </w:t>
                            </w:r>
                            <w:r>
                              <w:rPr>
                                <w:rFonts w:ascii="Swis721 Th BT" w:hAnsi="Swis721 Th BT"/>
                                <w:bCs/>
                                <w:color w:val="FFFFFF" w:themeColor="background1"/>
                                <w:sz w:val="23"/>
                                <w:szCs w:val="23"/>
                              </w:rPr>
                              <w:t>170 mg</w:t>
                            </w:r>
                          </w:p>
                          <w:p w14:paraId="3F31EEA2"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799C87A0"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050C0FF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Interferon beta</w:t>
                            </w:r>
                          </w:p>
                          <w:p w14:paraId="3ACD66E6" w14:textId="77777777" w:rsidR="009F4BEB" w:rsidRDefault="009F4BEB">
                            <w:pPr>
                              <w:spacing w:after="0" w:line="240" w:lineRule="auto"/>
                              <w:jc w:val="center"/>
                              <w:rPr>
                                <w:rFonts w:ascii="Swis721 Th BT" w:hAnsi="Swis721 Th BT"/>
                                <w:bCs/>
                                <w:color w:val="FFFFFF" w:themeColor="background1"/>
                                <w:sz w:val="23"/>
                                <w:szCs w:val="23"/>
                              </w:rPr>
                            </w:pPr>
                          </w:p>
                          <w:p w14:paraId="74F15C2B"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80" o:spid="_x0000_s1128" type="#_x0000_t202" style="position:absolute;left:0;text-align:left;margin-left:0;margin-top:2.15pt;width:150.7pt;height:90.25pt;z-index:2517770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1VJwIAAE0EAAAOAAAAZHJzL2Uyb0RvYy54bWysVMFu2zAMvQ/YPwi6L7bTpE2MOEWXosOA&#10;rhvQ7QMUWY6FyaJGKbG7rx8lJ1m23Yr5IJim+Ei+R3p1O3SGHRR6DbbixSTnTFkJtba7in/7+vBu&#10;wZkPwtbCgFUVf1Ge367fvln1rlRTaMHUChmBWF/2ruJtCK7MMi9b1Qk/AacsORvATgQycZfVKHpC&#10;70w2zfPrrAesHYJU3tPX+9HJ1wm/aZQMn5vGq8BMxam2kE5M5zae2Xolyh0K12p5LEO8oopOaEtJ&#10;z1D3Igi2R/0PVKclgocmTCR0GTSNlir1QN0U+V/dPLfCqdQLkePdmSb//2Dl0+ELMl1XfL4gfqzo&#10;SKSN0INgtWJBDQFY9BBPvfMlXX92FBCG9zCQ3qln7x5BfvfMwqYVdqfuEKFvlaipziJGZhehI46P&#10;INv+E9SUTuwDJKChwS6SSLQwQqd6Xs4aUSVMxpTL4mqxJJckX1HMrmfFNOUQ5SncoQ8fFHQsvlQc&#10;aQgSvDg8+hDLEeXpSszmwej6QRuTDNxtNwbZQcSByW/yTeqdQv64ZizrK76cT+cjA6+A6HSgyTe6&#10;q/gij8+xC2OPhEWORrbCsB2SRsurkxBbqF+IQoRxomkD6aUF/MlZT9Nccf9jL1BxZj5akmFZzGZx&#10;/JMxm99MycBLz/bSI6wkqIrLgJyNxiaMS7N3qHct5Rqlt3BH4jU60RpVHus6dkAzm9g+7ldciks7&#10;3fr9F1j/AgAA//8DAFBLAwQUAAYACAAAACEAL4EandwAAAAGAQAADwAAAGRycy9kb3ducmV2Lnht&#10;bEyPwU7DMBBE70j8g7VI3KhTGtEQ4lQIqUiIEync3XgbR8Tr1Hbb0K9nOZXjaEYzb6rV5AZxxBB7&#10;TwrmswwEUutNT52Cz836rgARkyajB0+o4AcjrOrrq0qXxp/oA49N6gSXUCy1ApvSWEoZW4tOx5kf&#10;kdjb+eB0Yhk6aYI+cbkb5H2WPUine+IFq0d8sdh+NwenAPfn9fJt3L02X4+t3b+HcyqWG6Vub6bn&#10;JxAJp3QJwx8+o0PNTFt/IBPFoICPJAX5AgSbi2yeg9hyqsgLkHUl/+PXvwAAAP//AwBQSwECLQAU&#10;AAYACAAAACEAtoM4kv4AAADhAQAAEwAAAAAAAAAAAAAAAAAAAAAAW0NvbnRlbnRfVHlwZXNdLnht&#10;bFBLAQItABQABgAIAAAAIQA4/SH/1gAAAJQBAAALAAAAAAAAAAAAAAAAAC8BAABfcmVscy8ucmVs&#10;c1BLAQItABQABgAIAAAAIQARtr1VJwIAAE0EAAAOAAAAAAAAAAAAAAAAAC4CAABkcnMvZTJvRG9j&#10;LnhtbFBLAQItABQABgAIAAAAIQAvgRqd3AAAAAYBAAAPAAAAAAAAAAAAAAAAAIEEAABkcnMvZG93&#10;bnJldi54bWxQSwUGAAAAAAQABADzAAAAigUAAAAA&#10;" fillcolor="#0070c0" strokecolor="#0070c0">
                <v:textbox>
                  <w:txbxContent>
                    <w:p w14:paraId="3D12A173" w14:textId="77777777" w:rsidR="009F4BEB" w:rsidRDefault="009F4BEB">
                      <w:pPr>
                        <w:ind w:left="720"/>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EC88F66" w14:textId="77777777" w:rsidR="009F4BEB" w:rsidRDefault="009F4BEB">
                      <w:pPr>
                        <w:spacing w:after="0"/>
                        <w:jc w:val="center"/>
                        <w:rPr>
                          <w:rFonts w:ascii="Swis721 Th BT" w:hAnsi="Swis721 Th BT"/>
                          <w:bCs/>
                          <w:color w:val="FFFFFF" w:themeColor="background1"/>
                          <w:sz w:val="23"/>
                          <w:szCs w:val="23"/>
                        </w:rPr>
                      </w:pPr>
                      <w:r>
                        <w:rPr>
                          <w:rFonts w:ascii="Swis721 Th BT" w:hAnsi="Swis721 Th BT"/>
                          <w:bCs/>
                          <w:i/>
                          <w:color w:val="FFFFFF" w:themeColor="background1"/>
                          <w:sz w:val="23"/>
                          <w:szCs w:val="23"/>
                        </w:rPr>
                        <w:t xml:space="preserve">A. paniculata </w:t>
                      </w:r>
                      <w:r>
                        <w:rPr>
                          <w:rFonts w:ascii="Swis721 Th BT" w:hAnsi="Swis721 Th BT"/>
                          <w:bCs/>
                          <w:color w:val="FFFFFF" w:themeColor="background1"/>
                          <w:sz w:val="23"/>
                          <w:szCs w:val="23"/>
                        </w:rPr>
                        <w:t>170 mg</w:t>
                      </w:r>
                    </w:p>
                    <w:p w14:paraId="3F31EEA2"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799C87A0"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050C0FF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Interferon beta</w:t>
                      </w:r>
                    </w:p>
                    <w:p w14:paraId="3ACD66E6" w14:textId="77777777" w:rsidR="009F4BEB" w:rsidRDefault="009F4BEB">
                      <w:pPr>
                        <w:spacing w:after="0" w:line="240" w:lineRule="auto"/>
                        <w:jc w:val="center"/>
                        <w:rPr>
                          <w:rFonts w:ascii="Swis721 Th BT" w:hAnsi="Swis721 Th BT"/>
                          <w:bCs/>
                          <w:color w:val="FFFFFF" w:themeColor="background1"/>
                          <w:sz w:val="23"/>
                          <w:szCs w:val="23"/>
                        </w:rPr>
                      </w:pPr>
                    </w:p>
                    <w:p w14:paraId="74F15C2B"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6A69DCEC" w14:textId="77777777" w:rsidR="008B2FCE" w:rsidRDefault="008B2FCE">
      <w:pPr>
        <w:pStyle w:val="Corpo"/>
        <w:rPr>
          <w:color w:val="404040" w:themeColor="text1" w:themeTint="BF"/>
        </w:rPr>
      </w:pPr>
    </w:p>
    <w:p w14:paraId="7A4D3AF3" w14:textId="77777777" w:rsidR="008B2FCE" w:rsidRDefault="008B2FCE">
      <w:pPr>
        <w:pStyle w:val="Corpo"/>
        <w:rPr>
          <w:color w:val="404040" w:themeColor="text1" w:themeTint="BF"/>
        </w:rPr>
      </w:pPr>
    </w:p>
    <w:p w14:paraId="7FDB67B9" w14:textId="77777777" w:rsidR="008B2FCE" w:rsidRDefault="008B2FCE">
      <w:pPr>
        <w:pStyle w:val="Corpo"/>
        <w:rPr>
          <w:color w:val="404040" w:themeColor="text1" w:themeTint="BF"/>
        </w:rPr>
      </w:pPr>
    </w:p>
    <w:p w14:paraId="1F271055" w14:textId="77777777" w:rsidR="008B2FCE" w:rsidRDefault="008B2FCE">
      <w:pPr>
        <w:pStyle w:val="Corpo"/>
        <w:rPr>
          <w:color w:val="404040" w:themeColor="text1" w:themeTint="BF"/>
        </w:rPr>
      </w:pPr>
    </w:p>
    <w:p w14:paraId="38AA448D" w14:textId="77777777" w:rsidR="008B2FCE" w:rsidRDefault="008B2FCE">
      <w:pPr>
        <w:pStyle w:val="Corpo"/>
        <w:spacing w:before="120"/>
        <w:rPr>
          <w:color w:val="404040" w:themeColor="text1" w:themeTint="BF"/>
          <w:sz w:val="20"/>
        </w:rPr>
      </w:pPr>
    </w:p>
    <w:p w14:paraId="7714AD7C" w14:textId="77777777" w:rsidR="008B2FCE" w:rsidRDefault="009F4BEB">
      <w:pPr>
        <w:pStyle w:val="Corpo"/>
        <w:numPr>
          <w:ilvl w:val="0"/>
          <w:numId w:val="26"/>
        </w:numPr>
        <w:spacing w:before="120"/>
        <w:rPr>
          <w:color w:val="404040" w:themeColor="text1" w:themeTint="BF"/>
        </w:rPr>
      </w:pPr>
      <w:r>
        <w:rPr>
          <w:color w:val="404040" w:themeColor="text1" w:themeTint="BF"/>
        </w:rPr>
        <w:t xml:space="preserve">Foram usados os seguintes índices para avaliar a eficácia do tratamento: </w:t>
      </w:r>
      <w:r>
        <w:rPr>
          <w:i/>
          <w:color w:val="404040" w:themeColor="text1" w:themeTint="BF"/>
        </w:rPr>
        <w:t>Fatigue Severety Scores</w:t>
      </w:r>
      <w:r>
        <w:rPr>
          <w:color w:val="404040" w:themeColor="text1" w:themeTint="BF"/>
        </w:rPr>
        <w:t xml:space="preserve"> (FSS) e </w:t>
      </w:r>
      <w:r>
        <w:rPr>
          <w:i/>
          <w:color w:val="404040" w:themeColor="text1" w:themeTint="BF"/>
        </w:rPr>
        <w:t>Expanded Disability Status Scale</w:t>
      </w:r>
      <w:r>
        <w:rPr>
          <w:color w:val="404040" w:themeColor="text1" w:themeTint="BF"/>
        </w:rPr>
        <w:t xml:space="preserve"> (EDSS).</w:t>
      </w:r>
    </w:p>
    <w:p w14:paraId="6F506D33" w14:textId="77777777" w:rsidR="008B2FCE" w:rsidRDefault="008B2FCE">
      <w:pPr>
        <w:pStyle w:val="Corpo"/>
        <w:spacing w:before="120"/>
        <w:rPr>
          <w:color w:val="404040" w:themeColor="text1" w:themeTint="BF"/>
          <w:sz w:val="20"/>
        </w:rPr>
      </w:pPr>
    </w:p>
    <w:p w14:paraId="7B7A20CE" w14:textId="77777777" w:rsidR="008B2FCE" w:rsidRPr="002D61F3" w:rsidRDefault="009F4BEB">
      <w:pPr>
        <w:pStyle w:val="Corpo"/>
        <w:rPr>
          <w:b/>
          <w:color w:val="00B050"/>
        </w:rPr>
      </w:pPr>
      <w:r w:rsidRPr="002D61F3">
        <w:rPr>
          <w:b/>
          <w:color w:val="00B050"/>
        </w:rPr>
        <w:t>Resultados:</w:t>
      </w:r>
    </w:p>
    <w:p w14:paraId="1749729A" w14:textId="77777777" w:rsidR="008B2FCE" w:rsidRDefault="008B2FCE">
      <w:pPr>
        <w:pStyle w:val="Corpo"/>
        <w:rPr>
          <w:color w:val="404040" w:themeColor="text1" w:themeTint="BF"/>
          <w:sz w:val="16"/>
          <w:szCs w:val="16"/>
        </w:rPr>
      </w:pPr>
    </w:p>
    <w:p w14:paraId="77BE49D8" w14:textId="58E2C09D" w:rsidR="008B2FCE" w:rsidRDefault="009F4BEB">
      <w:pPr>
        <w:pStyle w:val="Corpo"/>
        <w:numPr>
          <w:ilvl w:val="0"/>
          <w:numId w:val="24"/>
        </w:numPr>
        <w:spacing w:after="120"/>
        <w:rPr>
          <w:bCs/>
          <w:color w:val="404040" w:themeColor="text1" w:themeTint="BF"/>
          <w:sz w:val="24"/>
        </w:rPr>
      </w:pPr>
      <w:r>
        <w:rPr>
          <w:bCs/>
          <w:color w:val="404040" w:themeColor="text1" w:themeTint="BF"/>
          <w:sz w:val="24"/>
        </w:rPr>
        <w:t xml:space="preserve">Os pacientes tratados com </w:t>
      </w:r>
      <w:r>
        <w:rPr>
          <w:bCs/>
          <w:i/>
          <w:color w:val="404040" w:themeColor="text1" w:themeTint="BF"/>
          <w:sz w:val="24"/>
        </w:rPr>
        <w:t>A. paniculata</w:t>
      </w:r>
      <w:r>
        <w:rPr>
          <w:bCs/>
          <w:color w:val="404040" w:themeColor="text1" w:themeTint="BF"/>
          <w:sz w:val="24"/>
        </w:rPr>
        <w:t xml:space="preserve"> mostra uma significativa redução nos escores do FSS em comparação com o placebo. Em 12 meses, a redução foi de 44%;</w:t>
      </w:r>
    </w:p>
    <w:p w14:paraId="5A23E3BF" w14:textId="77777777" w:rsidR="008B2FCE" w:rsidRDefault="009F4BEB">
      <w:pPr>
        <w:pStyle w:val="Corpo"/>
        <w:numPr>
          <w:ilvl w:val="0"/>
          <w:numId w:val="24"/>
        </w:numPr>
        <w:spacing w:after="120"/>
        <w:rPr>
          <w:bCs/>
          <w:color w:val="404040" w:themeColor="text1" w:themeTint="BF"/>
          <w:sz w:val="24"/>
        </w:rPr>
      </w:pPr>
      <w:r>
        <w:rPr>
          <w:bCs/>
          <w:color w:val="404040" w:themeColor="text1" w:themeTint="BF"/>
          <w:sz w:val="24"/>
        </w:rPr>
        <w:t>Nos demais escores, não foram observados efeitos estatisticamente significativos;</w:t>
      </w:r>
    </w:p>
    <w:p w14:paraId="2DE4EF07" w14:textId="77777777" w:rsidR="008B2FCE" w:rsidRDefault="009F4BEB">
      <w:pPr>
        <w:pStyle w:val="Corpo"/>
        <w:numPr>
          <w:ilvl w:val="0"/>
          <w:numId w:val="24"/>
        </w:numPr>
        <w:spacing w:after="120"/>
        <w:rPr>
          <w:bCs/>
          <w:color w:val="404040" w:themeColor="text1" w:themeTint="BF"/>
          <w:sz w:val="24"/>
        </w:rPr>
      </w:pPr>
      <w:r>
        <w:rPr>
          <w:bCs/>
          <w:color w:val="404040" w:themeColor="text1" w:themeTint="BF"/>
          <w:sz w:val="24"/>
        </w:rPr>
        <w:t xml:space="preserve">Um paciente tratado com </w:t>
      </w:r>
      <w:r>
        <w:rPr>
          <w:bCs/>
          <w:i/>
          <w:color w:val="404040" w:themeColor="text1" w:themeTint="BF"/>
          <w:sz w:val="24"/>
        </w:rPr>
        <w:t>A. paniculata</w:t>
      </w:r>
      <w:r>
        <w:rPr>
          <w:bCs/>
          <w:color w:val="404040" w:themeColor="text1" w:themeTint="BF"/>
          <w:sz w:val="24"/>
        </w:rPr>
        <w:t xml:space="preserve"> apresentou eritema cutâneo leve que foi aliviado com anti-histamínico por três semanas. </w:t>
      </w:r>
    </w:p>
    <w:p w14:paraId="42B2B4D0" w14:textId="77777777" w:rsidR="008B2FCE" w:rsidRDefault="008B2FCE">
      <w:pPr>
        <w:pStyle w:val="Corpo"/>
        <w:spacing w:after="120"/>
        <w:ind w:left="360"/>
        <w:rPr>
          <w:color w:val="404040" w:themeColor="text1" w:themeTint="BF"/>
          <w:sz w:val="24"/>
        </w:rPr>
      </w:pPr>
    </w:p>
    <w:p w14:paraId="5CCF5E29" w14:textId="77777777" w:rsidR="008B2FCE" w:rsidRPr="002D61F3" w:rsidRDefault="009F4BEB">
      <w:pPr>
        <w:pStyle w:val="Corpo"/>
        <w:rPr>
          <w:b/>
          <w:color w:val="00B050"/>
        </w:rPr>
      </w:pPr>
      <w:r w:rsidRPr="002D61F3">
        <w:rPr>
          <w:b/>
          <w:color w:val="00B050"/>
        </w:rPr>
        <w:t>Conclusão:</w:t>
      </w:r>
    </w:p>
    <w:p w14:paraId="1A5C397E" w14:textId="77777777" w:rsidR="008B2FCE" w:rsidRDefault="008B2FCE">
      <w:pPr>
        <w:pStyle w:val="Corpo"/>
        <w:rPr>
          <w:b/>
          <w:color w:val="00B050"/>
          <w14:textFill>
            <w14:solidFill>
              <w14:srgbClr w14:val="00B050">
                <w14:lumMod w14:val="75000"/>
                <w14:lumOff w14:val="25000"/>
              </w14:srgbClr>
            </w14:solidFill>
          </w14:textFill>
        </w:rPr>
      </w:pPr>
    </w:p>
    <w:p w14:paraId="5F164E25" w14:textId="0E0424B3" w:rsidR="008B2FCE" w:rsidRDefault="009F4BEB">
      <w:pPr>
        <w:pStyle w:val="Corpo"/>
        <w:jc w:val="center"/>
        <w:rPr>
          <w:b/>
          <w:i/>
          <w:color w:val="404040" w:themeColor="text1" w:themeTint="BF"/>
        </w:rPr>
      </w:pPr>
      <w:r>
        <w:rPr>
          <w:b/>
          <w:i/>
          <w:color w:val="404040" w:themeColor="text1" w:themeTint="BF"/>
        </w:rPr>
        <w:t xml:space="preserve">A </w:t>
      </w:r>
      <w:r w:rsidRPr="002D61F3">
        <w:rPr>
          <w:b/>
          <w:iCs/>
          <w:color w:val="404040" w:themeColor="text1" w:themeTint="BF"/>
        </w:rPr>
        <w:t>Andrographis paniculata</w:t>
      </w:r>
      <w:r>
        <w:rPr>
          <w:b/>
          <w:i/>
          <w:color w:val="404040" w:themeColor="text1" w:themeTint="BF"/>
        </w:rPr>
        <w:t xml:space="preserve"> foi bem tolerada e diminuiu os processos relacionados à fadiga em pacientes com esclerose múltipla que recebiam tratamento com interferon beta.</w:t>
      </w:r>
    </w:p>
    <w:p w14:paraId="75C0C432" w14:textId="77777777" w:rsidR="008B2FCE" w:rsidRDefault="009F4BEB">
      <w:pPr>
        <w:pStyle w:val="Ttulo1"/>
        <w:jc w:val="center"/>
      </w:pPr>
      <w:bookmarkStart w:id="63" w:name="_Toc143251544"/>
      <w:r>
        <w:t>Formulário</w:t>
      </w:r>
      <w:bookmarkEnd w:id="63"/>
    </w:p>
    <w:p w14:paraId="7F339B6F" w14:textId="77777777" w:rsidR="008B2FCE" w:rsidRDefault="008B2FCE">
      <w:pPr>
        <w:pStyle w:val="Corpo"/>
        <w:spacing w:after="120"/>
        <w:rPr>
          <w:color w:val="404040" w:themeColor="text1" w:themeTint="BF"/>
        </w:rPr>
      </w:pPr>
    </w:p>
    <w:p w14:paraId="79DEF977" w14:textId="77777777" w:rsidR="008B2FCE" w:rsidRDefault="009F4BEB">
      <w:pPr>
        <w:pStyle w:val="Corpo"/>
        <w:rPr>
          <w:b/>
          <w:i/>
          <w:color w:val="404040" w:themeColor="text1" w:themeTint="BF"/>
          <w:sz w:val="24"/>
        </w:rPr>
      </w:pPr>
      <w:r w:rsidRPr="002D61F3">
        <w:rPr>
          <w:b/>
          <w:iCs/>
          <w:color w:val="404040" w:themeColor="text1" w:themeTint="BF"/>
          <w:sz w:val="24"/>
        </w:rPr>
        <w:t>Andrographis paniculata</w:t>
      </w:r>
      <w:r>
        <w:rPr>
          <w:b/>
          <w:i/>
          <w:color w:val="404040" w:themeColor="text1" w:themeTint="BF"/>
          <w:sz w:val="24"/>
        </w:rPr>
        <w:t xml:space="preserve"> na Diminuição da Fadiga na Esclerose Múltipla</w:t>
      </w:r>
    </w:p>
    <w:p w14:paraId="7A154C14" w14:textId="77777777" w:rsidR="008B2FCE" w:rsidRDefault="008B2FCE">
      <w:pPr>
        <w:pStyle w:val="Corpo"/>
        <w:rPr>
          <w:color w:val="404040" w:themeColor="text1" w:themeTint="BF"/>
        </w:rPr>
      </w:pPr>
    </w:p>
    <w:tbl>
      <w:tblPr>
        <w:tblStyle w:val="Tabelacomgrade"/>
        <w:tblW w:w="43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90"/>
      </w:tblGrid>
      <w:tr w:rsidR="008B2FCE" w14:paraId="1660EA92" w14:textId="77777777">
        <w:trPr>
          <w:trHeight w:val="524"/>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E14933A" w14:textId="77777777" w:rsidR="008B2FCE" w:rsidRDefault="009F4BEB">
            <w:pPr>
              <w:pStyle w:val="Corpo"/>
              <w:jc w:val="center"/>
              <w:rPr>
                <w:b/>
                <w:color w:val="FFFFFF" w:themeColor="background1"/>
              </w:rPr>
            </w:pPr>
            <w:r>
              <w:rPr>
                <w:b/>
                <w:color w:val="FFFFFF" w:themeColor="background1"/>
                <w:sz w:val="22"/>
              </w:rPr>
              <w:t xml:space="preserve">Cápsulas de </w:t>
            </w:r>
            <w:r>
              <w:rPr>
                <w:b/>
                <w:i/>
                <w:color w:val="FFFFFF" w:themeColor="background1"/>
                <w:sz w:val="22"/>
              </w:rPr>
              <w:t>A. paniculata</w:t>
            </w:r>
          </w:p>
        </w:tc>
      </w:tr>
      <w:tr w:rsidR="008B2FCE" w14:paraId="4D6DF888" w14:textId="77777777">
        <w:trPr>
          <w:trHeight w:val="524"/>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F1395FE" w14:textId="77777777" w:rsidR="008B2FCE" w:rsidRDefault="009F4BEB">
            <w:pPr>
              <w:pStyle w:val="Corpo"/>
              <w:rPr>
                <w:color w:val="404040" w:themeColor="text1" w:themeTint="BF"/>
              </w:rPr>
            </w:pPr>
            <w:r>
              <w:rPr>
                <w:i/>
                <w:color w:val="404040" w:themeColor="text1" w:themeTint="BF"/>
              </w:rPr>
              <w:t>Andrographis paniculata</w:t>
            </w:r>
            <w:r>
              <w:rPr>
                <w:color w:val="404040" w:themeColor="text1" w:themeTint="BF"/>
              </w:rPr>
              <w:t>..................170 mg</w:t>
            </w:r>
          </w:p>
        </w:tc>
      </w:tr>
      <w:tr w:rsidR="008B2FCE" w14:paraId="66DC1AC2" w14:textId="77777777">
        <w:trPr>
          <w:trHeight w:val="597"/>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EE44948" w14:textId="16C4DA52" w:rsidR="008B2FCE" w:rsidRDefault="009F4BEB">
            <w:pPr>
              <w:pStyle w:val="Corpo"/>
              <w:rPr>
                <w:color w:val="404040" w:themeColor="text1" w:themeTint="BF"/>
              </w:rPr>
            </w:pPr>
            <w:r>
              <w:rPr>
                <w:color w:val="404040" w:themeColor="text1" w:themeTint="BF"/>
              </w:rPr>
              <w:t xml:space="preserve">Excipiente q.s.p. ..........................1 Cápsula </w:t>
            </w:r>
          </w:p>
        </w:tc>
      </w:tr>
    </w:tbl>
    <w:p w14:paraId="24FB68E2" w14:textId="77777777" w:rsidR="008B2FCE" w:rsidRDefault="009F4BEB">
      <w:pPr>
        <w:pStyle w:val="Corpo"/>
        <w:ind w:right="4393"/>
        <w:jc w:val="center"/>
        <w:rPr>
          <w:color w:val="404040" w:themeColor="text1" w:themeTint="BF"/>
          <w:sz w:val="22"/>
          <w:szCs w:val="22"/>
        </w:rPr>
      </w:pPr>
      <w:r>
        <w:rPr>
          <w:color w:val="404040" w:themeColor="text1" w:themeTint="BF"/>
          <w:sz w:val="22"/>
          <w:szCs w:val="22"/>
        </w:rPr>
        <w:t>Administrar 1 cápsula 2 vezes ao dia ou conforme orientação médica.</w:t>
      </w:r>
    </w:p>
    <w:p w14:paraId="5BF368DC" w14:textId="77777777" w:rsidR="008B2FCE" w:rsidRDefault="008B2FCE">
      <w:pPr>
        <w:pStyle w:val="Corpo"/>
        <w:spacing w:line="276" w:lineRule="auto"/>
        <w:rPr>
          <w:b/>
          <w:color w:val="404040" w:themeColor="text1" w:themeTint="BF"/>
        </w:rPr>
      </w:pPr>
    </w:p>
    <w:p w14:paraId="240ABA0F" w14:textId="77777777" w:rsidR="008B2FCE" w:rsidRDefault="008B2FCE">
      <w:pPr>
        <w:pStyle w:val="Corpo"/>
        <w:spacing w:line="276" w:lineRule="auto"/>
        <w:rPr>
          <w:b/>
          <w:color w:val="404040" w:themeColor="text1" w:themeTint="BF"/>
        </w:rPr>
      </w:pPr>
    </w:p>
    <w:p w14:paraId="4A9087C6" w14:textId="77777777" w:rsidR="008B2FCE" w:rsidRDefault="008B2FCE">
      <w:pPr>
        <w:pStyle w:val="Corpo"/>
        <w:spacing w:line="276" w:lineRule="auto"/>
        <w:rPr>
          <w:b/>
          <w:color w:val="404040" w:themeColor="text1" w:themeTint="BF"/>
        </w:rPr>
      </w:pPr>
    </w:p>
    <w:p w14:paraId="25B584DB" w14:textId="77777777" w:rsidR="008B2FCE" w:rsidRDefault="008B2FCE">
      <w:pPr>
        <w:pStyle w:val="Corpo"/>
        <w:spacing w:line="276" w:lineRule="auto"/>
        <w:rPr>
          <w:b/>
          <w:color w:val="404040" w:themeColor="text1" w:themeTint="BF"/>
        </w:rPr>
      </w:pPr>
    </w:p>
    <w:p w14:paraId="3FB69BCD" w14:textId="77777777" w:rsidR="008B2FCE" w:rsidRDefault="008B2FCE">
      <w:pPr>
        <w:pStyle w:val="Corpo"/>
        <w:spacing w:line="276" w:lineRule="auto"/>
        <w:rPr>
          <w:b/>
          <w:color w:val="404040" w:themeColor="text1" w:themeTint="BF"/>
        </w:rPr>
      </w:pPr>
    </w:p>
    <w:p w14:paraId="5B83E3EF" w14:textId="77777777" w:rsidR="008B2FCE" w:rsidRDefault="008B2FCE">
      <w:pPr>
        <w:pStyle w:val="Corpo"/>
        <w:spacing w:line="276" w:lineRule="auto"/>
        <w:rPr>
          <w:b/>
          <w:color w:val="404040" w:themeColor="text1" w:themeTint="BF"/>
        </w:rPr>
      </w:pPr>
    </w:p>
    <w:p w14:paraId="6DCC2735" w14:textId="77777777" w:rsidR="008B2FCE" w:rsidRDefault="008B2FCE">
      <w:pPr>
        <w:pStyle w:val="Corpo"/>
        <w:spacing w:line="276" w:lineRule="auto"/>
        <w:rPr>
          <w:b/>
          <w:color w:val="404040" w:themeColor="text1" w:themeTint="BF"/>
        </w:rPr>
      </w:pPr>
    </w:p>
    <w:p w14:paraId="4C08FEDC" w14:textId="77777777" w:rsidR="008B2FCE" w:rsidRDefault="008B2FCE">
      <w:pPr>
        <w:pStyle w:val="Corpo"/>
        <w:spacing w:line="276" w:lineRule="auto"/>
        <w:rPr>
          <w:b/>
          <w:color w:val="404040" w:themeColor="text1" w:themeTint="BF"/>
        </w:rPr>
      </w:pPr>
    </w:p>
    <w:p w14:paraId="10261943" w14:textId="77777777" w:rsidR="008B2FCE" w:rsidRDefault="008B2FCE">
      <w:pPr>
        <w:pStyle w:val="Corpo"/>
        <w:spacing w:line="276" w:lineRule="auto"/>
        <w:rPr>
          <w:b/>
          <w:color w:val="404040" w:themeColor="text1" w:themeTint="BF"/>
        </w:rPr>
      </w:pPr>
    </w:p>
    <w:p w14:paraId="20A3E2ED" w14:textId="77777777" w:rsidR="008B2FCE" w:rsidRDefault="008B2FCE">
      <w:pPr>
        <w:pStyle w:val="Corpo"/>
        <w:spacing w:line="276" w:lineRule="auto"/>
        <w:rPr>
          <w:b/>
          <w:color w:val="404040" w:themeColor="text1" w:themeTint="BF"/>
        </w:rPr>
      </w:pPr>
    </w:p>
    <w:p w14:paraId="4A4571CB" w14:textId="77777777" w:rsidR="008B2FCE" w:rsidRDefault="008B2FCE">
      <w:pPr>
        <w:pStyle w:val="Corpo"/>
        <w:spacing w:line="276" w:lineRule="auto"/>
        <w:rPr>
          <w:b/>
          <w:color w:val="404040" w:themeColor="text1" w:themeTint="BF"/>
        </w:rPr>
      </w:pPr>
    </w:p>
    <w:p w14:paraId="652B4E76" w14:textId="77777777" w:rsidR="008B2FCE" w:rsidRDefault="008B2FCE">
      <w:pPr>
        <w:pStyle w:val="Corpo"/>
        <w:spacing w:line="276" w:lineRule="auto"/>
        <w:rPr>
          <w:b/>
          <w:color w:val="404040" w:themeColor="text1" w:themeTint="BF"/>
        </w:rPr>
      </w:pPr>
    </w:p>
    <w:p w14:paraId="496DFD47" w14:textId="77777777" w:rsidR="008B2FCE" w:rsidRDefault="008B2FCE">
      <w:pPr>
        <w:pStyle w:val="Corpo"/>
        <w:spacing w:line="276" w:lineRule="auto"/>
        <w:rPr>
          <w:b/>
          <w:color w:val="404040" w:themeColor="text1" w:themeTint="BF"/>
        </w:rPr>
      </w:pPr>
    </w:p>
    <w:p w14:paraId="1B9A62AA" w14:textId="77777777" w:rsidR="008B2FCE" w:rsidRDefault="008B2FCE">
      <w:pPr>
        <w:pStyle w:val="Corpo"/>
        <w:spacing w:line="276" w:lineRule="auto"/>
        <w:rPr>
          <w:b/>
          <w:color w:val="404040" w:themeColor="text1" w:themeTint="BF"/>
        </w:rPr>
      </w:pPr>
    </w:p>
    <w:p w14:paraId="0CC7CD62" w14:textId="77777777" w:rsidR="008B2FCE" w:rsidRDefault="008B2FCE">
      <w:pPr>
        <w:pStyle w:val="Corpo"/>
        <w:spacing w:line="276" w:lineRule="auto"/>
        <w:rPr>
          <w:b/>
          <w:color w:val="404040" w:themeColor="text1" w:themeTint="BF"/>
        </w:rPr>
      </w:pPr>
    </w:p>
    <w:p w14:paraId="681ECFDD" w14:textId="77777777" w:rsidR="008B2FCE" w:rsidRDefault="008B2FCE">
      <w:pPr>
        <w:pStyle w:val="Corpo"/>
        <w:spacing w:line="276" w:lineRule="auto"/>
        <w:rPr>
          <w:b/>
          <w:color w:val="404040" w:themeColor="text1" w:themeTint="BF"/>
        </w:rPr>
      </w:pPr>
    </w:p>
    <w:p w14:paraId="01193206" w14:textId="77777777" w:rsidR="008B2FCE" w:rsidRDefault="008B2FCE">
      <w:pPr>
        <w:pStyle w:val="Corpo"/>
        <w:spacing w:line="276" w:lineRule="auto"/>
        <w:rPr>
          <w:b/>
          <w:color w:val="404040" w:themeColor="text1" w:themeTint="BF"/>
        </w:rPr>
      </w:pPr>
    </w:p>
    <w:p w14:paraId="3EA0B066" w14:textId="77777777" w:rsidR="008B2FCE" w:rsidRDefault="008B2FCE">
      <w:pPr>
        <w:pStyle w:val="Corpo"/>
        <w:spacing w:line="276" w:lineRule="auto"/>
        <w:rPr>
          <w:b/>
          <w:color w:val="404040" w:themeColor="text1" w:themeTint="BF"/>
        </w:rPr>
      </w:pPr>
    </w:p>
    <w:p w14:paraId="359C16F1" w14:textId="77777777" w:rsidR="008B2FCE" w:rsidRDefault="008B2FCE">
      <w:pPr>
        <w:pStyle w:val="Corpo"/>
        <w:spacing w:line="276" w:lineRule="auto"/>
        <w:rPr>
          <w:b/>
          <w:color w:val="404040" w:themeColor="text1" w:themeTint="BF"/>
        </w:rPr>
      </w:pPr>
    </w:p>
    <w:p w14:paraId="4028F158" w14:textId="77777777" w:rsidR="008B2FCE" w:rsidRDefault="008B2FCE">
      <w:pPr>
        <w:pStyle w:val="Corpo"/>
        <w:spacing w:line="276" w:lineRule="auto"/>
        <w:rPr>
          <w:b/>
          <w:color w:val="404040" w:themeColor="text1" w:themeTint="BF"/>
        </w:rPr>
      </w:pPr>
    </w:p>
    <w:p w14:paraId="7DBF95FB" w14:textId="77777777" w:rsidR="008B2FCE" w:rsidRDefault="008B2FCE">
      <w:pPr>
        <w:pStyle w:val="Corpo"/>
        <w:spacing w:line="276" w:lineRule="auto"/>
        <w:rPr>
          <w:b/>
          <w:color w:val="404040" w:themeColor="text1" w:themeTint="BF"/>
        </w:rPr>
      </w:pPr>
    </w:p>
    <w:p w14:paraId="39E9B64B" w14:textId="77777777" w:rsidR="008B2FCE" w:rsidRDefault="008B2FCE">
      <w:pPr>
        <w:pStyle w:val="Corpo"/>
        <w:spacing w:line="276" w:lineRule="auto"/>
        <w:rPr>
          <w:b/>
          <w:color w:val="404040" w:themeColor="text1" w:themeTint="BF"/>
        </w:rPr>
      </w:pPr>
    </w:p>
    <w:p w14:paraId="56033BAE" w14:textId="77777777" w:rsidR="008B2FCE" w:rsidRDefault="008B2FCE">
      <w:pPr>
        <w:pStyle w:val="Corpo"/>
        <w:spacing w:line="276" w:lineRule="auto"/>
        <w:rPr>
          <w:b/>
          <w:color w:val="404040" w:themeColor="text1" w:themeTint="BF"/>
        </w:rPr>
      </w:pPr>
    </w:p>
    <w:p w14:paraId="55155348" w14:textId="77777777" w:rsidR="008B2FCE" w:rsidRDefault="008B2FCE">
      <w:pPr>
        <w:pStyle w:val="Corpo"/>
        <w:spacing w:line="276" w:lineRule="auto"/>
        <w:rPr>
          <w:b/>
          <w:color w:val="404040" w:themeColor="text1" w:themeTint="BF"/>
        </w:rPr>
      </w:pPr>
    </w:p>
    <w:p w14:paraId="2E28DF87" w14:textId="77777777" w:rsidR="008B2FCE" w:rsidRDefault="008B2FCE">
      <w:pPr>
        <w:pStyle w:val="Corpo"/>
        <w:spacing w:line="276" w:lineRule="auto"/>
        <w:rPr>
          <w:b/>
          <w:color w:val="404040" w:themeColor="text1" w:themeTint="BF"/>
        </w:rPr>
      </w:pPr>
    </w:p>
    <w:p w14:paraId="711406DF" w14:textId="77777777" w:rsidR="008B2FCE" w:rsidRDefault="008B2FCE">
      <w:pPr>
        <w:pStyle w:val="Corpo"/>
        <w:spacing w:line="276" w:lineRule="auto"/>
        <w:rPr>
          <w:b/>
          <w:color w:val="404040" w:themeColor="text1" w:themeTint="BF"/>
        </w:rPr>
      </w:pPr>
    </w:p>
    <w:p w14:paraId="28588822" w14:textId="77777777" w:rsidR="008B2FCE" w:rsidRDefault="009F4BEB">
      <w:pPr>
        <w:pStyle w:val="Ttulo1"/>
        <w:jc w:val="center"/>
      </w:pPr>
      <w:bookmarkStart w:id="64" w:name="_Toc143251545"/>
      <w:r>
        <w:t>Melatonina</w:t>
      </w:r>
      <w:bookmarkEnd w:id="64"/>
    </w:p>
    <w:p w14:paraId="676B4236" w14:textId="77777777" w:rsidR="008B2FCE" w:rsidRPr="002D61F3" w:rsidRDefault="009F4BEB">
      <w:pPr>
        <w:pStyle w:val="Corpo"/>
        <w:jc w:val="center"/>
        <w:rPr>
          <w:color w:val="0070C0"/>
          <w:sz w:val="24"/>
        </w:rPr>
      </w:pPr>
      <w:r w:rsidRPr="002D61F3">
        <w:rPr>
          <w:b/>
          <w:color w:val="0070C0"/>
          <w:sz w:val="40"/>
        </w:rPr>
        <w:t>Reduz os Níveis de IL-1</w:t>
      </w:r>
      <w:r w:rsidRPr="002D61F3">
        <w:rPr>
          <w:rFonts w:ascii="Calibri" w:hAnsi="Calibri" w:cs="Calibri"/>
          <w:b/>
          <w:color w:val="0070C0"/>
          <w:sz w:val="40"/>
        </w:rPr>
        <w:t>β</w:t>
      </w:r>
      <w:r w:rsidRPr="002D61F3">
        <w:rPr>
          <w:b/>
          <w:color w:val="0070C0"/>
          <w:sz w:val="40"/>
        </w:rPr>
        <w:t xml:space="preserve"> na Esclerose Múltipla</w:t>
      </w:r>
    </w:p>
    <w:p w14:paraId="18D804DC" w14:textId="77777777" w:rsidR="008B2FCE" w:rsidRDefault="008B2FCE">
      <w:pPr>
        <w:pStyle w:val="Corpo"/>
        <w:rPr>
          <w:color w:val="404040" w:themeColor="text1" w:themeTint="BF"/>
          <w:sz w:val="24"/>
        </w:rPr>
      </w:pPr>
    </w:p>
    <w:p w14:paraId="323F2D56" w14:textId="18F82D65" w:rsidR="008B2FCE" w:rsidRDefault="009F4BEB">
      <w:pPr>
        <w:pStyle w:val="Corpo"/>
        <w:spacing w:after="120"/>
        <w:rPr>
          <w:color w:val="404040" w:themeColor="text1" w:themeTint="BF"/>
          <w:sz w:val="24"/>
        </w:rPr>
      </w:pPr>
      <w:r>
        <w:rPr>
          <w:color w:val="404040" w:themeColor="text1" w:themeTint="BF"/>
          <w:sz w:val="24"/>
        </w:rPr>
        <w:t xml:space="preserve">Este estudo duplo-cego avaliou os efeitos da melatonina na redução dos sintomas da esclerose múltipla em pacientes com alterações nos níveis dos fatores inflamatórios </w:t>
      </w:r>
      <w:r>
        <w:rPr>
          <w:color w:val="404040" w:themeColor="text1" w:themeTint="BF"/>
          <w:sz w:val="24"/>
        </w:rPr>
        <w:fldChar w:fldCharType="begin">
          <w:fldData xml:space="preserve">PEVuZE5vdGU+PENpdGU+PEF1dGhvcj5Zb3NlZmlmYXJkPC9BdXRob3I+PFllYXI+MjAxOTwvWWVh
cj48SURUZXh0PkEgUmFuZG9taXplZCBDb250cm9sIFRyaWFsIFN0dWR5IHRvIERldGVybWluZSB0
aGUgRWZmZWN0IG9mIE1lbGF0b25pbiBvbiBTZXJ1bSBMZXZlbHMgb2YgSUwtMc6yIGFuZCBUTkYt
zrEgaW4gUGF0aWVudHMgd2l0aCBNdWx0aXBsZSBTY2xlcm9zaXM8L0lEVGV4dD48RGlzcGxheVRl
eHQ+KFlPU0VGSUZBUkQ7IFZBRVpJOyBNQUxFS0lSQUQ7IEZBUkFKSTxzdHlsZSBmYWNlPSJpdGFs
aWMiPiBldCBhbC48L3N0eWxlPiwgMjAxOSk8L0Rpc3BsYXlUZXh0PjxyZWNvcmQ+PGRhdGVzPjxw
dWItZGF0ZXM+PGRhdGU+Tm92IDI3PC9kYXRlPjwvcHViLWRhdGVzPjx5ZWFyPjIwMTk8L3llYXI+
PC9kYXRlcz48a2V5d29yZHM+PGtleXdvcmQ+QWR1bHQ8L2tleXdvcmQ+PGtleXdvcmQ+RG91Ymxl
LUJsaW5kIE1ldGhvZDwva2V5d29yZD48a2V5d29yZD5GZW1hbGU8L2tleXdvcmQ+PGtleXdvcmQ+
SHVtYW5zPC9rZXl3b3JkPjxrZXl3b3JkPkludGVybGV1a2luLTFiZXRhLypibG9vZDwva2V5d29y
ZD48a2V5d29yZD5NYWxlPC9rZXl3b3JkPjxrZXl3b3JkPk1lbGF0b25pbi8qcGhhcm1hY29sb2d5
PC9rZXl3b3JkPjxrZXl3b3JkPk11bHRpcGxlIFNjbGVyb3Npcy8qYmxvb2Q8L2tleXdvcmQ+PGtl
eXdvcmQ+VHVtb3IgTmVjcm9zaXMgRmFjdG9yLWFscGhhLypibG9vZDwva2V5d29yZD48a2V5d29y
ZD5JbnRlcmxldWtpbiAxIGJldGE8L2tleXdvcmQ+PGtleXdvcmQ+TWVsYXRvbmluPC9rZXl3b3Jk
PjxrZXl3b3JkPk11bHRpcGxlIHNjbGVyb3Npczwva2V5d29yZD48a2V5d29yZD5UdW1vciBuZWNy
b3NpcyBmYWN0b3ItYWxwaGE8L2tleXdvcmQ+PC9rZXl3b3Jkcz48aXNibj4xNzM1LTE1MDI8L2lz
Ym4+PHRpdGxlcz48dGl0bGU+QSBSYW5kb21pemVkIENvbnRyb2wgVHJpYWwgU3R1ZHkgdG8gRGV0
ZXJtaW5lIHRoZSBFZmZlY3Qgb2YgTWVsYXRvbmluIG9uIFNlcnVtIExldmVscyBvZiBJTC0xzrIg
YW5kIFRORi3OsSBpbiBQYXRpZW50cyB3aXRoIE11bHRpcGxlIFNjbGVyb3NpczwvdGl0bGU+PHNl
Y29uZGFyeS10aXRsZT5JcmFuIEogQWxsZXJneSBBc3RobWEgSW1tdW5vbDwvc2Vjb25kYXJ5LXRp
dGxlPjwvdGl0bGVzPjxwYWdlcz42NDktNjU0PC9wYWdlcz48bnVtYmVyPjY8L251bWJlcj48Y29u
dHJpYnV0b3JzPjxhdXRob3JzPjxhdXRob3I+WW9zZWZpZmFyZCwgTS48L2F1dGhvcj48YXV0aG9y
PlZhZXppLCBHLjwvYXV0aG9yPjxhdXRob3I+TWFsZWtpcmFkLCBBLiBBLjwvYXV0aG9yPjxhdXRo
b3I+RmFyYWppLCBGLjwvYXV0aG9yPjxhdXRob3I+SG9qYXRpLCBWLjwvYXV0aG9yPjwvYXV0aG9y
cz48L2NvbnRyaWJ1dG9ycz48ZWRpdGlvbj4yMDIwLzA0LzA1PC9lZGl0aW9uPjxsYW5ndWFnZT5l
bmc8L2xhbmd1YWdlPjxhZGRlZC1kYXRlIGZvcm1hdD0idXRjIj4xNTkxNzMzMDYxPC9hZGRlZC1k
YXRlPjxyZWYtdHlwZSBuYW1lPSJKb3VybmFsIEFydGljbGUiPjE3PC9yZWYtdHlwZT48YXV0aC1h
ZGRyZXNzPkRlcGFydG1lbnQgb2YgQmlvbG9neSwgRGFtZ2hhbiBCcmFuY2gsIElzbGFtaWMgQXph
ZCBVbml2ZXJzaXR5LCBEYW1naGFuLCBJcmFuLiA2MnlvdXNlZmlmYXJkQGdtYWlsLmNvbS4mI3hE
O0RlcGFydG1lbnQgb2YgQmlvbG9neSwgU2NpZW5jZSBhbmQgUmVzZWFyY2ggQnJhbmNoLCBJc2xh
bWljIEF6YWQgVW5pdmVyc2l0eSwgVGVocmFuLCBJcmFuLiBHaC52YWV6aUB5YWhvby5jb20uJiN4
RDtEZXBhcnRtZW50IG9mIEJpb2xvZ3ksIFBheWFtZSBOb29yIFVuaXZlcnNpdHksIFRlaHJhbiwg
SXJhbiBBTkQgVG94aWNvbG9neSBhbmQgRGlzZWFzZXMgR3JvdXAsIFBoYXJtYWNldXRpY2FsIFNj
aWVuY2UgUmVzZWFyY2ggQ2VudGVyLCBUZWhyYW4gVW5pdmVyc2l0eSBvZiBNZWRpY2FsIFNjaWVu
Y2VzLCBUZWhyYW4sIElyYW4uIG1hbGVraXJhZDE5NzNAZ21haWwuY29tLiYjeEQ7RGVwYXJ0bWVu
dCBvZiBOZXVyb2xvZ3ksIFNjaG9vbCBvZiBNZWRpY2luZSwgQXJhayBVbml2ZXJzaXR5IG9mIE1l
ZGljYWwgU2NpZW5jZXMsIEFyYWssIElyYW4uIGZhcmRpbi5mYXJhamlAeWFob28uY29tLiYjeEQ7
RGVwYXJ0bWVudCBvZiBCaW9sb2d5LCBEYW1naGFuIEJyYW5jaCwgSXNsYW1pYyBBemFkIFVuaXZl
cnNpdHksIERhbWdoYW4sIElyYW4uIHZpZGEuaG9qYXRpQGdtYWlsLmNvbS48L2F1dGgtYWRkcmVz
cz48cmVtb3RlLWRhdGFiYXNlLXByb3ZpZGVyPk5MTTwvcmVtb3RlLWRhdGFiYXNlLXByb3ZpZGVy
PjxyZWMtbnVtYmVyPjEzODg8L3JlYy1udW1iZXI+PGxhc3QtdXBkYXRlZC1kYXRlIGZvcm1hdD0i
dXRjIj4xNTkxNzMzMDYxPC9sYXN0LXVwZGF0ZWQtZGF0ZT48YWNjZXNzaW9uLW51bT4zMjI0NTMw
ODwvYWNjZXNzaW9uLW51bT48ZWxlY3Ryb25pYy1yZXNvdXJjZS1udW0+MTAuMTg1MDIvaWphYWku
djE4aTYuMjE3NzwvZWxlY3Ryb25pYy1yZXNvdXJjZS1udW0+PHZvbHVtZT4xODwvdm9sdW1lPjwv
cmVjb3JkPjwvQ2l0ZT48L0VuZE5vdGU+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PEVuZE5vdGU+PENpdGU+PEF1dGhvcj5Zb3NlZmlmYXJkPC9BdXRob3I+PFllYXI+MjAxOTwvWWVh
cj48SURUZXh0PkEgUmFuZG9taXplZCBDb250cm9sIFRyaWFsIFN0dWR5IHRvIERldGVybWluZSB0
aGUgRWZmZWN0IG9mIE1lbGF0b25pbiBvbiBTZXJ1bSBMZXZlbHMgb2YgSUwtMc6yIGFuZCBUTkYt
zrEgaW4gUGF0aWVudHMgd2l0aCBNdWx0aXBsZSBTY2xlcm9zaXM8L0lEVGV4dD48RGlzcGxheVRl
eHQ+KFlPU0VGSUZBUkQ7IFZBRVpJOyBNQUxFS0lSQUQ7IEZBUkFKSTxzdHlsZSBmYWNlPSJpdGFs
aWMiPiBldCBhbC48L3N0eWxlPiwgMjAxOSk8L0Rpc3BsYXlUZXh0PjxyZWNvcmQ+PGRhdGVzPjxw
dWItZGF0ZXM+PGRhdGU+Tm92IDI3PC9kYXRlPjwvcHViLWRhdGVzPjx5ZWFyPjIwMTk8L3llYXI+
PC9kYXRlcz48a2V5d29yZHM+PGtleXdvcmQ+QWR1bHQ8L2tleXdvcmQ+PGtleXdvcmQ+RG91Ymxl
LUJsaW5kIE1ldGhvZDwva2V5d29yZD48a2V5d29yZD5GZW1hbGU8L2tleXdvcmQ+PGtleXdvcmQ+
SHVtYW5zPC9rZXl3b3JkPjxrZXl3b3JkPkludGVybGV1a2luLTFiZXRhLypibG9vZDwva2V5d29y
ZD48a2V5d29yZD5NYWxlPC9rZXl3b3JkPjxrZXl3b3JkPk1lbGF0b25pbi8qcGhhcm1hY29sb2d5
PC9rZXl3b3JkPjxrZXl3b3JkPk11bHRpcGxlIFNjbGVyb3Npcy8qYmxvb2Q8L2tleXdvcmQ+PGtl
eXdvcmQ+VHVtb3IgTmVjcm9zaXMgRmFjdG9yLWFscGhhLypibG9vZDwva2V5d29yZD48a2V5d29y
ZD5JbnRlcmxldWtpbiAxIGJldGE8L2tleXdvcmQ+PGtleXdvcmQ+TWVsYXRvbmluPC9rZXl3b3Jk
PjxrZXl3b3JkPk11bHRpcGxlIHNjbGVyb3Npczwva2V5d29yZD48a2V5d29yZD5UdW1vciBuZWNy
b3NpcyBmYWN0b3ItYWxwaGE8L2tleXdvcmQ+PC9rZXl3b3Jkcz48aXNibj4xNzM1LTE1MDI8L2lz
Ym4+PHRpdGxlcz48dGl0bGU+QSBSYW5kb21pemVkIENvbnRyb2wgVHJpYWwgU3R1ZHkgdG8gRGV0
ZXJtaW5lIHRoZSBFZmZlY3Qgb2YgTWVsYXRvbmluIG9uIFNlcnVtIExldmVscyBvZiBJTC0xzrIg
YW5kIFRORi3OsSBpbiBQYXRpZW50cyB3aXRoIE11bHRpcGxlIFNjbGVyb3NpczwvdGl0bGU+PHNl
Y29uZGFyeS10aXRsZT5JcmFuIEogQWxsZXJneSBBc3RobWEgSW1tdW5vbDwvc2Vjb25kYXJ5LXRp
dGxlPjwvdGl0bGVzPjxwYWdlcz42NDktNjU0PC9wYWdlcz48bnVtYmVyPjY8L251bWJlcj48Y29u
dHJpYnV0b3JzPjxhdXRob3JzPjxhdXRob3I+WW9zZWZpZmFyZCwgTS48L2F1dGhvcj48YXV0aG9y
PlZhZXppLCBHLjwvYXV0aG9yPjxhdXRob3I+TWFsZWtpcmFkLCBBLiBBLjwvYXV0aG9yPjxhdXRo
b3I+RmFyYWppLCBGLjwvYXV0aG9yPjxhdXRob3I+SG9qYXRpLCBWLjwvYXV0aG9yPjwvYXV0aG9y
cz48L2NvbnRyaWJ1dG9ycz48ZWRpdGlvbj4yMDIwLzA0LzA1PC9lZGl0aW9uPjxsYW5ndWFnZT5l
bmc8L2xhbmd1YWdlPjxhZGRlZC1kYXRlIGZvcm1hdD0idXRjIj4xNTkxNzMzMDYxPC9hZGRlZC1k
YXRlPjxyZWYtdHlwZSBuYW1lPSJKb3VybmFsIEFydGljbGUiPjE3PC9yZWYtdHlwZT48YXV0aC1h
ZGRyZXNzPkRlcGFydG1lbnQgb2YgQmlvbG9neSwgRGFtZ2hhbiBCcmFuY2gsIElzbGFtaWMgQXph
ZCBVbml2ZXJzaXR5LCBEYW1naGFuLCBJcmFuLiA2MnlvdXNlZmlmYXJkQGdtYWlsLmNvbS4mI3hE
O0RlcGFydG1lbnQgb2YgQmlvbG9neSwgU2NpZW5jZSBhbmQgUmVzZWFyY2ggQnJhbmNoLCBJc2xh
bWljIEF6YWQgVW5pdmVyc2l0eSwgVGVocmFuLCBJcmFuLiBHaC52YWV6aUB5YWhvby5jb20uJiN4
RDtEZXBhcnRtZW50IG9mIEJpb2xvZ3ksIFBheWFtZSBOb29yIFVuaXZlcnNpdHksIFRlaHJhbiwg
SXJhbiBBTkQgVG94aWNvbG9neSBhbmQgRGlzZWFzZXMgR3JvdXAsIFBoYXJtYWNldXRpY2FsIFNj
aWVuY2UgUmVzZWFyY2ggQ2VudGVyLCBUZWhyYW4gVW5pdmVyc2l0eSBvZiBNZWRpY2FsIFNjaWVu
Y2VzLCBUZWhyYW4sIElyYW4uIG1hbGVraXJhZDE5NzNAZ21haWwuY29tLiYjeEQ7RGVwYXJ0bWVu
dCBvZiBOZXVyb2xvZ3ksIFNjaG9vbCBvZiBNZWRpY2luZSwgQXJhayBVbml2ZXJzaXR5IG9mIE1l
ZGljYWwgU2NpZW5jZXMsIEFyYWssIElyYW4uIGZhcmRpbi5mYXJhamlAeWFob28uY29tLiYjeEQ7
RGVwYXJ0bWVudCBvZiBCaW9sb2d5LCBEYW1naGFuIEJyYW5jaCwgSXNsYW1pYyBBemFkIFVuaXZl
cnNpdHksIERhbWdoYW4sIElyYW4uIHZpZGEuaG9qYXRpQGdtYWlsLmNvbS48L2F1dGgtYWRkcmVz
cz48cmVtb3RlLWRhdGFiYXNlLXByb3ZpZGVyPk5MTTwvcmVtb3RlLWRhdGFiYXNlLXByb3ZpZGVy
PjxyZWMtbnVtYmVyPjEzODg8L3JlYy1udW1iZXI+PGxhc3QtdXBkYXRlZC1kYXRlIGZvcm1hdD0i
dXRjIj4xNTkxNzMzMDYxPC9sYXN0LXVwZGF0ZWQtZGF0ZT48YWNjZXNzaW9uLW51bT4zMjI0NTMw
ODwvYWNjZXNzaW9uLW51bT48ZWxlY3Ryb25pYy1yZXNvdXJjZS1udW0+MTAuMTg1MDIvaWphYWku
djE4aTYuMjE3NzwvZWxlY3Ryb25pYy1yZXNvdXJjZS1udW0+PHZvbHVtZT4xODwvdm9sdW1lPjwv
cmVjb3JkPjwvQ2l0ZT48L0VuZE5vdGU+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(YOSEFIFARD; VAEZI; MALEKIRAD; FARAJI</w:t>
      </w:r>
      <w:r>
        <w:rPr>
          <w:i/>
          <w:color w:val="404040" w:themeColor="text1" w:themeTint="BF"/>
          <w:sz w:val="24"/>
        </w:rPr>
        <w:t xml:space="preserve"> et al.</w:t>
      </w:r>
      <w:r>
        <w:rPr>
          <w:color w:val="404040" w:themeColor="text1" w:themeTint="BF"/>
          <w:sz w:val="24"/>
        </w:rPr>
        <w:t>, 2019)</w:t>
      </w:r>
      <w:r>
        <w:rPr>
          <w:color w:val="404040" w:themeColor="text1" w:themeTint="BF"/>
          <w:sz w:val="24"/>
        </w:rPr>
        <w:fldChar w:fldCharType="end"/>
      </w:r>
      <w:r>
        <w:rPr>
          <w:color w:val="404040" w:themeColor="text1" w:themeTint="BF"/>
          <w:sz w:val="24"/>
        </w:rPr>
        <w:t xml:space="preserve">. </w:t>
      </w:r>
    </w:p>
    <w:p w14:paraId="3CBB05A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86240" behindDoc="0" locked="0" layoutInCell="1" allowOverlap="1">
                <wp:simplePos x="0" y="0"/>
                <wp:positionH relativeFrom="margin">
                  <wp:align>right</wp:align>
                </wp:positionH>
                <wp:positionV relativeFrom="paragraph">
                  <wp:posOffset>27305</wp:posOffset>
                </wp:positionV>
                <wp:extent cx="5418455" cy="657225"/>
                <wp:effectExtent l="0" t="0" r="11430" b="28575"/>
                <wp:wrapNone/>
                <wp:docPr id="589" name="Caixa de texto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162" cy="657225"/>
                        </a:xfrm>
                        <a:prstGeom prst="rect">
                          <a:avLst/>
                        </a:prstGeom>
                        <a:solidFill>
                          <a:schemeClr val="bg1">
                            <a:lumMod val="100000"/>
                            <a:lumOff val="0"/>
                          </a:schemeClr>
                        </a:solidFill>
                        <a:ln w="9525">
                          <a:solidFill>
                            <a:srgbClr val="0070C0"/>
                          </a:solidFill>
                          <a:miter lim="800000"/>
                        </a:ln>
                      </wps:spPr>
                      <wps:txbx>
                        <w:txbxContent>
                          <w:p w14:paraId="0C1B75C2" w14:textId="7DF52B63" w:rsidR="009F4BEB" w:rsidRDefault="009F4BEB">
                            <w:pPr>
                              <w:jc w:val="center"/>
                              <w:rPr>
                                <w:rFonts w:ascii="Swis721 Th BT" w:hAnsi="Swis721 Th BT"/>
                                <w:sz w:val="23"/>
                                <w:szCs w:val="23"/>
                              </w:rPr>
                            </w:pPr>
                            <w:r>
                              <w:rPr>
                                <w:rFonts w:ascii="Swis721 Th BT" w:hAnsi="Swis721 Th BT"/>
                                <w:sz w:val="23"/>
                                <w:szCs w:val="23"/>
                              </w:rPr>
                              <w:t xml:space="preserve">Assim, 50 pacientes com idade entre 18 e 50 anos, com esclerose múltipla foram selecionados para receberem durante 24 semanas, junto ao tratamento de rotina (interferon): </w:t>
                            </w:r>
                          </w:p>
                        </w:txbxContent>
                      </wps:txbx>
                      <wps:bodyPr rot="0" vert="horz" wrap="square" lIns="91440" tIns="45720" rIns="91440" bIns="45720" anchor="t" anchorCtr="0" upright="1">
                        <a:noAutofit/>
                      </wps:bodyPr>
                    </wps:wsp>
                  </a:graphicData>
                </a:graphic>
              </wp:anchor>
            </w:drawing>
          </mc:Choice>
          <mc:Fallback>
            <w:pict>
              <v:shape id="Caixa de texto 589" o:spid="_x0000_s1129" type="#_x0000_t202" style="position:absolute;left:0;text-align:left;margin-left:375.45pt;margin-top:2.15pt;width:426.65pt;height:51.75pt;z-index:251786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fQRQIAAIEEAAAOAAAAZHJzL2Uyb0RvYy54bWysVMGO0zAQvSPxD5bvNEnVdtuo6WrpahHS&#10;wiItfIDjOImF7TG222T5esZOWwp7Q+Rg2TP2mzdvZrK9HbUiR+G8BFPRYpZTIgyHRpquot++Prxb&#10;U+IDMw1TYERFX4Snt7u3b7aDLcUcelCNcARBjC8HW9E+BFtmmee90MzPwAqDzhacZgGPrssaxwZE&#10;1yqb5/kqG8A11gEX3qP1fnLSXcJvW8HDU9t6EYiqKHILaXVpreOa7bas7ByzveQnGuwfWGgmDQa9&#10;QN2zwMjByVdQWnIHHtow46AzaFvJRcoBsynyv7J57pkVKRcUx9uLTP7/wfLPxy+OyKaiy/WGEsM0&#10;FmnP5MhII0gQYwASPajTYH2J158tPgjjexix3ilnbx+Bf/fEwL5nphN3zsHQC9YgzyK+zK6eTjg+&#10;gtTDJ2gwHDsESEBj63QUEWUhiI71ernUCJkQjsblolgXqzklHH2r5c18vkwhWHl+bZ0PHwRoEjcV&#10;ddgDCZ0dH32IbFh5vhKDeVCyeZBKpUPsO7FXjhwZdkzdTRmqg0aqk63I4zc1DtqxvSZ7MiF2at0I&#10;kSL9ga4MGSq6WSLl15FdV1/i5vlNvr8AXhPUMuC8KKkrur4QwajKnGSOyk4ah7EeU2U3i3P5amhe&#10;UHgH0xzg3OKmB/eTkgFnoKL+x4E5QYn6aLB4m2KxiEOTDgvUGg/u2lNfe5jhCFXRQMm03Ydp0A7W&#10;ya7HSJOYBu6w4K1MtYidMbE68cc+T8KdZjIO0vU53fr959j9AgAA//8DAFBLAwQUAAYACAAAACEA&#10;XmaqXt8AAAAGAQAADwAAAGRycy9kb3ducmV2LnhtbEyPzU7DMBCE70i8g7VIXBB1oFBCiFNVCCQq&#10;caENf7dtvCRR43UUu214e5YT3GY1o5lv8/noOrWnIbSeDVxMElDElbct1wbK9eN5CipEZIudZzLw&#10;TQHmxfFRjpn1B36h/SrWSko4ZGigibHPtA5VQw7DxPfE4n35wWGUc6i1HfAg5a7Tl0ky0w5bloUG&#10;e7pvqNquds5AffvwvtyevT0/fdCs/3xdlG49lsacnoyLO1CRxvgXhl98QYdCmDZ+xzaozoA8Eg1c&#10;TUGJmV5PRWwkldykoItc/8cvfgAAAP//AwBQSwECLQAUAAYACAAAACEAtoM4kv4AAADhAQAAEwAA&#10;AAAAAAAAAAAAAAAAAAAAW0NvbnRlbnRfVHlwZXNdLnhtbFBLAQItABQABgAIAAAAIQA4/SH/1gAA&#10;AJQBAAALAAAAAAAAAAAAAAAAAC8BAABfcmVscy8ucmVsc1BLAQItABQABgAIAAAAIQBANPfQRQIA&#10;AIEEAAAOAAAAAAAAAAAAAAAAAC4CAABkcnMvZTJvRG9jLnhtbFBLAQItABQABgAIAAAAIQBeZqpe&#10;3wAAAAYBAAAPAAAAAAAAAAAAAAAAAJ8EAABkcnMvZG93bnJldi54bWxQSwUGAAAAAAQABADzAAAA&#10;qwUAAAAA&#10;" fillcolor="white [3212]" strokecolor="#0070c0">
                <v:textbox>
                  <w:txbxContent>
                    <w:p w14:paraId="0C1B75C2" w14:textId="7DF52B63" w:rsidR="009F4BEB" w:rsidRDefault="009F4BEB">
                      <w:pPr>
                        <w:jc w:val="center"/>
                        <w:rPr>
                          <w:rFonts w:ascii="Swis721 Th BT" w:hAnsi="Swis721 Th BT"/>
                          <w:sz w:val="23"/>
                          <w:szCs w:val="23"/>
                        </w:rPr>
                      </w:pPr>
                      <w:r>
                        <w:rPr>
                          <w:rFonts w:ascii="Swis721 Th BT" w:hAnsi="Swis721 Th BT"/>
                          <w:sz w:val="23"/>
                          <w:szCs w:val="23"/>
                        </w:rPr>
                        <w:t xml:space="preserve">Assim, 50 pacientes com idade entre 18 e 50 anos, com esclerose múltipla foram selecionados para receberem durante 24 semanas, junto ao tratamento de rotina (interferon): </w:t>
                      </w:r>
                    </w:p>
                  </w:txbxContent>
                </v:textbox>
                <w10:wrap anchorx="margin"/>
              </v:shape>
            </w:pict>
          </mc:Fallback>
        </mc:AlternateContent>
      </w:r>
      <w:r>
        <w:rPr>
          <w:color w:val="404040" w:themeColor="text1" w:themeTint="BF"/>
          <w:sz w:val="24"/>
        </w:rPr>
        <w:br/>
      </w:r>
    </w:p>
    <w:p w14:paraId="14814AC7" w14:textId="77777777" w:rsidR="008B2FCE" w:rsidRDefault="008B2FCE">
      <w:pPr>
        <w:pStyle w:val="Corpo"/>
        <w:rPr>
          <w:color w:val="404040" w:themeColor="text1" w:themeTint="BF"/>
        </w:rPr>
      </w:pPr>
    </w:p>
    <w:p w14:paraId="3F1E69B8" w14:textId="77777777" w:rsidR="008B2FCE" w:rsidRDefault="008B2FCE">
      <w:pPr>
        <w:pStyle w:val="Corpo"/>
        <w:rPr>
          <w:color w:val="404040" w:themeColor="text1" w:themeTint="BF"/>
        </w:rPr>
      </w:pPr>
    </w:p>
    <w:p w14:paraId="0CCA7EE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83168" behindDoc="0" locked="0" layoutInCell="1" allowOverlap="1">
                <wp:simplePos x="0" y="0"/>
                <wp:positionH relativeFrom="column">
                  <wp:posOffset>4314825</wp:posOffset>
                </wp:positionH>
                <wp:positionV relativeFrom="paragraph">
                  <wp:posOffset>10795</wp:posOffset>
                </wp:positionV>
                <wp:extent cx="226695" cy="138430"/>
                <wp:effectExtent l="0" t="0" r="1905" b="0"/>
                <wp:wrapNone/>
                <wp:docPr id="591" name="Triângulo isósceles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1" o:spid="_x0000_s1026" o:spt="5" type="#_x0000_t5" style="position:absolute;left:0pt;flip:y;margin-left:339.75pt;margin-top:0.85pt;height:10.9pt;width:17.85pt;z-index:251783168;mso-width-relative:page;mso-height-relative:page;" fillcolor="#D9D9D9 [3212]" filled="t" stroked="f" coordsize="21600,21600" o:gfxdata="UEsDBAoAAAAAAIdO4kAAAAAAAAAAAAAAAAAEAAAAZHJzL1BLAwQUAAAACACHTuJATT2n89YAAAAI&#10;AQAADwAAAGRycy9kb3ducmV2LnhtbE2PTUvEMBCG74L/IYzgzU1baau16YILsnhZ1iqe02Zsi8mk&#10;NNkP/73jyT0Oz8v7PlOvz86KIy5h8qQgXSUgkHpvJhoUfLy/3D2ACFGT0dYTKvjBAOvm+qrWlfEn&#10;esNjGwfBJRQqrWCMca6kDP2IToeVn5GYffnF6cjnMkiz6BOXOyuzJCmk0xPxwqhn3IzYf7cHp2Da&#10;7Fuy++1uTl4//fa56IYdlUrd3qTJE4iI5/gfhj99VoeGnTp/IBOEVVCUjzlHGZQgmJdpnoHoFGT3&#10;OcimlpcPNL9QSwMEFAAAAAgAh07iQBfWeChbAgAApwQAAA4AAABkcnMvZTJvRG9jLnhtbK1UwW7b&#10;MAy9D9g/CLqvTtKka4w6RdGgw4BuK9Bud0WWbW2yqFFynO5z+gv7hP7YKCnt2u7Sw2zAICnxke9R&#10;8snprjdsq9BrsBWfHkw4U1ZCrW1b8a83F++OOfNB2FoYsKrit8rz09XbNyejK9UMOjC1QkYg1pej&#10;q3gXgiuLwstO9cIfgFOWFhvAXgRysS1qFCOh96aYTSZHxQhYOwSpvKfoOi/yPSK+BhCaRku1Bjn0&#10;yoaMisqIQJR8p53nq9Rt0ygZvjSNV4GZihPTkL5UhOxN/BarE1G2KFyn5b4F8ZoWXnDqhbZU9BFq&#10;LYJgA+p/oHotETw04UBCX2QiSRFiMZ280Oa6E04lLiS1d4+i+/8HKz9vr5DpuuKL5ZQzK3oa+Q3q&#10;+zvbDgaY9ve/vVRGeRY3kFyj8yVlXbsrjIS9uwT5wzML552wrTpDhLFToqYm0/7iWUJ0PKWyzfgJ&#10;aqolhgBJuV2DPWuMdt9iYoQmddgujer2cVRqF5ik4Gx2dLRccCZpaXp4PD9MoyxEGWFiskMfPijo&#10;WTQqHlBTdyaqKUqxvfQhGm29Zyzq75w1vaHZb4Vhiwk9kSwB7jeT9QAZMz0YXV9oY5KD7ebcIKPU&#10;iq+X8U11zNATyRw+jpj5uFGYDmUOP1TxGSJVfIZtbKxgIdbKDcVIEjXqmOexgfqWNEXI55tuNxkd&#10;4C/ORjrbFfc/B4GKM/PR0lyW0/k8XobkzBfvZ+Tg05XN0xVhJUGRhJxl8zzkCzQ41G1HlfK4LJzR&#10;LBsdYptxzrmrvUPnN5Hb37V4QZ76adff/8v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09p/PW&#10;AAAACAEAAA8AAAAAAAAAAQAgAAAAIgAAAGRycy9kb3ducmV2LnhtbFBLAQIUABQAAAAIAIdO4kAX&#10;1ngo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8419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590" name="Triângulo isósceles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0" o:spid="_x0000_s1026" o:spt="5" type="#_x0000_t5" style="position:absolute;left:0pt;flip:y;margin-left:65.25pt;margin-top:0.85pt;height:10.9pt;width:17.85pt;z-index:25178419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DS3dqhaAgAApwQAAA4AAABkcnMvZTJvRG9jLnhtbK1UwW7b&#10;MAy9D9g/CLqvTtKka4w6RdGgw4BuK9Bud0WWbW2SqFFynO5z9gv7hP7YKDnNuu7Sw2zAICnxkXwk&#10;fXa+s4ZtFQYNruLTowlnykmotWsr/vnu6s0pZyEKVwsDTlX8XgV+vnr96mzwpZpBB6ZWyAjEhXLw&#10;Fe9i9GVRBNkpK8IReOXosAG0IpKKbVGjGAjdmmI2mZwUA2DtEaQKgazr8ZDvEfElgNA0Wqo1yN4q&#10;F0dUVEZEKil02ge+ytk2jZLxU9MEFZmpOFUa85eCkLxJ32J1JsoWhe+03KcgXpLCs5qs0I6CHqDW&#10;IgrWo/4HymqJEKCJRxJsMRaSGaEqppNn3Nx2wqtcC1Ed/IH08P9g5cftDTJdV3yxJE6csNTyO9QP&#10;P13bG2A6PPwKUhkVWLpAdA0+lOR1628wFRz8NchvgTm47IRr1QUiDJ0SNSU5TfeLvxySEsiVbYYP&#10;UFMs0UfIzO0atKwx2n9Jjgma2GG73Kr7Q6vULjJJxtns5GS54EzS0fT4dH6ccytEmWCSs8cQ3ymw&#10;LAkVj6gpO5PYFKXYXoeYhLbeVyzqr5w11lDvt8KwxYSenPzhMkE/QibPAEbXV9qYrGC7uTTIyLXi&#10;62V6cxzTWypyNJ8mzHHcyExDOZofo4QRguh6hm1ciuAgxUpsijJZMqmJx7EfG6jviVOEcb5pu0no&#10;AH9wNtBsVzx87wUqzsx7R31ZTufztAxZmS/ezkjBpyebpyfCSYIiCjkbxcs4LlDvUbcdRRrb5eCC&#10;etno+Nj0Mat9sjS/Ofv9rqUFearnW3/+L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DS3&#10;dqhaAgAApwQAAA4AAAAAAAAAAQAgAAAAJQEAAGRycy9lMm9Eb2MueG1sUEsFBgAAAAAGAAYAWQEA&#10;APEFAAAAAA==&#10;" adj="10800">
                <v:fill on="t" focussize="0,0"/>
                <v:stroke on="f"/>
                <v:imagedata o:title=""/>
                <o:lock v:ext="edit" aspectratio="f"/>
              </v:shape>
            </w:pict>
          </mc:Fallback>
        </mc:AlternateContent>
      </w:r>
    </w:p>
    <w:p w14:paraId="4F7238B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85216" behindDoc="0" locked="0" layoutInCell="1" allowOverlap="1">
                <wp:simplePos x="0" y="0"/>
                <wp:positionH relativeFrom="column">
                  <wp:posOffset>3489325</wp:posOffset>
                </wp:positionH>
                <wp:positionV relativeFrom="paragraph">
                  <wp:posOffset>88900</wp:posOffset>
                </wp:positionV>
                <wp:extent cx="1905000" cy="781685"/>
                <wp:effectExtent l="0" t="0" r="19050" b="18415"/>
                <wp:wrapNone/>
                <wp:docPr id="593" name="Caixa de texto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07FF7E0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F929E5E"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93" o:spid="_x0000_s1130" type="#_x0000_t202" style="position:absolute;left:0;text-align:left;margin-left:274.75pt;margin-top:7pt;width:150pt;height:61.5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YJgIAAEwEAAAOAAAAZHJzL2Uyb0RvYy54bWysVMFu2zAMvQ/YPwi6L3aypE2MOEWXosOA&#10;rhvQ7QNkWY6FyaJGKbGzrx8lp2m23YpdBNEkH/keKa9vhs6wg0KvwZZ8Osk5U1ZCre2u5N+/3b9b&#10;cuaDsLUwYFXJj8rzm83bN+veFWoGLZhaISMQ64velbwNwRVZ5mWrOuEn4JQlZwPYiUAm7rIaRU/o&#10;nclmeX6V9YC1Q5DKe/p6Nzr5JuE3jZLhS9N4FZgpOfUW0onprOKZbdai2KFwrZanNsQruuiEtlT0&#10;DHUngmB71P9AdVoieGjCREKXQdNoqRIHYjPN/2Lz1AqnEhcSx7uzTP7/wcrHw1dkui75YvWeMys6&#10;GtJW6EGwWrGghgAsekin3vmCwp8cJYThAww078TZuweQPzyzsG2F3albROhbJWrqcxozs4vUEcdH&#10;kKr/DDWVE/sACWhosIsikiyM0Glex/OMqBMmY8lVvshzcknyXS+nV8tFKiGK52yHPnxU0LF4KTnS&#10;DiR0cXjwIXYjiueQWMyD0fW9NiYZuKu2BtlBxH3Jr/NtWhFK+SPMWNaXfLWYLUYBXgHR6UCLb3RX&#10;8iXxIUZja8ae9IoSjWKFoRrSiFaJahSzgvpICiKMC00PkC4t4C/Oelrmkvufe4GKM/PJ0hRW0/k8&#10;bn8y5ovrGRl46akuPcJKgiq5DMjZaGzD+Gb2DvWupVrj5C3c0uwanWR96evEgFY2qX16XvFNXNop&#10;6uUnsPkNAAD//wMAUEsDBBQABgAIAAAAIQAak3sO3gAAAAoBAAAPAAAAZHJzL2Rvd25yZXYueG1s&#10;TI/BTsMwEETvSPyDtUjcqFNoSRriVAipSIgTKdzdeBtHxOs0dtvQr+/SCxx35ml2pliOrhMHHELr&#10;ScF0koBAqr1pqVHwuV7dZSBC1GR05wkV/GCAZXl9Vejc+CN94KGKjeAQCrlWYGPscylDbdHpMPE9&#10;EntbPzgd+RwaaQZ95HDXyfskeZROt8QfrO7xxWL9Xe2dAtydVulbv32tvha13b0Pp5ila6Vub8bn&#10;JxARx/gHw299rg4ld9r4PZkgOgXz2WLOKBsz3sRAdhE2LDykU5BlIf9PKM8AAAD//wMAUEsBAi0A&#10;FAAGAAgAAAAhALaDOJL+AAAA4QEAABMAAAAAAAAAAAAAAAAAAAAAAFtDb250ZW50X1R5cGVzXS54&#10;bWxQSwECLQAUAAYACAAAACEAOP0h/9YAAACUAQAACwAAAAAAAAAAAAAAAAAvAQAAX3JlbHMvLnJl&#10;bHNQSwECLQAUAAYACAAAACEAv7ggGCYCAABMBAAADgAAAAAAAAAAAAAAAAAuAgAAZHJzL2Uyb0Rv&#10;Yy54bWxQSwECLQAUAAYACAAAACEAGpN7Dt4AAAAKAQAADwAAAAAAAAAAAAAAAACABAAAZHJzL2Rv&#10;d25yZXYueG1sUEsFBgAAAAAEAAQA8wAAAIsFAAAAAA==&#10;" fillcolor="#0070c0" strokecolor="#0070c0">
                <v:textbox>
                  <w:txbxContent>
                    <w:p w14:paraId="07FF7E0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F929E5E"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8214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592" name="Caixa de texto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EC1737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w:t>
                            </w:r>
                          </w:p>
                          <w:p w14:paraId="3E77909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92" o:spid="_x0000_s1131" type="#_x0000_t202" style="position:absolute;left:0;text-align:left;margin-left:-.45pt;margin-top:7pt;width:150.7pt;height:61.5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7tAJgIAAEwEAAAOAAAAZHJzL2Uyb0RvYy54bWysVNuO0zAQfUfiHyy/06Sl16jpaulqEdJy&#10;kRY+wHWcxsLxmLHbpHw9Y6ctBd5W5MHKZDxnZs6Zyfqubw07KvQabMnHo5wzZSVU2u5L/u3r45sl&#10;Zz4IWwkDVpX8pDy/27x+te5coSbQgKkUMgKxvuhcyZsQXJFlXjaqFX4ETlly1oCtCGTiPqtQdITe&#10;mmyS5/OsA6wcglTe09eHwck3Cb+ulQyf69qrwEzJqbaQTkznLp7ZZi2KPQrXaHkuQ7ygilZoS0mv&#10;UA8iCHZA/Q9UqyWChzqMJLQZ1LWWKvVA3Yzzv7p5boRTqRcix7srTf7/wcpPxy/IdFXy2WrCmRUt&#10;ibQVuhesUiyoPgCLHuKpc76g68+OAkL/DnrSO/Xs3RPI755Z2DbC7tU9InSNEhXVOY6R2U3ogOMj&#10;yK77CBWlE4cACaivsY0kEi2M0Emv01UjqoTJmHI1frtckUuSb7Ecz5ezlEIUl2iHPrxX0LL4UnKk&#10;GUjo4vjkQ6xGFJcrMZkHo6tHbUwycL/bGmRHEeclX+TbNCIU8sc1Y1lX8tVsMhsIeAFEqwMNvtFt&#10;yZd5fM5dGHvmK1I0kBX6XZ8kWs0vOuygOhGDCMNA0wLSSwP4k7OOhrnk/sdBoOLMfLCkwmo8ncbp&#10;T8Z0tpiQgbee3a1HWElQJZcBORuMbRh25uBQ7xvKNShv4Z60q3WiNYo81HXugEY2sX1er7gTt3a6&#10;9fsnsPkFAAD//wMAUEsDBBQABgAIAAAAIQCHavBS3QAAAAgBAAAPAAAAZHJzL2Rvd25yZXYueG1s&#10;TI/BTsMwEETvSPyDtUjcWrsUSBviVAipSIhTU7i78TaJiNep7bahX89yguPOjGbfFKvR9eKEIXae&#10;NMymCgRS7W1HjYaP7XqyABGTIWt6T6jhGyOsyuurwuTWn2mDpyo1gkso5kZDm9KQSxnrFp2JUz8g&#10;sbf3wZnEZ2ikDebM5a6Xd0o9Smc64g+tGfClxfqrOjoNeLiss7dh/1p9Luv28B4uaZFttb69GZ+f&#10;QCQc018YfvEZHUpm2vkj2Sh6DZMlB1m+50Vsz5V6ALFjYZ7NQJaF/D+g/AEAAP//AwBQSwECLQAU&#10;AAYACAAAACEAtoM4kv4AAADhAQAAEwAAAAAAAAAAAAAAAAAAAAAAW0NvbnRlbnRfVHlwZXNdLnht&#10;bFBLAQItABQABgAIAAAAIQA4/SH/1gAAAJQBAAALAAAAAAAAAAAAAAAAAC8BAABfcmVscy8ucmVs&#10;c1BLAQItABQABgAIAAAAIQCMq7tAJgIAAEwEAAAOAAAAAAAAAAAAAAAAAC4CAABkcnMvZTJvRG9j&#10;LnhtbFBLAQItABQABgAIAAAAIQCHavBS3QAAAAgBAAAPAAAAAAAAAAAAAAAAAIAEAABkcnMvZG93&#10;bnJldi54bWxQSwUGAAAAAAQABADzAAAAigUAAAAA&#10;" fillcolor="#0070c0" strokecolor="#0070c0">
                <v:textbox>
                  <w:txbxContent>
                    <w:p w14:paraId="5EC1737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w:t>
                      </w:r>
                    </w:p>
                    <w:p w14:paraId="3E77909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 mg ao dia</w:t>
                      </w:r>
                      <w:r>
                        <w:rPr>
                          <w:rFonts w:ascii="Swis721 Th BT" w:hAnsi="Swis721 Th BT"/>
                          <w:color w:val="FFFFFF" w:themeColor="background1"/>
                          <w:szCs w:val="23"/>
                        </w:rPr>
                        <w:t xml:space="preserve"> </w:t>
                      </w:r>
                    </w:p>
                  </w:txbxContent>
                </v:textbox>
              </v:shape>
            </w:pict>
          </mc:Fallback>
        </mc:AlternateContent>
      </w:r>
    </w:p>
    <w:p w14:paraId="0BF2F46F" w14:textId="77777777" w:rsidR="008B2FCE" w:rsidRDefault="008B2FCE">
      <w:pPr>
        <w:pStyle w:val="Corpo"/>
        <w:rPr>
          <w:color w:val="404040" w:themeColor="text1" w:themeTint="BF"/>
        </w:rPr>
      </w:pPr>
    </w:p>
    <w:p w14:paraId="0297F84E" w14:textId="77777777" w:rsidR="008B2FCE" w:rsidRDefault="008B2FCE">
      <w:pPr>
        <w:pStyle w:val="Corpo"/>
        <w:rPr>
          <w:color w:val="404040" w:themeColor="text1" w:themeTint="BF"/>
        </w:rPr>
      </w:pPr>
    </w:p>
    <w:p w14:paraId="1B1D81BC" w14:textId="77777777" w:rsidR="008B2FCE" w:rsidRDefault="008B2FCE">
      <w:pPr>
        <w:pStyle w:val="Corpo"/>
        <w:rPr>
          <w:color w:val="404040" w:themeColor="text1" w:themeTint="BF"/>
        </w:rPr>
      </w:pPr>
    </w:p>
    <w:p w14:paraId="5606C205" w14:textId="77777777" w:rsidR="008B2FCE" w:rsidRDefault="008B2FCE">
      <w:pPr>
        <w:pStyle w:val="Corpo"/>
        <w:spacing w:before="120"/>
        <w:rPr>
          <w:color w:val="404040" w:themeColor="text1" w:themeTint="BF"/>
          <w:sz w:val="20"/>
        </w:rPr>
      </w:pPr>
    </w:p>
    <w:p w14:paraId="5C4E178D" w14:textId="77777777" w:rsidR="008B2FCE" w:rsidRPr="002D61F3" w:rsidRDefault="009F4BEB">
      <w:pPr>
        <w:pStyle w:val="Corpo"/>
        <w:rPr>
          <w:b/>
          <w:color w:val="00B050"/>
        </w:rPr>
      </w:pPr>
      <w:r w:rsidRPr="002D61F3">
        <w:rPr>
          <w:b/>
          <w:color w:val="00B050"/>
        </w:rPr>
        <w:t>Resultados:</w:t>
      </w:r>
    </w:p>
    <w:p w14:paraId="3AEA5EFB" w14:textId="77777777" w:rsidR="008B2FCE" w:rsidRDefault="008B2FCE">
      <w:pPr>
        <w:pStyle w:val="Corpo"/>
        <w:rPr>
          <w:color w:val="404040" w:themeColor="text1" w:themeTint="BF"/>
          <w:sz w:val="16"/>
          <w:szCs w:val="16"/>
        </w:rPr>
      </w:pPr>
    </w:p>
    <w:p w14:paraId="4C4A8618" w14:textId="03F2389D" w:rsidR="008B2FCE" w:rsidRDefault="009F4BEB">
      <w:pPr>
        <w:pStyle w:val="Corpo"/>
        <w:numPr>
          <w:ilvl w:val="0"/>
          <w:numId w:val="2"/>
        </w:numPr>
        <w:spacing w:after="120"/>
        <w:rPr>
          <w:color w:val="404040" w:themeColor="text1" w:themeTint="BF"/>
          <w:sz w:val="24"/>
        </w:rPr>
      </w:pPr>
      <w:r>
        <w:rPr>
          <w:color w:val="404040" w:themeColor="text1" w:themeTint="BF"/>
          <w:sz w:val="24"/>
        </w:rPr>
        <w:t>Os níveis de IL-1</w:t>
      </w:r>
      <w:r>
        <w:rPr>
          <w:rFonts w:ascii="Times New Roman" w:hAnsi="Times New Roman" w:cs="Times New Roman"/>
          <w:color w:val="404040" w:themeColor="text1" w:themeTint="BF"/>
          <w:sz w:val="24"/>
        </w:rPr>
        <w:t>β</w:t>
      </w:r>
      <w:r>
        <w:rPr>
          <w:color w:val="404040" w:themeColor="text1" w:themeTint="BF"/>
          <w:sz w:val="24"/>
        </w:rPr>
        <w:t xml:space="preserve"> foram significativamente reduzidos no grupo 1 em comparação ao placebo, indicando que a melatonina diminui substâncias inflamatórias.</w:t>
      </w:r>
    </w:p>
    <w:p w14:paraId="6207286C" w14:textId="77777777" w:rsidR="008B2FCE" w:rsidRDefault="008B2FCE">
      <w:pPr>
        <w:pStyle w:val="Corpo"/>
        <w:spacing w:after="120"/>
        <w:ind w:left="360"/>
        <w:rPr>
          <w:color w:val="404040" w:themeColor="text1" w:themeTint="BF"/>
          <w:sz w:val="24"/>
        </w:rPr>
      </w:pPr>
    </w:p>
    <w:p w14:paraId="47A6B20B" w14:textId="77777777" w:rsidR="008B2FCE" w:rsidRDefault="009F4BEB">
      <w:pPr>
        <w:pStyle w:val="Corpo"/>
        <w:spacing w:after="120"/>
        <w:rPr>
          <w:color w:val="404040" w:themeColor="text1" w:themeTint="BF"/>
          <w:sz w:val="24"/>
        </w:rPr>
      </w:pPr>
      <w:r>
        <w:rPr>
          <w:noProof/>
          <w:color w:val="404040" w:themeColor="text1" w:themeTint="BF"/>
          <w:lang w:eastAsia="pt-BR"/>
        </w:rPr>
        <w:drawing>
          <wp:anchor distT="0" distB="0" distL="114300" distR="114300" simplePos="0" relativeHeight="251787264" behindDoc="0" locked="0" layoutInCell="1" allowOverlap="1">
            <wp:simplePos x="0" y="0"/>
            <wp:positionH relativeFrom="column">
              <wp:posOffset>-2540</wp:posOffset>
            </wp:positionH>
            <wp:positionV relativeFrom="paragraph">
              <wp:posOffset>10795</wp:posOffset>
            </wp:positionV>
            <wp:extent cx="3023235" cy="2534285"/>
            <wp:effectExtent l="0" t="0" r="571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023235" cy="2534285"/>
                    </a:xfrm>
                    <a:prstGeom prst="rect">
                      <a:avLst/>
                    </a:prstGeom>
                  </pic:spPr>
                </pic:pic>
              </a:graphicData>
            </a:graphic>
          </wp:anchor>
        </w:drawing>
      </w:r>
      <w:r>
        <w:rPr>
          <w:noProof/>
          <w:color w:val="404040" w:themeColor="text1" w:themeTint="BF"/>
          <w:lang w:eastAsia="pt-BR"/>
        </w:rPr>
        <w:drawing>
          <wp:anchor distT="0" distB="0" distL="114300" distR="114300" simplePos="0" relativeHeight="251788288" behindDoc="0" locked="0" layoutInCell="1" allowOverlap="1">
            <wp:simplePos x="0" y="0"/>
            <wp:positionH relativeFrom="column">
              <wp:posOffset>2848610</wp:posOffset>
            </wp:positionH>
            <wp:positionV relativeFrom="paragraph">
              <wp:posOffset>13970</wp:posOffset>
            </wp:positionV>
            <wp:extent cx="2918460" cy="2445385"/>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918460" cy="2445385"/>
                    </a:xfrm>
                    <a:prstGeom prst="rect">
                      <a:avLst/>
                    </a:prstGeom>
                  </pic:spPr>
                </pic:pic>
              </a:graphicData>
            </a:graphic>
          </wp:anchor>
        </w:drawing>
      </w:r>
    </w:p>
    <w:p w14:paraId="61091EAB" w14:textId="77777777" w:rsidR="008B2FCE" w:rsidRDefault="008B2FCE">
      <w:pPr>
        <w:pStyle w:val="Corpo"/>
        <w:spacing w:after="120"/>
        <w:rPr>
          <w:color w:val="404040" w:themeColor="text1" w:themeTint="BF"/>
          <w:sz w:val="24"/>
        </w:rPr>
      </w:pPr>
    </w:p>
    <w:p w14:paraId="35EA7BAF" w14:textId="77777777" w:rsidR="008B2FCE" w:rsidRDefault="008B2FCE">
      <w:pPr>
        <w:pStyle w:val="Corpo"/>
        <w:spacing w:after="120"/>
        <w:rPr>
          <w:color w:val="404040" w:themeColor="text1" w:themeTint="BF"/>
          <w:sz w:val="24"/>
        </w:rPr>
      </w:pPr>
    </w:p>
    <w:p w14:paraId="7F97C22F" w14:textId="77777777" w:rsidR="008B2FCE" w:rsidRDefault="008B2FCE">
      <w:pPr>
        <w:pStyle w:val="Corpo"/>
        <w:spacing w:after="120"/>
        <w:rPr>
          <w:color w:val="404040" w:themeColor="text1" w:themeTint="BF"/>
          <w:sz w:val="24"/>
        </w:rPr>
      </w:pPr>
    </w:p>
    <w:p w14:paraId="7C018E90" w14:textId="77777777" w:rsidR="008B2FCE" w:rsidRDefault="008B2FCE">
      <w:pPr>
        <w:pStyle w:val="Corpo"/>
        <w:spacing w:after="120"/>
        <w:rPr>
          <w:color w:val="404040" w:themeColor="text1" w:themeTint="BF"/>
          <w:sz w:val="24"/>
        </w:rPr>
      </w:pPr>
    </w:p>
    <w:p w14:paraId="62C73680" w14:textId="77777777" w:rsidR="008B2FCE" w:rsidRDefault="008B2FCE">
      <w:pPr>
        <w:pStyle w:val="Corpo"/>
        <w:spacing w:after="120"/>
        <w:rPr>
          <w:color w:val="404040" w:themeColor="text1" w:themeTint="BF"/>
          <w:sz w:val="24"/>
        </w:rPr>
      </w:pPr>
    </w:p>
    <w:p w14:paraId="0F82C703" w14:textId="77777777" w:rsidR="008B2FCE" w:rsidRDefault="008B2FCE">
      <w:pPr>
        <w:pStyle w:val="Corpo"/>
        <w:spacing w:after="120"/>
        <w:rPr>
          <w:color w:val="404040" w:themeColor="text1" w:themeTint="BF"/>
          <w:sz w:val="24"/>
        </w:rPr>
      </w:pPr>
    </w:p>
    <w:p w14:paraId="271970E5" w14:textId="77777777" w:rsidR="008B2FCE" w:rsidRDefault="008B2FCE">
      <w:pPr>
        <w:pStyle w:val="Corpo"/>
        <w:spacing w:after="120"/>
        <w:rPr>
          <w:color w:val="404040" w:themeColor="text1" w:themeTint="BF"/>
          <w:sz w:val="24"/>
        </w:rPr>
      </w:pPr>
    </w:p>
    <w:p w14:paraId="160CBA84" w14:textId="77777777" w:rsidR="008B2FCE" w:rsidRDefault="008B2FCE">
      <w:pPr>
        <w:pStyle w:val="Corpo"/>
        <w:spacing w:after="120"/>
        <w:rPr>
          <w:color w:val="404040" w:themeColor="text1" w:themeTint="BF"/>
          <w:sz w:val="24"/>
        </w:rPr>
      </w:pPr>
    </w:p>
    <w:p w14:paraId="015C0BB6" w14:textId="77777777" w:rsidR="008B2FCE" w:rsidRDefault="008B2FCE">
      <w:pPr>
        <w:pStyle w:val="Corpo"/>
        <w:spacing w:after="120"/>
        <w:rPr>
          <w:color w:val="404040" w:themeColor="text1" w:themeTint="BF"/>
          <w:sz w:val="24"/>
        </w:rPr>
      </w:pPr>
    </w:p>
    <w:p w14:paraId="4339E99B" w14:textId="77777777" w:rsidR="008B2FCE" w:rsidRDefault="008B2FCE">
      <w:pPr>
        <w:pStyle w:val="Corpo"/>
        <w:rPr>
          <w:b/>
          <w:color w:val="339966"/>
          <w14:textFill>
            <w14:solidFill>
              <w14:srgbClr w14:val="339966">
                <w14:lumMod w14:val="75000"/>
                <w14:lumOff w14:val="25000"/>
              </w14:srgbClr>
            </w14:solidFill>
          </w14:textFill>
        </w:rPr>
      </w:pPr>
    </w:p>
    <w:p w14:paraId="1FC3CAC2" w14:textId="77777777" w:rsidR="008B2FCE" w:rsidRPr="002D61F3" w:rsidRDefault="009F4BEB">
      <w:pPr>
        <w:pStyle w:val="Corpo"/>
        <w:rPr>
          <w:b/>
          <w:color w:val="00B050"/>
        </w:rPr>
      </w:pPr>
      <w:r w:rsidRPr="002D61F3">
        <w:rPr>
          <w:b/>
          <w:color w:val="00B050"/>
        </w:rPr>
        <w:t>Conclusão:</w:t>
      </w:r>
    </w:p>
    <w:p w14:paraId="3546458D"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63E6FA3A" w14:textId="77777777" w:rsidR="008B2FCE" w:rsidRDefault="009F4BEB">
      <w:pPr>
        <w:pStyle w:val="Corpo"/>
        <w:jc w:val="center"/>
        <w:rPr>
          <w:b/>
          <w:i/>
          <w:color w:val="404040" w:themeColor="text1" w:themeTint="BF"/>
        </w:rPr>
      </w:pPr>
      <w:r>
        <w:rPr>
          <w:b/>
          <w:i/>
          <w:color w:val="404040" w:themeColor="text1" w:themeTint="BF"/>
        </w:rPr>
        <w:t>A melatonina reduziu os níveis séricos de IL-1</w:t>
      </w:r>
      <w:r>
        <w:rPr>
          <w:rFonts w:ascii="Times New Roman" w:hAnsi="Times New Roman" w:cs="Times New Roman"/>
          <w:b/>
          <w:i/>
          <w:color w:val="404040" w:themeColor="text1" w:themeTint="BF"/>
        </w:rPr>
        <w:t>β</w:t>
      </w:r>
      <w:r>
        <w:rPr>
          <w:b/>
          <w:i/>
          <w:color w:val="404040" w:themeColor="text1" w:themeTint="BF"/>
        </w:rPr>
        <w:t xml:space="preserve"> e, portanto, pode ser uma estratégia terapêutica na esclerose múltipla.</w:t>
      </w:r>
    </w:p>
    <w:p w14:paraId="2F1A7244" w14:textId="77777777" w:rsidR="008B2FCE" w:rsidRDefault="009F4BEB">
      <w:pPr>
        <w:pStyle w:val="Ttulo1"/>
        <w:jc w:val="center"/>
      </w:pPr>
      <w:bookmarkStart w:id="65" w:name="_Toc143251546"/>
      <w:r>
        <w:t>Formulário</w:t>
      </w:r>
      <w:bookmarkEnd w:id="65"/>
    </w:p>
    <w:p w14:paraId="249E6376" w14:textId="77777777" w:rsidR="008B2FCE" w:rsidRDefault="008B2FCE">
      <w:pPr>
        <w:pStyle w:val="Corpo"/>
        <w:spacing w:after="120"/>
        <w:rPr>
          <w:color w:val="404040" w:themeColor="text1" w:themeTint="BF"/>
        </w:rPr>
      </w:pPr>
    </w:p>
    <w:p w14:paraId="6B5A67A7" w14:textId="77777777" w:rsidR="008B2FCE" w:rsidRDefault="009F4BEB">
      <w:pPr>
        <w:pStyle w:val="Corpo"/>
        <w:rPr>
          <w:b/>
          <w:i/>
          <w:color w:val="404040" w:themeColor="text1" w:themeTint="BF"/>
          <w:sz w:val="24"/>
        </w:rPr>
      </w:pPr>
      <w:r>
        <w:rPr>
          <w:b/>
          <w:i/>
          <w:color w:val="404040" w:themeColor="text1" w:themeTint="BF"/>
          <w:sz w:val="24"/>
        </w:rPr>
        <w:t>Adjuvante na Redução de IL-1</w:t>
      </w:r>
      <w:r>
        <w:rPr>
          <w:rFonts w:ascii="Times New Roman" w:hAnsi="Times New Roman" w:cs="Times New Roman"/>
          <w:b/>
          <w:i/>
          <w:color w:val="404040" w:themeColor="text1" w:themeTint="BF"/>
          <w:sz w:val="24"/>
        </w:rPr>
        <w:t>β</w:t>
      </w:r>
      <w:r>
        <w:rPr>
          <w:b/>
          <w:i/>
          <w:color w:val="404040" w:themeColor="text1" w:themeTint="BF"/>
          <w:sz w:val="24"/>
        </w:rPr>
        <w:t xml:space="preserve"> na Esclerose Múltipla</w:t>
      </w:r>
    </w:p>
    <w:p w14:paraId="06475DF1"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E3870E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AEBAC28" w14:textId="77777777" w:rsidR="008B2FCE" w:rsidRDefault="009F4BEB">
            <w:pPr>
              <w:pStyle w:val="Corpo"/>
              <w:jc w:val="center"/>
              <w:rPr>
                <w:b/>
                <w:color w:val="FFFFFF" w:themeColor="background1"/>
              </w:rPr>
            </w:pPr>
            <w:r>
              <w:rPr>
                <w:b/>
                <w:color w:val="FFFFFF" w:themeColor="background1"/>
                <w:sz w:val="22"/>
              </w:rPr>
              <w:t>Cápsulas de Melatonina</w:t>
            </w:r>
          </w:p>
        </w:tc>
      </w:tr>
      <w:tr w:rsidR="008B2FCE" w14:paraId="330586C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50C0EA" w14:textId="77777777" w:rsidR="008B2FCE" w:rsidRDefault="009F4BEB">
            <w:pPr>
              <w:pStyle w:val="Corpo"/>
              <w:rPr>
                <w:color w:val="404040" w:themeColor="text1" w:themeTint="BF"/>
              </w:rPr>
            </w:pPr>
            <w:r>
              <w:rPr>
                <w:color w:val="404040" w:themeColor="text1" w:themeTint="BF"/>
              </w:rPr>
              <w:t>Melatonina..........................................3 mg</w:t>
            </w:r>
          </w:p>
        </w:tc>
      </w:tr>
      <w:tr w:rsidR="008B2FCE" w14:paraId="1703F0D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1176B5" w14:textId="0A8B72DD" w:rsidR="008B2FCE" w:rsidRDefault="009F4BEB">
            <w:pPr>
              <w:pStyle w:val="Corpo"/>
              <w:rPr>
                <w:color w:val="404040" w:themeColor="text1" w:themeTint="BF"/>
              </w:rPr>
            </w:pPr>
            <w:r>
              <w:rPr>
                <w:color w:val="404040" w:themeColor="text1" w:themeTint="BF"/>
              </w:rPr>
              <w:t>Excipiente q.s.p. .........................1 Cápsula</w:t>
            </w:r>
          </w:p>
        </w:tc>
      </w:tr>
    </w:tbl>
    <w:p w14:paraId="0D3B6850"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3B1D705F" w14:textId="77777777" w:rsidR="008B2FCE" w:rsidRDefault="008B2FCE">
      <w:pPr>
        <w:pStyle w:val="Corpo"/>
        <w:spacing w:line="276" w:lineRule="auto"/>
        <w:rPr>
          <w:b/>
          <w:color w:val="404040" w:themeColor="text1" w:themeTint="BF"/>
        </w:rPr>
      </w:pPr>
    </w:p>
    <w:p w14:paraId="736CC5E6" w14:textId="77777777" w:rsidR="008B2FCE" w:rsidRDefault="008B2FCE">
      <w:pPr>
        <w:pStyle w:val="Corpo"/>
        <w:spacing w:line="276" w:lineRule="auto"/>
        <w:rPr>
          <w:b/>
          <w:color w:val="404040" w:themeColor="text1" w:themeTint="BF"/>
        </w:rPr>
      </w:pPr>
    </w:p>
    <w:p w14:paraId="2EF0FD25" w14:textId="77777777" w:rsidR="008B2FCE" w:rsidRDefault="008B2FCE">
      <w:pPr>
        <w:pStyle w:val="Corpo"/>
        <w:spacing w:line="276" w:lineRule="auto"/>
        <w:rPr>
          <w:b/>
          <w:color w:val="404040" w:themeColor="text1" w:themeTint="BF"/>
        </w:rPr>
      </w:pPr>
    </w:p>
    <w:p w14:paraId="6E2C4031" w14:textId="77777777" w:rsidR="008B2FCE" w:rsidRDefault="008B2FCE">
      <w:pPr>
        <w:pStyle w:val="Corpo"/>
        <w:spacing w:line="276" w:lineRule="auto"/>
        <w:rPr>
          <w:b/>
          <w:color w:val="404040" w:themeColor="text1" w:themeTint="BF"/>
        </w:rPr>
      </w:pPr>
    </w:p>
    <w:p w14:paraId="32A78A24" w14:textId="77777777" w:rsidR="008B2FCE" w:rsidRDefault="008B2FCE">
      <w:pPr>
        <w:pStyle w:val="Corpo"/>
        <w:spacing w:line="276" w:lineRule="auto"/>
        <w:rPr>
          <w:b/>
          <w:color w:val="404040" w:themeColor="text1" w:themeTint="BF"/>
        </w:rPr>
      </w:pPr>
    </w:p>
    <w:p w14:paraId="606B681C" w14:textId="77777777" w:rsidR="008B2FCE" w:rsidRDefault="008B2FCE">
      <w:pPr>
        <w:pStyle w:val="Corpo"/>
        <w:spacing w:line="276" w:lineRule="auto"/>
        <w:rPr>
          <w:b/>
          <w:color w:val="404040" w:themeColor="text1" w:themeTint="BF"/>
        </w:rPr>
      </w:pPr>
    </w:p>
    <w:p w14:paraId="1385DCA1" w14:textId="77777777" w:rsidR="008B2FCE" w:rsidRDefault="008B2FCE">
      <w:pPr>
        <w:pStyle w:val="Corpo"/>
        <w:spacing w:line="276" w:lineRule="auto"/>
        <w:rPr>
          <w:b/>
          <w:color w:val="404040" w:themeColor="text1" w:themeTint="BF"/>
        </w:rPr>
      </w:pPr>
    </w:p>
    <w:p w14:paraId="116DD9E4" w14:textId="77777777" w:rsidR="008B2FCE" w:rsidRDefault="008B2FCE">
      <w:pPr>
        <w:pStyle w:val="Corpo"/>
        <w:spacing w:line="276" w:lineRule="auto"/>
        <w:rPr>
          <w:b/>
          <w:color w:val="404040" w:themeColor="text1" w:themeTint="BF"/>
        </w:rPr>
      </w:pPr>
    </w:p>
    <w:p w14:paraId="3E4CCBA8" w14:textId="77777777" w:rsidR="008B2FCE" w:rsidRDefault="008B2FCE">
      <w:pPr>
        <w:pStyle w:val="Corpo"/>
        <w:spacing w:line="276" w:lineRule="auto"/>
        <w:rPr>
          <w:b/>
          <w:color w:val="404040" w:themeColor="text1" w:themeTint="BF"/>
        </w:rPr>
      </w:pPr>
    </w:p>
    <w:p w14:paraId="232DBEFB" w14:textId="77777777" w:rsidR="008B2FCE" w:rsidRDefault="008B2FCE">
      <w:pPr>
        <w:pStyle w:val="Corpo"/>
        <w:spacing w:line="276" w:lineRule="auto"/>
        <w:rPr>
          <w:b/>
          <w:color w:val="404040" w:themeColor="text1" w:themeTint="BF"/>
        </w:rPr>
      </w:pPr>
    </w:p>
    <w:p w14:paraId="2D045995" w14:textId="77777777" w:rsidR="008B2FCE" w:rsidRDefault="008B2FCE">
      <w:pPr>
        <w:pStyle w:val="Corpo"/>
        <w:spacing w:line="276" w:lineRule="auto"/>
        <w:rPr>
          <w:b/>
          <w:color w:val="404040" w:themeColor="text1" w:themeTint="BF"/>
        </w:rPr>
      </w:pPr>
    </w:p>
    <w:p w14:paraId="1AED7E06" w14:textId="77777777" w:rsidR="008B2FCE" w:rsidRDefault="008B2FCE">
      <w:pPr>
        <w:pStyle w:val="Corpo"/>
        <w:spacing w:line="276" w:lineRule="auto"/>
        <w:rPr>
          <w:b/>
          <w:color w:val="404040" w:themeColor="text1" w:themeTint="BF"/>
        </w:rPr>
      </w:pPr>
    </w:p>
    <w:p w14:paraId="24087E4E" w14:textId="77777777" w:rsidR="008B2FCE" w:rsidRDefault="008B2FCE">
      <w:pPr>
        <w:pStyle w:val="Corpo"/>
        <w:spacing w:line="276" w:lineRule="auto"/>
        <w:rPr>
          <w:b/>
          <w:color w:val="404040" w:themeColor="text1" w:themeTint="BF"/>
        </w:rPr>
      </w:pPr>
    </w:p>
    <w:p w14:paraId="74E22CCE" w14:textId="77777777" w:rsidR="008B2FCE" w:rsidRDefault="008B2FCE">
      <w:pPr>
        <w:pStyle w:val="Corpo"/>
        <w:spacing w:line="276" w:lineRule="auto"/>
        <w:rPr>
          <w:b/>
          <w:color w:val="404040" w:themeColor="text1" w:themeTint="BF"/>
        </w:rPr>
      </w:pPr>
    </w:p>
    <w:p w14:paraId="23DDDD10" w14:textId="77777777" w:rsidR="008B2FCE" w:rsidRDefault="008B2FCE">
      <w:pPr>
        <w:pStyle w:val="Corpo"/>
        <w:spacing w:line="276" w:lineRule="auto"/>
        <w:rPr>
          <w:b/>
          <w:color w:val="404040" w:themeColor="text1" w:themeTint="BF"/>
        </w:rPr>
      </w:pPr>
    </w:p>
    <w:p w14:paraId="11767CF7" w14:textId="77777777" w:rsidR="008B2FCE" w:rsidRDefault="008B2FCE">
      <w:pPr>
        <w:pStyle w:val="Corpo"/>
        <w:spacing w:line="276" w:lineRule="auto"/>
        <w:rPr>
          <w:b/>
          <w:color w:val="404040" w:themeColor="text1" w:themeTint="BF"/>
        </w:rPr>
      </w:pPr>
    </w:p>
    <w:p w14:paraId="09A4D485" w14:textId="77777777" w:rsidR="008B2FCE" w:rsidRDefault="008B2FCE">
      <w:pPr>
        <w:pStyle w:val="Corpo"/>
        <w:spacing w:line="276" w:lineRule="auto"/>
        <w:rPr>
          <w:b/>
          <w:color w:val="404040" w:themeColor="text1" w:themeTint="BF"/>
        </w:rPr>
      </w:pPr>
    </w:p>
    <w:p w14:paraId="13799C0E" w14:textId="77777777" w:rsidR="008B2FCE" w:rsidRDefault="008B2FCE">
      <w:pPr>
        <w:pStyle w:val="Corpo"/>
        <w:spacing w:line="276" w:lineRule="auto"/>
        <w:rPr>
          <w:b/>
          <w:color w:val="404040" w:themeColor="text1" w:themeTint="BF"/>
        </w:rPr>
      </w:pPr>
    </w:p>
    <w:p w14:paraId="3B647F3B" w14:textId="77777777" w:rsidR="008B2FCE" w:rsidRDefault="008B2FCE">
      <w:pPr>
        <w:pStyle w:val="Corpo"/>
        <w:spacing w:line="276" w:lineRule="auto"/>
        <w:rPr>
          <w:b/>
          <w:color w:val="404040" w:themeColor="text1" w:themeTint="BF"/>
        </w:rPr>
      </w:pPr>
    </w:p>
    <w:p w14:paraId="1971D27A" w14:textId="77777777" w:rsidR="008B2FCE" w:rsidRDefault="008B2FCE">
      <w:pPr>
        <w:pStyle w:val="Corpo"/>
        <w:spacing w:line="276" w:lineRule="auto"/>
        <w:rPr>
          <w:b/>
          <w:color w:val="404040" w:themeColor="text1" w:themeTint="BF"/>
        </w:rPr>
      </w:pPr>
    </w:p>
    <w:p w14:paraId="3EA45635" w14:textId="77777777" w:rsidR="008B2FCE" w:rsidRDefault="008B2FCE">
      <w:pPr>
        <w:pStyle w:val="Corpo"/>
        <w:spacing w:line="276" w:lineRule="auto"/>
        <w:rPr>
          <w:b/>
          <w:color w:val="404040" w:themeColor="text1" w:themeTint="BF"/>
        </w:rPr>
      </w:pPr>
    </w:p>
    <w:p w14:paraId="418BF876" w14:textId="77777777" w:rsidR="008B2FCE" w:rsidRDefault="008B2FCE">
      <w:pPr>
        <w:pStyle w:val="Corpo"/>
        <w:spacing w:line="276" w:lineRule="auto"/>
        <w:rPr>
          <w:b/>
          <w:color w:val="404040" w:themeColor="text1" w:themeTint="BF"/>
        </w:rPr>
      </w:pPr>
    </w:p>
    <w:p w14:paraId="31C78C1A" w14:textId="77777777" w:rsidR="008B2FCE" w:rsidRDefault="008B2FCE">
      <w:pPr>
        <w:pStyle w:val="Corpo"/>
        <w:spacing w:line="276" w:lineRule="auto"/>
        <w:rPr>
          <w:b/>
          <w:color w:val="404040" w:themeColor="text1" w:themeTint="BF"/>
        </w:rPr>
      </w:pPr>
    </w:p>
    <w:p w14:paraId="4F5694FD" w14:textId="77777777" w:rsidR="008B2FCE" w:rsidRDefault="008B2FCE">
      <w:pPr>
        <w:pStyle w:val="Corpo"/>
        <w:spacing w:line="276" w:lineRule="auto"/>
        <w:rPr>
          <w:b/>
          <w:color w:val="404040" w:themeColor="text1" w:themeTint="BF"/>
        </w:rPr>
      </w:pPr>
    </w:p>
    <w:p w14:paraId="479E9C0E" w14:textId="77777777" w:rsidR="008B2FCE" w:rsidRDefault="008B2FCE">
      <w:pPr>
        <w:pStyle w:val="Corpo"/>
        <w:spacing w:line="276" w:lineRule="auto"/>
        <w:rPr>
          <w:b/>
          <w:color w:val="404040" w:themeColor="text1" w:themeTint="BF"/>
        </w:rPr>
      </w:pPr>
    </w:p>
    <w:p w14:paraId="2AD59F60" w14:textId="77777777" w:rsidR="008B2FCE" w:rsidRDefault="008B2FCE">
      <w:pPr>
        <w:pStyle w:val="Corpo"/>
        <w:spacing w:line="276" w:lineRule="auto"/>
        <w:rPr>
          <w:b/>
          <w:color w:val="404040" w:themeColor="text1" w:themeTint="BF"/>
        </w:rPr>
      </w:pPr>
    </w:p>
    <w:p w14:paraId="604FFAFE" w14:textId="77777777" w:rsidR="008B2FCE" w:rsidRDefault="009F4BEB">
      <w:pPr>
        <w:pStyle w:val="Ttulo1"/>
        <w:jc w:val="center"/>
      </w:pPr>
      <w:bookmarkStart w:id="66" w:name="_Toc143251547"/>
      <w:r>
        <w:t>Zinco</w:t>
      </w:r>
      <w:bookmarkEnd w:id="66"/>
    </w:p>
    <w:p w14:paraId="775CC94C" w14:textId="77777777" w:rsidR="008B2FCE" w:rsidRPr="002D61F3" w:rsidRDefault="009F4BEB">
      <w:pPr>
        <w:pStyle w:val="Corpo"/>
        <w:jc w:val="center"/>
        <w:rPr>
          <w:color w:val="0070C0"/>
          <w:sz w:val="24"/>
        </w:rPr>
      </w:pPr>
      <w:r w:rsidRPr="002D61F3">
        <w:rPr>
          <w:b/>
          <w:color w:val="0070C0"/>
          <w:sz w:val="40"/>
        </w:rPr>
        <w:t xml:space="preserve">Reduz os Escores de Depressão em Pacientes com Esclerose Múltipla </w:t>
      </w:r>
    </w:p>
    <w:p w14:paraId="3DA35F72" w14:textId="77777777" w:rsidR="008B2FCE" w:rsidRDefault="008B2FCE">
      <w:pPr>
        <w:pStyle w:val="Corpo"/>
        <w:spacing w:after="120"/>
        <w:rPr>
          <w:color w:val="404040" w:themeColor="text1" w:themeTint="BF"/>
          <w:sz w:val="24"/>
        </w:rPr>
      </w:pPr>
    </w:p>
    <w:p w14:paraId="3F91758D" w14:textId="22C23911" w:rsidR="008B2FCE" w:rsidRDefault="009F4BEB">
      <w:pPr>
        <w:pStyle w:val="Corpo"/>
        <w:spacing w:after="120"/>
        <w:rPr>
          <w:color w:val="404040" w:themeColor="text1" w:themeTint="BF"/>
          <w:sz w:val="24"/>
        </w:rPr>
      </w:pPr>
      <w:r>
        <w:rPr>
          <w:color w:val="404040" w:themeColor="text1" w:themeTint="BF"/>
          <w:sz w:val="24"/>
        </w:rPr>
        <w:t>Este estudo clínico duplo-cedo, randomizado e placebo-controlado avaliou os efeitos da suplementação de zinco na depressão em pacientes com esclerose múltipla.</w:t>
      </w:r>
    </w:p>
    <w:p w14:paraId="4A577398"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93408" behindDoc="0" locked="0" layoutInCell="1" allowOverlap="1">
                <wp:simplePos x="0" y="0"/>
                <wp:positionH relativeFrom="margin">
                  <wp:align>right</wp:align>
                </wp:positionH>
                <wp:positionV relativeFrom="paragraph">
                  <wp:posOffset>27305</wp:posOffset>
                </wp:positionV>
                <wp:extent cx="5418455" cy="657225"/>
                <wp:effectExtent l="0" t="0" r="11430" b="28575"/>
                <wp:wrapNone/>
                <wp:docPr id="594" name="Caixa de texto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162" cy="657225"/>
                        </a:xfrm>
                        <a:prstGeom prst="rect">
                          <a:avLst/>
                        </a:prstGeom>
                        <a:solidFill>
                          <a:schemeClr val="bg1">
                            <a:lumMod val="100000"/>
                            <a:lumOff val="0"/>
                          </a:schemeClr>
                        </a:solidFill>
                        <a:ln w="9525">
                          <a:solidFill>
                            <a:srgbClr val="0070C0"/>
                          </a:solidFill>
                          <a:miter lim="800000"/>
                        </a:ln>
                      </wps:spPr>
                      <wps:txbx>
                        <w:txbxContent>
                          <w:p w14:paraId="2F4FC100" w14:textId="418E6492" w:rsidR="009F4BEB" w:rsidRDefault="009F4BEB">
                            <w:pPr>
                              <w:jc w:val="center"/>
                              <w:rPr>
                                <w:rFonts w:ascii="Swis721 Th BT" w:hAnsi="Swis721 Th BT"/>
                                <w:sz w:val="23"/>
                                <w:szCs w:val="23"/>
                              </w:rPr>
                            </w:pPr>
                            <w:r>
                              <w:rPr>
                                <w:rFonts w:ascii="Swis721 Th BT" w:hAnsi="Swis721 Th BT"/>
                                <w:sz w:val="23"/>
                                <w:szCs w:val="23"/>
                              </w:rPr>
                              <w:t xml:space="preserve">Assim, 43 pacientes com EM que também demonstraram Transtorno Depressivo Maior, de acordo com o </w:t>
                            </w:r>
                            <w:r>
                              <w:rPr>
                                <w:rFonts w:ascii="Swis721 Th BT" w:hAnsi="Swis721 Th BT"/>
                                <w:i/>
                                <w:sz w:val="23"/>
                                <w:szCs w:val="23"/>
                              </w:rPr>
                              <w:t>Beck questionnaire</w:t>
                            </w:r>
                            <w:r>
                              <w:rPr>
                                <w:rFonts w:ascii="Swis721 Th BT" w:hAnsi="Swis721 Th BT"/>
                                <w:sz w:val="23"/>
                                <w:szCs w:val="23"/>
                              </w:rPr>
                              <w:t>, foram randomizados em dois grupos para receberem durante 12 semanas:</w:t>
                            </w:r>
                          </w:p>
                          <w:p w14:paraId="21ABF724"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94" o:spid="_x0000_s1132" type="#_x0000_t202" style="position:absolute;left:0;text-align:left;margin-left:375.45pt;margin-top:2.15pt;width:426.65pt;height:51.75pt;z-index:251793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pURQIAAIEEAAAOAAAAZHJzL2Uyb0RvYy54bWysVMGO0zAQvSPxD5bvNEnV7rZR09XS1SKk&#10;hUVa+ADHcRIL22Nst0n5esZOWwp7Q+Rg2TP2mzdvZrK5G7UiB+G8BFPRYpZTIgyHRpquot++Pr5b&#10;UeIDMw1TYERFj8LTu+3bN5vBlmIOPahGOIIgxpeDrWgfgi2zzPNeaOZnYIVBZwtOs4BH12WNYwOi&#10;a5XN8/wmG8A11gEX3qP1YXLSbcJvW8HDc9t6EYiqKHILaXVpreOabTes7ByzveQnGuwfWGgmDQa9&#10;QD2wwMjeyVdQWnIHHtow46AzaFvJRcoBsynyv7J56ZkVKRcUx9uLTP7/wfLPhy+OyKaiy/WCEsM0&#10;FmnH5MhII0gQYwASPajTYH2J118sPgjjexix3ilnb5+Af/fEwK5nphP3zsHQC9YgzyK+zK6eTjg+&#10;gtTDJ2gwHNsHSEBj63QUEWUhiI71Ol5qhEwIR+NyUayKmzklHH03y9v5fJlCsPL82jofPgjQJG4q&#10;6rAHEjo7PPkQ2bDyfCUG86Bk8yiVSofYd2KnHDkw7Ji6mzJUe41UJ1uRx29qHLRje032ZELs1LoR&#10;IkX6A10ZMlR0vUTKryO7rr7EzfPbfHcBvCaoZcB5UVJXdHUhglGVOckclZ00DmM9psqub8/lq6E5&#10;ovAOpjnAucVND+4nJQPOQEX9jz1zghL10WDx1sViEYcmHRaoNR7ctae+9jDDEaqigZJpuwvToO2t&#10;k12PkSYxDdxjwVuZahE7Y2J14o99noQ7zWQcpOtzuvX7z7H9BQAA//8DAFBLAwQUAAYACAAAACEA&#10;XmaqXt8AAAAGAQAADwAAAGRycy9kb3ducmV2LnhtbEyPzU7DMBCE70i8g7VIXBB1oFBCiFNVCCQq&#10;caENf7dtvCRR43UUu214e5YT3GY1o5lv8/noOrWnIbSeDVxMElDElbct1wbK9eN5CipEZIudZzLw&#10;TQHmxfFRjpn1B36h/SrWSko4ZGigibHPtA5VQw7DxPfE4n35wWGUc6i1HfAg5a7Tl0ky0w5bloUG&#10;e7pvqNquds5AffvwvtyevT0/fdCs/3xdlG49lsacnoyLO1CRxvgXhl98QYdCmDZ+xzaozoA8Eg1c&#10;TUGJmV5PRWwkldykoItc/8cvfgAAAP//AwBQSwECLQAUAAYACAAAACEAtoM4kv4AAADhAQAAEwAA&#10;AAAAAAAAAAAAAAAAAAAAW0NvbnRlbnRfVHlwZXNdLnhtbFBLAQItABQABgAIAAAAIQA4/SH/1gAA&#10;AJQBAAALAAAAAAAAAAAAAAAAAC8BAABfcmVscy8ucmVsc1BLAQItABQABgAIAAAAIQDTHIpURQIA&#10;AIEEAAAOAAAAAAAAAAAAAAAAAC4CAABkcnMvZTJvRG9jLnhtbFBLAQItABQABgAIAAAAIQBeZqpe&#10;3wAAAAYBAAAPAAAAAAAAAAAAAAAAAJ8EAABkcnMvZG93bnJldi54bWxQSwUGAAAAAAQABADzAAAA&#10;qwUAAAAA&#10;" fillcolor="white [3212]" strokecolor="#0070c0">
                <v:textbox>
                  <w:txbxContent>
                    <w:p w14:paraId="2F4FC100" w14:textId="418E6492" w:rsidR="009F4BEB" w:rsidRDefault="009F4BEB">
                      <w:pPr>
                        <w:jc w:val="center"/>
                        <w:rPr>
                          <w:rFonts w:ascii="Swis721 Th BT" w:hAnsi="Swis721 Th BT"/>
                          <w:sz w:val="23"/>
                          <w:szCs w:val="23"/>
                        </w:rPr>
                      </w:pPr>
                      <w:r>
                        <w:rPr>
                          <w:rFonts w:ascii="Swis721 Th BT" w:hAnsi="Swis721 Th BT"/>
                          <w:sz w:val="23"/>
                          <w:szCs w:val="23"/>
                        </w:rPr>
                        <w:t xml:space="preserve">Assim, 43 pacientes com EM que também demonstraram Transtorno Depressivo Maior, de acordo com o </w:t>
                      </w:r>
                      <w:r>
                        <w:rPr>
                          <w:rFonts w:ascii="Swis721 Th BT" w:hAnsi="Swis721 Th BT"/>
                          <w:i/>
                          <w:sz w:val="23"/>
                          <w:szCs w:val="23"/>
                        </w:rPr>
                        <w:t>Beck questionnaire</w:t>
                      </w:r>
                      <w:r>
                        <w:rPr>
                          <w:rFonts w:ascii="Swis721 Th BT" w:hAnsi="Swis721 Th BT"/>
                          <w:sz w:val="23"/>
                          <w:szCs w:val="23"/>
                        </w:rPr>
                        <w:t>, foram randomizados em dois grupos para receberem durante 12 semanas:</w:t>
                      </w:r>
                    </w:p>
                    <w:p w14:paraId="21ABF724"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D34E742" w14:textId="77777777" w:rsidR="008B2FCE" w:rsidRDefault="008B2FCE">
      <w:pPr>
        <w:pStyle w:val="Corpo"/>
        <w:rPr>
          <w:color w:val="404040" w:themeColor="text1" w:themeTint="BF"/>
        </w:rPr>
      </w:pPr>
    </w:p>
    <w:p w14:paraId="5198BE3F" w14:textId="77777777" w:rsidR="008B2FCE" w:rsidRDefault="008B2FCE">
      <w:pPr>
        <w:pStyle w:val="Corpo"/>
        <w:rPr>
          <w:color w:val="404040" w:themeColor="text1" w:themeTint="BF"/>
        </w:rPr>
      </w:pPr>
    </w:p>
    <w:p w14:paraId="6BC7469C"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90336" behindDoc="0" locked="0" layoutInCell="1" allowOverlap="1">
                <wp:simplePos x="0" y="0"/>
                <wp:positionH relativeFrom="column">
                  <wp:posOffset>4314825</wp:posOffset>
                </wp:positionH>
                <wp:positionV relativeFrom="paragraph">
                  <wp:posOffset>10795</wp:posOffset>
                </wp:positionV>
                <wp:extent cx="226695" cy="138430"/>
                <wp:effectExtent l="0" t="0" r="1905" b="0"/>
                <wp:wrapNone/>
                <wp:docPr id="595" name="Triângulo isósceles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5" o:spid="_x0000_s1026" o:spt="5" type="#_x0000_t5" style="position:absolute;left:0pt;flip:y;margin-left:339.75pt;margin-top:0.85pt;height:10.9pt;width:17.85pt;z-index:251790336;mso-width-relative:page;mso-height-relative:page;" fillcolor="#D9D9D9 [3212]" filled="t" stroked="f" coordsize="21600,21600" o:gfxdata="UEsDBAoAAAAAAIdO4kAAAAAAAAAAAAAAAAAEAAAAZHJzL1BLAwQUAAAACACHTuJATT2n89YAAAAI&#10;AQAADwAAAGRycy9kb3ducmV2LnhtbE2PTUvEMBCG74L/IYzgzU1baau16YILsnhZ1iqe02Zsi8mk&#10;NNkP/73jyT0Oz8v7PlOvz86KIy5h8qQgXSUgkHpvJhoUfLy/3D2ACFGT0dYTKvjBAOvm+qrWlfEn&#10;esNjGwfBJRQqrWCMca6kDP2IToeVn5GYffnF6cjnMkiz6BOXOyuzJCmk0xPxwqhn3IzYf7cHp2Da&#10;7Fuy++1uTl4//fa56IYdlUrd3qTJE4iI5/gfhj99VoeGnTp/IBOEVVCUjzlHGZQgmJdpnoHoFGT3&#10;OcimlpcPNL9QSwMEFAAAAAgAh07iQFhY0kVaAgAApwQAAA4AAABkcnMvZTJvRG9jLnhtbK1UwW7b&#10;MAy9D9g/CLqvTtKkS406RdGgw4BuK9Bud0WWbW2SqFFynO5z9gv7hP7YKDnNuu7Sw2zAICnxkXwk&#10;fXa+s4ZtFQYNruLTowlnykmotWsr/vnu6s2SsxCFq4UBpyp+rwI/X71+dTb4Us2gA1MrZATiQjn4&#10;incx+rIoguyUFeEIvHJ02ABaEUnFtqhRDIRuTTGbTE6KAbD2CFKFQNb1eMj3iPgSQGgaLdUaZG+V&#10;iyMqKiMilRQ67QNf5WybRsn4qWmCisxUnCqN+UtBSN6kb7E6E2WLwnda7lMQL0nhWU1WaEdBD1Br&#10;EQXrUf8DZbVECNDEIwm2GAvJjFAV08kzbm474VWuhagO/kB6+H+w8uP2BpmuK744XXDmhKWW36F+&#10;+Ona3gDT4eFXkMqowNIFomvwoSSvW3+DqeDgr0F+C8zBZSdcqy4QYeiUqCnJabpf/OWQlECubDN8&#10;gJpiiT5CZm7XoGWN0f5LckzQxA7b5VbdH1qldpFJMs5mJycpYUlH0+Pl/Di3shBlgknOHkN8p8Cy&#10;JFQ8oqbsTGJTlGJ7HWIS2npfsai/ctZYQ73fCsMWE3py8ofLBP0ImTwDGF1faWOygu3m0iAj14qv&#10;T9Ob45jeUpGjeZkwx3EjMw3laH6MEkYIousZtnEpgoMUK7EpymTJpCYex35soL4nThHG+abtJqED&#10;/MHZQLNd8fC9F6g4M+8d9eV0Op+nZcjKfPF2Rgo+Pdk8PRFOEhRRyNkoXsZxgXqPuu0o0tguBxfU&#10;y0bHx6aPWe2TpfnN2e93LS3IUz3f+vN/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T2n89YA&#10;AAAIAQAADwAAAAAAAAABACAAAAAiAAAAZHJzL2Rvd25yZXYueG1sUEsBAhQAFAAAAAgAh07iQFhY&#10;0kVaAgAApw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9136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596" name="Triângulo isósceles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6" o:spid="_x0000_s1026" o:spt="5" type="#_x0000_t5" style="position:absolute;left:0pt;flip:y;margin-left:65.25pt;margin-top:0.85pt;height:10.9pt;width:17.85pt;z-index:25179136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Hz9sR5bAgAApwQAAA4AAABkcnMvZTJvRG9jLnhtbK1UwW7b&#10;MAy9D9g/CLqvTtIkS4w4RdGgw4BuK9Bud0WWbW2yqFFynO5z9gv7hP7YKDnNuuzSw2zAICnxkXwk&#10;vbrYt4btFHoNtuDjsxFnykoota0L/vn++s2CMx+ELYUBqwr+oDy/WL9+tepdribQgCkVMgKxPu9d&#10;wZsQXJ5lXjaqFf4MnLJ0WAG2IpCKdVai6Am9NdlkNJpnPWDpEKTynqyb4ZAfEPElgFBVWqoNyK5V&#10;NgyoqIwIVJJvtPN8nbKtKiXDp6ryKjBTcKo0pC8FIXkbv9l6JfIahWu0PKQgXpLCSU2t0JaCHqE2&#10;IgjWof4HqtUSwUMVziS02VBIYoSqGI9OuLlrhFOpFqLauyPp/v/Byo+7W2S6LPhsOefMipZafo/6&#10;8aetOwNM+8dfXiqjPIsXiK7e+Zy87twtxoK9uwH5zTMLV42wtbpEhL5RoqQkx/F+9pdDVDy5sm3/&#10;AUqKJboAibl9hS2rjHZfomOEJnbYPrXq4dgqtQ9MknEymc+XM84kHY3PF9Pz1MpM5BEmOjv04Z2C&#10;lkWh4AE1ZWcimyIXuxsfolCXh4pF+ZWzqjXU+50wbDaiJyV/vEzQT5DR04PR5bU2JilYb68MMnIt&#10;+GYZ3xTHdC0VOZgXEXMYNzLTUA7mpyh+gCC6TrCNjREsxFiRTZFHSyI18jj0YwvlA3GKMMw3bTcJ&#10;DeAPznqa7YL7751AxZl5b6kvy/F0GpchKdPZ2wkp+Pxk+/xEWElQRCFng3gVhgXqHOq6oUhDuyxc&#10;Ui8rHZ6aPmR1SJbmN2V/2LW4IM/1dOvP/2X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8&#10;/bEeWwIAAKcEAAAOAAAAAAAAAAEAIAAAACUBAABkcnMvZTJvRG9jLnhtbFBLBQYAAAAABgAGAFkB&#10;AADyBQAAAAA=&#10;" adj="10800">
                <v:fill on="t" focussize="0,0"/>
                <v:stroke on="f"/>
                <v:imagedata o:title=""/>
                <o:lock v:ext="edit" aspectratio="f"/>
              </v:shape>
            </w:pict>
          </mc:Fallback>
        </mc:AlternateContent>
      </w:r>
    </w:p>
    <w:p w14:paraId="56ECB2B3"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92384" behindDoc="0" locked="0" layoutInCell="1" allowOverlap="1">
                <wp:simplePos x="0" y="0"/>
                <wp:positionH relativeFrom="column">
                  <wp:posOffset>3489325</wp:posOffset>
                </wp:positionH>
                <wp:positionV relativeFrom="paragraph">
                  <wp:posOffset>88900</wp:posOffset>
                </wp:positionV>
                <wp:extent cx="1905000" cy="781685"/>
                <wp:effectExtent l="0" t="0" r="19050" b="18415"/>
                <wp:wrapNone/>
                <wp:docPr id="597" name="Caixa de texto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233CE3A1"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1F55108"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97" o:spid="_x0000_s1133" type="#_x0000_t202" style="position:absolute;left:0;text-align:left;margin-left:274.75pt;margin-top:7pt;width:150pt;height:61.5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54JwIAAEwEAAAOAAAAZHJzL2Uyb0RvYy54bWysVMFu2zAMvQ/YPwi6L3aCpEmMOEWXosOA&#10;bh3Q7QNkWY6FyaJGKbG7rx8lJ1m23YpdBNEkH8n3KG9uh86wo0KvwZZ8Osk5U1ZCre2+5N++Prxb&#10;ceaDsLUwYFXJX5Tnt9u3bza9K9QMWjC1QkYg1he9K3kbgiuyzMtWdcJPwClLzgawE4FM3Gc1ip7Q&#10;O5PN8vwm6wFrhyCV9/T1fnTybcJvGiXDU9N4FZgpOfUW0onprOKZbTei2KNwrZanNsQruuiEtlT0&#10;AnUvgmAH1P9AdVoieGjCREKXQdNoqdIMNM00/2ua51Y4lWYhcry70OT/H6z8fPyCTNclX6yXnFnR&#10;kUg7oQfBasWCGgKw6CGeeucLCn92lBCG9zCQ3mlm7x5BfvfMwq4Vdq/uEKFvlaipz2nMzK5SRxwf&#10;Qar+E9RUThwCJKChwS6SSLQwQie9Xi4aUSdMxpLrfJHn5JLkW66mN6tFKiGKc7ZDHz4o6Fi8lBxp&#10;BxK6OD76ELsRxTkkFvNgdP2gjUkG7qudQXYUcV/yZb5LK0Ipf4QZy/qSrxezxUjAKyA6HWjxje5K&#10;vqJ5aKKxNWNPfEWKRrLCUA1JovXqrEMF9QsxiDAuND1AurSAPznraZlL7n8cBCrOzEdLKqyn83nc&#10;/mTMF8sZGXjtqa49wkqCKrkMyNlo7ML4Zg4O9b6lWqPyFu5Iu0YnWqPIY1+nCWhlE9un5xXfxLWd&#10;on7/BLa/AAAA//8DAFBLAwQUAAYACAAAACEAGpN7Dt4AAAAKAQAADwAAAGRycy9kb3ducmV2Lnht&#10;bEyPwU7DMBBE70j8g7VI3KhTaEka4lQIqUiIEync3XgbR8TrNHbb0K/v0gscd+ZpdqZYjq4TBxxC&#10;60nBdJKAQKq9aalR8Lle3WUgQtRkdOcJFfxggGV5fVXo3PgjfeChio3gEAq5VmBj7HMpQ23R6TDx&#10;PRJ7Wz84HfkcGmkGfeRw18n7JHmUTrfEH6zu8cVi/V3tnQLcnVbpW799rb4Wtd29D6eYpWulbm/G&#10;5ycQEcf4B8Nvfa4OJXfa+D2ZIDoF89lizigbM97EQHYRNiw8pFOQZSH/TyjPAAAA//8DAFBLAQIt&#10;ABQABgAIAAAAIQC2gziS/gAAAOEBAAATAAAAAAAAAAAAAAAAAAAAAABbQ29udGVudF9UeXBlc10u&#10;eG1sUEsBAi0AFAAGAAgAAAAhADj9If/WAAAAlAEAAAsAAAAAAAAAAAAAAAAALwEAAF9yZWxzLy5y&#10;ZWxzUEsBAi0AFAAGAAgAAAAhAHGUDngnAgAATAQAAA4AAAAAAAAAAAAAAAAALgIAAGRycy9lMm9E&#10;b2MueG1sUEsBAi0AFAAGAAgAAAAhABqTew7eAAAACgEAAA8AAAAAAAAAAAAAAAAAgQQAAGRycy9k&#10;b3ducmV2LnhtbFBLBQYAAAAABAAEAPMAAACMBQAAAAA=&#10;" fillcolor="#0070c0" strokecolor="#0070c0">
                <v:textbox>
                  <w:txbxContent>
                    <w:p w14:paraId="233CE3A1"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1F55108"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89312"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598" name="Caixa de texto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1B45EAC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w:t>
                            </w:r>
                          </w:p>
                          <w:p w14:paraId="644D520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220 mg (50 mg de zinco elementar)</w:t>
                            </w:r>
                          </w:p>
                          <w:p w14:paraId="054FA531"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98" o:spid="_x0000_s1134" type="#_x0000_t202" style="position:absolute;left:0;text-align:left;margin-left:-.45pt;margin-top:7pt;width:150.7pt;height:61.5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1DJwIAAEwEAAAOAAAAZHJzL2Uyb0RvYy54bWysVNtu2zAMfR+wfxD0vtjJkjY24hRdig4D&#10;ugvQ7QMUWY6FyaJGKbGzrx8lJ1m2vRXzg2Ca4iF5DunV3dAZdlDoNdiKTyc5Z8pKqLXdVfzb18c3&#10;S858ELYWBqyq+FF5frd+/WrVu1LNoAVTK2QEYn3Zu4q3Ibgyy7xsVSf8BJyy5GwAOxHIxF1Wo+gJ&#10;vTPZLM9vsh6wdghSeU9fH0YnXyf8plEyfG4arwIzFafaQjoxndt4ZuuVKHcoXKvlqQzxgio6oS0l&#10;vUA9iCDYHvU/UJ2WCB6aMJHQZdA0WqrUA3Uzzf/q5rkVTqVeiBzvLjT5/wcrPx2+INN1xRcFSWVF&#10;RyJthB4EqxULagjAood46p0v6fqzo4AwvIOB9E49e/cE8rtnFjatsDt1jwh9q0RNdU5jZHYVOuL4&#10;CLLtP0JN6cQ+QAIaGuwiiUQLI3TS63jRiCphMqYspm+XBbkk+W6X05vlIqUQ5TnaoQ/vFXQsvlQc&#10;aQYSujg8+RCrEeX5Skzmwej6URuTDNxtNwbZQcR5yW/zTRoRCvnjmrGsr3ixmC1GAl4A0elAg290&#10;V/FlHp9TF8ae+IoUjWSFYTskiYrirMMW6iMxiDAONC0gvbSAPznraZgr7n/sBSrOzAdLKhTT+TxO&#10;fzLmi9sZGXjt2V57hJUEVXEZkLPR2IRxZ/YO9a6lXKPyFu5Ju0YnWqPIY12nDmhkE9un9Yo7cW2n&#10;W79/AutfAAAA//8DAFBLAwQUAAYACAAAACEAh2rwUt0AAAAIAQAADwAAAGRycy9kb3ducmV2Lnht&#10;bEyPwU7DMBBE70j8g7VI3Fq7FEgb4lQIqUiIU1O4u/E2iYjXqe22oV/PcoLjzoxm3xSr0fXihCF2&#10;njTMpgoEUu1tR42Gj+16sgARkyFrek+o4RsjrMrrq8Lk1p9pg6cqNYJLKOZGQ5vSkEsZ6xadiVM/&#10;ILG398GZxGdopA3mzOWul3dKPUpnOuIPrRnwpcX6qzo6DXi4rLO3Yf9afS7r9vAeLmmRbbW+vRmf&#10;n0AkHNNfGH7xGR1KZtr5I9koeg2TJQdZvudFbM+VegCxY2GezUCWhfw/oPwBAAD//wMAUEsBAi0A&#10;FAAGAAgAAAAhALaDOJL+AAAA4QEAABMAAAAAAAAAAAAAAAAAAAAAAFtDb250ZW50X1R5cGVzXS54&#10;bWxQSwECLQAUAAYACAAAACEAOP0h/9YAAACUAQAACwAAAAAAAAAAAAAAAAAvAQAAX3JlbHMvLnJl&#10;bHNQSwECLQAUAAYACAAAACEAvXiNQycCAABMBAAADgAAAAAAAAAAAAAAAAAuAgAAZHJzL2Uyb0Rv&#10;Yy54bWxQSwECLQAUAAYACAAAACEAh2rwUt0AAAAIAQAADwAAAAAAAAAAAAAAAACBBAAAZHJzL2Rv&#10;d25yZXYueG1sUEsFBgAAAAAEAAQA8wAAAIsFAAAAAA==&#10;" fillcolor="#0070c0" strokecolor="#0070c0">
                <v:textbox>
                  <w:txbxContent>
                    <w:p w14:paraId="1B45EAC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w:t>
                      </w:r>
                    </w:p>
                    <w:p w14:paraId="644D520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220 mg (50 mg de zinco elementar)</w:t>
                      </w:r>
                    </w:p>
                    <w:p w14:paraId="054FA531"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5B80FE73" w14:textId="77777777" w:rsidR="008B2FCE" w:rsidRDefault="008B2FCE">
      <w:pPr>
        <w:pStyle w:val="Corpo"/>
        <w:rPr>
          <w:color w:val="404040" w:themeColor="text1" w:themeTint="BF"/>
        </w:rPr>
      </w:pPr>
    </w:p>
    <w:p w14:paraId="7EAE5DB6" w14:textId="77777777" w:rsidR="008B2FCE" w:rsidRDefault="008B2FCE">
      <w:pPr>
        <w:pStyle w:val="Corpo"/>
        <w:rPr>
          <w:color w:val="404040" w:themeColor="text1" w:themeTint="BF"/>
        </w:rPr>
      </w:pPr>
    </w:p>
    <w:p w14:paraId="024E0A74" w14:textId="77777777" w:rsidR="008B2FCE" w:rsidRDefault="008B2FCE">
      <w:pPr>
        <w:pStyle w:val="Corpo"/>
        <w:rPr>
          <w:color w:val="404040" w:themeColor="text1" w:themeTint="BF"/>
        </w:rPr>
      </w:pPr>
    </w:p>
    <w:p w14:paraId="06F3B705" w14:textId="77777777" w:rsidR="008B2FCE" w:rsidRDefault="008B2FCE">
      <w:pPr>
        <w:pStyle w:val="Corpo"/>
        <w:spacing w:before="120"/>
        <w:rPr>
          <w:color w:val="404040" w:themeColor="text1" w:themeTint="BF"/>
          <w:sz w:val="20"/>
        </w:rPr>
      </w:pPr>
    </w:p>
    <w:p w14:paraId="4EC0FB1B" w14:textId="77777777" w:rsidR="008B2FCE" w:rsidRDefault="008B2FCE">
      <w:pPr>
        <w:pStyle w:val="Corpo"/>
        <w:rPr>
          <w:b/>
          <w:color w:val="339966"/>
          <w14:textFill>
            <w14:solidFill>
              <w14:srgbClr w14:val="339966">
                <w14:lumMod w14:val="75000"/>
                <w14:lumOff w14:val="25000"/>
              </w14:srgbClr>
            </w14:solidFill>
          </w14:textFill>
        </w:rPr>
      </w:pPr>
    </w:p>
    <w:p w14:paraId="5C6E25CC" w14:textId="77777777" w:rsidR="008B2FCE" w:rsidRPr="002D61F3" w:rsidRDefault="009F4BEB">
      <w:pPr>
        <w:pStyle w:val="Corpo"/>
        <w:rPr>
          <w:b/>
          <w:color w:val="00B050"/>
        </w:rPr>
      </w:pPr>
      <w:r w:rsidRPr="002D61F3">
        <w:rPr>
          <w:b/>
          <w:color w:val="00B050"/>
        </w:rPr>
        <w:t>Resultados:</w:t>
      </w:r>
    </w:p>
    <w:p w14:paraId="08ACDC5A" w14:textId="77777777" w:rsidR="008B2FCE" w:rsidRDefault="008B2FCE">
      <w:pPr>
        <w:pStyle w:val="Corpo"/>
        <w:rPr>
          <w:color w:val="404040" w:themeColor="text1" w:themeTint="BF"/>
          <w:sz w:val="16"/>
          <w:szCs w:val="16"/>
        </w:rPr>
      </w:pPr>
    </w:p>
    <w:p w14:paraId="6A8E28FB" w14:textId="77777777" w:rsidR="008B2FCE" w:rsidRDefault="009F4BEB">
      <w:pPr>
        <w:pStyle w:val="Corpo"/>
        <w:numPr>
          <w:ilvl w:val="0"/>
          <w:numId w:val="2"/>
        </w:numPr>
        <w:spacing w:after="240"/>
        <w:rPr>
          <w:color w:val="404040" w:themeColor="text1" w:themeTint="BF"/>
          <w:sz w:val="24"/>
        </w:rPr>
      </w:pPr>
      <w:r>
        <w:rPr>
          <w:color w:val="404040" w:themeColor="text1" w:themeTint="BF"/>
          <w:sz w:val="24"/>
        </w:rPr>
        <w:t xml:space="preserve">Os escores de depressão no grupo 1 reduziram significativamente desde o início do estudo (23,5 </w:t>
      </w:r>
      <w:r>
        <w:rPr>
          <w:i/>
          <w:color w:val="404040" w:themeColor="text1" w:themeTint="BF"/>
          <w:sz w:val="24"/>
        </w:rPr>
        <w:t>vs.</w:t>
      </w:r>
      <w:r>
        <w:rPr>
          <w:color w:val="404040" w:themeColor="text1" w:themeTint="BF"/>
          <w:sz w:val="24"/>
        </w:rPr>
        <w:t xml:space="preserve"> 17,04, respectivamente), sugerindo que essa suplementação melhorou o humor dos pacientes com EM em comparação ao placebo.</w:t>
      </w:r>
    </w:p>
    <w:p w14:paraId="6AC71F8A" w14:textId="77777777" w:rsidR="008B2FCE" w:rsidRDefault="008B2FCE">
      <w:pPr>
        <w:pStyle w:val="Corpo"/>
        <w:spacing w:after="120"/>
        <w:jc w:val="center"/>
        <w:rPr>
          <w:b/>
          <w:i/>
          <w:color w:val="404040" w:themeColor="text1" w:themeTint="BF"/>
          <w:sz w:val="24"/>
        </w:rPr>
      </w:pPr>
    </w:p>
    <w:p w14:paraId="7411E2B9" w14:textId="77777777" w:rsidR="008B2FCE" w:rsidRDefault="009F4BEB">
      <w:pPr>
        <w:pStyle w:val="Corpo"/>
        <w:spacing w:after="120"/>
        <w:jc w:val="center"/>
        <w:rPr>
          <w:b/>
          <w:i/>
          <w:color w:val="404040" w:themeColor="text1" w:themeTint="BF"/>
          <w:sz w:val="24"/>
        </w:rPr>
      </w:pPr>
      <w:r>
        <w:rPr>
          <w:b/>
          <w:i/>
          <w:color w:val="404040" w:themeColor="text1" w:themeTint="BF"/>
          <w:sz w:val="24"/>
        </w:rPr>
        <w:t xml:space="preserve">Média dos Escores de </w:t>
      </w:r>
      <w:r>
        <w:rPr>
          <w:b/>
          <w:color w:val="404040" w:themeColor="text1" w:themeTint="BF"/>
          <w:sz w:val="24"/>
        </w:rPr>
        <w:t>Beck Depression</w:t>
      </w:r>
      <w:r>
        <w:rPr>
          <w:b/>
          <w:i/>
          <w:color w:val="404040" w:themeColor="text1" w:themeTint="BF"/>
          <w:sz w:val="24"/>
        </w:rPr>
        <w:t xml:space="preserve"> Antes e Após Suplementação com Zinco e Placebo</w:t>
      </w:r>
    </w:p>
    <w:tbl>
      <w:tblPr>
        <w:tblStyle w:val="TabeladeGrade4-nfase11"/>
        <w:tblW w:w="8505" w:type="dxa"/>
        <w:jc w:val="center"/>
        <w:tblLook w:val="04A0" w:firstRow="1" w:lastRow="0" w:firstColumn="1" w:lastColumn="0" w:noHBand="0" w:noVBand="1"/>
      </w:tblPr>
      <w:tblGrid>
        <w:gridCol w:w="2835"/>
        <w:gridCol w:w="2835"/>
        <w:gridCol w:w="2835"/>
      </w:tblGrid>
      <w:tr w:rsidR="008B2FCE" w14:paraId="62992CCA" w14:textId="77777777" w:rsidTr="008B2F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6D33BB21" w14:textId="77777777" w:rsidR="008B2FCE" w:rsidRDefault="009F4BEB">
            <w:pPr>
              <w:pStyle w:val="Corpo"/>
              <w:spacing w:after="120"/>
              <w:jc w:val="center"/>
              <w:rPr>
                <w:b w:val="0"/>
                <w:bCs w:val="0"/>
                <w:color w:val="404040" w:themeColor="text1" w:themeTint="BF"/>
                <w:sz w:val="24"/>
              </w:rPr>
            </w:pPr>
            <w:r>
              <w:rPr>
                <w:color w:val="404040" w:themeColor="text1" w:themeTint="BF"/>
                <w:sz w:val="24"/>
              </w:rPr>
              <w:t>Grupo</w:t>
            </w:r>
          </w:p>
        </w:tc>
        <w:tc>
          <w:tcPr>
            <w:tcW w:w="2835" w:type="dxa"/>
            <w:vAlign w:val="center"/>
          </w:tcPr>
          <w:p w14:paraId="749EDECA" w14:textId="77777777" w:rsidR="008B2FCE" w:rsidRDefault="009F4BEB">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4"/>
              </w:rPr>
            </w:pPr>
            <w:r>
              <w:rPr>
                <w:color w:val="404040" w:themeColor="text1" w:themeTint="BF"/>
                <w:sz w:val="24"/>
              </w:rPr>
              <w:t>Média do Início do Estudo</w:t>
            </w:r>
          </w:p>
        </w:tc>
        <w:tc>
          <w:tcPr>
            <w:tcW w:w="2835" w:type="dxa"/>
            <w:vAlign w:val="center"/>
          </w:tcPr>
          <w:p w14:paraId="0DD5EAB0" w14:textId="77777777" w:rsidR="008B2FCE" w:rsidRDefault="009F4BEB">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4"/>
              </w:rPr>
            </w:pPr>
            <w:r>
              <w:rPr>
                <w:color w:val="404040" w:themeColor="text1" w:themeTint="BF"/>
                <w:sz w:val="24"/>
              </w:rPr>
              <w:t>Após 12 Semanas</w:t>
            </w:r>
          </w:p>
        </w:tc>
      </w:tr>
      <w:tr w:rsidR="008B2FCE" w14:paraId="1D32EB5E" w14:textId="77777777" w:rsidTr="008B2FCE">
        <w:trPr>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DEEAF6" w:themeFill="accent1" w:themeFillTint="33"/>
            <w:vAlign w:val="center"/>
          </w:tcPr>
          <w:p w14:paraId="29582CD5" w14:textId="77777777" w:rsidR="008B2FCE" w:rsidRDefault="009F4BEB">
            <w:pPr>
              <w:pStyle w:val="Corpo"/>
              <w:spacing w:after="120"/>
              <w:jc w:val="center"/>
              <w:rPr>
                <w:b w:val="0"/>
                <w:bCs w:val="0"/>
                <w:color w:val="404040" w:themeColor="text1" w:themeTint="BF"/>
                <w:sz w:val="24"/>
              </w:rPr>
            </w:pPr>
            <w:r>
              <w:rPr>
                <w:color w:val="404040" w:themeColor="text1" w:themeTint="BF"/>
                <w:sz w:val="24"/>
              </w:rPr>
              <w:t>Zinco</w:t>
            </w:r>
          </w:p>
        </w:tc>
        <w:tc>
          <w:tcPr>
            <w:tcW w:w="2835" w:type="dxa"/>
            <w:shd w:val="clear" w:color="auto" w:fill="DEEAF6" w:themeFill="accent1" w:themeFillTint="33"/>
            <w:vAlign w:val="center"/>
          </w:tcPr>
          <w:p w14:paraId="36BCACFD"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23,57±6,35</w:t>
            </w:r>
          </w:p>
        </w:tc>
        <w:tc>
          <w:tcPr>
            <w:tcW w:w="2835" w:type="dxa"/>
            <w:shd w:val="clear" w:color="auto" w:fill="DEEAF6" w:themeFill="accent1" w:themeFillTint="33"/>
            <w:vAlign w:val="center"/>
          </w:tcPr>
          <w:p w14:paraId="7F4535EE"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17,4±6,4</w:t>
            </w:r>
          </w:p>
        </w:tc>
      </w:tr>
      <w:tr w:rsidR="008B2FCE" w14:paraId="16C10D37" w14:textId="77777777" w:rsidTr="008B2FCE">
        <w:trPr>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457C2B06" w14:textId="77777777" w:rsidR="008B2FCE" w:rsidRDefault="009F4BEB">
            <w:pPr>
              <w:pStyle w:val="Corpo"/>
              <w:spacing w:after="120"/>
              <w:jc w:val="center"/>
              <w:rPr>
                <w:b w:val="0"/>
                <w:bCs w:val="0"/>
                <w:color w:val="404040" w:themeColor="text1" w:themeTint="BF"/>
                <w:sz w:val="24"/>
              </w:rPr>
            </w:pPr>
            <w:r>
              <w:rPr>
                <w:color w:val="404040" w:themeColor="text1" w:themeTint="BF"/>
                <w:sz w:val="24"/>
              </w:rPr>
              <w:t>Placebo</w:t>
            </w:r>
          </w:p>
        </w:tc>
        <w:tc>
          <w:tcPr>
            <w:tcW w:w="2835" w:type="dxa"/>
            <w:vAlign w:val="center"/>
          </w:tcPr>
          <w:p w14:paraId="478B4FA9"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25,63±8,09</w:t>
            </w:r>
          </w:p>
        </w:tc>
        <w:tc>
          <w:tcPr>
            <w:tcW w:w="2835" w:type="dxa"/>
            <w:vAlign w:val="center"/>
          </w:tcPr>
          <w:p w14:paraId="467BCF00"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25,4±8,7</w:t>
            </w:r>
          </w:p>
        </w:tc>
      </w:tr>
    </w:tbl>
    <w:p w14:paraId="0724C522" w14:textId="77777777" w:rsidR="008B2FCE" w:rsidRDefault="008B2FCE">
      <w:pPr>
        <w:pStyle w:val="Corpo"/>
        <w:spacing w:after="120"/>
        <w:rPr>
          <w:color w:val="404040" w:themeColor="text1" w:themeTint="BF"/>
          <w:sz w:val="24"/>
        </w:rPr>
      </w:pPr>
    </w:p>
    <w:p w14:paraId="28AB6E23" w14:textId="77777777" w:rsidR="008B2FCE" w:rsidRDefault="008B2FCE">
      <w:pPr>
        <w:pStyle w:val="Corpo"/>
        <w:rPr>
          <w:b/>
          <w:color w:val="339966"/>
          <w14:textFill>
            <w14:solidFill>
              <w14:srgbClr w14:val="339966">
                <w14:lumMod w14:val="75000"/>
                <w14:lumOff w14:val="25000"/>
              </w14:srgbClr>
            </w14:solidFill>
          </w14:textFill>
        </w:rPr>
      </w:pPr>
    </w:p>
    <w:p w14:paraId="53AD04D0" w14:textId="77777777" w:rsidR="008B2FCE" w:rsidRPr="002D61F3" w:rsidRDefault="009F4BEB">
      <w:pPr>
        <w:pStyle w:val="Corpo"/>
        <w:rPr>
          <w:b/>
          <w:color w:val="00B050"/>
        </w:rPr>
      </w:pPr>
      <w:r w:rsidRPr="002D61F3">
        <w:rPr>
          <w:b/>
          <w:color w:val="00B050"/>
        </w:rPr>
        <w:t>Conclusão:</w:t>
      </w:r>
    </w:p>
    <w:p w14:paraId="2F9E8012"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6EA40A94" w14:textId="77777777" w:rsidR="008B2FCE" w:rsidRDefault="009F4BEB">
      <w:pPr>
        <w:pStyle w:val="Corpo"/>
        <w:jc w:val="center"/>
        <w:rPr>
          <w:b/>
          <w:i/>
          <w:color w:val="404040" w:themeColor="text1" w:themeTint="BF"/>
        </w:rPr>
      </w:pPr>
      <w:r>
        <w:rPr>
          <w:b/>
          <w:i/>
          <w:color w:val="404040" w:themeColor="text1" w:themeTint="BF"/>
        </w:rPr>
        <w:t>Os resultados do estudo demonstraram que a suplementação com zinco reduz os escores de depressão em pacientes com esclerose múltipla.</w:t>
      </w:r>
    </w:p>
    <w:p w14:paraId="2636BA04" w14:textId="77777777" w:rsidR="008B2FCE" w:rsidRDefault="008B2FCE">
      <w:pPr>
        <w:pStyle w:val="Corpo"/>
        <w:jc w:val="center"/>
        <w:rPr>
          <w:b/>
          <w:i/>
          <w:color w:val="404040" w:themeColor="text1" w:themeTint="BF"/>
        </w:rPr>
      </w:pPr>
    </w:p>
    <w:p w14:paraId="1C8AF4CF" w14:textId="77777777" w:rsidR="008B2FCE" w:rsidRDefault="008B2FCE">
      <w:pPr>
        <w:pStyle w:val="Corpo"/>
        <w:jc w:val="center"/>
        <w:rPr>
          <w:b/>
          <w:i/>
          <w:color w:val="404040" w:themeColor="text1" w:themeTint="BF"/>
        </w:rPr>
      </w:pPr>
    </w:p>
    <w:p w14:paraId="19DE7C5F" w14:textId="77777777" w:rsidR="008B2FCE" w:rsidRDefault="008B2FCE">
      <w:pPr>
        <w:pStyle w:val="Corpo"/>
        <w:jc w:val="center"/>
        <w:rPr>
          <w:b/>
          <w:i/>
          <w:color w:val="404040" w:themeColor="text1" w:themeTint="BF"/>
        </w:rPr>
      </w:pPr>
    </w:p>
    <w:p w14:paraId="075613D2" w14:textId="77777777" w:rsidR="008B2FCE" w:rsidRDefault="009F4BEB">
      <w:pPr>
        <w:pStyle w:val="Ttulo1"/>
        <w:jc w:val="center"/>
      </w:pPr>
      <w:bookmarkStart w:id="67" w:name="_Toc143251548"/>
      <w:r>
        <w:t>Formulário</w:t>
      </w:r>
      <w:bookmarkEnd w:id="67"/>
    </w:p>
    <w:p w14:paraId="0C430176" w14:textId="77777777" w:rsidR="008B2FCE" w:rsidRDefault="008B2FCE">
      <w:pPr>
        <w:pStyle w:val="Corpo"/>
        <w:spacing w:after="120"/>
        <w:rPr>
          <w:color w:val="404040" w:themeColor="text1" w:themeTint="BF"/>
        </w:rPr>
      </w:pPr>
    </w:p>
    <w:p w14:paraId="019BB8C1" w14:textId="77777777" w:rsidR="008B2FCE" w:rsidRDefault="009F4BEB">
      <w:pPr>
        <w:pStyle w:val="Corpo"/>
        <w:rPr>
          <w:b/>
          <w:i/>
          <w:color w:val="404040" w:themeColor="text1" w:themeTint="BF"/>
          <w:sz w:val="24"/>
        </w:rPr>
      </w:pPr>
      <w:r>
        <w:rPr>
          <w:b/>
          <w:i/>
          <w:color w:val="404040" w:themeColor="text1" w:themeTint="BF"/>
          <w:sz w:val="24"/>
        </w:rPr>
        <w:t>Redução dos Escores de Depressão na Esclerose Múltipla</w:t>
      </w:r>
    </w:p>
    <w:p w14:paraId="4E0B7005"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F0131F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7D55A98" w14:textId="77777777" w:rsidR="008B2FCE" w:rsidRDefault="009F4BEB">
            <w:pPr>
              <w:pStyle w:val="Corpo"/>
              <w:jc w:val="center"/>
              <w:rPr>
                <w:b/>
                <w:color w:val="FFFFFF" w:themeColor="background1"/>
              </w:rPr>
            </w:pPr>
            <w:r>
              <w:rPr>
                <w:b/>
                <w:color w:val="FFFFFF" w:themeColor="background1"/>
                <w:sz w:val="22"/>
              </w:rPr>
              <w:t>Cápsulas de Zinco</w:t>
            </w:r>
          </w:p>
        </w:tc>
      </w:tr>
      <w:tr w:rsidR="008B2FCE" w14:paraId="25CF02F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E5B149" w14:textId="77777777" w:rsidR="008B2FCE" w:rsidRDefault="009F4BEB">
            <w:pPr>
              <w:pStyle w:val="Corpo"/>
              <w:rPr>
                <w:color w:val="404040" w:themeColor="text1" w:themeTint="BF"/>
              </w:rPr>
            </w:pPr>
            <w:r>
              <w:rPr>
                <w:color w:val="404040" w:themeColor="text1" w:themeTint="BF"/>
              </w:rPr>
              <w:t>Sulfato de Zinco.............................220 mg</w:t>
            </w:r>
          </w:p>
        </w:tc>
      </w:tr>
      <w:tr w:rsidR="008B2FCE" w14:paraId="78804DD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1B21946" w14:textId="6A0A8BEA" w:rsidR="008B2FCE" w:rsidRDefault="009F4BEB">
            <w:pPr>
              <w:pStyle w:val="Corpo"/>
              <w:rPr>
                <w:color w:val="404040" w:themeColor="text1" w:themeTint="BF"/>
              </w:rPr>
            </w:pPr>
            <w:r>
              <w:rPr>
                <w:color w:val="404040" w:themeColor="text1" w:themeTint="BF"/>
              </w:rPr>
              <w:t>Excipiente q.s.p. .........................1 Cápsula</w:t>
            </w:r>
          </w:p>
        </w:tc>
      </w:tr>
    </w:tbl>
    <w:p w14:paraId="6D37593E"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7F679070" w14:textId="77777777" w:rsidR="008B2FCE" w:rsidRDefault="008B2FCE">
      <w:pPr>
        <w:pStyle w:val="Corpo"/>
        <w:spacing w:line="276" w:lineRule="auto"/>
        <w:rPr>
          <w:b/>
          <w:color w:val="404040" w:themeColor="text1" w:themeTint="BF"/>
        </w:rPr>
      </w:pPr>
    </w:p>
    <w:p w14:paraId="431D0EB3" w14:textId="77777777" w:rsidR="008B2FCE" w:rsidRDefault="008B2FCE">
      <w:pPr>
        <w:pStyle w:val="Corpo"/>
        <w:spacing w:line="276" w:lineRule="auto"/>
        <w:rPr>
          <w:b/>
          <w:color w:val="404040" w:themeColor="text1" w:themeTint="BF"/>
        </w:rPr>
      </w:pPr>
    </w:p>
    <w:p w14:paraId="4CC9C62A" w14:textId="77777777" w:rsidR="008B2FCE" w:rsidRDefault="008B2FCE">
      <w:pPr>
        <w:pStyle w:val="Corpo"/>
        <w:spacing w:line="276" w:lineRule="auto"/>
        <w:rPr>
          <w:b/>
          <w:color w:val="404040" w:themeColor="text1" w:themeTint="BF"/>
        </w:rPr>
      </w:pPr>
    </w:p>
    <w:p w14:paraId="73C40AA1" w14:textId="77777777" w:rsidR="008B2FCE" w:rsidRDefault="008B2FCE">
      <w:pPr>
        <w:pStyle w:val="Corpo"/>
        <w:spacing w:line="276" w:lineRule="auto"/>
        <w:rPr>
          <w:b/>
          <w:color w:val="404040" w:themeColor="text1" w:themeTint="BF"/>
        </w:rPr>
      </w:pPr>
    </w:p>
    <w:p w14:paraId="42D8A65E" w14:textId="77777777" w:rsidR="008B2FCE" w:rsidRDefault="008B2FCE">
      <w:pPr>
        <w:pStyle w:val="Corpo"/>
        <w:spacing w:line="276" w:lineRule="auto"/>
        <w:rPr>
          <w:b/>
          <w:color w:val="404040" w:themeColor="text1" w:themeTint="BF"/>
        </w:rPr>
      </w:pPr>
    </w:p>
    <w:p w14:paraId="0C7342F0" w14:textId="77777777" w:rsidR="008B2FCE" w:rsidRDefault="008B2FCE">
      <w:pPr>
        <w:pStyle w:val="Corpo"/>
        <w:spacing w:line="276" w:lineRule="auto"/>
        <w:rPr>
          <w:b/>
          <w:color w:val="404040" w:themeColor="text1" w:themeTint="BF"/>
        </w:rPr>
      </w:pPr>
    </w:p>
    <w:p w14:paraId="3CDB9C0C" w14:textId="77777777" w:rsidR="008B2FCE" w:rsidRDefault="008B2FCE">
      <w:pPr>
        <w:pStyle w:val="Corpo"/>
        <w:spacing w:line="276" w:lineRule="auto"/>
        <w:rPr>
          <w:b/>
          <w:color w:val="404040" w:themeColor="text1" w:themeTint="BF"/>
        </w:rPr>
      </w:pPr>
    </w:p>
    <w:p w14:paraId="4FFE4E4D" w14:textId="77777777" w:rsidR="008B2FCE" w:rsidRDefault="008B2FCE">
      <w:pPr>
        <w:pStyle w:val="Corpo"/>
        <w:spacing w:line="276" w:lineRule="auto"/>
        <w:rPr>
          <w:b/>
          <w:color w:val="404040" w:themeColor="text1" w:themeTint="BF"/>
        </w:rPr>
      </w:pPr>
    </w:p>
    <w:p w14:paraId="6A0EC6EC" w14:textId="77777777" w:rsidR="008B2FCE" w:rsidRDefault="008B2FCE">
      <w:pPr>
        <w:pStyle w:val="Corpo"/>
        <w:spacing w:line="276" w:lineRule="auto"/>
        <w:rPr>
          <w:b/>
          <w:color w:val="404040" w:themeColor="text1" w:themeTint="BF"/>
        </w:rPr>
      </w:pPr>
    </w:p>
    <w:p w14:paraId="53F23B9A" w14:textId="77777777" w:rsidR="008B2FCE" w:rsidRDefault="008B2FCE">
      <w:pPr>
        <w:pStyle w:val="Corpo"/>
        <w:spacing w:line="276" w:lineRule="auto"/>
        <w:rPr>
          <w:b/>
          <w:color w:val="404040" w:themeColor="text1" w:themeTint="BF"/>
        </w:rPr>
      </w:pPr>
    </w:p>
    <w:p w14:paraId="0EE5640E" w14:textId="77777777" w:rsidR="008B2FCE" w:rsidRDefault="008B2FCE">
      <w:pPr>
        <w:pStyle w:val="Corpo"/>
        <w:spacing w:line="276" w:lineRule="auto"/>
        <w:rPr>
          <w:b/>
          <w:color w:val="404040" w:themeColor="text1" w:themeTint="BF"/>
        </w:rPr>
      </w:pPr>
    </w:p>
    <w:p w14:paraId="113C3026" w14:textId="77777777" w:rsidR="008B2FCE" w:rsidRDefault="008B2FCE">
      <w:pPr>
        <w:pStyle w:val="Corpo"/>
        <w:spacing w:line="276" w:lineRule="auto"/>
        <w:rPr>
          <w:b/>
          <w:color w:val="404040" w:themeColor="text1" w:themeTint="BF"/>
        </w:rPr>
      </w:pPr>
    </w:p>
    <w:p w14:paraId="4D0FEB16" w14:textId="77777777" w:rsidR="008B2FCE" w:rsidRDefault="008B2FCE">
      <w:pPr>
        <w:pStyle w:val="Corpo"/>
        <w:spacing w:line="276" w:lineRule="auto"/>
        <w:rPr>
          <w:b/>
          <w:color w:val="404040" w:themeColor="text1" w:themeTint="BF"/>
        </w:rPr>
      </w:pPr>
    </w:p>
    <w:p w14:paraId="76BA7731" w14:textId="77777777" w:rsidR="008B2FCE" w:rsidRDefault="008B2FCE">
      <w:pPr>
        <w:pStyle w:val="Corpo"/>
        <w:spacing w:line="276" w:lineRule="auto"/>
        <w:rPr>
          <w:b/>
          <w:color w:val="404040" w:themeColor="text1" w:themeTint="BF"/>
        </w:rPr>
      </w:pPr>
    </w:p>
    <w:p w14:paraId="6A7B8896" w14:textId="77777777" w:rsidR="008B2FCE" w:rsidRDefault="008B2FCE">
      <w:pPr>
        <w:pStyle w:val="Corpo"/>
        <w:spacing w:line="276" w:lineRule="auto"/>
        <w:rPr>
          <w:b/>
          <w:color w:val="404040" w:themeColor="text1" w:themeTint="BF"/>
        </w:rPr>
      </w:pPr>
    </w:p>
    <w:p w14:paraId="2033D104" w14:textId="77777777" w:rsidR="008B2FCE" w:rsidRDefault="008B2FCE">
      <w:pPr>
        <w:pStyle w:val="Corpo"/>
        <w:spacing w:line="276" w:lineRule="auto"/>
        <w:rPr>
          <w:b/>
          <w:color w:val="404040" w:themeColor="text1" w:themeTint="BF"/>
        </w:rPr>
      </w:pPr>
    </w:p>
    <w:p w14:paraId="7EE636DA" w14:textId="77777777" w:rsidR="008B2FCE" w:rsidRDefault="008B2FCE">
      <w:pPr>
        <w:pStyle w:val="Corpo"/>
        <w:spacing w:line="276" w:lineRule="auto"/>
        <w:rPr>
          <w:b/>
          <w:color w:val="404040" w:themeColor="text1" w:themeTint="BF"/>
        </w:rPr>
      </w:pPr>
    </w:p>
    <w:p w14:paraId="60D3566F" w14:textId="77777777" w:rsidR="008B2FCE" w:rsidRDefault="008B2FCE">
      <w:pPr>
        <w:pStyle w:val="Corpo"/>
        <w:spacing w:line="276" w:lineRule="auto"/>
        <w:rPr>
          <w:b/>
          <w:color w:val="404040" w:themeColor="text1" w:themeTint="BF"/>
        </w:rPr>
      </w:pPr>
    </w:p>
    <w:p w14:paraId="26A7C94D" w14:textId="77777777" w:rsidR="008B2FCE" w:rsidRDefault="008B2FCE">
      <w:pPr>
        <w:pStyle w:val="Corpo"/>
        <w:spacing w:line="276" w:lineRule="auto"/>
        <w:rPr>
          <w:b/>
          <w:color w:val="404040" w:themeColor="text1" w:themeTint="BF"/>
        </w:rPr>
      </w:pPr>
    </w:p>
    <w:p w14:paraId="0DE254CF" w14:textId="77777777" w:rsidR="008B2FCE" w:rsidRDefault="008B2FCE">
      <w:pPr>
        <w:pStyle w:val="Corpo"/>
        <w:spacing w:line="276" w:lineRule="auto"/>
        <w:rPr>
          <w:b/>
          <w:color w:val="404040" w:themeColor="text1" w:themeTint="BF"/>
        </w:rPr>
      </w:pPr>
    </w:p>
    <w:p w14:paraId="3EDC47C4" w14:textId="77777777" w:rsidR="008B2FCE" w:rsidRDefault="008B2FCE">
      <w:pPr>
        <w:pStyle w:val="Corpo"/>
        <w:spacing w:line="276" w:lineRule="auto"/>
        <w:rPr>
          <w:b/>
          <w:color w:val="404040" w:themeColor="text1" w:themeTint="BF"/>
        </w:rPr>
      </w:pPr>
    </w:p>
    <w:p w14:paraId="23B9F762" w14:textId="77777777" w:rsidR="008B2FCE" w:rsidRDefault="008B2FCE">
      <w:pPr>
        <w:pStyle w:val="Corpo"/>
        <w:spacing w:line="276" w:lineRule="auto"/>
        <w:rPr>
          <w:b/>
          <w:color w:val="404040" w:themeColor="text1" w:themeTint="BF"/>
        </w:rPr>
      </w:pPr>
    </w:p>
    <w:p w14:paraId="30542186" w14:textId="77777777" w:rsidR="008B2FCE" w:rsidRDefault="008B2FCE">
      <w:pPr>
        <w:pStyle w:val="Corpo"/>
        <w:spacing w:line="276" w:lineRule="auto"/>
        <w:rPr>
          <w:b/>
          <w:color w:val="404040" w:themeColor="text1" w:themeTint="BF"/>
        </w:rPr>
      </w:pPr>
    </w:p>
    <w:p w14:paraId="2696F0FE" w14:textId="77777777" w:rsidR="008B2FCE" w:rsidRDefault="008B2FCE">
      <w:pPr>
        <w:pStyle w:val="Corpo"/>
        <w:spacing w:line="276" w:lineRule="auto"/>
        <w:rPr>
          <w:b/>
          <w:color w:val="404040" w:themeColor="text1" w:themeTint="BF"/>
        </w:rPr>
      </w:pPr>
    </w:p>
    <w:p w14:paraId="07A7F58D" w14:textId="77777777" w:rsidR="008B2FCE" w:rsidRDefault="008B2FCE">
      <w:pPr>
        <w:pStyle w:val="Corpo"/>
        <w:spacing w:line="276" w:lineRule="auto"/>
        <w:rPr>
          <w:b/>
          <w:color w:val="404040" w:themeColor="text1" w:themeTint="BF"/>
        </w:rPr>
      </w:pPr>
    </w:p>
    <w:p w14:paraId="5183DB51" w14:textId="77777777" w:rsidR="008B2FCE" w:rsidRDefault="008B2FCE">
      <w:pPr>
        <w:pStyle w:val="Corpo"/>
        <w:spacing w:line="276" w:lineRule="auto"/>
        <w:rPr>
          <w:b/>
          <w:color w:val="404040" w:themeColor="text1" w:themeTint="BF"/>
        </w:rPr>
      </w:pPr>
    </w:p>
    <w:p w14:paraId="4A819C00" w14:textId="77777777" w:rsidR="008B2FCE" w:rsidRDefault="009F4BEB">
      <w:pPr>
        <w:pStyle w:val="Ttulo1"/>
        <w:jc w:val="center"/>
      </w:pPr>
      <w:bookmarkStart w:id="68" w:name="_Toc143251549"/>
      <w:r>
        <w:t>Sulbutiamina</w:t>
      </w:r>
      <w:bookmarkEnd w:id="68"/>
    </w:p>
    <w:p w14:paraId="694A8337" w14:textId="77777777" w:rsidR="008B2FCE" w:rsidRPr="002D61F3" w:rsidRDefault="009F4BEB">
      <w:pPr>
        <w:pStyle w:val="Corpo"/>
        <w:spacing w:after="120"/>
        <w:jc w:val="center"/>
        <w:rPr>
          <w:color w:val="0070C0"/>
          <w:sz w:val="24"/>
        </w:rPr>
      </w:pPr>
      <w:r w:rsidRPr="002D61F3">
        <w:rPr>
          <w:b/>
          <w:color w:val="0070C0"/>
          <w:sz w:val="40"/>
        </w:rPr>
        <w:t>Eficaz no Tratamento da Fadiga na Esclerose Múltipla</w:t>
      </w:r>
    </w:p>
    <w:p w14:paraId="6A98BF4D" w14:textId="77777777" w:rsidR="008B2FCE" w:rsidRDefault="008B2FCE">
      <w:pPr>
        <w:pStyle w:val="Corpo"/>
        <w:spacing w:after="120"/>
        <w:rPr>
          <w:color w:val="404040" w:themeColor="text1" w:themeTint="BF"/>
          <w:sz w:val="24"/>
        </w:rPr>
      </w:pPr>
    </w:p>
    <w:p w14:paraId="00EFE383" w14:textId="5A34449D" w:rsidR="008B2FCE" w:rsidRDefault="009F4BEB">
      <w:pPr>
        <w:pStyle w:val="Corpo"/>
        <w:spacing w:after="120"/>
        <w:rPr>
          <w:color w:val="404040" w:themeColor="text1" w:themeTint="BF"/>
          <w:sz w:val="24"/>
        </w:rPr>
      </w:pPr>
      <w:r>
        <w:rPr>
          <w:color w:val="404040" w:themeColor="text1" w:themeTint="BF"/>
          <w:sz w:val="24"/>
        </w:rPr>
        <w:t xml:space="preserve">Este estudo de Sevim, Kaleağası e Taşdelen (2017) avaliou os efeitos a curto prazo da sulbutiamina na fadiga em pacientes com Esclerose Múltipla (EM) sob uso ou não de Tratamentos Modificadores da Doença (TMD). </w:t>
      </w:r>
    </w:p>
    <w:p w14:paraId="0DF7D9B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96480" behindDoc="0" locked="0" layoutInCell="1" allowOverlap="1">
                <wp:simplePos x="0" y="0"/>
                <wp:positionH relativeFrom="margin">
                  <wp:align>right</wp:align>
                </wp:positionH>
                <wp:positionV relativeFrom="paragraph">
                  <wp:posOffset>27305</wp:posOffset>
                </wp:positionV>
                <wp:extent cx="5418455" cy="657225"/>
                <wp:effectExtent l="0" t="0" r="11430" b="28575"/>
                <wp:wrapNone/>
                <wp:docPr id="601" name="Caixa de texto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162" cy="657225"/>
                        </a:xfrm>
                        <a:prstGeom prst="rect">
                          <a:avLst/>
                        </a:prstGeom>
                        <a:solidFill>
                          <a:schemeClr val="bg1">
                            <a:lumMod val="100000"/>
                            <a:lumOff val="0"/>
                          </a:schemeClr>
                        </a:solidFill>
                        <a:ln w="9525">
                          <a:solidFill>
                            <a:srgbClr val="0070C0"/>
                          </a:solidFill>
                          <a:miter lim="800000"/>
                        </a:ln>
                      </wps:spPr>
                      <wps:txbx>
                        <w:txbxContent>
                          <w:p w14:paraId="0B6EC11A" w14:textId="1C8BED7A" w:rsidR="009F4BEB" w:rsidRDefault="009F4BEB">
                            <w:pPr>
                              <w:jc w:val="center"/>
                              <w:rPr>
                                <w:rFonts w:ascii="Swis721 Th BT" w:hAnsi="Swis721 Th BT"/>
                                <w:i/>
                                <w:sz w:val="23"/>
                                <w:szCs w:val="23"/>
                              </w:rPr>
                            </w:pPr>
                            <w:r>
                              <w:rPr>
                                <w:rFonts w:ascii="Swis721 Th BT" w:hAnsi="Swis721 Th BT"/>
                                <w:sz w:val="23"/>
                                <w:szCs w:val="23"/>
                              </w:rPr>
                              <w:t xml:space="preserve">Vinte e seis indivíduos com escore total de </w:t>
                            </w:r>
                            <w:r>
                              <w:rPr>
                                <w:rFonts w:ascii="Swis721 Th BT" w:hAnsi="Swis721 Th BT"/>
                                <w:i/>
                                <w:sz w:val="23"/>
                                <w:szCs w:val="23"/>
                              </w:rPr>
                              <w:t>Fatigue Impact Scale</w:t>
                            </w:r>
                            <w:r>
                              <w:rPr>
                                <w:rFonts w:ascii="Swis721 Th BT" w:hAnsi="Swis721 Th BT"/>
                                <w:sz w:val="23"/>
                                <w:szCs w:val="23"/>
                              </w:rPr>
                              <w:t xml:space="preserve"> (FIS)maior que 20 e</w:t>
                            </w:r>
                            <w:r>
                              <w:rPr>
                                <w:rFonts w:ascii="Swis721 Th BT" w:hAnsi="Swis721 Th BT"/>
                                <w:i/>
                                <w:sz w:val="23"/>
                                <w:szCs w:val="23"/>
                              </w:rPr>
                              <w:t xml:space="preserve"> Beck Depression Inventory</w:t>
                            </w:r>
                            <w:r>
                              <w:rPr>
                                <w:rFonts w:ascii="Swis721 Th BT" w:hAnsi="Swis721 Th BT"/>
                                <w:sz w:val="23"/>
                                <w:szCs w:val="23"/>
                              </w:rPr>
                              <w:t xml:space="preserve"> menor que 17, sem recidivas nos últimos três meses antes do início do estudo, foram selecionados para receberem:</w:t>
                            </w:r>
                          </w:p>
                          <w:p w14:paraId="32F2AAC2"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01" o:spid="_x0000_s1135" type="#_x0000_t202" style="position:absolute;left:0;text-align:left;margin-left:375.45pt;margin-top:2.15pt;width:426.65pt;height:51.75pt;z-index:2517964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Q6RAIAAIIEAAAOAAAAZHJzL2Uyb0RvYy54bWysVFFv2yAQfp+0/4B4X2xHSZpGcaouVadJ&#10;3Tqp2w/AGNtowDEgsbNfvwPaLFvfpvkBwR189913d97eTFqRo3BegqlpNSspEYZDK01f029f79+t&#10;KfGBmZYpMKKmJ+Hpze7tm+1oN2IOA6hWOIIgxm9GW9MhBLspCs8HoZmfgRUGnR04zQIeXV+0jo2I&#10;rlUxL8tVMYJrrQMuvEfrXXbSXcLvOsHDY9d5EYiqKXILaXVpbeJa7LZs0ztmB8mfabB/YKGZNBj0&#10;DHXHAiMHJ19BackdeOjCjIMuoOskFykHzKYq/8rmaWBWpFxQHG/PMvn/B8s/H784ItuarsqKEsM0&#10;FmnP5MRIK0gQUwASPajTaP0Grz9ZfBCm9zBhvVPO3j4A/+6Jgf3ATC9unYNxEKxFnullcfE04/gI&#10;0oyfoMVw7BAgAU2d01FElIUgOtbrdK4RMiEcjctFta5Wc0o4+lbLq/l8GckVbPPy2jofPgjQJG5q&#10;6rAHEjo7PviQr75cicE8KNneS6XSIfad2CtHjgw7pulzhuqgkWq2VWX8cuOgHdsr25MJaaTWjRCJ&#10;1B/oypCxptdLpPw6suubc9yyvCr3Z8BLgloGnBcldU3XZyIYVRkMF2WOymaNw9RMqbLI+KV+DbQn&#10;VN5BHgQcXNwM4H5SMuIQ1NT/ODAnKFEfDVbvulos4tSkwwLFxoO79DSXHmY4QtU0UJK3+5An7WCd&#10;7AeMlNU0cIsV72QqRuScWT0ngI2elHseyjhJl+d06/evY/cLAAD//wMAUEsDBBQABgAIAAAAIQBe&#10;Zqpe3wAAAAYBAAAPAAAAZHJzL2Rvd25yZXYueG1sTI/NTsMwEITvSLyDtUhcEHWgUEKIU1UIJCpx&#10;oQ1/t228JFHjdRS7bXh7lhPcZjWjmW/z+eg6tachtJ4NXEwSUMSVty3XBsr143kKKkRki51nMvBN&#10;AebF8VGOmfUHfqH9KtZKSjhkaKCJsc+0DlVDDsPE98TiffnBYZRzqLUd8CDlrtOXSTLTDluWhQZ7&#10;um+o2q52zkB9+/C+3J69PT990Kz/fF2Ubj2WxpyejIs7UJHG+BeGX3xBh0KYNn7HNqjOgDwSDVxN&#10;QYmZXk9FbCSV3KSgi1z/xy9+AAAA//8DAFBLAQItABQABgAIAAAAIQC2gziS/gAAAOEBAAATAAAA&#10;AAAAAAAAAAAAAAAAAABbQ29udGVudF9UeXBlc10ueG1sUEsBAi0AFAAGAAgAAAAhADj9If/WAAAA&#10;lAEAAAsAAAAAAAAAAAAAAAAALwEAAF9yZWxzLy5yZWxzUEsBAi0AFAAGAAgAAAAhACuhRDpEAgAA&#10;ggQAAA4AAAAAAAAAAAAAAAAALgIAAGRycy9lMm9Eb2MueG1sUEsBAi0AFAAGAAgAAAAhAF5mql7f&#10;AAAABgEAAA8AAAAAAAAAAAAAAAAAngQAAGRycy9kb3ducmV2LnhtbFBLBQYAAAAABAAEAPMAAACq&#10;BQAAAAA=&#10;" fillcolor="white [3212]" strokecolor="#0070c0">
                <v:textbox>
                  <w:txbxContent>
                    <w:p w14:paraId="0B6EC11A" w14:textId="1C8BED7A" w:rsidR="009F4BEB" w:rsidRDefault="009F4BEB">
                      <w:pPr>
                        <w:jc w:val="center"/>
                        <w:rPr>
                          <w:rFonts w:ascii="Swis721 Th BT" w:hAnsi="Swis721 Th BT"/>
                          <w:i/>
                          <w:sz w:val="23"/>
                          <w:szCs w:val="23"/>
                        </w:rPr>
                      </w:pPr>
                      <w:r>
                        <w:rPr>
                          <w:rFonts w:ascii="Swis721 Th BT" w:hAnsi="Swis721 Th BT"/>
                          <w:sz w:val="23"/>
                          <w:szCs w:val="23"/>
                        </w:rPr>
                        <w:t xml:space="preserve">Vinte e seis indivíduos com escore total de </w:t>
                      </w:r>
                      <w:r>
                        <w:rPr>
                          <w:rFonts w:ascii="Swis721 Th BT" w:hAnsi="Swis721 Th BT"/>
                          <w:i/>
                          <w:sz w:val="23"/>
                          <w:szCs w:val="23"/>
                        </w:rPr>
                        <w:t>Fatigue Impact Scale</w:t>
                      </w:r>
                      <w:r>
                        <w:rPr>
                          <w:rFonts w:ascii="Swis721 Th BT" w:hAnsi="Swis721 Th BT"/>
                          <w:sz w:val="23"/>
                          <w:szCs w:val="23"/>
                        </w:rPr>
                        <w:t xml:space="preserve"> (FIS)maior que 20 e</w:t>
                      </w:r>
                      <w:r>
                        <w:rPr>
                          <w:rFonts w:ascii="Swis721 Th BT" w:hAnsi="Swis721 Th BT"/>
                          <w:i/>
                          <w:sz w:val="23"/>
                          <w:szCs w:val="23"/>
                        </w:rPr>
                        <w:t xml:space="preserve"> Beck Depression Inventory</w:t>
                      </w:r>
                      <w:r>
                        <w:rPr>
                          <w:rFonts w:ascii="Swis721 Th BT" w:hAnsi="Swis721 Th BT"/>
                          <w:sz w:val="23"/>
                          <w:szCs w:val="23"/>
                        </w:rPr>
                        <w:t xml:space="preserve"> menor que 17, sem recidivas nos últimos três meses antes do início do estudo, foram selecionados para receberem:</w:t>
                      </w:r>
                    </w:p>
                    <w:p w14:paraId="32F2AAC2"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28DA3AE" w14:textId="77777777" w:rsidR="008B2FCE" w:rsidRDefault="008B2FCE">
      <w:pPr>
        <w:pStyle w:val="Corpo"/>
        <w:rPr>
          <w:color w:val="404040" w:themeColor="text1" w:themeTint="BF"/>
        </w:rPr>
      </w:pPr>
    </w:p>
    <w:p w14:paraId="2ECCFD77" w14:textId="77777777" w:rsidR="008B2FCE" w:rsidRDefault="008B2FCE">
      <w:pPr>
        <w:pStyle w:val="Corpo"/>
        <w:rPr>
          <w:color w:val="404040" w:themeColor="text1" w:themeTint="BF"/>
        </w:rPr>
      </w:pPr>
    </w:p>
    <w:p w14:paraId="09247B0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95456" behindDoc="0" locked="0" layoutInCell="1" allowOverlap="1">
                <wp:simplePos x="0" y="0"/>
                <wp:positionH relativeFrom="column">
                  <wp:posOffset>2561590</wp:posOffset>
                </wp:positionH>
                <wp:positionV relativeFrom="paragraph">
                  <wp:posOffset>10795</wp:posOffset>
                </wp:positionV>
                <wp:extent cx="226695" cy="138430"/>
                <wp:effectExtent l="0" t="0" r="1905" b="0"/>
                <wp:wrapNone/>
                <wp:docPr id="603" name="Triângulo isósceles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03" o:spid="_x0000_s1026" o:spt="5" type="#_x0000_t5" style="position:absolute;left:0pt;flip:y;margin-left:201.7pt;margin-top:0.85pt;height:10.9pt;width:17.85pt;z-index:251795456;mso-width-relative:page;mso-height-relative:page;" fillcolor="#D9D9D9 [3212]" filled="t" stroked="f" coordsize="21600,21600" o:gfxdata="UEsDBAoAAAAAAIdO4kAAAAAAAAAAAAAAAAAEAAAAZHJzL1BLAwQUAAAACACHTuJAbDoFc9cAAAAI&#10;AQAADwAAAGRycy9kb3ducmV2LnhtbE2Py07DMBBF90j8gzVI7KidJvQR4lSiEqrYVCUg1k48JBHx&#10;OIrdB3/PsKLL0bm690yxubhBnHAKvScNyUyBQGq87anV8PH+8rACEaIhawZPqOEHA2zK25vC5Naf&#10;6Q1PVWwFl1DIjYYuxjGXMjQdOhNmfkRi9uUnZyKfUyvtZM5c7gY5V2ohnemJFzoz4rbD5rs6Og39&#10;9lDRcNjtR/X66XfPi7rd01Lr+7tEPYGIeIn/YfjTZ3Uo2an2R7JBDBoylWYcZbAEwTxL1wmIWsM8&#10;fQRZFvL6gfIXUEsDBBQAAAAIAIdO4kD+a8oR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i8kxZ1b01PI7&#10;1A8/bTsYYNo//PJSGeVZvEB0jc6X5HXrbjAW7N01yG+eWbjshG3VBSKMnRI1JTmN94u/HKLiyZVt&#10;xg9QUywxBEjM7RrsWWO0+xIdIzSxw3apVfeHVqldYJKMs9licXrCmaSj6fFyfpxaWYgywkRnhz68&#10;U9CzKFQ8oKbsTGRTlGJ77UMU2npfsai/ctb0hnq/FYadTOhJyR8uE/QjZPT0YHR9pY1JCrabS4OM&#10;XCu+Po1vimOGnorM5mXEzONGZhrKbH6M4jME0fUM29gYwUKMFdkUZbQkUiOPuR8bqO+JU4Q837Td&#10;JHSAPzgbabYr7r8PAhVn5r2lvpxO5/O4DEmZn7ydkYJPTzZPT4SVBEUUcpbFy5AXaHCo244i5XZZ&#10;uKBeNjo8Nj1ntU+W5jdlv9+1uCBP9XTrz/9l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sOgVz&#10;1wAAAAgBAAAPAAAAAAAAAAEAIAAAACIAAABkcnMvZG93bnJldi54bWxQSwECFAAUAAAACACHTuJA&#10;/mvKEVsCAACnBAAADgAAAAAAAAABACAAAAAmAQAAZHJzL2Uyb0RvYy54bWxQSwUGAAAAAAYABgBZ&#10;AQAA8wUAAAAA&#10;" adj="10800">
                <v:fill on="t" focussize="0,0"/>
                <v:stroke on="f"/>
                <v:imagedata o:title=""/>
                <o:lock v:ext="edit" aspectratio="f"/>
              </v:shape>
            </w:pict>
          </mc:Fallback>
        </mc:AlternateContent>
      </w:r>
    </w:p>
    <w:p w14:paraId="578F6E63"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94432" behindDoc="0" locked="0" layoutInCell="1" allowOverlap="1">
                <wp:simplePos x="0" y="0"/>
                <wp:positionH relativeFrom="column">
                  <wp:posOffset>1727200</wp:posOffset>
                </wp:positionH>
                <wp:positionV relativeFrom="paragraph">
                  <wp:posOffset>88900</wp:posOffset>
                </wp:positionV>
                <wp:extent cx="1913890" cy="781685"/>
                <wp:effectExtent l="0" t="0" r="10160" b="18415"/>
                <wp:wrapNone/>
                <wp:docPr id="606" name="Caixa de texto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7FDD4838" w14:textId="77777777" w:rsidR="009F4BEB" w:rsidRDefault="009F4BEB">
                            <w:pPr>
                              <w:pStyle w:val="Corpo"/>
                              <w:spacing w:line="276" w:lineRule="auto"/>
                              <w:jc w:val="center"/>
                              <w:rPr>
                                <w:rFonts w:cs="Calibri"/>
                                <w:color w:val="FFFFFF" w:themeColor="background1"/>
                                <w:szCs w:val="23"/>
                              </w:rPr>
                            </w:pPr>
                            <w:r>
                              <w:rPr>
                                <w:b/>
                                <w:color w:val="FFFFFF" w:themeColor="background1"/>
                                <w:szCs w:val="23"/>
                              </w:rPr>
                              <w:t xml:space="preserve">Grupo 1 </w:t>
                            </w:r>
                            <w:r>
                              <w:rPr>
                                <w:b/>
                                <w:color w:val="FFFFFF" w:themeColor="background1"/>
                                <w:szCs w:val="23"/>
                              </w:rPr>
                              <w:br/>
                            </w:r>
                            <w:r>
                              <w:rPr>
                                <w:rFonts w:cs="Calibri"/>
                                <w:color w:val="FFFFFF" w:themeColor="background1"/>
                                <w:szCs w:val="23"/>
                              </w:rPr>
                              <w:t>Sulbutiamina</w:t>
                            </w:r>
                          </w:p>
                          <w:p w14:paraId="67288DF8" w14:textId="77777777" w:rsidR="009F4BEB" w:rsidRDefault="009F4BEB">
                            <w:pPr>
                              <w:pStyle w:val="Corpo"/>
                              <w:spacing w:line="276" w:lineRule="auto"/>
                              <w:jc w:val="center"/>
                              <w:rPr>
                                <w:rFonts w:cs="Calibri"/>
                                <w:color w:val="FFFFFF" w:themeColor="background1"/>
                                <w:szCs w:val="23"/>
                              </w:rPr>
                            </w:pPr>
                            <w:r>
                              <w:rPr>
                                <w:rFonts w:cs="Calibri"/>
                                <w:color w:val="FFFFFF" w:themeColor="background1"/>
                                <w:szCs w:val="23"/>
                              </w:rPr>
                              <w:t>400 mg ao dia</w:t>
                            </w:r>
                          </w:p>
                          <w:p w14:paraId="19DB463A"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06" o:spid="_x0000_s1136" type="#_x0000_t202" style="position:absolute;left:0;text-align:left;margin-left:136pt;margin-top:7pt;width:150.7pt;height:61.5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hJJwIAAE0EAAAOAAAAZHJzL2Uyb0RvYy54bWysVMFu2zAMvQ/YPwi6r7azJk2MOEWXosOA&#10;rhvQ7QNkWY6FyaJGKbG7rx8lp2m23Yr5IJim+Eg+Pnp9PfaGHRR6DbbixUXOmbISGm13Ff/+7e7d&#10;kjMfhG2EAasq/qQ8v968fbMeXKlm0IFpFDICsb4cXMW7EFyZZV52qhf+Apyy5GwBexHIxF3WoBgI&#10;vTfZLM8X2QDYOASpvKevt5OTbxJ+2yoZvrStV4GZilNtIZ2Yzjqe2WYtyh0K12l5LEO8oopeaEtJ&#10;T1C3Igi2R/0PVK8lgoc2XEjoM2hbLVXqgbop8r+6eeyEU6kXIse7E03+/8HKh8NXZLqp+CJfcGZF&#10;T0PaCj0K1igW1BiARQ/xNDhf0vVHRwFh/AAjzTv17N09yB+eWdh2wu7UDSIMnRIN1VnEyOwsdMLx&#10;EaQePkND6cQ+QAIaW+wjiUQLI3Sa19NpRlQJkzHlqni/XJFLku9qWSyW85RClM/RDn34qKBn8aXi&#10;SBpI6OJw70OsRpTPV2IyD0Y3d9qYZOCu3hpkBxH1kl/l2yQRCvnjmrFsqPhqPptPBLwCoteBhG90&#10;X/FlHp9jF8Ye+YoUTWSFsR7TiIo80RnZrKF5IgoRJkXTBtJLB/iLs4HUXHH/cy9QcWY+WRrDqri8&#10;jPJPxuX8akYGnnvqc4+wkqAqLgNyNhnbMC3N3qHedZRrGr2FGxpeqxOvL3UdWyDNJrqP+xWX4txO&#10;t17+ApvfAAAA//8DAFBLAwQUAAYACAAAACEAQ1XM4uAAAAAKAQAADwAAAGRycy9kb3ducmV2Lnht&#10;bEyPwU7DMBBE70j8g7VI3KjTtOA2jVMhpCIhTk3h7sbbOCK2U9ttQ7+e5QSn1e6MZt+U69H27Iwh&#10;dt5JmE4yYOgarzvXSvjYbR4WwGJSTqveO5TwjRHW1e1NqQrtL26L5zq1jEJcLJQEk9JQcB4bg1bF&#10;iR/QkXbwwapEa2i5DupC4bbneZY9cas6Rx+MGvDFYPNVn6wEPF434m04vNafy8Yc38M1LcROyvu7&#10;8XkFLOGY/szwi0/oUBHT3p+cjqyXkIucuiQS5jTJ8Chmc2B7OszEFHhV8v8Vqh8AAAD//wMAUEsB&#10;Ai0AFAAGAAgAAAAhALaDOJL+AAAA4QEAABMAAAAAAAAAAAAAAAAAAAAAAFtDb250ZW50X1R5cGVz&#10;XS54bWxQSwECLQAUAAYACAAAACEAOP0h/9YAAACUAQAACwAAAAAAAAAAAAAAAAAvAQAAX3JlbHMv&#10;LnJlbHNQSwECLQAUAAYACAAAACEACidoSScCAABNBAAADgAAAAAAAAAAAAAAAAAuAgAAZHJzL2Uy&#10;b0RvYy54bWxQSwECLQAUAAYACAAAACEAQ1XM4uAAAAAKAQAADwAAAAAAAAAAAAAAAACBBAAAZHJz&#10;L2Rvd25yZXYueG1sUEsFBgAAAAAEAAQA8wAAAI4FAAAAAA==&#10;" fillcolor="#0070c0" strokecolor="#0070c0">
                <v:textbox>
                  <w:txbxContent>
                    <w:p w14:paraId="7FDD4838" w14:textId="77777777" w:rsidR="009F4BEB" w:rsidRDefault="009F4BEB">
                      <w:pPr>
                        <w:pStyle w:val="Corpo"/>
                        <w:spacing w:line="276" w:lineRule="auto"/>
                        <w:jc w:val="center"/>
                        <w:rPr>
                          <w:rFonts w:cs="Calibri"/>
                          <w:color w:val="FFFFFF" w:themeColor="background1"/>
                          <w:szCs w:val="23"/>
                        </w:rPr>
                      </w:pPr>
                      <w:r>
                        <w:rPr>
                          <w:b/>
                          <w:color w:val="FFFFFF" w:themeColor="background1"/>
                          <w:szCs w:val="23"/>
                        </w:rPr>
                        <w:t xml:space="preserve">Grupo 1 </w:t>
                      </w:r>
                      <w:r>
                        <w:rPr>
                          <w:b/>
                          <w:color w:val="FFFFFF" w:themeColor="background1"/>
                          <w:szCs w:val="23"/>
                        </w:rPr>
                        <w:br/>
                      </w:r>
                      <w:r>
                        <w:rPr>
                          <w:rFonts w:cs="Calibri"/>
                          <w:color w:val="FFFFFF" w:themeColor="background1"/>
                          <w:szCs w:val="23"/>
                        </w:rPr>
                        <w:t>Sulbutiamina</w:t>
                      </w:r>
                    </w:p>
                    <w:p w14:paraId="67288DF8" w14:textId="77777777" w:rsidR="009F4BEB" w:rsidRDefault="009F4BEB">
                      <w:pPr>
                        <w:pStyle w:val="Corpo"/>
                        <w:spacing w:line="276" w:lineRule="auto"/>
                        <w:jc w:val="center"/>
                        <w:rPr>
                          <w:rFonts w:cs="Calibri"/>
                          <w:color w:val="FFFFFF" w:themeColor="background1"/>
                          <w:szCs w:val="23"/>
                        </w:rPr>
                      </w:pPr>
                      <w:r>
                        <w:rPr>
                          <w:rFonts w:cs="Calibri"/>
                          <w:color w:val="FFFFFF" w:themeColor="background1"/>
                          <w:szCs w:val="23"/>
                        </w:rPr>
                        <w:t>400 mg ao dia</w:t>
                      </w:r>
                    </w:p>
                    <w:p w14:paraId="19DB463A"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0C21DE77" w14:textId="77777777" w:rsidR="008B2FCE" w:rsidRDefault="008B2FCE">
      <w:pPr>
        <w:pStyle w:val="Corpo"/>
        <w:rPr>
          <w:color w:val="404040" w:themeColor="text1" w:themeTint="BF"/>
        </w:rPr>
      </w:pPr>
    </w:p>
    <w:p w14:paraId="0A6021F9" w14:textId="77777777" w:rsidR="008B2FCE" w:rsidRDefault="008B2FCE">
      <w:pPr>
        <w:pStyle w:val="Corpo"/>
        <w:rPr>
          <w:color w:val="404040" w:themeColor="text1" w:themeTint="BF"/>
        </w:rPr>
      </w:pPr>
    </w:p>
    <w:p w14:paraId="2503FD6A" w14:textId="77777777" w:rsidR="008B2FCE" w:rsidRDefault="008B2FCE">
      <w:pPr>
        <w:pStyle w:val="Corpo"/>
        <w:rPr>
          <w:color w:val="404040" w:themeColor="text1" w:themeTint="BF"/>
        </w:rPr>
      </w:pPr>
    </w:p>
    <w:p w14:paraId="251D8894" w14:textId="77777777" w:rsidR="008B2FCE" w:rsidRDefault="008B2FCE">
      <w:pPr>
        <w:pStyle w:val="Corpo"/>
        <w:spacing w:before="120"/>
        <w:rPr>
          <w:color w:val="404040" w:themeColor="text1" w:themeTint="BF"/>
          <w:sz w:val="20"/>
        </w:rPr>
      </w:pPr>
    </w:p>
    <w:p w14:paraId="790D4AA9" w14:textId="77777777" w:rsidR="008B2FCE" w:rsidRDefault="008B2FCE">
      <w:pPr>
        <w:pStyle w:val="Corpo"/>
        <w:rPr>
          <w:b/>
          <w:color w:val="339966"/>
          <w14:textFill>
            <w14:solidFill>
              <w14:srgbClr w14:val="339966">
                <w14:lumMod w14:val="75000"/>
                <w14:lumOff w14:val="25000"/>
              </w14:srgbClr>
            </w14:solidFill>
          </w14:textFill>
        </w:rPr>
      </w:pPr>
    </w:p>
    <w:p w14:paraId="0DF63EBE" w14:textId="77777777" w:rsidR="008B2FCE" w:rsidRPr="002D61F3" w:rsidRDefault="009F4BEB">
      <w:pPr>
        <w:pStyle w:val="Corpo"/>
        <w:rPr>
          <w:b/>
          <w:color w:val="00B050"/>
        </w:rPr>
      </w:pPr>
      <w:r w:rsidRPr="002D61F3">
        <w:rPr>
          <w:b/>
          <w:color w:val="00B050"/>
        </w:rPr>
        <w:t>Resultados:</w:t>
      </w:r>
    </w:p>
    <w:p w14:paraId="3AD1B08D" w14:textId="77777777" w:rsidR="008B2FCE" w:rsidRDefault="008B2FCE">
      <w:pPr>
        <w:pStyle w:val="Corpo"/>
        <w:rPr>
          <w:color w:val="404040" w:themeColor="text1" w:themeTint="BF"/>
          <w:sz w:val="16"/>
          <w:szCs w:val="16"/>
        </w:rPr>
      </w:pPr>
    </w:p>
    <w:p w14:paraId="196EED89"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 média de escore total de FIS no início do estudo e após 60 dias foi de 77 e 60,5, respectivamente;</w:t>
      </w:r>
    </w:p>
    <w:p w14:paraId="4F9B7237"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 recuperação no escore médio total de FIS dos pacientes sob TMD foi significativamente maior do que em pacientes “não tratados”;</w:t>
      </w:r>
    </w:p>
    <w:p w14:paraId="197992D5"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Não foram observados sérios eventos adversos.</w:t>
      </w:r>
    </w:p>
    <w:p w14:paraId="6802A99A" w14:textId="77777777" w:rsidR="008B2FCE" w:rsidRDefault="008B2FCE">
      <w:pPr>
        <w:pStyle w:val="Corpo"/>
        <w:spacing w:after="0"/>
        <w:ind w:left="360"/>
        <w:rPr>
          <w:color w:val="404040" w:themeColor="text1" w:themeTint="BF"/>
          <w:sz w:val="24"/>
        </w:rPr>
      </w:pPr>
    </w:p>
    <w:tbl>
      <w:tblPr>
        <w:tblStyle w:val="TabelaSimples11"/>
        <w:tblW w:w="0" w:type="auto"/>
        <w:tblLook w:val="04A0" w:firstRow="1" w:lastRow="0" w:firstColumn="1" w:lastColumn="0" w:noHBand="0" w:noVBand="1"/>
      </w:tblPr>
      <w:tblGrid>
        <w:gridCol w:w="3025"/>
        <w:gridCol w:w="2982"/>
        <w:gridCol w:w="2487"/>
      </w:tblGrid>
      <w:tr w:rsidR="008B2FCE" w14:paraId="6F98B02E" w14:textId="77777777" w:rsidTr="008B2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3169F0" w14:textId="77777777" w:rsidR="008B2FCE" w:rsidRDefault="008B2FCE">
            <w:pPr>
              <w:pStyle w:val="Corpo"/>
              <w:spacing w:before="40" w:after="40"/>
              <w:jc w:val="center"/>
              <w:rPr>
                <w:b w:val="0"/>
                <w:bCs w:val="0"/>
                <w:color w:val="404040" w:themeColor="text1" w:themeTint="BF"/>
                <w:sz w:val="22"/>
              </w:rPr>
            </w:pPr>
          </w:p>
        </w:tc>
        <w:tc>
          <w:tcPr>
            <w:tcW w:w="0" w:type="auto"/>
            <w:vAlign w:val="center"/>
          </w:tcPr>
          <w:p w14:paraId="07B9F2BC" w14:textId="77777777" w:rsidR="008B2FCE" w:rsidRDefault="009F4BEB">
            <w:pPr>
              <w:pStyle w:val="Corpo"/>
              <w:spacing w:before="40" w:after="4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2"/>
              </w:rPr>
            </w:pPr>
            <w:r>
              <w:rPr>
                <w:color w:val="404040" w:themeColor="text1" w:themeTint="BF"/>
                <w:sz w:val="22"/>
              </w:rPr>
              <w:t>Escore Total no Início do Estudo</w:t>
            </w:r>
          </w:p>
        </w:tc>
        <w:tc>
          <w:tcPr>
            <w:tcW w:w="0" w:type="auto"/>
            <w:vAlign w:val="center"/>
          </w:tcPr>
          <w:p w14:paraId="03A1C1E9" w14:textId="77777777" w:rsidR="008B2FCE" w:rsidRDefault="009F4BEB">
            <w:pPr>
              <w:pStyle w:val="Corpo"/>
              <w:spacing w:before="40" w:after="4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2"/>
              </w:rPr>
            </w:pPr>
            <w:r>
              <w:rPr>
                <w:color w:val="404040" w:themeColor="text1" w:themeTint="BF"/>
                <w:sz w:val="22"/>
              </w:rPr>
              <w:t>Escore Total Após 60 Dias</w:t>
            </w:r>
          </w:p>
        </w:tc>
      </w:tr>
      <w:tr w:rsidR="008B2FCE" w14:paraId="42F3B822" w14:textId="77777777" w:rsidTr="008B2FCE">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4FABB8D1" w14:textId="77777777" w:rsidR="008B2FCE" w:rsidRDefault="009F4BEB">
            <w:pPr>
              <w:pStyle w:val="Corpo"/>
              <w:spacing w:before="40" w:after="40"/>
              <w:jc w:val="center"/>
              <w:rPr>
                <w:b w:val="0"/>
                <w:bCs w:val="0"/>
                <w:color w:val="404040" w:themeColor="text1" w:themeTint="BF"/>
                <w:sz w:val="22"/>
              </w:rPr>
            </w:pPr>
            <w:r>
              <w:rPr>
                <w:color w:val="404040" w:themeColor="text1" w:themeTint="BF"/>
                <w:sz w:val="22"/>
              </w:rPr>
              <w:t>Média FIS Total</w:t>
            </w:r>
          </w:p>
        </w:tc>
        <w:tc>
          <w:tcPr>
            <w:tcW w:w="0" w:type="auto"/>
            <w:shd w:val="clear" w:color="auto" w:fill="F2F2F2" w:themeFill="background1" w:themeFillShade="F2"/>
            <w:vAlign w:val="center"/>
          </w:tcPr>
          <w:p w14:paraId="09DDF72E"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77</w:t>
            </w:r>
          </w:p>
        </w:tc>
        <w:tc>
          <w:tcPr>
            <w:tcW w:w="0" w:type="auto"/>
            <w:shd w:val="clear" w:color="auto" w:fill="F2F2F2" w:themeFill="background1" w:themeFillShade="F2"/>
            <w:vAlign w:val="center"/>
          </w:tcPr>
          <w:p w14:paraId="23605D9B"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60,5</w:t>
            </w:r>
          </w:p>
        </w:tc>
      </w:tr>
      <w:tr w:rsidR="008B2FCE" w14:paraId="64C68C6F" w14:textId="77777777" w:rsidTr="008B2FCE">
        <w:tc>
          <w:tcPr>
            <w:cnfStyle w:val="001000000000" w:firstRow="0" w:lastRow="0" w:firstColumn="1" w:lastColumn="0" w:oddVBand="0" w:evenVBand="0" w:oddHBand="0" w:evenHBand="0" w:firstRowFirstColumn="0" w:firstRowLastColumn="0" w:lastRowFirstColumn="0" w:lastRowLastColumn="0"/>
            <w:tcW w:w="0" w:type="auto"/>
            <w:vAlign w:val="center"/>
          </w:tcPr>
          <w:p w14:paraId="1AEBCC5E" w14:textId="77777777" w:rsidR="008B2FCE" w:rsidRDefault="009F4BEB">
            <w:pPr>
              <w:pStyle w:val="Corpo"/>
              <w:spacing w:before="40" w:after="40"/>
              <w:jc w:val="center"/>
              <w:rPr>
                <w:b w:val="0"/>
                <w:bCs w:val="0"/>
                <w:color w:val="404040" w:themeColor="text1" w:themeTint="BF"/>
                <w:sz w:val="22"/>
              </w:rPr>
            </w:pPr>
            <w:r>
              <w:rPr>
                <w:color w:val="404040" w:themeColor="text1" w:themeTint="BF"/>
                <w:sz w:val="22"/>
              </w:rPr>
              <w:t>Média da Subescala Cognitiva</w:t>
            </w:r>
          </w:p>
        </w:tc>
        <w:tc>
          <w:tcPr>
            <w:tcW w:w="0" w:type="auto"/>
            <w:vAlign w:val="center"/>
          </w:tcPr>
          <w:p w14:paraId="630BE7B8"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19,73</w:t>
            </w:r>
          </w:p>
        </w:tc>
        <w:tc>
          <w:tcPr>
            <w:tcW w:w="0" w:type="auto"/>
            <w:vAlign w:val="center"/>
          </w:tcPr>
          <w:p w14:paraId="5AC5792D"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15</w:t>
            </w:r>
          </w:p>
        </w:tc>
      </w:tr>
      <w:tr w:rsidR="008B2FCE" w14:paraId="44F37932" w14:textId="77777777" w:rsidTr="008B2FCE">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30067D67" w14:textId="77777777" w:rsidR="008B2FCE" w:rsidRDefault="009F4BEB">
            <w:pPr>
              <w:pStyle w:val="Corpo"/>
              <w:spacing w:before="40" w:after="40"/>
              <w:jc w:val="center"/>
              <w:rPr>
                <w:b w:val="0"/>
                <w:bCs w:val="0"/>
                <w:color w:val="404040" w:themeColor="text1" w:themeTint="BF"/>
                <w:sz w:val="22"/>
              </w:rPr>
            </w:pPr>
            <w:r>
              <w:rPr>
                <w:color w:val="404040" w:themeColor="text1" w:themeTint="BF"/>
                <w:sz w:val="22"/>
              </w:rPr>
              <w:t>Média da Subescala Física</w:t>
            </w:r>
          </w:p>
        </w:tc>
        <w:tc>
          <w:tcPr>
            <w:tcW w:w="0" w:type="auto"/>
            <w:shd w:val="clear" w:color="auto" w:fill="F2F2F2" w:themeFill="background1" w:themeFillShade="F2"/>
            <w:vAlign w:val="center"/>
          </w:tcPr>
          <w:p w14:paraId="0405B4A9"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30,6</w:t>
            </w:r>
          </w:p>
        </w:tc>
        <w:tc>
          <w:tcPr>
            <w:tcW w:w="0" w:type="auto"/>
            <w:shd w:val="clear" w:color="auto" w:fill="F2F2F2" w:themeFill="background1" w:themeFillShade="F2"/>
            <w:vAlign w:val="center"/>
          </w:tcPr>
          <w:p w14:paraId="69F05B82"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20,36</w:t>
            </w:r>
          </w:p>
        </w:tc>
      </w:tr>
      <w:tr w:rsidR="008B2FCE" w14:paraId="481915A2" w14:textId="77777777" w:rsidTr="008B2FCE">
        <w:tc>
          <w:tcPr>
            <w:cnfStyle w:val="001000000000" w:firstRow="0" w:lastRow="0" w:firstColumn="1" w:lastColumn="0" w:oddVBand="0" w:evenVBand="0" w:oddHBand="0" w:evenHBand="0" w:firstRowFirstColumn="0" w:firstRowLastColumn="0" w:lastRowFirstColumn="0" w:lastRowLastColumn="0"/>
            <w:tcW w:w="0" w:type="auto"/>
            <w:vAlign w:val="center"/>
          </w:tcPr>
          <w:p w14:paraId="4B7D4D61" w14:textId="77777777" w:rsidR="008B2FCE" w:rsidRDefault="009F4BEB">
            <w:pPr>
              <w:pStyle w:val="Corpo"/>
              <w:spacing w:before="40" w:after="40"/>
              <w:jc w:val="center"/>
              <w:rPr>
                <w:b w:val="0"/>
                <w:bCs w:val="0"/>
                <w:color w:val="404040" w:themeColor="text1" w:themeTint="BF"/>
                <w:sz w:val="22"/>
              </w:rPr>
            </w:pPr>
            <w:r>
              <w:rPr>
                <w:color w:val="404040" w:themeColor="text1" w:themeTint="BF"/>
                <w:sz w:val="22"/>
              </w:rPr>
              <w:t>Média da Subescala Psicosocial</w:t>
            </w:r>
          </w:p>
        </w:tc>
        <w:tc>
          <w:tcPr>
            <w:tcW w:w="0" w:type="auto"/>
            <w:vAlign w:val="center"/>
          </w:tcPr>
          <w:p w14:paraId="210E5064"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35,9</w:t>
            </w:r>
          </w:p>
        </w:tc>
        <w:tc>
          <w:tcPr>
            <w:tcW w:w="0" w:type="auto"/>
            <w:vAlign w:val="center"/>
          </w:tcPr>
          <w:p w14:paraId="3D2ED11D" w14:textId="77777777" w:rsidR="008B2FCE" w:rsidRDefault="009F4BEB">
            <w:pPr>
              <w:pStyle w:val="Corpo"/>
              <w:spacing w:before="40" w:after="4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rPr>
            </w:pPr>
            <w:r>
              <w:rPr>
                <w:color w:val="404040" w:themeColor="text1" w:themeTint="BF"/>
                <w:sz w:val="22"/>
              </w:rPr>
              <w:t>27,93</w:t>
            </w:r>
          </w:p>
        </w:tc>
      </w:tr>
    </w:tbl>
    <w:p w14:paraId="055FC85D" w14:textId="77777777" w:rsidR="008B2FCE" w:rsidRDefault="008B2FCE">
      <w:pPr>
        <w:pStyle w:val="Corpo"/>
        <w:spacing w:after="120"/>
        <w:rPr>
          <w:color w:val="404040" w:themeColor="text1" w:themeTint="BF"/>
          <w:sz w:val="24"/>
        </w:rPr>
      </w:pPr>
    </w:p>
    <w:p w14:paraId="46964976" w14:textId="77777777" w:rsidR="008B2FCE" w:rsidRPr="002D61F3" w:rsidRDefault="009F4BEB">
      <w:pPr>
        <w:pStyle w:val="Corpo"/>
        <w:rPr>
          <w:b/>
          <w:color w:val="00B050"/>
        </w:rPr>
      </w:pPr>
      <w:r w:rsidRPr="002D61F3">
        <w:rPr>
          <w:b/>
          <w:color w:val="00B050"/>
        </w:rPr>
        <w:t>Conclusão:</w:t>
      </w:r>
    </w:p>
    <w:p w14:paraId="0E8D1E1E"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56C92E1A" w14:textId="77777777" w:rsidR="008B2FCE" w:rsidRDefault="009F4BEB">
      <w:pPr>
        <w:pStyle w:val="Corpo"/>
        <w:jc w:val="center"/>
        <w:rPr>
          <w:b/>
          <w:i/>
          <w:color w:val="404040" w:themeColor="text1" w:themeTint="BF"/>
        </w:rPr>
      </w:pPr>
      <w:r>
        <w:rPr>
          <w:b/>
          <w:i/>
          <w:color w:val="404040" w:themeColor="text1" w:themeTint="BF"/>
        </w:rPr>
        <w:t>De acordo com os pesquisadores, a sulbutiamina parece ser bem tolerada e eficaz no tratamento da fadiga em pacientes com EM, particularmente naqueles sob algum TMD.</w:t>
      </w:r>
    </w:p>
    <w:p w14:paraId="7EFA870A" w14:textId="77777777" w:rsidR="008B2FCE" w:rsidRDefault="009F4BEB">
      <w:pPr>
        <w:pStyle w:val="Ttulo1"/>
        <w:jc w:val="center"/>
      </w:pPr>
      <w:bookmarkStart w:id="69" w:name="_Toc143251550"/>
      <w:r>
        <w:t>Formulário</w:t>
      </w:r>
      <w:bookmarkEnd w:id="69"/>
    </w:p>
    <w:p w14:paraId="6C1B848A" w14:textId="77777777" w:rsidR="008B2FCE" w:rsidRDefault="008B2FCE">
      <w:pPr>
        <w:pStyle w:val="Corpo"/>
        <w:spacing w:after="120"/>
        <w:rPr>
          <w:color w:val="404040" w:themeColor="text1" w:themeTint="BF"/>
        </w:rPr>
      </w:pPr>
    </w:p>
    <w:p w14:paraId="76B89059" w14:textId="77777777" w:rsidR="008B2FCE" w:rsidRDefault="009F4BEB">
      <w:pPr>
        <w:pStyle w:val="Corpo"/>
        <w:rPr>
          <w:b/>
          <w:i/>
          <w:color w:val="404040" w:themeColor="text1" w:themeTint="BF"/>
          <w:sz w:val="24"/>
        </w:rPr>
      </w:pPr>
      <w:r>
        <w:rPr>
          <w:b/>
          <w:i/>
          <w:color w:val="404040" w:themeColor="text1" w:themeTint="BF"/>
          <w:sz w:val="24"/>
        </w:rPr>
        <w:t>Melhora da Fadiga em Pacientes com Esclerose Múltipla</w:t>
      </w:r>
    </w:p>
    <w:p w14:paraId="2186AE08"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23BB06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6CF1A95" w14:textId="77777777" w:rsidR="008B2FCE" w:rsidRDefault="009F4BEB">
            <w:pPr>
              <w:pStyle w:val="Corpo"/>
              <w:jc w:val="center"/>
              <w:rPr>
                <w:b/>
                <w:color w:val="FFFFFF" w:themeColor="background1"/>
              </w:rPr>
            </w:pPr>
            <w:r>
              <w:rPr>
                <w:b/>
                <w:color w:val="FFFFFF" w:themeColor="background1"/>
                <w:sz w:val="22"/>
              </w:rPr>
              <w:t>Cápsulas de Sulbutiamina</w:t>
            </w:r>
          </w:p>
        </w:tc>
      </w:tr>
      <w:tr w:rsidR="008B2FCE" w14:paraId="3403D4A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EA4272" w14:textId="77777777" w:rsidR="008B2FCE" w:rsidRDefault="009F4BEB">
            <w:pPr>
              <w:pStyle w:val="Corpo"/>
              <w:jc w:val="center"/>
              <w:rPr>
                <w:color w:val="404040" w:themeColor="text1" w:themeTint="BF"/>
              </w:rPr>
            </w:pPr>
            <w:r>
              <w:rPr>
                <w:rFonts w:cs="Calibri"/>
                <w:color w:val="auto"/>
                <w:szCs w:val="23"/>
                <w14:textFill>
                  <w14:solidFill>
                    <w14:srgbClr w14:val="000000">
                      <w14:lumMod w14:val="75000"/>
                      <w14:lumOff w14:val="25000"/>
                    </w14:srgbClr>
                  </w14:solidFill>
                </w14:textFill>
              </w:rPr>
              <w:t>Sulbutiamina..................................200 mg</w:t>
            </w:r>
          </w:p>
        </w:tc>
      </w:tr>
      <w:tr w:rsidR="008B2FCE" w14:paraId="66F6EDF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201B7DA" w14:textId="77777777" w:rsidR="008B2FCE" w:rsidRDefault="009F4BEB">
            <w:pPr>
              <w:pStyle w:val="Corpo"/>
              <w:jc w:val="center"/>
              <w:rPr>
                <w:color w:val="404040" w:themeColor="text1" w:themeTint="BF"/>
              </w:rPr>
            </w:pPr>
            <w:r>
              <w:rPr>
                <w:rFonts w:cs="Calibri"/>
                <w:color w:val="auto"/>
                <w:szCs w:val="23"/>
                <w14:textFill>
                  <w14:solidFill>
                    <w14:srgbClr w14:val="000000">
                      <w14:lumMod w14:val="75000"/>
                      <w14:lumOff w14:val="25000"/>
                    </w14:srgbClr>
                  </w14:solidFill>
                </w14:textFill>
              </w:rPr>
              <w:t>Coenzima Q10...............................250 mg</w:t>
            </w:r>
          </w:p>
        </w:tc>
      </w:tr>
      <w:tr w:rsidR="008B2FCE" w14:paraId="6C37894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A146A1C" w14:textId="77777777" w:rsidR="008B2FCE" w:rsidRDefault="009F4BEB">
            <w:pPr>
              <w:pStyle w:val="Corpo"/>
              <w:jc w:val="center"/>
              <w:rPr>
                <w:color w:val="262626" w:themeColor="text1" w:themeTint="D9"/>
              </w:rPr>
            </w:pPr>
            <w:r>
              <w:rPr>
                <w:color w:val="262626" w:themeColor="text1" w:themeTint="D9"/>
              </w:rPr>
              <w:t>Sulfato de Zinco.............................110 mg</w:t>
            </w:r>
          </w:p>
        </w:tc>
      </w:tr>
      <w:tr w:rsidR="008B2FCE" w14:paraId="3134353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9AC2E9" w14:textId="329BF02C" w:rsidR="008B2FCE" w:rsidRDefault="009F4BEB">
            <w:pPr>
              <w:pStyle w:val="Corpo"/>
              <w:jc w:val="center"/>
              <w:rPr>
                <w:color w:val="404040" w:themeColor="text1" w:themeTint="BF"/>
              </w:rPr>
            </w:pPr>
            <w:r>
              <w:t>Excipiente q.s.p. ........................1 Cápsula</w:t>
            </w:r>
          </w:p>
        </w:tc>
      </w:tr>
    </w:tbl>
    <w:p w14:paraId="3AE97CC1" w14:textId="77777777" w:rsidR="008B2FCE" w:rsidRDefault="009F4BEB">
      <w:pPr>
        <w:pStyle w:val="Corpo"/>
        <w:spacing w:line="276" w:lineRule="auto"/>
        <w:ind w:right="4251"/>
        <w:jc w:val="center"/>
        <w:rPr>
          <w:b/>
          <w:color w:val="404040" w:themeColor="text1" w:themeTint="BF"/>
        </w:rPr>
      </w:pPr>
      <w:r>
        <w:rPr>
          <w:color w:val="404040" w:themeColor="text1" w:themeTint="BF"/>
          <w:sz w:val="22"/>
          <w:szCs w:val="22"/>
        </w:rPr>
        <w:t>Administrar 2 cápsulas ao dia ou conforme orientação médica.</w:t>
      </w:r>
    </w:p>
    <w:p w14:paraId="2A63DDCB" w14:textId="77777777" w:rsidR="008B2FCE" w:rsidRDefault="008B2FCE">
      <w:pPr>
        <w:pStyle w:val="Corpo"/>
        <w:spacing w:line="276" w:lineRule="auto"/>
        <w:rPr>
          <w:b/>
          <w:color w:val="404040" w:themeColor="text1" w:themeTint="BF"/>
        </w:rPr>
      </w:pPr>
    </w:p>
    <w:p w14:paraId="54407AE1" w14:textId="77777777" w:rsidR="008B2FCE" w:rsidRDefault="008B2FCE">
      <w:pPr>
        <w:pStyle w:val="Corpo"/>
        <w:spacing w:line="276" w:lineRule="auto"/>
        <w:rPr>
          <w:b/>
          <w:color w:val="404040" w:themeColor="text1" w:themeTint="BF"/>
        </w:rPr>
      </w:pPr>
    </w:p>
    <w:p w14:paraId="48B6E42D" w14:textId="4D8127F7" w:rsidR="008B2FCE" w:rsidRDefault="00A9117A">
      <w:pPr>
        <w:pStyle w:val="Corpo"/>
        <w:numPr>
          <w:ilvl w:val="0"/>
          <w:numId w:val="28"/>
        </w:numPr>
        <w:rPr>
          <w:color w:val="404040" w:themeColor="text1" w:themeTint="BF"/>
        </w:rPr>
      </w:pPr>
      <w:r>
        <w:rPr>
          <w:color w:val="404040" w:themeColor="text1" w:themeTint="BF"/>
        </w:rPr>
        <w:t xml:space="preserve">Um outro estudo, conduzido por </w:t>
      </w:r>
      <w:r w:rsidR="009F4BEB">
        <w:rPr>
          <w:color w:val="404040" w:themeColor="text1" w:themeTint="BF"/>
        </w:rPr>
        <w:t xml:space="preserve">Sanoobar </w:t>
      </w:r>
      <w:r w:rsidR="009F4BEB">
        <w:rPr>
          <w:i/>
          <w:color w:val="404040" w:themeColor="text1" w:themeTint="BF"/>
        </w:rPr>
        <w:t>et al</w:t>
      </w:r>
      <w:r w:rsidR="009F4BEB">
        <w:rPr>
          <w:color w:val="404040" w:themeColor="text1" w:themeTint="BF"/>
        </w:rPr>
        <w:t>. (2015</w:t>
      </w:r>
      <w:r>
        <w:rPr>
          <w:color w:val="404040" w:themeColor="text1" w:themeTint="BF"/>
        </w:rPr>
        <w:t>,</w:t>
      </w:r>
      <w:r w:rsidR="009F4BEB">
        <w:rPr>
          <w:color w:val="404040" w:themeColor="text1" w:themeTint="BF"/>
        </w:rPr>
        <w:t xml:space="preserve">) avaliaram os efeitos da coenzima Q10 sobre os escores de depressão e fadiga em pacientes com esclerose múltipla. </w:t>
      </w:r>
    </w:p>
    <w:p w14:paraId="2B5C7568" w14:textId="77777777" w:rsidR="008B2FCE" w:rsidRDefault="008B2FCE">
      <w:pPr>
        <w:pStyle w:val="Corpo"/>
        <w:rPr>
          <w:color w:val="404040" w:themeColor="text1" w:themeTint="BF"/>
        </w:rPr>
      </w:pPr>
    </w:p>
    <w:p w14:paraId="1510CF35" w14:textId="77777777" w:rsidR="008B2FCE" w:rsidRDefault="008B2FCE">
      <w:pPr>
        <w:pStyle w:val="Corpo"/>
        <w:ind w:right="3969"/>
        <w:jc w:val="left"/>
        <w:rPr>
          <w:color w:val="404040" w:themeColor="text1" w:themeTint="BF"/>
          <w:sz w:val="16"/>
          <w:szCs w:val="16"/>
        </w:rPr>
      </w:pPr>
    </w:p>
    <w:tbl>
      <w:tblPr>
        <w:tblStyle w:val="SombreamentoMdio1-nfase12"/>
        <w:tblW w:w="0" w:type="auto"/>
        <w:jc w:val="center"/>
        <w:tblLook w:val="04A0" w:firstRow="1" w:lastRow="0" w:firstColumn="1" w:lastColumn="0" w:noHBand="0" w:noVBand="1"/>
      </w:tblPr>
      <w:tblGrid>
        <w:gridCol w:w="2376"/>
        <w:gridCol w:w="2127"/>
        <w:gridCol w:w="2268"/>
      </w:tblGrid>
      <w:tr w:rsidR="008B2FCE" w14:paraId="632182EF" w14:textId="77777777" w:rsidTr="008B2F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6" w:type="dxa"/>
          </w:tcPr>
          <w:p w14:paraId="40E9CF1D" w14:textId="77777777" w:rsidR="008B2FCE" w:rsidRDefault="009F4BEB">
            <w:pPr>
              <w:pStyle w:val="Corpo"/>
              <w:spacing w:before="60" w:after="60"/>
              <w:jc w:val="center"/>
              <w:rPr>
                <w:b w:val="0"/>
                <w:bCs w:val="0"/>
                <w:color w:val="404040" w:themeColor="text1" w:themeTint="BF"/>
                <w:szCs w:val="23"/>
              </w:rPr>
            </w:pPr>
            <w:r>
              <w:rPr>
                <w:color w:val="404040" w:themeColor="text1" w:themeTint="BF"/>
                <w:szCs w:val="23"/>
              </w:rPr>
              <w:t>Parâmetro</w:t>
            </w:r>
          </w:p>
        </w:tc>
        <w:tc>
          <w:tcPr>
            <w:tcW w:w="2127" w:type="dxa"/>
          </w:tcPr>
          <w:p w14:paraId="64BB617A" w14:textId="77777777" w:rsidR="008B2FCE" w:rsidRDefault="009F4BEB">
            <w:pPr>
              <w:pStyle w:val="Corpo"/>
              <w:spacing w:before="60" w:after="6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Cs w:val="23"/>
              </w:rPr>
            </w:pPr>
            <w:r>
              <w:rPr>
                <w:color w:val="404040" w:themeColor="text1" w:themeTint="BF"/>
                <w:szCs w:val="23"/>
              </w:rPr>
              <w:t>Coenzima Q10</w:t>
            </w:r>
          </w:p>
        </w:tc>
        <w:tc>
          <w:tcPr>
            <w:tcW w:w="2268" w:type="dxa"/>
          </w:tcPr>
          <w:p w14:paraId="03976C47" w14:textId="77777777" w:rsidR="008B2FCE" w:rsidRDefault="009F4BEB">
            <w:pPr>
              <w:pStyle w:val="Corpo"/>
              <w:spacing w:before="60" w:after="60"/>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Cs w:val="23"/>
              </w:rPr>
            </w:pPr>
            <w:r>
              <w:rPr>
                <w:color w:val="404040" w:themeColor="text1" w:themeTint="BF"/>
                <w:szCs w:val="23"/>
              </w:rPr>
              <w:t>Placebo</w:t>
            </w:r>
          </w:p>
        </w:tc>
      </w:tr>
      <w:tr w:rsidR="008B2FCE" w14:paraId="6F26E696" w14:textId="77777777" w:rsidTr="008B2FCE">
        <w:trPr>
          <w:jc w:val="center"/>
        </w:trPr>
        <w:tc>
          <w:tcPr>
            <w:cnfStyle w:val="001000000000" w:firstRow="0" w:lastRow="0" w:firstColumn="1" w:lastColumn="0" w:oddVBand="0" w:evenVBand="0" w:oddHBand="0" w:evenHBand="0" w:firstRowFirstColumn="0" w:firstRowLastColumn="0" w:lastRowFirstColumn="0" w:lastRowLastColumn="0"/>
            <w:tcW w:w="2376" w:type="dxa"/>
            <w:tcBorders>
              <w:right w:val="nil"/>
            </w:tcBorders>
            <w:shd w:val="clear" w:color="auto" w:fill="D6E6F4" w:themeFill="accent1" w:themeFillTint="3F"/>
          </w:tcPr>
          <w:p w14:paraId="17A8EBEF" w14:textId="77777777" w:rsidR="008B2FCE" w:rsidRDefault="009F4BEB">
            <w:pPr>
              <w:pStyle w:val="Corpo"/>
              <w:spacing w:before="60" w:after="60"/>
              <w:jc w:val="center"/>
              <w:rPr>
                <w:b w:val="0"/>
                <w:bCs w:val="0"/>
                <w:color w:val="404040" w:themeColor="text1" w:themeTint="BF"/>
                <w:szCs w:val="23"/>
              </w:rPr>
            </w:pPr>
            <w:r>
              <w:rPr>
                <w:color w:val="404040" w:themeColor="text1" w:themeTint="BF"/>
                <w:szCs w:val="23"/>
              </w:rPr>
              <w:t>FSS</w:t>
            </w:r>
          </w:p>
        </w:tc>
        <w:tc>
          <w:tcPr>
            <w:tcW w:w="2127" w:type="dxa"/>
            <w:tcBorders>
              <w:right w:val="nil"/>
            </w:tcBorders>
            <w:shd w:val="clear" w:color="auto" w:fill="D6E6F4" w:themeFill="accent1" w:themeFillTint="3F"/>
          </w:tcPr>
          <w:p w14:paraId="466FF2E3" w14:textId="77777777" w:rsidR="008B2FCE" w:rsidRDefault="009F4BEB">
            <w:pPr>
              <w:pStyle w:val="Corpo"/>
              <w:spacing w:before="60" w:after="60"/>
              <w:jc w:val="center"/>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Decréscimo</w:t>
            </w:r>
          </w:p>
        </w:tc>
        <w:tc>
          <w:tcPr>
            <w:tcW w:w="2268" w:type="dxa"/>
            <w:shd w:val="clear" w:color="auto" w:fill="D6E6F4" w:themeFill="accent1" w:themeFillTint="3F"/>
          </w:tcPr>
          <w:p w14:paraId="4FC5B7BE" w14:textId="77777777" w:rsidR="008B2FCE" w:rsidRDefault="009F4BEB">
            <w:pPr>
              <w:pStyle w:val="Corpo"/>
              <w:spacing w:before="60" w:after="60"/>
              <w:jc w:val="center"/>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Aumento</w:t>
            </w:r>
          </w:p>
        </w:tc>
      </w:tr>
      <w:tr w:rsidR="008B2FCE" w14:paraId="694BEAE4" w14:textId="77777777" w:rsidTr="008B2FCE">
        <w:trPr>
          <w:trHeight w:val="50"/>
          <w:jc w:val="center"/>
        </w:trPr>
        <w:tc>
          <w:tcPr>
            <w:cnfStyle w:val="001000000000" w:firstRow="0" w:lastRow="0" w:firstColumn="1" w:lastColumn="0" w:oddVBand="0" w:evenVBand="0" w:oddHBand="0" w:evenHBand="0" w:firstRowFirstColumn="0" w:firstRowLastColumn="0" w:lastRowFirstColumn="0" w:lastRowLastColumn="0"/>
            <w:tcW w:w="2376" w:type="dxa"/>
            <w:tcBorders>
              <w:right w:val="nil"/>
            </w:tcBorders>
          </w:tcPr>
          <w:p w14:paraId="4268FE48" w14:textId="77777777" w:rsidR="008B2FCE" w:rsidRDefault="009F4BEB">
            <w:pPr>
              <w:pStyle w:val="Corpo"/>
              <w:spacing w:before="60" w:after="60"/>
              <w:jc w:val="center"/>
              <w:rPr>
                <w:b w:val="0"/>
                <w:bCs w:val="0"/>
                <w:color w:val="404040" w:themeColor="text1" w:themeTint="BF"/>
                <w:szCs w:val="23"/>
              </w:rPr>
            </w:pPr>
            <w:r>
              <w:rPr>
                <w:color w:val="404040" w:themeColor="text1" w:themeTint="BF"/>
                <w:szCs w:val="23"/>
              </w:rPr>
              <w:t>BDI</w:t>
            </w:r>
          </w:p>
        </w:tc>
        <w:tc>
          <w:tcPr>
            <w:tcW w:w="2127" w:type="dxa"/>
            <w:tcBorders>
              <w:right w:val="nil"/>
            </w:tcBorders>
          </w:tcPr>
          <w:p w14:paraId="50EFD850" w14:textId="77777777" w:rsidR="008B2FCE" w:rsidRDefault="009F4BEB">
            <w:pPr>
              <w:pStyle w:val="Corpo"/>
              <w:spacing w:before="60" w:after="60"/>
              <w:jc w:val="center"/>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Decréscimo</w:t>
            </w:r>
          </w:p>
        </w:tc>
        <w:tc>
          <w:tcPr>
            <w:tcW w:w="2268" w:type="dxa"/>
          </w:tcPr>
          <w:p w14:paraId="1C4A4BD5" w14:textId="77777777" w:rsidR="008B2FCE" w:rsidRDefault="009F4BEB">
            <w:pPr>
              <w:pStyle w:val="Corpo"/>
              <w:spacing w:before="60" w:after="60"/>
              <w:jc w:val="center"/>
              <w:cnfStyle w:val="000000000000" w:firstRow="0" w:lastRow="0" w:firstColumn="0" w:lastColumn="0" w:oddVBand="0" w:evenVBand="0" w:oddHBand="0" w:evenHBand="0" w:firstRowFirstColumn="0" w:firstRowLastColumn="0" w:lastRowFirstColumn="0" w:lastRowLastColumn="0"/>
              <w:rPr>
                <w:color w:val="404040" w:themeColor="text1" w:themeTint="BF"/>
                <w:szCs w:val="23"/>
              </w:rPr>
            </w:pPr>
            <w:r>
              <w:rPr>
                <w:color w:val="404040" w:themeColor="text1" w:themeTint="BF"/>
                <w:szCs w:val="23"/>
              </w:rPr>
              <w:t>-</w:t>
            </w:r>
          </w:p>
        </w:tc>
      </w:tr>
    </w:tbl>
    <w:p w14:paraId="207F15BB" w14:textId="77777777" w:rsidR="008B2FCE" w:rsidRDefault="008B2FCE">
      <w:pPr>
        <w:pStyle w:val="Corpo"/>
        <w:rPr>
          <w:color w:val="404040" w:themeColor="text1" w:themeTint="BF"/>
          <w:sz w:val="16"/>
          <w:szCs w:val="23"/>
        </w:rPr>
      </w:pPr>
    </w:p>
    <w:p w14:paraId="467165CC" w14:textId="77777777" w:rsidR="008B2FCE" w:rsidRDefault="008B2FCE">
      <w:pPr>
        <w:pStyle w:val="Corpo"/>
        <w:rPr>
          <w:color w:val="404040" w:themeColor="text1" w:themeTint="BF"/>
          <w:sz w:val="16"/>
          <w:szCs w:val="23"/>
        </w:rPr>
      </w:pPr>
    </w:p>
    <w:p w14:paraId="075B2C2A" w14:textId="23599158" w:rsidR="008B2FCE" w:rsidRDefault="009F4BEB">
      <w:pPr>
        <w:pStyle w:val="Corpo"/>
        <w:ind w:left="567" w:right="567"/>
        <w:jc w:val="center"/>
        <w:rPr>
          <w:b/>
          <w:i/>
          <w:color w:val="404040" w:themeColor="text1" w:themeTint="BF"/>
        </w:rPr>
      </w:pPr>
      <w:r>
        <w:rPr>
          <w:b/>
          <w:i/>
          <w:color w:val="404040" w:themeColor="text1" w:themeTint="BF"/>
        </w:rPr>
        <w:t>Esse estudo permitiu concluir que a administração de coenzima Q10 é uma estratégia segura e eficaz para manejo de sintomas associados à fadiga e à depressão, comuns em pacientes com esclerose múltipla, e que podem afetar de maneira significativa a qualidade de vida dos mesmos.</w:t>
      </w:r>
    </w:p>
    <w:p w14:paraId="4FB9EDB2" w14:textId="77777777" w:rsidR="008B2FCE" w:rsidRDefault="008B2FCE">
      <w:pPr>
        <w:pStyle w:val="Corpo"/>
        <w:spacing w:after="120"/>
        <w:ind w:left="567" w:right="567"/>
        <w:jc w:val="center"/>
        <w:rPr>
          <w:color w:val="404040" w:themeColor="text1" w:themeTint="BF"/>
        </w:rPr>
      </w:pPr>
    </w:p>
    <w:p w14:paraId="2AE0A679" w14:textId="3E29A0C7" w:rsidR="008B2FCE" w:rsidRDefault="009F4BEB">
      <w:pPr>
        <w:pStyle w:val="Corpo"/>
        <w:numPr>
          <w:ilvl w:val="0"/>
          <w:numId w:val="29"/>
        </w:numPr>
        <w:rPr>
          <w:color w:val="404040" w:themeColor="text1" w:themeTint="BF"/>
        </w:rPr>
      </w:pPr>
      <w:r>
        <w:rPr>
          <w:color w:val="404040" w:themeColor="text1" w:themeTint="BF"/>
        </w:rPr>
        <w:t>De acordo com o estudo conduzido por Salari</w:t>
      </w:r>
      <w:r>
        <w:rPr>
          <w:i/>
          <w:color w:val="404040" w:themeColor="text1" w:themeTint="BF"/>
        </w:rPr>
        <w:t xml:space="preserve"> et al</w:t>
      </w:r>
      <w:r>
        <w:rPr>
          <w:color w:val="404040" w:themeColor="text1" w:themeTint="BF"/>
        </w:rPr>
        <w:t>. (2015), a suplementação de zinco em pacientes com EM e Transtorno Depressivo Maior resultou em redução significativa nos escores de depressão desde o início do estudo, sugerindo que essa suplementação melhorou o humor dos pacientes com EM comparado ao placebo.</w:t>
      </w:r>
    </w:p>
    <w:p w14:paraId="6BC77DFD" w14:textId="77777777" w:rsidR="008B2FCE" w:rsidRDefault="008B2FCE">
      <w:pPr>
        <w:pStyle w:val="Corpo"/>
        <w:spacing w:line="276" w:lineRule="auto"/>
        <w:rPr>
          <w:b/>
          <w:color w:val="404040" w:themeColor="text1" w:themeTint="BF"/>
        </w:rPr>
      </w:pPr>
    </w:p>
    <w:p w14:paraId="5F3943FA" w14:textId="77777777" w:rsidR="008B2FCE" w:rsidRDefault="008B2FCE">
      <w:pPr>
        <w:pStyle w:val="Corpo"/>
        <w:spacing w:line="276" w:lineRule="auto"/>
        <w:rPr>
          <w:b/>
          <w:color w:val="404040" w:themeColor="text1" w:themeTint="BF"/>
        </w:rPr>
      </w:pPr>
    </w:p>
    <w:p w14:paraId="32F1AB68" w14:textId="77777777" w:rsidR="008B2FCE" w:rsidRDefault="008B2FCE">
      <w:pPr>
        <w:pStyle w:val="Corpo"/>
        <w:spacing w:line="276" w:lineRule="auto"/>
        <w:rPr>
          <w:b/>
          <w:color w:val="404040" w:themeColor="text1" w:themeTint="BF"/>
        </w:rPr>
      </w:pPr>
    </w:p>
    <w:p w14:paraId="7C498999" w14:textId="77777777" w:rsidR="008B2FCE" w:rsidRDefault="008B2FCE">
      <w:pPr>
        <w:pStyle w:val="Corpo"/>
        <w:spacing w:line="276" w:lineRule="auto"/>
        <w:rPr>
          <w:b/>
          <w:color w:val="404040" w:themeColor="text1" w:themeTint="BF"/>
        </w:rPr>
      </w:pPr>
    </w:p>
    <w:p w14:paraId="2C30A41A" w14:textId="77777777" w:rsidR="008B2FCE" w:rsidRDefault="009F4BEB">
      <w:pPr>
        <w:pStyle w:val="Corpo"/>
        <w:spacing w:line="276" w:lineRule="auto"/>
        <w:rPr>
          <w:b/>
          <w:color w:val="404040" w:themeColor="text1" w:themeTint="BF"/>
        </w:rPr>
      </w:pPr>
      <w:r>
        <w:rPr>
          <w:noProof/>
          <w:color w:val="404040" w:themeColor="text1" w:themeTint="BF"/>
          <w:lang w:eastAsia="pt-BR"/>
        </w:rPr>
        <w:drawing>
          <wp:anchor distT="0" distB="0" distL="114300" distR="114300" simplePos="0" relativeHeight="251797504" behindDoc="1" locked="0" layoutInCell="1" allowOverlap="1">
            <wp:simplePos x="0" y="0"/>
            <wp:positionH relativeFrom="margin">
              <wp:align>center</wp:align>
            </wp:positionH>
            <wp:positionV relativeFrom="paragraph">
              <wp:posOffset>-882650</wp:posOffset>
            </wp:positionV>
            <wp:extent cx="10591800" cy="7153275"/>
            <wp:effectExtent l="0" t="0" r="635" b="0"/>
            <wp:wrapNone/>
            <wp:docPr id="614" name="Imagem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m 6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91792" cy="7153275"/>
                    </a:xfrm>
                    <a:prstGeom prst="rect">
                      <a:avLst/>
                    </a:prstGeom>
                    <a:noFill/>
                    <a:ln>
                      <a:noFill/>
                    </a:ln>
                  </pic:spPr>
                </pic:pic>
              </a:graphicData>
            </a:graphic>
          </wp:anchor>
        </w:drawing>
      </w:r>
    </w:p>
    <w:p w14:paraId="6114341D" w14:textId="77777777" w:rsidR="008B2FCE" w:rsidRDefault="008B2FCE">
      <w:pPr>
        <w:pStyle w:val="Corpo"/>
        <w:jc w:val="center"/>
        <w:rPr>
          <w:b/>
          <w:i/>
          <w:color w:val="404040" w:themeColor="text1" w:themeTint="BF"/>
        </w:rPr>
      </w:pPr>
    </w:p>
    <w:p w14:paraId="5F201EFD" w14:textId="77777777" w:rsidR="008B2FCE" w:rsidRDefault="008B2FCE">
      <w:pPr>
        <w:pStyle w:val="Corpo"/>
        <w:jc w:val="center"/>
        <w:rPr>
          <w:b/>
          <w:i/>
          <w:color w:val="404040" w:themeColor="text1" w:themeTint="BF"/>
        </w:rPr>
      </w:pPr>
    </w:p>
    <w:p w14:paraId="6E51C3AC" w14:textId="77777777" w:rsidR="008B2FCE" w:rsidRDefault="008B2FCE">
      <w:pPr>
        <w:pStyle w:val="Corpo"/>
        <w:jc w:val="center"/>
        <w:rPr>
          <w:b/>
          <w:i/>
          <w:color w:val="404040" w:themeColor="text1" w:themeTint="BF"/>
        </w:rPr>
      </w:pPr>
    </w:p>
    <w:p w14:paraId="51CC8FAD" w14:textId="77777777" w:rsidR="008B2FCE" w:rsidRDefault="008B2FCE">
      <w:pPr>
        <w:pStyle w:val="Corpo"/>
        <w:jc w:val="center"/>
        <w:rPr>
          <w:b/>
          <w:i/>
          <w:color w:val="404040" w:themeColor="text1" w:themeTint="BF"/>
        </w:rPr>
      </w:pPr>
    </w:p>
    <w:p w14:paraId="2FB0B2CB" w14:textId="77777777" w:rsidR="008B2FCE" w:rsidRDefault="008B2FCE">
      <w:pPr>
        <w:pStyle w:val="Corpo"/>
        <w:jc w:val="center"/>
        <w:rPr>
          <w:b/>
          <w:i/>
          <w:color w:val="404040" w:themeColor="text1" w:themeTint="BF"/>
        </w:rPr>
      </w:pPr>
    </w:p>
    <w:p w14:paraId="28C7F282" w14:textId="77777777" w:rsidR="008B2FCE" w:rsidRDefault="008B2FCE">
      <w:pPr>
        <w:pStyle w:val="Corpo"/>
        <w:jc w:val="center"/>
        <w:rPr>
          <w:b/>
          <w:i/>
          <w:color w:val="404040" w:themeColor="text1" w:themeTint="BF"/>
        </w:rPr>
      </w:pPr>
    </w:p>
    <w:p w14:paraId="19AF3A1F" w14:textId="77777777" w:rsidR="008B2FCE" w:rsidRDefault="008B2FCE">
      <w:pPr>
        <w:pStyle w:val="Corpo"/>
        <w:jc w:val="center"/>
        <w:rPr>
          <w:b/>
          <w:i/>
          <w:color w:val="404040" w:themeColor="text1" w:themeTint="BF"/>
        </w:rPr>
      </w:pPr>
    </w:p>
    <w:p w14:paraId="72558961" w14:textId="77777777" w:rsidR="008B2FCE" w:rsidRDefault="008B2FCE">
      <w:pPr>
        <w:pStyle w:val="Corpo"/>
        <w:jc w:val="center"/>
        <w:rPr>
          <w:b/>
          <w:i/>
          <w:color w:val="404040" w:themeColor="text1" w:themeTint="BF"/>
        </w:rPr>
      </w:pPr>
    </w:p>
    <w:p w14:paraId="56845170" w14:textId="77777777" w:rsidR="008B2FCE" w:rsidRDefault="008B2FCE">
      <w:pPr>
        <w:pStyle w:val="Corpo"/>
        <w:jc w:val="center"/>
        <w:rPr>
          <w:b/>
          <w:i/>
          <w:color w:val="404040" w:themeColor="text1" w:themeTint="BF"/>
        </w:rPr>
      </w:pPr>
    </w:p>
    <w:p w14:paraId="2D3511A0" w14:textId="77777777" w:rsidR="008B2FCE" w:rsidRDefault="008B2FCE">
      <w:pPr>
        <w:pStyle w:val="Corpo"/>
        <w:jc w:val="center"/>
        <w:rPr>
          <w:b/>
          <w:i/>
          <w:color w:val="404040" w:themeColor="text1" w:themeTint="BF"/>
        </w:rPr>
      </w:pPr>
    </w:p>
    <w:p w14:paraId="67F1FC17" w14:textId="77777777" w:rsidR="008B2FCE" w:rsidRDefault="008B2FCE">
      <w:pPr>
        <w:pStyle w:val="Corpo"/>
        <w:jc w:val="center"/>
        <w:rPr>
          <w:b/>
          <w:i/>
          <w:color w:val="404040" w:themeColor="text1" w:themeTint="BF"/>
        </w:rPr>
      </w:pPr>
    </w:p>
    <w:p w14:paraId="4960FDCF" w14:textId="77777777" w:rsidR="008B2FCE" w:rsidRDefault="008B2FCE">
      <w:pPr>
        <w:pStyle w:val="Corpo"/>
        <w:jc w:val="center"/>
        <w:rPr>
          <w:b/>
          <w:i/>
          <w:color w:val="404040" w:themeColor="text1" w:themeTint="BF"/>
        </w:rPr>
      </w:pPr>
    </w:p>
    <w:p w14:paraId="28F5C6EB" w14:textId="77777777" w:rsidR="008B2FCE" w:rsidRDefault="008B2FCE">
      <w:pPr>
        <w:pStyle w:val="Corpo"/>
        <w:jc w:val="center"/>
        <w:rPr>
          <w:b/>
          <w:i/>
          <w:color w:val="404040" w:themeColor="text1" w:themeTint="BF"/>
        </w:rPr>
      </w:pPr>
    </w:p>
    <w:p w14:paraId="77DCDB3E" w14:textId="77777777" w:rsidR="008B2FCE" w:rsidRDefault="008B2FCE">
      <w:pPr>
        <w:pStyle w:val="Corpo"/>
        <w:jc w:val="center"/>
        <w:rPr>
          <w:b/>
          <w:i/>
          <w:color w:val="404040" w:themeColor="text1" w:themeTint="BF"/>
        </w:rPr>
      </w:pPr>
    </w:p>
    <w:p w14:paraId="6ED3CA5D" w14:textId="77777777" w:rsidR="008B2FCE" w:rsidRDefault="008B2FCE">
      <w:pPr>
        <w:pStyle w:val="Corpo"/>
        <w:jc w:val="center"/>
        <w:rPr>
          <w:b/>
          <w:i/>
          <w:color w:val="404040" w:themeColor="text1" w:themeTint="BF"/>
        </w:rPr>
      </w:pPr>
    </w:p>
    <w:p w14:paraId="4E0740E7" w14:textId="77777777" w:rsidR="008B2FCE" w:rsidRDefault="008B2FCE">
      <w:pPr>
        <w:pStyle w:val="Corpo"/>
        <w:jc w:val="center"/>
        <w:rPr>
          <w:b/>
          <w:i/>
          <w:color w:val="404040" w:themeColor="text1" w:themeTint="BF"/>
        </w:rPr>
      </w:pPr>
    </w:p>
    <w:p w14:paraId="0751C626" w14:textId="77777777" w:rsidR="008B2FCE" w:rsidRDefault="008B2FCE"/>
    <w:p w14:paraId="672B4651" w14:textId="77777777" w:rsidR="008B2FCE" w:rsidRDefault="008B2FCE"/>
    <w:p w14:paraId="02357935" w14:textId="77777777" w:rsidR="008B2FCE" w:rsidRDefault="008B2FCE"/>
    <w:p w14:paraId="58778952" w14:textId="77777777" w:rsidR="008B2FCE" w:rsidRDefault="008B2FCE"/>
    <w:p w14:paraId="7CDBE8ED" w14:textId="77777777" w:rsidR="008B2FCE" w:rsidRDefault="008B2FCE"/>
    <w:p w14:paraId="1B83D0A6" w14:textId="77777777" w:rsidR="008B2FCE" w:rsidRDefault="008B2FCE"/>
    <w:p w14:paraId="2AE83038" w14:textId="77777777" w:rsidR="008B2FCE" w:rsidRDefault="008B2FCE"/>
    <w:p w14:paraId="288EABDD" w14:textId="77777777" w:rsidR="008B2FCE" w:rsidRDefault="008B2FCE"/>
    <w:p w14:paraId="0463F6C2" w14:textId="77777777" w:rsidR="008B2FCE" w:rsidRDefault="008B2FCE"/>
    <w:p w14:paraId="09FE302B" w14:textId="77777777" w:rsidR="008B2FCE" w:rsidRDefault="008B2FCE"/>
    <w:p w14:paraId="778AA43B" w14:textId="77777777" w:rsidR="008B2FCE" w:rsidRDefault="008B2FCE"/>
    <w:p w14:paraId="1CCB57A2" w14:textId="77777777" w:rsidR="008B2FCE" w:rsidRDefault="008B2FCE"/>
    <w:p w14:paraId="3FEDA06B" w14:textId="77777777" w:rsidR="008B2FCE" w:rsidRDefault="008B2FCE"/>
    <w:p w14:paraId="1A2FF60D" w14:textId="77777777" w:rsidR="008B2FCE" w:rsidRDefault="008B2FCE"/>
    <w:p w14:paraId="3CFF07A5" w14:textId="77777777" w:rsidR="008B2FCE" w:rsidRDefault="009F4BEB">
      <w:pPr>
        <w:pStyle w:val="Ttulo1"/>
        <w:jc w:val="center"/>
      </w:pPr>
      <w:bookmarkStart w:id="70" w:name="_Toc143251551"/>
      <w:r>
        <w:t>Migrânea</w:t>
      </w:r>
      <w:bookmarkEnd w:id="70"/>
      <w:r>
        <w:t xml:space="preserve"> </w:t>
      </w:r>
    </w:p>
    <w:p w14:paraId="1ED52441" w14:textId="77777777" w:rsidR="008B2FCE" w:rsidRDefault="008B2FCE">
      <w:pPr>
        <w:pStyle w:val="Corpo"/>
        <w:spacing w:line="276" w:lineRule="auto"/>
        <w:rPr>
          <w:b/>
          <w:color w:val="404040" w:themeColor="text1" w:themeTint="BF"/>
        </w:rPr>
      </w:pPr>
    </w:p>
    <w:p w14:paraId="71DC86E2" w14:textId="77777777" w:rsidR="008B2FCE" w:rsidRDefault="009F4BEB">
      <w:pPr>
        <w:pStyle w:val="Ttulo1"/>
        <w:jc w:val="center"/>
      </w:pPr>
      <w:bookmarkStart w:id="71" w:name="_Toc143251552"/>
      <w:r>
        <w:t>Memantina</w:t>
      </w:r>
      <w:bookmarkEnd w:id="71"/>
    </w:p>
    <w:p w14:paraId="342F91ED" w14:textId="77777777" w:rsidR="008B2FCE" w:rsidRPr="002D61F3" w:rsidRDefault="009F4BEB">
      <w:pPr>
        <w:pStyle w:val="Corpo"/>
        <w:spacing w:after="120"/>
        <w:jc w:val="center"/>
        <w:rPr>
          <w:color w:val="0070C0"/>
          <w:sz w:val="24"/>
        </w:rPr>
      </w:pPr>
      <w:r w:rsidRPr="002D61F3">
        <w:rPr>
          <w:b/>
          <w:color w:val="0070C0"/>
          <w:sz w:val="40"/>
        </w:rPr>
        <w:t>Eficaz no Tratamento Profilático da Migrânea Episódica</w:t>
      </w:r>
    </w:p>
    <w:p w14:paraId="1FFDF476" w14:textId="77777777" w:rsidR="008B2FCE" w:rsidRDefault="008B2FCE">
      <w:pPr>
        <w:pStyle w:val="Corpo"/>
        <w:spacing w:after="120"/>
        <w:rPr>
          <w:color w:val="404040" w:themeColor="text1" w:themeTint="BF"/>
          <w:sz w:val="24"/>
        </w:rPr>
      </w:pPr>
    </w:p>
    <w:p w14:paraId="6C9811A8" w14:textId="5E09DAE4" w:rsidR="008B2FCE" w:rsidRDefault="009F4BEB">
      <w:pPr>
        <w:pStyle w:val="Corpo"/>
        <w:spacing w:after="360"/>
        <w:rPr>
          <w:color w:val="404040" w:themeColor="text1" w:themeTint="BF"/>
          <w:sz w:val="24"/>
        </w:rPr>
      </w:pPr>
      <w:r>
        <w:rPr>
          <w:color w:val="404040" w:themeColor="text1" w:themeTint="BF"/>
          <w:sz w:val="24"/>
        </w:rPr>
        <w:t xml:space="preserve">Este estudo teve como objetivo avaliar a eficácia e segurança da memantina como tratamento profilático na migrânea episódica </w:t>
      </w:r>
      <w:r>
        <w:rPr>
          <w:color w:val="404040" w:themeColor="text1" w:themeTint="BF"/>
          <w:sz w:val="24"/>
        </w:rPr>
        <w:fldChar w:fldCharType="begin"/>
      </w:r>
      <w:r>
        <w:rPr>
          <w:color w:val="404040" w:themeColor="text1" w:themeTint="BF"/>
          <w:sz w:val="24"/>
        </w:rPr>
        <w:instrText xml:space="preserve"> ADDIN EN.CITE &lt;EndNote&gt;&lt;Cite&gt;&lt;Author&gt;Mistry&lt;/Author&gt;&lt;Year&gt;2021&lt;/Year&gt;&lt;IDText&gt;Role of memantine in the prophylactic treatment of episodic migraine: A systematic review&lt;/IDText&gt;&lt;DisplayText&gt;(MISTRY; MORIZIO; PEPIN; BRYAN&lt;style face="italic"&gt; et al.&lt;/style&gt;, 2021)&lt;/DisplayText&gt;&lt;record&gt;&lt;dates&gt;&lt;pub-dates&gt;&lt;date&gt;Sep&lt;/date&gt;&lt;/pub-dates&gt;&lt;year&gt;2021&lt;/year&gt;&lt;/dates&gt;&lt;keywords&gt;&lt;keyword&gt;N-methyl-d-aspartate receptor antagonist&lt;/keyword&gt;&lt;keyword&gt;chronic migraine&lt;/keyword&gt;&lt;keyword&gt;headache&lt;/keyword&gt;&lt;keyword&gt;memantine&lt;/keyword&gt;&lt;keyword&gt;migraine disorders&lt;/keyword&gt;&lt;keyword&gt;prevention&lt;/keyword&gt;&lt;/keywords&gt;&lt;isbn&gt;0017-8748&lt;/isbn&gt;&lt;titles&gt;&lt;title&gt;Role of memantine in the prophylactic treatment of episodic migraine: A systematic review&lt;/title&gt;&lt;secondary-title&gt;Headache&lt;/secondary-title&gt;&lt;/titles&gt;&lt;pages&gt;1207-1213&lt;/pages&gt;&lt;number&gt;8&lt;/number&gt;&lt;contributors&gt;&lt;authors&gt;&lt;author&gt;Mistry, V. M.&lt;/author&gt;&lt;author&gt;Morizio, P. L.&lt;/author&gt;&lt;author&gt;Pepin, M. J.&lt;/author&gt;&lt;author&gt;Bryan, W. E.&lt;/author&gt;&lt;author&gt;Brown, J. N.&lt;/author&gt;&lt;/authors&gt;&lt;/contributors&gt;&lt;edition&gt;20210805&lt;/edition&gt;&lt;language&gt;eng&lt;/language&gt;&lt;added-date format="utc"&gt;1633452980&lt;/added-date&gt;&lt;ref-type name="Journal Article"&gt;17&lt;/ref-type&gt;&lt;auth-address&gt;Durham Veterans Affairs Health Care System, Durham, NC, USA.&lt;/auth-address&gt;&lt;remote-database-provider&gt;NLM&lt;/remote-database-provider&gt;&lt;rec-number&gt;2045&lt;/rec-number&gt;&lt;last-updated-date format="utc"&gt;1633452980&lt;/last-updated-date&gt;&lt;accession-num&gt;34352118&lt;/accession-num&gt;&lt;electronic-resource-num&gt;10.1111/head.14186&lt;/electronic-resource-num&gt;&lt;volume&gt;61&lt;/volume&gt;&lt;/record&gt;&lt;/Cite&gt;&lt;/EndNote&gt;</w:instrText>
      </w:r>
      <w:r>
        <w:rPr>
          <w:color w:val="404040" w:themeColor="text1" w:themeTint="BF"/>
          <w:sz w:val="24"/>
        </w:rPr>
        <w:fldChar w:fldCharType="separate"/>
      </w:r>
      <w:r>
        <w:rPr>
          <w:color w:val="404040" w:themeColor="text1" w:themeTint="BF"/>
          <w:sz w:val="24"/>
        </w:rPr>
        <w:t>(MISTRY; MORIZIO; PEPIN; BRYAN</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w:t>
      </w:r>
    </w:p>
    <w:p w14:paraId="20EA3C1D"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02624" behindDoc="0" locked="0" layoutInCell="1" allowOverlap="1">
                <wp:simplePos x="0" y="0"/>
                <wp:positionH relativeFrom="margin">
                  <wp:align>right</wp:align>
                </wp:positionH>
                <wp:positionV relativeFrom="paragraph">
                  <wp:posOffset>93345</wp:posOffset>
                </wp:positionV>
                <wp:extent cx="5377180" cy="518160"/>
                <wp:effectExtent l="0" t="0" r="13970" b="15240"/>
                <wp:wrapNone/>
                <wp:docPr id="615" name="Caixa de texto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01245728" w14:textId="3F2213AC" w:rsidR="009F4BEB" w:rsidRDefault="009F4BEB">
                            <w:pPr>
                              <w:jc w:val="center"/>
                              <w:rPr>
                                <w:rFonts w:ascii="Swis721 Th BT" w:hAnsi="Swis721 Th BT"/>
                                <w:sz w:val="23"/>
                                <w:szCs w:val="23"/>
                              </w:rPr>
                            </w:pPr>
                            <w:r>
                              <w:rPr>
                                <w:rFonts w:ascii="Swis721 Th BT" w:hAnsi="Swis721 Th BT"/>
                                <w:sz w:val="23"/>
                                <w:szCs w:val="23"/>
                              </w:rPr>
                              <w:t xml:space="preserve">Esse estudo de revisão reuniu quatro artigos com 183 pacientes que utilizaram a memantina como tratamento profilático para a migrânea episódica. </w:t>
                            </w:r>
                          </w:p>
                        </w:txbxContent>
                      </wps:txbx>
                      <wps:bodyPr rot="0" vert="horz" wrap="square" lIns="91440" tIns="45720" rIns="91440" bIns="45720" anchor="t" anchorCtr="0" upright="1">
                        <a:noAutofit/>
                      </wps:bodyPr>
                    </wps:wsp>
                  </a:graphicData>
                </a:graphic>
              </wp:anchor>
            </w:drawing>
          </mc:Choice>
          <mc:Fallback>
            <w:pict>
              <v:shape id="Caixa de texto 615" o:spid="_x0000_s1137" type="#_x0000_t202" style="position:absolute;left:0;text-align:left;margin-left:372.2pt;margin-top:7.35pt;width:423.4pt;height:40.8pt;z-index:251802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y2SAIAAIIEAAAOAAAAZHJzL2Uyb0RvYy54bWysVG1v2yAQ/j5p/wHxfbWdNU1q1am6VJ0m&#10;dS9Stx+AMbbRgGNAYne/fgckWbp9m+YPiOPgubvnufPN7awV2QvnJZiGVhclJcJw6KQZGvrt68Ob&#10;NSU+MNMxBUY09Fl4ert5/epmsrVYwAiqE44giPH1ZBs6hmDrovB8FJr5C7DCoLMHp1lA0w1F59iE&#10;6FoVi7K8KiZwnXXAhfd4ep+ddJPw+17w8LnvvQhENRRzC2l1aW3jWmxuWD04ZkfJD2mwf8hCM2kw&#10;6AnqngVGdk7+BaUld+ChDxccdAF9L7lINWA1VflHNU8jsyLVguR4e6LJ/z9Y/mn/xRHZNfSqWlJi&#10;mEaRtkzOjHSCBDEHINGDPE3W13j9yeKDML+DGfVONXv7CPy7Jwa2IzODuHMOplGwDvOs4svi7GnG&#10;8RGknT5Ch+HYLkACmnunI4lIC0F01Ov5pBFmQjgeLt+uVosKu4qjb1mtq6skYsHq42vrfHgvQJO4&#10;aajDHkjobP/oQ8yG1ccrMZgHJbsHqVQyYt+JrXJkz7Bj2iFXqHYaU81nVRm/3Dh4ju2Vz49ppNaN&#10;ECnSC3RlyNTQ6+VimXl7EdkN7SluWa7K7Qnw/JqWAedFSd3Q9SkRrEiZA82R2cxxmNs5KVuVi6N+&#10;LXTPyLyDPAg4uLgZwf2kZMIhaKj/sWNOUKI+GFTvurq8jFOTjMvlaoGGO/e05x5mOEI1NFCSt9uQ&#10;J21nnRxGjJTZNHCHivcyiRFbI2d1KAAbPTF3GMo4Sed2uvX717H5BQAA//8DAFBLAwQUAAYACAAA&#10;ACEA0eTf5t8AAAAGAQAADwAAAGRycy9kb3ducmV2LnhtbEyPzU7DMBCE70i8g7VIXBB1gCq0IU5V&#10;IZBA6oU2/N228ZJEjddR7Lbh7VlOcJyd1cw3+WJ0nTrQEFrPBq4mCSjiytuWawPl5vFyBipEZIud&#10;ZzLwTQEWxelJjpn1R36hwzrWSkI4ZGigibHPtA5VQw7DxPfE4n35wWEUOdTaDniUcNfp6yRJtcOW&#10;paHBnu4bqnbrvTNQzx/en3cXb6unD0r7z9dl6TZjacz52bi8AxVpjH/P8Isv6FAI09bv2QbVGZAh&#10;Ua7TW1DizqapDNkamKc3oItc/8cvfgAAAP//AwBQSwECLQAUAAYACAAAACEAtoM4kv4AAADhAQAA&#10;EwAAAAAAAAAAAAAAAAAAAAAAW0NvbnRlbnRfVHlwZXNdLnhtbFBLAQItABQABgAIAAAAIQA4/SH/&#10;1gAAAJQBAAALAAAAAAAAAAAAAAAAAC8BAABfcmVscy8ucmVsc1BLAQItABQABgAIAAAAIQDoKKy2&#10;SAIAAIIEAAAOAAAAAAAAAAAAAAAAAC4CAABkcnMvZTJvRG9jLnhtbFBLAQItABQABgAIAAAAIQDR&#10;5N/m3wAAAAYBAAAPAAAAAAAAAAAAAAAAAKIEAABkcnMvZG93bnJldi54bWxQSwUGAAAAAAQABADz&#10;AAAArgUAAAAA&#10;" fillcolor="white [3212]" strokecolor="#0070c0">
                <v:textbox>
                  <w:txbxContent>
                    <w:p w14:paraId="01245728" w14:textId="3F2213AC" w:rsidR="009F4BEB" w:rsidRDefault="009F4BEB">
                      <w:pPr>
                        <w:jc w:val="center"/>
                        <w:rPr>
                          <w:rFonts w:ascii="Swis721 Th BT" w:hAnsi="Swis721 Th BT"/>
                          <w:sz w:val="23"/>
                          <w:szCs w:val="23"/>
                        </w:rPr>
                      </w:pPr>
                      <w:r>
                        <w:rPr>
                          <w:rFonts w:ascii="Swis721 Th BT" w:hAnsi="Swis721 Th BT"/>
                          <w:sz w:val="23"/>
                          <w:szCs w:val="23"/>
                        </w:rPr>
                        <w:t xml:space="preserve">Esse estudo de revisão reuniu quatro artigos com 183 pacientes que utilizaram a memantina como tratamento profilático para a migrânea episódica. </w:t>
                      </w:r>
                    </w:p>
                  </w:txbxContent>
                </v:textbox>
                <w10:wrap anchorx="margin"/>
              </v:shape>
            </w:pict>
          </mc:Fallback>
        </mc:AlternateContent>
      </w:r>
      <w:r>
        <w:rPr>
          <w:color w:val="404040" w:themeColor="text1" w:themeTint="BF"/>
          <w:sz w:val="24"/>
        </w:rPr>
        <w:br/>
      </w:r>
    </w:p>
    <w:p w14:paraId="6A303B8C" w14:textId="77777777" w:rsidR="008B2FCE" w:rsidRDefault="008B2FCE">
      <w:pPr>
        <w:pStyle w:val="Corpo"/>
        <w:rPr>
          <w:color w:val="404040" w:themeColor="text1" w:themeTint="BF"/>
        </w:rPr>
      </w:pPr>
    </w:p>
    <w:p w14:paraId="57695588" w14:textId="77777777" w:rsidR="008B2FCE" w:rsidRDefault="008B2FCE">
      <w:pPr>
        <w:pStyle w:val="Corpo"/>
        <w:rPr>
          <w:color w:val="404040" w:themeColor="text1" w:themeTint="BF"/>
        </w:rPr>
      </w:pPr>
    </w:p>
    <w:p w14:paraId="7F03286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799552" behindDoc="0" locked="0" layoutInCell="1" allowOverlap="1">
                <wp:simplePos x="0" y="0"/>
                <wp:positionH relativeFrom="column">
                  <wp:posOffset>4268470</wp:posOffset>
                </wp:positionH>
                <wp:positionV relativeFrom="paragraph">
                  <wp:posOffset>107315</wp:posOffset>
                </wp:positionV>
                <wp:extent cx="226695" cy="138430"/>
                <wp:effectExtent l="0" t="0" r="1905" b="0"/>
                <wp:wrapNone/>
                <wp:docPr id="616" name="Triângulo isósceles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6" o:spid="_x0000_s1026" o:spt="5" type="#_x0000_t5" style="position:absolute;left:0pt;flip:y;margin-left:336.1pt;margin-top:8.45pt;height:10.9pt;width:17.85pt;z-index:251799552;mso-width-relative:page;mso-height-relative:page;" fillcolor="#D9D9D9 [3212]" filled="t" stroked="f" coordsize="21600,21600" o:gfxdata="UEsDBAoAAAAAAIdO4kAAAAAAAAAAAAAAAAAEAAAAZHJzL1BLAwQUAAAACACHTuJAMRCovdcAAAAJ&#10;AQAADwAAAGRycy9kb3ducmV2LnhtbE2PTU/DMAyG70j8h8hI3FiyIrWjazqJSWjiMo2COKeN11Yk&#10;TtVkH/x7zAlutt5Hrx9Xm6t34oxzHANpWC4UCKQu2JF6DR/vLw8rEDEZssYFQg3fGGFT395UprTh&#10;Qm94blIvuIRiaTQMKU2llLEb0Ju4CBMSZ8cwe5N4nXtpZ3Phcu9kplQuvRmJLwxmwu2A3Vdz8hrG&#10;7aEhd9jtJ/X6GXbPedvvqdD6/m6p1iASXtMfDL/6rA41O7XhRDYKpyEvsoxRDvInEAwUquCh1fC4&#10;KkDWlfz/Qf0DUEsDBBQAAAAIAIdO4kCB+4le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i+mCMyt6avkd&#10;6oefth0MMO0ffnmpjPIsXiC6RudL8rp1NxgL9u4a5DfPLFx2wrbqAhHGTomakpzG+8VfDlHx5Mo2&#10;4weoKZYYAiTmdg32rDHafYmOEZrYYbvUqvtDq9QuMEnG2WyxOD3hTNLR9Hg5P06tLEQZYaKzQx/e&#10;KehZFCoeUFN2JrIpSrG99iEKbb2vWNRfOWt6Q73fCsNOJvSk5A+XCfoRMnp6MLq+0sYkBdvNpUFG&#10;rhVfn8Y3xTFDT0Vm8zJi5nEjMw1lNj9G8RmC6HqGbWyMYCHGimyKMloSqZHH3I8N1PfEKUKeb9pu&#10;EjrAH5yNNNsV998HgYoz895SX06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xEKi9&#10;1wAAAAkBAAAPAAAAAAAAAAEAIAAAACIAAABkcnMvZG93bnJldi54bWxQSwECFAAUAAAACACHTuJA&#10;gfuJXl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00576" behindDoc="0" locked="0" layoutInCell="1" allowOverlap="1">
                <wp:simplePos x="0" y="0"/>
                <wp:positionH relativeFrom="column">
                  <wp:posOffset>828675</wp:posOffset>
                </wp:positionH>
                <wp:positionV relativeFrom="paragraph">
                  <wp:posOffset>93980</wp:posOffset>
                </wp:positionV>
                <wp:extent cx="226695" cy="138430"/>
                <wp:effectExtent l="0" t="0" r="1905" b="0"/>
                <wp:wrapNone/>
                <wp:docPr id="617" name="Triângulo isósceles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7" o:spid="_x0000_s1026" o:spt="5" type="#_x0000_t5" style="position:absolute;left:0pt;flip:y;margin-left:65.25pt;margin-top:7.4pt;height:10.9pt;width:17.85pt;z-index:251800576;mso-width-relative:page;mso-height-relative:page;" fillcolor="#D9D9D9 [3212]" filled="t" stroked="f" coordsize="21600,21600" o:gfxdata="UEsDBAoAAAAAAIdO4kAAAAAAAAAAAAAAAAAEAAAAZHJzL1BLAwQUAAAACACHTuJAmRof/9UAAAAJ&#10;AQAADwAAAGRycy9kb3ducmV2LnhtbE2Py07DMBBF90j8gzVI7KjdFgwKcSpRCVVsqhIQaycekgh7&#10;HMXug79nuqK7uZqj+yhXp+DFAac0RDIwnykQSG10A3UGPj9e755ApGzJWR8JDfxiglV1fVXawsUj&#10;veOhzp1gE0qFNdDnPBZSprbHYNMsjkj8+45TsJnl1Ek32SObBy8XSmkZ7ECc0NsR1z22P/U+GBjW&#10;u5r8brMd1dtX3LzoptvSozG3N3P1DCLjKf/DcK7P1aHiTk3ck0vCs16qB0b5uOcJZ0DrBYjGwFJr&#10;kFUpLxdUf1BLAwQUAAAACACHTuJAopqH3lsCAACnBAAADgAAAGRycy9lMm9Eb2MueG1srVTBbtsw&#10;DL0P2D8Iuq9O0jRtjTpF0aDDgG4r0G53RZZtbZKoUXKc7nP6C/uE/tgoOc267tLDbMAgKfGRfCR9&#10;dr61hm0UBg2u4tODCWfKSai1ayv+5e7q3QlnIQpXCwNOVfxeBX6+fPvmbPClmkEHplbICMSFcvAV&#10;72L0ZVEE2SkrwgF45eiwAbQikoptUaMYCN2aYjaZLIoBsPYIUoVA1tV4yHeI+BpAaBot1Qpkb5WL&#10;IyoqIyKVFDrtA1/mbJtGyfi5aYKKzFScKo35S0FIXqdvsTwTZYvCd1ruUhCvSeFFTVZoR0H3UCsR&#10;BetR/wNltUQI0MQDCbYYC8mMUBXTyQtubjvhVa6FqA5+T3r4f7Dy0+YGma4rvpgec+aEpZbfoX58&#10;cG1vgOnw+CtIZVRg6QLRNfhQktetv8FUcPDXIL8H5uCyE65VF4gwdErUlOQ03S/+ckhKIFe2Hj5C&#10;TbFEHyEzt23QssZo/zU5Jmhih21zq+73rVLbyCQZZ7PF4vSIM0lH08OT+WFuZSHKBJOcPYb4XoFl&#10;Sah4RE3ZmcSmKMXmOsQktPWuYlF/46yxhnq/EYYdTejJye8vE/QTZPIMYHR9pY3JCrbrS4OMXCu+&#10;Ok1vjmN6S0WO5pOEOY4bmWkoR/NTlDBCEF0vsI1LERykWIlNUSZLJjXxOPZjDfU9cYowzjdtNwkd&#10;4E/OBprtiocfvUDFmfngqC+n0/k8LUNW5kfHM1Lw+cn6+YlwkqCIQs5G8TKOC9R71G1HkcZ2Obig&#10;XjY6PjV9zGqXLM1vzn63a2lBnuv51p//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Rof/9UA&#10;AAAJAQAADwAAAAAAAAABACAAAAAiAAAAZHJzL2Rvd25yZXYueG1sUEsBAhQAFAAAAAgAh07iQKKa&#10;h95bAgAApwQAAA4AAAAAAAAAAQAgAAAAJAEAAGRycy9lMm9Eb2MueG1sUEsFBgAAAAAGAAYAWQEA&#10;APEFAAAAAA==&#10;" adj="10800">
                <v:fill on="t" focussize="0,0"/>
                <v:stroke on="f"/>
                <v:imagedata o:title=""/>
                <o:lock v:ext="edit" aspectratio="f"/>
              </v:shape>
            </w:pict>
          </mc:Fallback>
        </mc:AlternateContent>
      </w:r>
    </w:p>
    <w:p w14:paraId="3731199C" w14:textId="77777777" w:rsidR="008B2FCE" w:rsidRDefault="008B2FCE">
      <w:pPr>
        <w:pStyle w:val="Corpo"/>
        <w:rPr>
          <w:color w:val="404040" w:themeColor="text1" w:themeTint="BF"/>
        </w:rPr>
      </w:pPr>
    </w:p>
    <w:p w14:paraId="71B03FA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01600" behindDoc="0" locked="0" layoutInCell="1" allowOverlap="1">
                <wp:simplePos x="0" y="0"/>
                <wp:positionH relativeFrom="margin">
                  <wp:align>right</wp:align>
                </wp:positionH>
                <wp:positionV relativeFrom="paragraph">
                  <wp:posOffset>88900</wp:posOffset>
                </wp:positionV>
                <wp:extent cx="1905000" cy="899795"/>
                <wp:effectExtent l="0" t="0" r="19050" b="14605"/>
                <wp:wrapNone/>
                <wp:docPr id="619" name="Caixa de texto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00000"/>
                        </a:xfrm>
                        <a:prstGeom prst="rect">
                          <a:avLst/>
                        </a:prstGeom>
                        <a:solidFill>
                          <a:srgbClr val="0070C0"/>
                        </a:solidFill>
                        <a:ln w="9525">
                          <a:solidFill>
                            <a:srgbClr val="0070C0"/>
                          </a:solidFill>
                          <a:miter lim="800000"/>
                        </a:ln>
                      </wps:spPr>
                      <wps:txbx>
                        <w:txbxContent>
                          <w:p w14:paraId="3E8975E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A7D6734"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19" o:spid="_x0000_s1138" type="#_x0000_t202" style="position:absolute;left:0;text-align:left;margin-left:98.8pt;margin-top:7pt;width:150pt;height:70.85pt;z-index:25180160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fGBHwIAAE0EAAAOAAAAZHJzL2Uyb0RvYy54bWysVNtu2zAMfR+wfxD0vtjOkrYJ4hRdig4D&#10;ugvQ7QNkWbaFyaJGKbG7rx8lJ1m2vRV7EUiTOiTPoby5HXvDDgq9BlvyYpZzpqyEWtu25N++Pry5&#10;4cwHYWthwKqSPyvPb7evX20Gt1Zz6MDUChmBWL8eXMm7ENw6y7zsVC/8DJyyFGwAexHIxTarUQyE&#10;3ptsnudX2QBYOwSpvKev91OQbxN+0ygZPjeNV4GZklNvIZ2Yziqe2XYj1i0K12l5bEO8oIteaEtF&#10;z1D3Igi2R/0PVK8lgocmzCT0GTSNlirNQNMU+V/TPHXCqTQLkePdmSb//2Dlp8MXZLou+VWx4syK&#10;nkTaCT0KVisW1BiAxQjxNDi/pvQnRxfC+A5G0jvN7N0jyO+eWdh1wrbqDhGGToma+izizezi6oTj&#10;I0g1fISayol9gAQ0NthHEokWRuik1/NZI+qEyVhylS/znEKSYiuyyI4lxPp026EP7xX0LBolR9qB&#10;hC4Ojz5MqaeUWMyD0fWDNiY52FY7g+wg4r7k1/nuhP5HmrFsoOrL+XIi4AUQvQ60+Eb3Jb+5nMLY&#10;I1+RoomsMFZjkqjI356EqKB+JgoRpo2mF0hGB/iTs4G2ueT+x16g4sx8sCTDqlgs4vonZ7G8npOD&#10;l5HqMiKsJKiSy4CcTc4uTI9m71C3HdWapLdwR+I1OvEaVZ76Oo5AO5uUOb6v+Cgu/ZT1+y+w/QUA&#10;AP//AwBQSwMEFAAGAAgAAAAhAFEyDajcAAAABwEAAA8AAABkcnMvZG93bnJldi54bWxMj09PwzAM&#10;xe9IfIfISNxYwp/RUZpOCGlIiBMd3LPGayoap0uyrezTY05wsv2e9fxztZz8IA4YUx9Iw/VMgUBq&#10;g+2p0/CxXl0tQKRsyJohEGr4xgTL+vysMqUNR3rHQ5M7wSGUSqPB5TyWUqbWoTdpFkYk9rYhepN5&#10;jJ200Rw53A/yRql76U1PfMGZEZ8dtl/N3mvA3WlVvI7bl+bzoXW7t3jKi2Kt9eXF9PQIIuOU/5bh&#10;F5/RoWamTdiTTWLQwI9kVu+4snurFDcbFubzAmRdyf/89Q8AAAD//wMAUEsBAi0AFAAGAAgAAAAh&#10;ALaDOJL+AAAA4QEAABMAAAAAAAAAAAAAAAAAAAAAAFtDb250ZW50X1R5cGVzXS54bWxQSwECLQAU&#10;AAYACAAAACEAOP0h/9YAAACUAQAACwAAAAAAAAAAAAAAAAAvAQAAX3JlbHMvLnJlbHNQSwECLQAU&#10;AAYACAAAACEAJtnxgR8CAABNBAAADgAAAAAAAAAAAAAAAAAuAgAAZHJzL2Uyb0RvYy54bWxQSwEC&#10;LQAUAAYACAAAACEAUTINqNwAAAAHAQAADwAAAAAAAAAAAAAAAAB5BAAAZHJzL2Rvd25yZXYueG1s&#10;UEsFBgAAAAAEAAQA8wAAAIIFAAAAAA==&#10;" fillcolor="#0070c0" strokecolor="#0070c0">
                <v:textbox>
                  <w:txbxContent>
                    <w:p w14:paraId="3E8975E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A7D6734"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798528" behindDoc="0" locked="0" layoutInCell="1" allowOverlap="1">
                <wp:simplePos x="0" y="0"/>
                <wp:positionH relativeFrom="column">
                  <wp:posOffset>-5715</wp:posOffset>
                </wp:positionH>
                <wp:positionV relativeFrom="paragraph">
                  <wp:posOffset>88900</wp:posOffset>
                </wp:positionV>
                <wp:extent cx="1913890" cy="899795"/>
                <wp:effectExtent l="0" t="0" r="10160" b="14605"/>
                <wp:wrapNone/>
                <wp:docPr id="618" name="Caixa de texto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00000"/>
                        </a:xfrm>
                        <a:prstGeom prst="rect">
                          <a:avLst/>
                        </a:prstGeom>
                        <a:solidFill>
                          <a:srgbClr val="0070C0"/>
                        </a:solidFill>
                        <a:ln w="9525">
                          <a:solidFill>
                            <a:srgbClr val="0070C0"/>
                          </a:solidFill>
                          <a:miter lim="800000"/>
                        </a:ln>
                      </wps:spPr>
                      <wps:txbx>
                        <w:txbxContent>
                          <w:p w14:paraId="3A41725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Memantina</w:t>
                            </w:r>
                          </w:p>
                          <w:p w14:paraId="7BCC60D9"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5 a 20 mg </w:t>
                            </w:r>
                            <w:r>
                              <w:rPr>
                                <w:rFonts w:ascii="Swis721 Th BT" w:hAnsi="Swis721 Th BT"/>
                                <w:color w:val="FFFFFF" w:themeColor="background1"/>
                                <w:szCs w:val="23"/>
                              </w:rPr>
                              <w:t xml:space="preserve"> </w:t>
                            </w:r>
                          </w:p>
                          <w:p w14:paraId="6AAC5E97"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(aumento gradual da dose)</w:t>
                            </w:r>
                          </w:p>
                        </w:txbxContent>
                      </wps:txbx>
                      <wps:bodyPr rot="0" vert="horz" wrap="square" lIns="91440" tIns="45720" rIns="91440" bIns="45720" anchor="ctr" anchorCtr="0" upright="1">
                        <a:noAutofit/>
                      </wps:bodyPr>
                    </wps:wsp>
                  </a:graphicData>
                </a:graphic>
              </wp:anchor>
            </w:drawing>
          </mc:Choice>
          <mc:Fallback>
            <w:pict>
              <v:shape id="Caixa de texto 618" o:spid="_x0000_s1139" type="#_x0000_t202" style="position:absolute;left:0;text-align:left;margin-left:-.45pt;margin-top:7pt;width:150.7pt;height:70.8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8MIQIAAE0EAAAOAAAAZHJzL2Uyb0RvYy54bWysVNtu2zAMfR+wfxD0vtjOkjYx4hRdig4D&#10;ugvQ7QMUWY6FyaJGKbGzrx8lJ1m2vRXzg2Ca4iF5DunV3dAZdlDoNdiKF5OcM2Ul1NruKv7t6+Ob&#10;BWc+CFsLA1ZV/Kg8v1u/frXqXamm0IKpFTICsb7sXcXbEFyZZV62qhN+Ak5ZcjaAnQhk4i6rUfSE&#10;3plsmuc3WQ9YOwSpvKevD6OTrxN+0ygZPjeNV4GZilNtIZ2Yzm08s/VKlDsUrtXyVIZ4QRWd0JaS&#10;XqAeRBBsj/ofqE5LBA9NmEjoMmgaLVXqgbop8r+6eW6FU6kXIse7C03+/8HKT4cvyHRd8ZuCpLKi&#10;I5E2Qg+C1YoFNQRg0UM89c6XdP3ZUUAY3sFAeqeevXsC+d0zC5tW2J26R4S+VaKmOosYmV2Fjjg+&#10;gmz7j1BTOrEPkICGBrtIItHCCJ30Ol40okqYjCmXxdvFklySfMs8PimFKM/RDn14r6Bj8aXiSDOQ&#10;0MXhyYdYjSjPV2IyD0bXj9qYZOBuuzHIDiLOS36bb87of1wzlvWUfT6djwS8AKLTgQbf6K7ii+su&#10;jD3xFSkayQrDdkgSFfnsLMQW6iNRiDBONG0gvbSAPznraZor7n/sBSrOzAdLMiyL2SyOfzJm89sp&#10;GXjt2V57hJUEVXEZkLPR2IRxafYO9a6lXKP0Fu5JvEYnXqPKY12nFmhmE92n/YpLcW2nW7//Autf&#10;AAAA//8DAFBLAwQUAAYACAAAACEA3hLf890AAAAIAQAADwAAAGRycy9kb3ducmV2LnhtbEyPzU7D&#10;MBCE70i8g7VI3Fqbn5A2xKkQUpEQJ1K4u/E2jojXaey2oU/PcoLjzoxmvylXk+/FEcfYBdJwM1cg&#10;kJpgO2o1fGzWswWImAxZ0wdCDd8YYVVdXpSmsOFE73isUyu4hGJhNLiUhkLK2Dj0Js7DgMTeLoze&#10;JD7HVtrRnLjc9/JWqQfpTUf8wZkBnx02X/XBa8D9eZ2/DruX+nPZuP3beE6LfKP19dX09Agi4ZT+&#10;wvCLz+hQMdM2HMhG0WuYLTnI8j0vYvtOqQzEloUsy0FWpfw/oPoBAAD//wMAUEsBAi0AFAAGAAgA&#10;AAAhALaDOJL+AAAA4QEAABMAAAAAAAAAAAAAAAAAAAAAAFtDb250ZW50X1R5cGVzXS54bWxQSwEC&#10;LQAUAAYACAAAACEAOP0h/9YAAACUAQAACwAAAAAAAAAAAAAAAAAvAQAAX3JlbHMvLnJlbHNQSwEC&#10;LQAUAAYACAAAACEALt6vDCECAABNBAAADgAAAAAAAAAAAAAAAAAuAgAAZHJzL2Uyb0RvYy54bWxQ&#10;SwECLQAUAAYACAAAACEA3hLf890AAAAIAQAADwAAAAAAAAAAAAAAAAB7BAAAZHJzL2Rvd25yZXYu&#10;eG1sUEsFBgAAAAAEAAQA8wAAAIUFAAAAAA==&#10;" fillcolor="#0070c0" strokecolor="#0070c0">
                <v:textbox>
                  <w:txbxContent>
                    <w:p w14:paraId="3A41725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Memantina</w:t>
                      </w:r>
                    </w:p>
                    <w:p w14:paraId="7BCC60D9"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5 a 20 mg </w:t>
                      </w:r>
                      <w:r>
                        <w:rPr>
                          <w:rFonts w:ascii="Swis721 Th BT" w:hAnsi="Swis721 Th BT"/>
                          <w:color w:val="FFFFFF" w:themeColor="background1"/>
                          <w:szCs w:val="23"/>
                        </w:rPr>
                        <w:t xml:space="preserve"> </w:t>
                      </w:r>
                    </w:p>
                    <w:p w14:paraId="6AAC5E97"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(aumento gradual da dose)</w:t>
                      </w:r>
                    </w:p>
                  </w:txbxContent>
                </v:textbox>
              </v:shape>
            </w:pict>
          </mc:Fallback>
        </mc:AlternateContent>
      </w:r>
    </w:p>
    <w:p w14:paraId="71B5A723" w14:textId="77777777" w:rsidR="008B2FCE" w:rsidRDefault="008B2FCE">
      <w:pPr>
        <w:pStyle w:val="Corpo"/>
        <w:rPr>
          <w:color w:val="404040" w:themeColor="text1" w:themeTint="BF"/>
        </w:rPr>
      </w:pPr>
    </w:p>
    <w:p w14:paraId="60D9D336" w14:textId="77777777" w:rsidR="008B2FCE" w:rsidRDefault="008B2FCE">
      <w:pPr>
        <w:pStyle w:val="Corpo"/>
        <w:rPr>
          <w:color w:val="404040" w:themeColor="text1" w:themeTint="BF"/>
        </w:rPr>
      </w:pPr>
    </w:p>
    <w:p w14:paraId="1F88B53B" w14:textId="77777777" w:rsidR="008B2FCE" w:rsidRDefault="008B2FCE">
      <w:pPr>
        <w:pStyle w:val="Corpo"/>
        <w:rPr>
          <w:color w:val="404040" w:themeColor="text1" w:themeTint="BF"/>
        </w:rPr>
      </w:pPr>
    </w:p>
    <w:p w14:paraId="5A9D6083" w14:textId="77777777" w:rsidR="008B2FCE" w:rsidRDefault="008B2FCE">
      <w:pPr>
        <w:pStyle w:val="Corpo"/>
        <w:rPr>
          <w:color w:val="404040" w:themeColor="text1" w:themeTint="BF"/>
        </w:rPr>
      </w:pPr>
    </w:p>
    <w:p w14:paraId="628C77C0" w14:textId="77777777" w:rsidR="008B2FCE" w:rsidRDefault="008B2FCE">
      <w:pPr>
        <w:pStyle w:val="Corpo"/>
        <w:spacing w:before="120"/>
        <w:rPr>
          <w:color w:val="404040" w:themeColor="text1" w:themeTint="BF"/>
          <w:sz w:val="20"/>
        </w:rPr>
      </w:pPr>
    </w:p>
    <w:p w14:paraId="41DAEBBF"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0692E6EA" w14:textId="77777777" w:rsidR="008B2FCE" w:rsidRPr="002D61F3" w:rsidRDefault="009F4BEB">
      <w:pPr>
        <w:pStyle w:val="Corpo"/>
        <w:rPr>
          <w:b/>
          <w:color w:val="00B050"/>
        </w:rPr>
      </w:pPr>
      <w:r w:rsidRPr="002D61F3">
        <w:rPr>
          <w:b/>
          <w:color w:val="00B050"/>
        </w:rPr>
        <w:t>Resultados:</w:t>
      </w:r>
    </w:p>
    <w:p w14:paraId="4CB16165" w14:textId="77777777" w:rsidR="008B2FCE" w:rsidRDefault="008B2FCE">
      <w:pPr>
        <w:pStyle w:val="Corpo"/>
        <w:rPr>
          <w:color w:val="404040" w:themeColor="text1" w:themeTint="BF"/>
          <w:sz w:val="16"/>
          <w:szCs w:val="16"/>
        </w:rPr>
      </w:pPr>
    </w:p>
    <w:p w14:paraId="4BF236FC" w14:textId="77777777" w:rsidR="008B2FCE" w:rsidRDefault="009F4BEB">
      <w:pPr>
        <w:pStyle w:val="Corpo"/>
        <w:numPr>
          <w:ilvl w:val="0"/>
          <w:numId w:val="2"/>
        </w:numPr>
        <w:spacing w:after="240"/>
        <w:rPr>
          <w:color w:val="404040" w:themeColor="text1" w:themeTint="BF"/>
          <w:sz w:val="24"/>
        </w:rPr>
      </w:pPr>
      <w:r>
        <w:rPr>
          <w:color w:val="404040" w:themeColor="text1" w:themeTint="BF"/>
          <w:sz w:val="24"/>
        </w:rPr>
        <w:t>Uma redução no número de dias de enxaqueca e severidade da dor de cabeça foi mostrada em todos os quatro estudos nos participantes tratados com memantina;</w:t>
      </w:r>
    </w:p>
    <w:p w14:paraId="26342C7A" w14:textId="77777777" w:rsidR="008B2FCE" w:rsidRDefault="009F4BEB">
      <w:pPr>
        <w:pStyle w:val="Corpo"/>
        <w:numPr>
          <w:ilvl w:val="0"/>
          <w:numId w:val="2"/>
        </w:numPr>
        <w:spacing w:after="240"/>
        <w:rPr>
          <w:color w:val="404040" w:themeColor="text1" w:themeTint="BF"/>
          <w:sz w:val="24"/>
        </w:rPr>
      </w:pPr>
      <w:r>
        <w:rPr>
          <w:color w:val="404040" w:themeColor="text1" w:themeTint="BF"/>
          <w:sz w:val="24"/>
        </w:rPr>
        <w:t>Os efeitos adversos mais comuns incluíram sonolência, sedação e náusea, nenhum dos quais foi grave.</w:t>
      </w:r>
    </w:p>
    <w:p w14:paraId="3A9B1060" w14:textId="77777777" w:rsidR="008B2FCE" w:rsidRDefault="008B2FCE">
      <w:pPr>
        <w:pStyle w:val="Corpo"/>
        <w:spacing w:after="120"/>
        <w:ind w:left="786"/>
        <w:rPr>
          <w:color w:val="404040" w:themeColor="text1" w:themeTint="BF"/>
          <w:sz w:val="24"/>
        </w:rPr>
      </w:pPr>
    </w:p>
    <w:p w14:paraId="69CFF45C" w14:textId="77777777" w:rsidR="008B2FCE" w:rsidRPr="002D61F3" w:rsidRDefault="009F4BEB">
      <w:pPr>
        <w:pStyle w:val="Corpo"/>
        <w:rPr>
          <w:b/>
          <w:color w:val="00B050"/>
        </w:rPr>
      </w:pPr>
      <w:r w:rsidRPr="002D61F3">
        <w:rPr>
          <w:b/>
          <w:color w:val="00B050"/>
        </w:rPr>
        <w:t>Conclusão:</w:t>
      </w:r>
    </w:p>
    <w:p w14:paraId="69DE642E"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13B63518" w14:textId="3B1F4C8C" w:rsidR="008B2FCE" w:rsidRDefault="009F4BEB">
      <w:pPr>
        <w:pStyle w:val="Corpo"/>
        <w:jc w:val="center"/>
        <w:rPr>
          <w:b/>
          <w:i/>
          <w:color w:val="404040" w:themeColor="text1" w:themeTint="BF"/>
        </w:rPr>
      </w:pPr>
      <w:r>
        <w:rPr>
          <w:b/>
          <w:i/>
          <w:color w:val="404040" w:themeColor="text1" w:themeTint="BF"/>
        </w:rPr>
        <w:t xml:space="preserve">Os estudos da revisão estabelecem que a memantina tem potencial para ser usada como uma opção de tratamento para a migrânea episódica. </w:t>
      </w:r>
    </w:p>
    <w:p w14:paraId="501FA146" w14:textId="77777777" w:rsidR="008B2FCE" w:rsidRDefault="008B2FCE">
      <w:pPr>
        <w:pStyle w:val="Corpo"/>
        <w:jc w:val="center"/>
        <w:rPr>
          <w:b/>
          <w:i/>
          <w:color w:val="404040" w:themeColor="text1" w:themeTint="BF"/>
        </w:rPr>
      </w:pPr>
    </w:p>
    <w:p w14:paraId="687AE62D" w14:textId="77777777" w:rsidR="008B2FCE" w:rsidRDefault="008B2FCE">
      <w:pPr>
        <w:pStyle w:val="Corpo"/>
        <w:jc w:val="center"/>
        <w:rPr>
          <w:b/>
          <w:i/>
          <w:color w:val="404040" w:themeColor="text1" w:themeTint="BF"/>
        </w:rPr>
      </w:pPr>
    </w:p>
    <w:p w14:paraId="4DDD2DD4" w14:textId="77777777" w:rsidR="008B2FCE" w:rsidRDefault="008B2FCE">
      <w:pPr>
        <w:pStyle w:val="Corpo"/>
        <w:jc w:val="center"/>
        <w:rPr>
          <w:b/>
          <w:i/>
          <w:color w:val="404040" w:themeColor="text1" w:themeTint="BF"/>
        </w:rPr>
      </w:pPr>
    </w:p>
    <w:p w14:paraId="393403EB" w14:textId="77777777" w:rsidR="008B2FCE" w:rsidRDefault="009F4BEB">
      <w:pPr>
        <w:pStyle w:val="Ttulo1"/>
        <w:jc w:val="center"/>
      </w:pPr>
      <w:bookmarkStart w:id="72" w:name="_Toc143251553"/>
      <w:r>
        <w:t>Formulário</w:t>
      </w:r>
      <w:bookmarkEnd w:id="72"/>
    </w:p>
    <w:p w14:paraId="1B872969" w14:textId="77777777" w:rsidR="008B2FCE" w:rsidRDefault="008B2FCE">
      <w:pPr>
        <w:pStyle w:val="Corpo"/>
        <w:spacing w:after="120"/>
        <w:rPr>
          <w:color w:val="404040" w:themeColor="text1" w:themeTint="BF"/>
        </w:rPr>
      </w:pPr>
    </w:p>
    <w:p w14:paraId="2B4C6F39" w14:textId="77777777" w:rsidR="008B2FCE" w:rsidRDefault="009F4BEB">
      <w:pPr>
        <w:pStyle w:val="Corpo"/>
        <w:rPr>
          <w:b/>
          <w:i/>
          <w:color w:val="404040" w:themeColor="text1" w:themeTint="BF"/>
          <w:sz w:val="24"/>
        </w:rPr>
      </w:pPr>
      <w:r>
        <w:rPr>
          <w:b/>
          <w:i/>
          <w:color w:val="404040" w:themeColor="text1" w:themeTint="BF"/>
          <w:sz w:val="24"/>
        </w:rPr>
        <w:t>Tratamento Profilático para Migrânea Episódica</w:t>
      </w:r>
    </w:p>
    <w:p w14:paraId="2E539B86"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6A752B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88237E6" w14:textId="77777777" w:rsidR="008B2FCE" w:rsidRDefault="009F4BEB">
            <w:pPr>
              <w:pStyle w:val="Corpo"/>
              <w:jc w:val="center"/>
              <w:rPr>
                <w:b/>
                <w:color w:val="FFFFFF" w:themeColor="background1"/>
              </w:rPr>
            </w:pPr>
            <w:r>
              <w:rPr>
                <w:b/>
                <w:color w:val="FFFFFF" w:themeColor="background1"/>
                <w:sz w:val="22"/>
              </w:rPr>
              <w:t>Cápsulas de Memantina</w:t>
            </w:r>
          </w:p>
        </w:tc>
      </w:tr>
      <w:tr w:rsidR="008B2FCE" w14:paraId="4A0BD7F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C1C0580" w14:textId="77777777" w:rsidR="008B2FCE" w:rsidRDefault="009F4BEB">
            <w:pPr>
              <w:pStyle w:val="Corpo"/>
              <w:rPr>
                <w:color w:val="404040" w:themeColor="text1" w:themeTint="BF"/>
              </w:rPr>
            </w:pPr>
            <w:r>
              <w:rPr>
                <w:color w:val="404040" w:themeColor="text1" w:themeTint="BF"/>
              </w:rPr>
              <w:t>Memantina.................................5 a 20 mg</w:t>
            </w:r>
          </w:p>
        </w:tc>
      </w:tr>
      <w:tr w:rsidR="008B2FCE" w14:paraId="528CFB2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369F29B" w14:textId="35988036" w:rsidR="008B2FCE" w:rsidRDefault="009F4BEB">
            <w:pPr>
              <w:pStyle w:val="Corpo"/>
              <w:rPr>
                <w:color w:val="404040" w:themeColor="text1" w:themeTint="BF"/>
              </w:rPr>
            </w:pPr>
            <w:r>
              <w:rPr>
                <w:color w:val="404040" w:themeColor="text1" w:themeTint="BF"/>
              </w:rPr>
              <w:t>Excipiente q.s.p. .........................1 Cápsula</w:t>
            </w:r>
          </w:p>
        </w:tc>
      </w:tr>
    </w:tbl>
    <w:p w14:paraId="058BCEA7"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medica.</w:t>
      </w:r>
    </w:p>
    <w:p w14:paraId="5F839B15" w14:textId="77777777" w:rsidR="008B2FCE" w:rsidRDefault="008B2FCE">
      <w:pPr>
        <w:pStyle w:val="Corpo"/>
        <w:spacing w:line="276" w:lineRule="auto"/>
        <w:rPr>
          <w:b/>
          <w:color w:val="404040" w:themeColor="text1" w:themeTint="BF"/>
        </w:rPr>
      </w:pPr>
    </w:p>
    <w:p w14:paraId="56E15A3B" w14:textId="77777777" w:rsidR="008B2FCE" w:rsidRDefault="008B2FCE">
      <w:pPr>
        <w:pStyle w:val="Corpo"/>
        <w:spacing w:line="276" w:lineRule="auto"/>
        <w:rPr>
          <w:b/>
          <w:color w:val="404040" w:themeColor="text1" w:themeTint="BF"/>
        </w:rPr>
      </w:pPr>
    </w:p>
    <w:p w14:paraId="1E4F6EF7" w14:textId="77777777" w:rsidR="008B2FCE" w:rsidRDefault="008B2FCE">
      <w:pPr>
        <w:pStyle w:val="Corpo"/>
        <w:spacing w:line="276" w:lineRule="auto"/>
        <w:rPr>
          <w:b/>
          <w:color w:val="404040" w:themeColor="text1" w:themeTint="BF"/>
        </w:rPr>
      </w:pPr>
    </w:p>
    <w:p w14:paraId="6860B1ED" w14:textId="77777777" w:rsidR="008B2FCE" w:rsidRDefault="008B2FCE">
      <w:pPr>
        <w:pStyle w:val="Corpo"/>
        <w:spacing w:line="276" w:lineRule="auto"/>
        <w:rPr>
          <w:b/>
          <w:color w:val="404040" w:themeColor="text1" w:themeTint="BF"/>
        </w:rPr>
      </w:pPr>
    </w:p>
    <w:p w14:paraId="6096B3C7" w14:textId="77777777" w:rsidR="008B2FCE" w:rsidRDefault="008B2FCE">
      <w:pPr>
        <w:pStyle w:val="Corpo"/>
        <w:spacing w:line="276" w:lineRule="auto"/>
        <w:rPr>
          <w:b/>
          <w:color w:val="404040" w:themeColor="text1" w:themeTint="BF"/>
        </w:rPr>
      </w:pPr>
    </w:p>
    <w:p w14:paraId="107BBB9A" w14:textId="77777777" w:rsidR="008B2FCE" w:rsidRDefault="008B2FCE">
      <w:pPr>
        <w:pStyle w:val="Corpo"/>
        <w:spacing w:line="276" w:lineRule="auto"/>
        <w:rPr>
          <w:b/>
          <w:color w:val="404040" w:themeColor="text1" w:themeTint="BF"/>
        </w:rPr>
      </w:pPr>
    </w:p>
    <w:p w14:paraId="75D8C268" w14:textId="77777777" w:rsidR="008B2FCE" w:rsidRDefault="008B2FCE">
      <w:pPr>
        <w:pStyle w:val="Corpo"/>
        <w:spacing w:line="276" w:lineRule="auto"/>
        <w:rPr>
          <w:b/>
          <w:color w:val="404040" w:themeColor="text1" w:themeTint="BF"/>
        </w:rPr>
      </w:pPr>
    </w:p>
    <w:p w14:paraId="17A70A38" w14:textId="77777777" w:rsidR="008B2FCE" w:rsidRDefault="008B2FCE">
      <w:pPr>
        <w:pStyle w:val="Corpo"/>
        <w:spacing w:line="276" w:lineRule="auto"/>
        <w:rPr>
          <w:b/>
          <w:color w:val="404040" w:themeColor="text1" w:themeTint="BF"/>
        </w:rPr>
      </w:pPr>
    </w:p>
    <w:p w14:paraId="7E3FB253" w14:textId="77777777" w:rsidR="008B2FCE" w:rsidRDefault="008B2FCE">
      <w:pPr>
        <w:pStyle w:val="Corpo"/>
        <w:spacing w:line="276" w:lineRule="auto"/>
        <w:rPr>
          <w:b/>
          <w:color w:val="404040" w:themeColor="text1" w:themeTint="BF"/>
        </w:rPr>
      </w:pPr>
    </w:p>
    <w:p w14:paraId="6CA90BE4" w14:textId="77777777" w:rsidR="008B2FCE" w:rsidRDefault="008B2FCE">
      <w:pPr>
        <w:pStyle w:val="Corpo"/>
        <w:spacing w:line="276" w:lineRule="auto"/>
        <w:rPr>
          <w:b/>
          <w:color w:val="404040" w:themeColor="text1" w:themeTint="BF"/>
        </w:rPr>
      </w:pPr>
    </w:p>
    <w:p w14:paraId="2C3A1FD7" w14:textId="77777777" w:rsidR="008B2FCE" w:rsidRDefault="008B2FCE">
      <w:pPr>
        <w:pStyle w:val="Corpo"/>
        <w:spacing w:line="276" w:lineRule="auto"/>
        <w:rPr>
          <w:b/>
          <w:color w:val="404040" w:themeColor="text1" w:themeTint="BF"/>
        </w:rPr>
      </w:pPr>
    </w:p>
    <w:p w14:paraId="4CE4583E" w14:textId="77777777" w:rsidR="008B2FCE" w:rsidRDefault="008B2FCE">
      <w:pPr>
        <w:pStyle w:val="Corpo"/>
        <w:spacing w:line="276" w:lineRule="auto"/>
        <w:rPr>
          <w:b/>
          <w:color w:val="404040" w:themeColor="text1" w:themeTint="BF"/>
        </w:rPr>
      </w:pPr>
    </w:p>
    <w:p w14:paraId="6F1A13E5" w14:textId="77777777" w:rsidR="008B2FCE" w:rsidRDefault="008B2FCE">
      <w:pPr>
        <w:pStyle w:val="Corpo"/>
        <w:spacing w:line="276" w:lineRule="auto"/>
        <w:rPr>
          <w:b/>
          <w:color w:val="404040" w:themeColor="text1" w:themeTint="BF"/>
        </w:rPr>
      </w:pPr>
    </w:p>
    <w:p w14:paraId="567A1C12" w14:textId="77777777" w:rsidR="008B2FCE" w:rsidRDefault="008B2FCE">
      <w:pPr>
        <w:pStyle w:val="Corpo"/>
        <w:spacing w:line="276" w:lineRule="auto"/>
        <w:rPr>
          <w:b/>
          <w:color w:val="404040" w:themeColor="text1" w:themeTint="BF"/>
        </w:rPr>
      </w:pPr>
    </w:p>
    <w:p w14:paraId="2593BD53" w14:textId="77777777" w:rsidR="008B2FCE" w:rsidRDefault="008B2FCE">
      <w:pPr>
        <w:pStyle w:val="Corpo"/>
        <w:spacing w:line="276" w:lineRule="auto"/>
        <w:rPr>
          <w:b/>
          <w:color w:val="404040" w:themeColor="text1" w:themeTint="BF"/>
        </w:rPr>
      </w:pPr>
    </w:p>
    <w:p w14:paraId="2FD2EA60" w14:textId="77777777" w:rsidR="008B2FCE" w:rsidRDefault="008B2FCE">
      <w:pPr>
        <w:pStyle w:val="Corpo"/>
        <w:spacing w:line="276" w:lineRule="auto"/>
        <w:rPr>
          <w:b/>
          <w:color w:val="404040" w:themeColor="text1" w:themeTint="BF"/>
        </w:rPr>
      </w:pPr>
    </w:p>
    <w:p w14:paraId="49763AD1" w14:textId="77777777" w:rsidR="008B2FCE" w:rsidRDefault="008B2FCE">
      <w:pPr>
        <w:pStyle w:val="Corpo"/>
        <w:spacing w:line="276" w:lineRule="auto"/>
        <w:rPr>
          <w:b/>
          <w:color w:val="404040" w:themeColor="text1" w:themeTint="BF"/>
        </w:rPr>
      </w:pPr>
    </w:p>
    <w:p w14:paraId="57BB4AE0" w14:textId="77777777" w:rsidR="008B2FCE" w:rsidRDefault="008B2FCE">
      <w:pPr>
        <w:pStyle w:val="Corpo"/>
        <w:spacing w:line="276" w:lineRule="auto"/>
        <w:rPr>
          <w:b/>
          <w:color w:val="404040" w:themeColor="text1" w:themeTint="BF"/>
        </w:rPr>
      </w:pPr>
    </w:p>
    <w:p w14:paraId="4734633E" w14:textId="77777777" w:rsidR="008B2FCE" w:rsidRDefault="008B2FCE">
      <w:pPr>
        <w:pStyle w:val="Corpo"/>
        <w:spacing w:line="276" w:lineRule="auto"/>
        <w:rPr>
          <w:b/>
          <w:color w:val="404040" w:themeColor="text1" w:themeTint="BF"/>
        </w:rPr>
      </w:pPr>
    </w:p>
    <w:p w14:paraId="3FD022A1" w14:textId="77777777" w:rsidR="008B2FCE" w:rsidRDefault="008B2FCE">
      <w:pPr>
        <w:pStyle w:val="Corpo"/>
        <w:spacing w:line="276" w:lineRule="auto"/>
        <w:rPr>
          <w:b/>
          <w:color w:val="404040" w:themeColor="text1" w:themeTint="BF"/>
        </w:rPr>
      </w:pPr>
    </w:p>
    <w:p w14:paraId="2ECD63EA" w14:textId="77777777" w:rsidR="008B2FCE" w:rsidRDefault="008B2FCE">
      <w:pPr>
        <w:pStyle w:val="Corpo"/>
        <w:spacing w:line="276" w:lineRule="auto"/>
        <w:rPr>
          <w:b/>
          <w:color w:val="404040" w:themeColor="text1" w:themeTint="BF"/>
        </w:rPr>
      </w:pPr>
    </w:p>
    <w:p w14:paraId="187ED14A" w14:textId="77777777" w:rsidR="008B2FCE" w:rsidRDefault="008B2FCE">
      <w:pPr>
        <w:pStyle w:val="Corpo"/>
        <w:spacing w:line="276" w:lineRule="auto"/>
        <w:rPr>
          <w:b/>
          <w:color w:val="404040" w:themeColor="text1" w:themeTint="BF"/>
        </w:rPr>
      </w:pPr>
    </w:p>
    <w:p w14:paraId="542FD015" w14:textId="77777777" w:rsidR="008B2FCE" w:rsidRDefault="008B2FCE">
      <w:pPr>
        <w:pStyle w:val="Corpo"/>
        <w:spacing w:line="276" w:lineRule="auto"/>
        <w:rPr>
          <w:b/>
          <w:color w:val="404040" w:themeColor="text1" w:themeTint="BF"/>
        </w:rPr>
      </w:pPr>
    </w:p>
    <w:p w14:paraId="494EAB6A" w14:textId="77777777" w:rsidR="008B2FCE" w:rsidRDefault="008B2FCE">
      <w:pPr>
        <w:pStyle w:val="Corpo"/>
        <w:spacing w:line="276" w:lineRule="auto"/>
        <w:rPr>
          <w:b/>
          <w:color w:val="404040" w:themeColor="text1" w:themeTint="BF"/>
        </w:rPr>
      </w:pPr>
    </w:p>
    <w:p w14:paraId="6A12F006" w14:textId="77777777" w:rsidR="008B2FCE" w:rsidRDefault="008B2FCE">
      <w:pPr>
        <w:pStyle w:val="Corpo"/>
        <w:spacing w:line="276" w:lineRule="auto"/>
        <w:rPr>
          <w:b/>
          <w:color w:val="404040" w:themeColor="text1" w:themeTint="BF"/>
        </w:rPr>
      </w:pPr>
    </w:p>
    <w:p w14:paraId="738F134F" w14:textId="77777777" w:rsidR="008B2FCE" w:rsidRDefault="008B2FCE">
      <w:pPr>
        <w:pStyle w:val="Corpo"/>
        <w:spacing w:line="276" w:lineRule="auto"/>
        <w:rPr>
          <w:b/>
          <w:color w:val="404040" w:themeColor="text1" w:themeTint="BF"/>
        </w:rPr>
      </w:pPr>
    </w:p>
    <w:p w14:paraId="52E4A493" w14:textId="77777777" w:rsidR="008B2FCE" w:rsidRDefault="009F4BEB">
      <w:pPr>
        <w:pStyle w:val="Ttulo1"/>
        <w:jc w:val="center"/>
      </w:pPr>
      <w:bookmarkStart w:id="73" w:name="_Toc143251554"/>
      <w:r>
        <w:t>Propranolol e Topiramato</w:t>
      </w:r>
      <w:bookmarkEnd w:id="73"/>
    </w:p>
    <w:p w14:paraId="288A8461" w14:textId="367B6026" w:rsidR="008B2FCE" w:rsidRPr="002D61F3" w:rsidRDefault="009F4BEB">
      <w:pPr>
        <w:pStyle w:val="Corpo"/>
        <w:spacing w:after="120"/>
        <w:jc w:val="center"/>
        <w:rPr>
          <w:b/>
          <w:bCs/>
          <w:color w:val="0070C0"/>
          <w:sz w:val="40"/>
        </w:rPr>
      </w:pPr>
      <w:r w:rsidRPr="002D61F3">
        <w:rPr>
          <w:b/>
          <w:bCs/>
          <w:color w:val="0070C0"/>
          <w:sz w:val="40"/>
        </w:rPr>
        <w:t>Propranolol Apresenta Não Inferioridade ao Topiramato no Manejo da Migrânea</w:t>
      </w:r>
    </w:p>
    <w:p w14:paraId="65054312" w14:textId="77777777" w:rsidR="008B2FCE" w:rsidRDefault="008B2FCE">
      <w:pPr>
        <w:pStyle w:val="Corpo"/>
        <w:spacing w:after="120"/>
        <w:rPr>
          <w:color w:val="404040" w:themeColor="text1" w:themeTint="BF"/>
          <w:sz w:val="24"/>
        </w:rPr>
      </w:pPr>
    </w:p>
    <w:p w14:paraId="15EAEE78" w14:textId="5CCC7C0B" w:rsidR="008B2FCE" w:rsidRDefault="009F4BEB">
      <w:pPr>
        <w:pStyle w:val="Corpo"/>
        <w:spacing w:after="120"/>
        <w:rPr>
          <w:color w:val="404040" w:themeColor="text1" w:themeTint="BF"/>
          <w:sz w:val="24"/>
        </w:rPr>
      </w:pPr>
      <w:r>
        <w:rPr>
          <w:color w:val="404040" w:themeColor="text1" w:themeTint="BF"/>
          <w:sz w:val="24"/>
        </w:rPr>
        <w:t xml:space="preserve">Este estudo, publicado no periódico </w:t>
      </w:r>
      <w:r>
        <w:rPr>
          <w:i/>
          <w:iCs/>
          <w:color w:val="404040" w:themeColor="text1" w:themeTint="BF"/>
          <w:sz w:val="24"/>
        </w:rPr>
        <w:t>Cephalgia</w:t>
      </w:r>
      <w:r>
        <w:rPr>
          <w:color w:val="404040" w:themeColor="text1" w:themeTint="BF"/>
          <w:sz w:val="24"/>
        </w:rPr>
        <w:t xml:space="preserve">, teve como objetivo avaliar a eficácia (não inferioridade) e a tolerabilidade do propranolol em comparação ao topiramato na prevenção da migrânea (Chowdhury </w:t>
      </w:r>
      <w:r>
        <w:rPr>
          <w:i/>
          <w:color w:val="404040" w:themeColor="text1" w:themeTint="BF"/>
          <w:sz w:val="24"/>
        </w:rPr>
        <w:t xml:space="preserve">et al., </w:t>
      </w:r>
      <w:r>
        <w:rPr>
          <w:color w:val="404040" w:themeColor="text1" w:themeTint="BF"/>
          <w:sz w:val="24"/>
        </w:rPr>
        <w:t>2021).</w:t>
      </w:r>
    </w:p>
    <w:p w14:paraId="70CB3EC4"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07744" behindDoc="0" locked="0" layoutInCell="1" allowOverlap="1">
                <wp:simplePos x="0" y="0"/>
                <wp:positionH relativeFrom="margin">
                  <wp:align>right</wp:align>
                </wp:positionH>
                <wp:positionV relativeFrom="paragraph">
                  <wp:posOffset>92075</wp:posOffset>
                </wp:positionV>
                <wp:extent cx="5377180" cy="709930"/>
                <wp:effectExtent l="0" t="0" r="13970" b="14605"/>
                <wp:wrapNone/>
                <wp:docPr id="620" name="Caixa de texto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709684"/>
                        </a:xfrm>
                        <a:prstGeom prst="rect">
                          <a:avLst/>
                        </a:prstGeom>
                        <a:solidFill>
                          <a:schemeClr val="bg1">
                            <a:lumMod val="100000"/>
                            <a:lumOff val="0"/>
                          </a:schemeClr>
                        </a:solidFill>
                        <a:ln w="9525">
                          <a:solidFill>
                            <a:srgbClr val="0070C0"/>
                          </a:solidFill>
                          <a:miter lim="800000"/>
                        </a:ln>
                      </wps:spPr>
                      <wps:txbx>
                        <w:txbxContent>
                          <w:p w14:paraId="10335A60" w14:textId="77777777" w:rsidR="009F4BEB" w:rsidRDefault="009F4BEB">
                            <w:pPr>
                              <w:jc w:val="center"/>
                              <w:rPr>
                                <w:rFonts w:ascii="Swis721 Th BT" w:hAnsi="Swis721 Th BT"/>
                                <w:sz w:val="23"/>
                                <w:szCs w:val="23"/>
                              </w:rPr>
                            </w:pPr>
                            <w:r>
                              <w:rPr>
                                <w:rFonts w:ascii="Swis721 Th BT" w:hAnsi="Swis721 Th BT"/>
                                <w:sz w:val="23"/>
                                <w:szCs w:val="23"/>
                              </w:rPr>
                              <w:t>Para isso, 95 pacientes, com idades entre 18 e 65 anos, foram selecionados para participarem desse estudo clínico, duplo-cego, randomizado e controlado. Eles foram divididos em dois grupos para receberem a seguinte posologia:</w:t>
                            </w:r>
                          </w:p>
                          <w:p w14:paraId="1D1EC9DA" w14:textId="77777777" w:rsidR="009F4BEB" w:rsidRDefault="009F4BEB">
                            <w:pPr>
                              <w:jc w:val="center"/>
                              <w:rPr>
                                <w:rFonts w:ascii="Swis721 Th BT" w:hAnsi="Swis721 Th BT"/>
                                <w:sz w:val="23"/>
                                <w:szCs w:val="23"/>
                              </w:rPr>
                            </w:pPr>
                            <w:r>
                              <w:rPr>
                                <w:rFonts w:ascii="Swis721 Th BT" w:hAnsi="Swis721 Th BT"/>
                                <w:sz w:val="23"/>
                                <w:szCs w:val="23"/>
                              </w:rPr>
                              <w:t xml:space="preserve">profilático para a memantina. </w:t>
                            </w:r>
                          </w:p>
                        </w:txbxContent>
                      </wps:txbx>
                      <wps:bodyPr rot="0" vert="horz" wrap="square" lIns="91440" tIns="45720" rIns="91440" bIns="45720" anchor="t" anchorCtr="0" upright="1">
                        <a:noAutofit/>
                      </wps:bodyPr>
                    </wps:wsp>
                  </a:graphicData>
                </a:graphic>
              </wp:anchor>
            </w:drawing>
          </mc:Choice>
          <mc:Fallback>
            <w:pict>
              <v:shape id="Caixa de texto 620" o:spid="_x0000_s1140" type="#_x0000_t202" style="position:absolute;left:0;text-align:left;margin-left:372.2pt;margin-top:7.25pt;width:423.4pt;height:55.9pt;z-index:2518077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PzSQIAAIIEAAAOAAAAZHJzL2Uyb0RvYy54bWysVG1v2yAQ/j5p/wHxfbWdJU1q1am6VJ0m&#10;dS9Stx+AMbbRgGNAYne/fgekWbp9m+YPCO7gubvnnvP1zawVOQjnJZiGVhclJcJw6KQZGvrt6/2b&#10;DSU+MNMxBUY09El4erN9/ep6srVYwAiqE44giPH1ZBs6hmDrovB8FJr5C7DCoLMHp1nAoxuKzrEJ&#10;0bUqFmV5WUzgOuuAC+/RepeddJvw+17w8LnvvQhENRRzC2l1aW3jWmyvWT04ZkfJj2mwf8hCM2kw&#10;6AnqjgVG9k7+BaUld+ChDxccdAF9L7lINWA1VflHNY8jsyLVguR4e6LJ/z9Y/unwxRHZNfRygfwY&#10;prFJOyZnRjpBgpgDkOhBnibra7z+aPFBmN/BjP1ONXv7APy7JwZ2IzODuHUOplGwDvOs4svi7GnG&#10;8RGknT5Ch+HYPkACmnunI4lIC0F0zOfp1CPMhHA0rt6u14sKVcXRty6vLjfLFILVz6+t8+G9AE3i&#10;pqEONZDQ2eHBh5gNq5+vxGAelOzupVLpEHUndsqRA0PFtEOuUO01ppptVRm/LBy0o7yyPZkQO0k3&#10;QqRIL9CVIVNDr1aLVebtRWQ3tKe4ZbkudyfA82taBpwXJXVDN6dEMKoyR5ojs5njMLdz6mxVrp77&#10;10L3hMw7yIOAg4ubEdxPSiYcgob6H3vmBCXqg8HuXVXLZZyadFiu1lEi7tzTnnuY4QjV0EBJ3u5C&#10;nrS9dXIYMVJm08AtdryXqRlRGjmrYwEo9MTccSjjJJ2f063fv47tLwAAAP//AwBQSwMEFAAGAAgA&#10;AAAhAFaTmhDfAAAABwEAAA8AAABkcnMvZG93bnJldi54bWxMj81OwzAQhO9IvIO1SFwQdSglKiFO&#10;VSGQQOqFNvzdtvGSRI3XUey24e1ZTnDcmdHsN/lidJ060BBazwauJgko4srblmsD5ebxcg4qRGSL&#10;nWcy8E0BFsXpSY6Z9Ud+ocM61kpKOGRooImxz7QOVUMOw8T3xOJ9+cFhlHOotR3wKOWu09MkSbXD&#10;luVDgz3dN1Tt1ntnoL59eH/eXbytnj4o7T9fl6XbjKUx52fj8g5UpDH+heEXX9ChEKat37MNqjMg&#10;Q6KosxtQ4s5nqQzZijBNr0EXuf7PX/wAAAD//wMAUEsBAi0AFAAGAAgAAAAhALaDOJL+AAAA4QEA&#10;ABMAAAAAAAAAAAAAAAAAAAAAAFtDb250ZW50X1R5cGVzXS54bWxQSwECLQAUAAYACAAAACEAOP0h&#10;/9YAAACUAQAACwAAAAAAAAAAAAAAAAAvAQAAX3JlbHMvLnJlbHNQSwECLQAUAAYACAAAACEAxZ4D&#10;80kCAACCBAAADgAAAAAAAAAAAAAAAAAuAgAAZHJzL2Uyb0RvYy54bWxQSwECLQAUAAYACAAAACEA&#10;VpOaEN8AAAAHAQAADwAAAAAAAAAAAAAAAACjBAAAZHJzL2Rvd25yZXYueG1sUEsFBgAAAAAEAAQA&#10;8wAAAK8FAAAAAA==&#10;" fillcolor="white [3212]" strokecolor="#0070c0">
                <v:textbox>
                  <w:txbxContent>
                    <w:p w14:paraId="10335A60" w14:textId="77777777" w:rsidR="009F4BEB" w:rsidRDefault="009F4BEB">
                      <w:pPr>
                        <w:jc w:val="center"/>
                        <w:rPr>
                          <w:rFonts w:ascii="Swis721 Th BT" w:hAnsi="Swis721 Th BT"/>
                          <w:sz w:val="23"/>
                          <w:szCs w:val="23"/>
                        </w:rPr>
                      </w:pPr>
                      <w:r>
                        <w:rPr>
                          <w:rFonts w:ascii="Swis721 Th BT" w:hAnsi="Swis721 Th BT"/>
                          <w:sz w:val="23"/>
                          <w:szCs w:val="23"/>
                        </w:rPr>
                        <w:t>Para isso, 95 pacientes, com idades entre 18 e 65 anos, foram selecionados para participarem desse estudo clínico, duplo-cego, randomizado e controlado. Eles foram divididos em dois grupos para receberem a seguinte posologia:</w:t>
                      </w:r>
                    </w:p>
                    <w:p w14:paraId="1D1EC9DA" w14:textId="77777777" w:rsidR="009F4BEB" w:rsidRDefault="009F4BEB">
                      <w:pPr>
                        <w:jc w:val="center"/>
                        <w:rPr>
                          <w:rFonts w:ascii="Swis721 Th BT" w:hAnsi="Swis721 Th BT"/>
                          <w:sz w:val="23"/>
                          <w:szCs w:val="23"/>
                        </w:rPr>
                      </w:pPr>
                      <w:r>
                        <w:rPr>
                          <w:rFonts w:ascii="Swis721 Th BT" w:hAnsi="Swis721 Th BT"/>
                          <w:sz w:val="23"/>
                          <w:szCs w:val="23"/>
                        </w:rPr>
                        <w:t xml:space="preserve">profilático para a memantina. </w:t>
                      </w:r>
                    </w:p>
                  </w:txbxContent>
                </v:textbox>
                <w10:wrap anchorx="margin"/>
              </v:shape>
            </w:pict>
          </mc:Fallback>
        </mc:AlternateContent>
      </w:r>
      <w:r>
        <w:rPr>
          <w:color w:val="404040" w:themeColor="text1" w:themeTint="BF"/>
          <w:sz w:val="24"/>
        </w:rPr>
        <w:br/>
      </w:r>
    </w:p>
    <w:p w14:paraId="413273C8" w14:textId="77777777" w:rsidR="008B2FCE" w:rsidRDefault="008B2FCE">
      <w:pPr>
        <w:pStyle w:val="Corpo"/>
        <w:rPr>
          <w:color w:val="404040" w:themeColor="text1" w:themeTint="BF"/>
        </w:rPr>
      </w:pPr>
    </w:p>
    <w:p w14:paraId="4790935A" w14:textId="77777777" w:rsidR="008B2FCE" w:rsidRDefault="008B2FCE">
      <w:pPr>
        <w:pStyle w:val="Corpo"/>
        <w:rPr>
          <w:color w:val="404040" w:themeColor="text1" w:themeTint="BF"/>
        </w:rPr>
      </w:pPr>
    </w:p>
    <w:p w14:paraId="1071B96B" w14:textId="77777777" w:rsidR="008B2FCE" w:rsidRDefault="008B2FCE">
      <w:pPr>
        <w:pStyle w:val="Corpo"/>
        <w:rPr>
          <w:color w:val="404040" w:themeColor="text1" w:themeTint="BF"/>
        </w:rPr>
      </w:pPr>
    </w:p>
    <w:p w14:paraId="75E2E98D"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04672" behindDoc="0" locked="0" layoutInCell="1" allowOverlap="1">
                <wp:simplePos x="0" y="0"/>
                <wp:positionH relativeFrom="column">
                  <wp:posOffset>4315460</wp:posOffset>
                </wp:positionH>
                <wp:positionV relativeFrom="paragraph">
                  <wp:posOffset>27940</wp:posOffset>
                </wp:positionV>
                <wp:extent cx="226695" cy="138430"/>
                <wp:effectExtent l="0" t="0" r="1905" b="0"/>
                <wp:wrapNone/>
                <wp:docPr id="621" name="Triângulo isósceles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1" o:spid="_x0000_s1026" o:spt="5" type="#_x0000_t5" style="position:absolute;left:0pt;flip:y;margin-left:339.8pt;margin-top:2.2pt;height:10.9pt;width:17.85pt;z-index:251804672;mso-width-relative:page;mso-height-relative:page;" fillcolor="#D9D9D9 [3212]" filled="t" stroked="f" coordsize="21600,21600" o:gfxdata="UEsDBAoAAAAAAIdO4kAAAAAAAAAAAAAAAAAEAAAAZHJzL1BLAwQUAAAACACHTuJAC1zov9cAAAAI&#10;AQAADwAAAGRycy9kb3ducmV2LnhtbE2PzU7DMBCE70i8g7VI3KidUJwSsqlEJVRxqUpAPTuxSSLs&#10;dRS7P7w95gTH0YxmvqnWF2fZycxh9ISQLQQwQ53XI/UIH+8vdytgISrSynoyCN8mwLq+vqpUqf2Z&#10;3sypiT1LJRRKhTDEOJWch24wToWFnwwl79PPTsUk557rWZ1TubM8F0Jyp0ZKC4OazGYw3VdzdAjj&#10;Zt+Q3W93k3g9+O2zbPsdFYi3N5l4AhbNJf6F4Rc/oUOdmFp/JB2YRZDFo0xRhOUSWPKL7OEeWIuQ&#10;yxx4XfH/B+ofUEsDBBQAAAAIAIdO4kCeVxhUWwIAAKcEAAAOAAAAZHJzL2Uyb0RvYy54bWytVMFu&#10;2zAMvQ/YPwi6r07SNEuNOkXRoMOAbivQbndFlm1tsqhRcpzuc/oL+4T+2Cgp7dru0sNswCAp8ZHv&#10;UfLJ6a43bKvQa7AVnx5MOFNWQq1tW/GvNxfvlpz5IGwtDFhV8Vvl+enq7ZuT0ZVqBh2YWiEjEOvL&#10;0VW8C8GVReFlp3rhD8ApS4sNYC8CudgWNYqR0HtTzCaTRTEC1g5BKu8pus6LfI+IrwGEptFSrUEO&#10;vbIho6IyIhAl32nn+Sp12zRKhi9N41VgpuLENKQvFSF7E7/F6kSULQrXablvQbymhReceqEtFX2E&#10;Wosg2ID6H6heSwQPTTiQ0BeZSFKEWEwnL7S57oRTiQtJ7d2j6P7/wcrP2ytkuq74YjblzIqeRn6D&#10;+v7OtoMBpv39by+VUZ7FDSTX6HxJWdfuCiNh7y5B/vDMwnknbKvOEGHslKipybS/eJYQHU+pbDN+&#10;gppqiSFAUm7XYM8ao923mBihSR22S6O6fRyV2gUmKTibLRbHR5xJWpoeLueHaZSFKCNMTHbowwcF&#10;PYtGxQNq6s5ENUUptpc+RKOt94xF/Z2zpjc0+60w7GhCTyRLgPvNZD1AxkwPRtcX2pjkYLs5N8go&#10;teLr4/imOmboiWQOLyNmPm4UpkOZww9VfIZIFZ9hGxsrWIi1ckMxkkSNOuZ5bKC+JU0R8vmm201G&#10;B/iLs5HOdsX9z0Gg4sx8tDSX4+l8Hi9DcuZH72fk4NOVzdMVYSVBkYScZfM85As0ONRtR5XyuCyc&#10;0SwbHWKbcc65q71D5zeR29+1eEGe+mnX3//L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XOi/&#10;1wAAAAgBAAAPAAAAAAAAAAEAIAAAACIAAABkcnMvZG93bnJldi54bWxQSwECFAAUAAAACACHTuJA&#10;nlcYVF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05696" behindDoc="0" locked="0" layoutInCell="1" allowOverlap="1">
                <wp:simplePos x="0" y="0"/>
                <wp:positionH relativeFrom="column">
                  <wp:posOffset>828675</wp:posOffset>
                </wp:positionH>
                <wp:positionV relativeFrom="paragraph">
                  <wp:posOffset>14605</wp:posOffset>
                </wp:positionV>
                <wp:extent cx="226695" cy="138430"/>
                <wp:effectExtent l="0" t="0" r="1905" b="0"/>
                <wp:wrapNone/>
                <wp:docPr id="622" name="Triângulo isósceles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2" o:spid="_x0000_s1026" o:spt="5" type="#_x0000_t5" style="position:absolute;left:0pt;flip:y;margin-left:65.25pt;margin-top:1.15pt;height:10.9pt;width:17.85pt;z-index:251805696;mso-width-relative:page;mso-height-relative:page;" fillcolor="#D9D9D9 [3212]" filled="t" stroked="f" coordsize="21600,21600" o:gfxdata="UEsDBAoAAAAAAIdO4kAAAAAAAAAAAAAAAAAEAAAAZHJzL1BLAwQUAAAACACHTuJAGSeeB9UAAAAI&#10;AQAADwAAAGRycy9kb3ducmV2LnhtbE2Py07DMBBF90j8gzVI7KidFAIKcSpRCVVsqhIQaycekgh7&#10;HMXug79nuqLLo3t150y1OnknDjjHMZCGbKFAIHXBjtRr+Px4vXsCEZMha1wg1PCLEVb19VVlShuO&#10;9I6HJvWCRyiWRsOQ0lRKGbsBvYmLMCFx9h1mbxLj3Es7myOPeydzpQrpzUh8YTATrgfsfpq91zCu&#10;dw253WY7qbevsHkp2n5Lj1rf3mTqGUTCU/ovw1mf1aFmpzbsyUbhmJfqgasa8iWIc14UOYiW+T4D&#10;WVfy8oH6D1BLAwQUAAAACACHTuJAuvJ7D1sCAACnBAAADgAAAGRycy9lMm9Eb2MueG1srVTBbtsw&#10;DL0P2D8Iuq9O3DRLjTpF0aDDgG4r0G53RZZtbbKoUXKc7nP2C/uE/tgoOc2y7NLDbMAgKfGRfCR9&#10;cbntDNso9BpsyacnE86UlVBp25T888PNmwVnPghbCQNWlfxReX65fP3qYnCFyqEFUylkBGJ9MbiS&#10;tyG4Isu8bFUn/Ak4ZemwBuxEIBWbrEIxEHpnsnwymWcDYOUQpPKerKvxkO8Q8SWAUNdaqhXIvlM2&#10;jKiojAhUkm+183yZsq1rJcOnuvYqMFNyqjSkLwUheR2/2fJCFA0K12q5S0G8JIWjmjqhLQXdQ61E&#10;EKxH/Q9UpyWChzqcSOiysZDECFUxnRxxc98Kp1ItRLV3e9L9/4OVHzd3yHRV8nmec2ZFRy1/QP30&#10;0za9Aab90y8vlVGexQtE1+B8QV737g5jwd7dgvzmmYXrVthGXSHC0CpRUZLTeD/7yyEqnlzZevgA&#10;FcUSfYDE3LbGjtVGuy/RMUITO2ybWvW4b5XaBibJmOfz+fkZZ5KOpqeL2WlqZSaKCBOdHfrwTkHH&#10;olDygJqyM5FNUYjNrQ9RaKpdxaL6ylndGer9Rhh2NqEnJb+/TNDPkNHTg9HVjTYmKdisrw0yci35&#10;6jy+KY7pOypyNC8i5jhuZKahHM3PUfwIQXQdYRsbI1iIsSKbooiWRGrkcezHGqpH4hRhnG/abhJa&#10;wB+cDTTbJfffe4GKM/PeUl/Op7NZXIakzM7e5qTg4cn68ERYSVBEIWejeB3GBeod6qalSGO7LFxR&#10;L2sdnps+ZrVLluY3Zb/btbggh3q69ef/sv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SeeB9UA&#10;AAAIAQAADwAAAAAAAAABACAAAAAiAAAAZHJzL2Rvd25yZXYueG1sUEsBAhQAFAAAAAgAh07iQLry&#10;ew9bAgAApwQAAA4AAAAAAAAAAQAgAAAAJAEAAGRycy9lMm9Eb2MueG1sUEsFBgAAAAAGAAYAWQEA&#10;APEFAAAAAA==&#10;" adj="10800">
                <v:fill on="t" focussize="0,0"/>
                <v:stroke on="f"/>
                <v:imagedata o:title=""/>
                <o:lock v:ext="edit" aspectratio="f"/>
              </v:shape>
            </w:pict>
          </mc:Fallback>
        </mc:AlternateContent>
      </w:r>
    </w:p>
    <w:p w14:paraId="1D26C27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06720" behindDoc="0" locked="0" layoutInCell="1" allowOverlap="1">
                <wp:simplePos x="0" y="0"/>
                <wp:positionH relativeFrom="column">
                  <wp:posOffset>3489960</wp:posOffset>
                </wp:positionH>
                <wp:positionV relativeFrom="paragraph">
                  <wp:posOffset>102235</wp:posOffset>
                </wp:positionV>
                <wp:extent cx="1905000" cy="899795"/>
                <wp:effectExtent l="0" t="0" r="19050" b="14605"/>
                <wp:wrapNone/>
                <wp:docPr id="624" name="Caixa de texto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00000"/>
                        </a:xfrm>
                        <a:prstGeom prst="rect">
                          <a:avLst/>
                        </a:prstGeom>
                        <a:solidFill>
                          <a:srgbClr val="0070C0"/>
                        </a:solidFill>
                        <a:ln w="9525">
                          <a:solidFill>
                            <a:srgbClr val="0070C0"/>
                          </a:solidFill>
                          <a:miter lim="800000"/>
                        </a:ln>
                      </wps:spPr>
                      <wps:txbx>
                        <w:txbxContent>
                          <w:p w14:paraId="088B7CE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A43F24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Topiramato 100 mg</w:t>
                            </w:r>
                          </w:p>
                          <w:p w14:paraId="4BB25C64" w14:textId="77777777" w:rsidR="009F4BEB" w:rsidRDefault="009F4BEB">
                            <w:pPr>
                              <w:spacing w:after="0" w:line="240" w:lineRule="auto"/>
                              <w:jc w:val="cente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624" o:spid="_x0000_s1141" type="#_x0000_t202" style="position:absolute;left:0;text-align:left;margin-left:274.8pt;margin-top:8.05pt;width:150pt;height:70.8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vMHwIAAE0EAAAOAAAAZHJzL2Uyb0RvYy54bWysVMFu2zAMvQ/YPwi6L3aCJG2MOEWXosOA&#10;bh3Q7QNkWY6FyaJGKbGzrx8lJ1m23YpdBNKkHsn3KK/vhs6wg0KvwZZ8Osk5U1ZCre2u5N++Pr67&#10;5cwHYWthwKqSH5Xnd5u3b9a9K9QMWjC1QkYg1he9K3kbgiuyzMtWdcJPwClLwQawE4Fc3GU1ip7Q&#10;O5PN8nyZ9YC1Q5DKe/r6MAb5JuE3jZLhuWm8CsyUnHoL6cR0VvHMNmtR7FC4VstTG+IVXXRCWyp6&#10;gXoQQbA96n+gOi0RPDRhIqHLoGm0VGkGmmaa/zXNSyucSrMQOd5daPL/D1Z+PnxBpuuSL2dzzqzo&#10;SKSt0INgtWJBDQFYjBBPvfMFpb84uhCG9zCQ3mlm755AfvfMwrYVdqfuEaFvlaipz2m8mV1dHXF8&#10;BKn6T1BTObEPkICGBrtIItHCCJ30Ol40ok6YjCVX+SLPKSQptiKL7FhCFOfbDn34oKBj0Sg50g4k&#10;dHF48mFMPafEYh6Mrh+1McnBXbU1yA4i7kt+k2/P6H+kGct6qr6YLUYCXgHR6UCLb3RX8tvrKYw9&#10;8RUpGskKQzUkiab58ixEBfWRKEQYN5peIBkt4E/Oetrmkvsfe4GKM/PRkgyr6Xwe1z8588XNjBy8&#10;jlTXEWElQZVcBuRsdLZhfDR7h3rXUq1Regv3JF6jE69R5bGv0wi0s0mZ0/uKj+LaT1m//wKbXwAA&#10;AP//AwBQSwMEFAAGAAgAAAAhACmYgFveAAAACgEAAA8AAABkcnMvZG93bnJldi54bWxMj8FOwzAQ&#10;RO9I/IO1SNyoU0STNMSpEFKRECdSuLvxNo6I12nstqFfz8KlHHfmaXamXE2uF0ccQ+dJwXyWgEBq&#10;vOmoVfCxWd/lIELUZHTvCRV8Y4BVdX1V6sL4E73jsY6t4BAKhVZgYxwKKUNj0ekw8wMSezs/Oh35&#10;HFtpRn3icNfL+yRJpdMd8QerB3y22HzVB6cA9+d19jrsXurPZWP3b+M55tlGqdub6ekRRMQpXmD4&#10;rc/VoeJOW38gE0SvYPGwTBllI52DYCD/E7YsLLIcZFXK/xOqHwAAAP//AwBQSwECLQAUAAYACAAA&#10;ACEAtoM4kv4AAADhAQAAEwAAAAAAAAAAAAAAAAAAAAAAW0NvbnRlbnRfVHlwZXNdLnhtbFBLAQIt&#10;ABQABgAIAAAAIQA4/SH/1gAAAJQBAAALAAAAAAAAAAAAAAAAAC8BAABfcmVscy8ucmVsc1BLAQIt&#10;ABQABgAIAAAAIQAiyzvMHwIAAE0EAAAOAAAAAAAAAAAAAAAAAC4CAABkcnMvZTJvRG9jLnhtbFBL&#10;AQItABQABgAIAAAAIQApmIBb3gAAAAoBAAAPAAAAAAAAAAAAAAAAAHkEAABkcnMvZG93bnJldi54&#10;bWxQSwUGAAAAAAQABADzAAAAhAUAAAAA&#10;" fillcolor="#0070c0" strokecolor="#0070c0">
                <v:textbox>
                  <w:txbxContent>
                    <w:p w14:paraId="088B7CE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A43F24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Topiramato 100 mg</w:t>
                      </w:r>
                    </w:p>
                    <w:p w14:paraId="4BB25C64" w14:textId="77777777" w:rsidR="009F4BEB" w:rsidRDefault="009F4BEB">
                      <w:pPr>
                        <w:spacing w:after="0" w:line="240" w:lineRule="auto"/>
                        <w:jc w:val="center"/>
                      </w:pPr>
                      <w:r>
                        <w:rPr>
                          <w:rFonts w:ascii="Swis721 Th BT" w:hAnsi="Swis721 Th BT"/>
                          <w:color w:val="FFFFFF" w:themeColor="background1"/>
                          <w:sz w:val="23"/>
                          <w:szCs w:val="23"/>
                        </w:rPr>
                        <w:t>Dose diária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03648" behindDoc="0" locked="0" layoutInCell="1" allowOverlap="1">
                <wp:simplePos x="0" y="0"/>
                <wp:positionH relativeFrom="column">
                  <wp:posOffset>-5715</wp:posOffset>
                </wp:positionH>
                <wp:positionV relativeFrom="paragraph">
                  <wp:posOffset>88900</wp:posOffset>
                </wp:positionV>
                <wp:extent cx="1913890" cy="899795"/>
                <wp:effectExtent l="0" t="0" r="10160" b="14605"/>
                <wp:wrapNone/>
                <wp:docPr id="623" name="Caixa de texto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00000"/>
                        </a:xfrm>
                        <a:prstGeom prst="rect">
                          <a:avLst/>
                        </a:prstGeom>
                        <a:solidFill>
                          <a:srgbClr val="0070C0"/>
                        </a:solidFill>
                        <a:ln w="9525">
                          <a:solidFill>
                            <a:srgbClr val="0070C0"/>
                          </a:solidFill>
                          <a:miter lim="800000"/>
                        </a:ln>
                      </wps:spPr>
                      <wps:txbx>
                        <w:txbxContent>
                          <w:p w14:paraId="456ED35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Propranolol 160 mg</w:t>
                            </w:r>
                          </w:p>
                          <w:p w14:paraId="47AEE69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623" o:spid="_x0000_s1142" type="#_x0000_t202" style="position:absolute;left:0;text-align:left;margin-left:-.45pt;margin-top:7pt;width:150.7pt;height:70.8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6IQIAAE0EAAAOAAAAZHJzL2Uyb0RvYy54bWysVMFu2zAMvQ/YPwi6L3bSpEmMOEWXosOA&#10;rhvQ7QMUWY6FyaJGKbGzrx8lJ1m23Yr5IJim+Ei+R3p117eGHRR6Dbbk41HOmbISKm13Jf/29fHd&#10;gjMfhK2EAatKflSe363fvll1rlATaMBUChmBWF90ruRNCK7IMi8b1Qo/AqcsOWvAVgQycZdVKDpC&#10;b002yfPbrAOsHIJU3tPXh8HJ1wm/rpUMn+vaq8BMyam2kE5M5zae2Xolih0K12h5KkO8oopWaEtJ&#10;L1APIgi2R/0PVKslgoc6jCS0GdS1lir1QN2M87+6eWmEU6kXIse7C03+/8HK58MXZLoq+e3khjMr&#10;WhJpI3QvWKVYUH0AFj3EU+d8QddfHAWE/j30pHfq2bsnkN89s7BphN2pe0ToGiUqqnMcI7Or0AHH&#10;R5Bt9wkqSif2ARJQX2MbSSRaGKGTXseLRlQJkzHlcnyzWJJLkm+ZxyelEMU52qEPHxS0LL6UHGkG&#10;Ero4PPkQqxHF+UpM5sHo6lEbkwzcbTcG2UHEecnn+eaM/sc1Y1lH2WeT2UDAKyBaHWjwjW5Lvrju&#10;wtgTX5GigazQb/sk0Tifn4XYQnUkChGGiaYNpJcG8CdnHU1zyf2PvUDFmfloSYbleDqN45+M6Ww+&#10;IQOvPdtrj7CSoEouA3I2GJswLM3eod41lGuQ3sI9iVfrxGtUeajr1ALNbKL7tF9xKa7tdOv3X2D9&#10;CwAA//8DAFBLAwQUAAYACAAAACEA3hLf890AAAAIAQAADwAAAGRycy9kb3ducmV2LnhtbEyPzU7D&#10;MBCE70i8g7VI3Fqbn5A2xKkQUpEQJ1K4u/E2jojXaey2oU/PcoLjzoxmvylXk+/FEcfYBdJwM1cg&#10;kJpgO2o1fGzWswWImAxZ0wdCDd8YYVVdXpSmsOFE73isUyu4hGJhNLiUhkLK2Dj0Js7DgMTeLoze&#10;JD7HVtrRnLjc9/JWqQfpTUf8wZkBnx02X/XBa8D9eZ2/DruX+nPZuP3beE6LfKP19dX09Agi4ZT+&#10;wvCLz+hQMdM2HMhG0WuYLTnI8j0vYvtOqQzEloUsy0FWpfw/oPoBAAD//wMAUEsBAi0AFAAGAAgA&#10;AAAhALaDOJL+AAAA4QEAABMAAAAAAAAAAAAAAAAAAAAAAFtDb250ZW50X1R5cGVzXS54bWxQSwEC&#10;LQAUAAYACAAAACEAOP0h/9YAAACUAQAACwAAAAAAAAAAAAAAAAAvAQAAX3JlbHMvLnJlbHNQSwEC&#10;LQAUAAYACAAAACEAMnPruiECAABNBAAADgAAAAAAAAAAAAAAAAAuAgAAZHJzL2Uyb0RvYy54bWxQ&#10;SwECLQAUAAYACAAAACEA3hLf890AAAAIAQAADwAAAAAAAAAAAAAAAAB7BAAAZHJzL2Rvd25yZXYu&#10;eG1sUEsFBgAAAAAEAAQA8wAAAIUFAAAAAA==&#10;" fillcolor="#0070c0" strokecolor="#0070c0">
                <v:textbox>
                  <w:txbxContent>
                    <w:p w14:paraId="456ED35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Propranolol 160 mg</w:t>
                      </w:r>
                    </w:p>
                    <w:p w14:paraId="47AEE69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p>
    <w:p w14:paraId="1BD1AA05" w14:textId="77777777" w:rsidR="008B2FCE" w:rsidRDefault="008B2FCE">
      <w:pPr>
        <w:pStyle w:val="Corpo"/>
        <w:rPr>
          <w:color w:val="404040" w:themeColor="text1" w:themeTint="BF"/>
        </w:rPr>
      </w:pPr>
    </w:p>
    <w:p w14:paraId="55742FE5" w14:textId="77777777" w:rsidR="008B2FCE" w:rsidRDefault="008B2FCE">
      <w:pPr>
        <w:pStyle w:val="Corpo"/>
        <w:rPr>
          <w:color w:val="404040" w:themeColor="text1" w:themeTint="BF"/>
        </w:rPr>
      </w:pPr>
    </w:p>
    <w:p w14:paraId="655E593A" w14:textId="77777777" w:rsidR="008B2FCE" w:rsidRDefault="008B2FCE">
      <w:pPr>
        <w:pStyle w:val="Corpo"/>
        <w:rPr>
          <w:color w:val="404040" w:themeColor="text1" w:themeTint="BF"/>
        </w:rPr>
      </w:pPr>
    </w:p>
    <w:p w14:paraId="6F91FBA1" w14:textId="77777777" w:rsidR="008B2FCE" w:rsidRDefault="008B2FCE">
      <w:pPr>
        <w:pStyle w:val="Corpo"/>
        <w:rPr>
          <w:color w:val="404040" w:themeColor="text1" w:themeTint="BF"/>
        </w:rPr>
      </w:pPr>
    </w:p>
    <w:p w14:paraId="4E6F4F77" w14:textId="77777777" w:rsidR="008B2FCE" w:rsidRDefault="008B2FCE">
      <w:pPr>
        <w:pStyle w:val="Corpo"/>
        <w:rPr>
          <w:color w:val="404040" w:themeColor="text1" w:themeTint="BF"/>
        </w:rPr>
      </w:pPr>
    </w:p>
    <w:p w14:paraId="1F486B5D" w14:textId="73358AEE" w:rsidR="008B2FCE" w:rsidRDefault="009F4BEB">
      <w:pPr>
        <w:pStyle w:val="Corpo"/>
        <w:numPr>
          <w:ilvl w:val="0"/>
          <w:numId w:val="30"/>
        </w:numPr>
        <w:spacing w:before="120"/>
        <w:rPr>
          <w:color w:val="404040" w:themeColor="text1" w:themeTint="BF"/>
          <w:szCs w:val="23"/>
        </w:rPr>
      </w:pPr>
      <w:r>
        <w:rPr>
          <w:color w:val="404040" w:themeColor="text1" w:themeTint="BF"/>
          <w:szCs w:val="23"/>
        </w:rPr>
        <w:t>O resultado primário de eficácia foi a alteração média nos dias de enxaqueca durante 28 dias ao longo de 24 semanas. Uma diferença média de 1,5 dia, por quatro semanas, foi escolhida como valor delta de corte. Vários resultados secundários de eficácia e eventos adversos emergentes do tratamento também foram avaliados.</w:t>
      </w:r>
    </w:p>
    <w:p w14:paraId="384B8E2D"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459A2173" w14:textId="77777777" w:rsidR="008B2FCE" w:rsidRPr="002D61F3" w:rsidRDefault="009F4BEB">
      <w:pPr>
        <w:pStyle w:val="Corpo"/>
        <w:rPr>
          <w:b/>
          <w:color w:val="00B050"/>
        </w:rPr>
      </w:pPr>
      <w:r w:rsidRPr="002D61F3">
        <w:rPr>
          <w:b/>
          <w:color w:val="00B050"/>
        </w:rPr>
        <w:t>Resultados:</w:t>
      </w:r>
    </w:p>
    <w:p w14:paraId="45020F18" w14:textId="77777777" w:rsidR="008B2FCE" w:rsidRDefault="008B2FCE">
      <w:pPr>
        <w:pStyle w:val="Corpo"/>
        <w:rPr>
          <w:color w:val="404040" w:themeColor="text1" w:themeTint="BF"/>
          <w:sz w:val="16"/>
          <w:szCs w:val="16"/>
        </w:rPr>
      </w:pPr>
    </w:p>
    <w:p w14:paraId="7B09EF25"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 xml:space="preserve">A alteração média nos dias de migrânea foi de -5,3 </w:t>
      </w:r>
      <w:r>
        <w:rPr>
          <w:i/>
          <w:iCs/>
          <w:color w:val="404040" w:themeColor="text1" w:themeTint="BF"/>
          <w:sz w:val="24"/>
        </w:rPr>
        <w:t>vs</w:t>
      </w:r>
      <w:r>
        <w:rPr>
          <w:color w:val="404040" w:themeColor="text1" w:themeTint="BF"/>
          <w:sz w:val="24"/>
        </w:rPr>
        <w:t>. -7,3 dias (p = 0,226) para os grupos topiramato e propranolol, respectivamente;</w:t>
      </w:r>
    </w:p>
    <w:p w14:paraId="47286011"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O propranolol foi considerado não inferior e não superior ao topiramato (estimativa pontual de -1,99 com um intervalo de confiança de 95% de: -5,23 a 1,25 dias);</w:t>
      </w:r>
    </w:p>
    <w:p w14:paraId="72FA4F4E" w14:textId="681FC8FD" w:rsidR="008B2FCE" w:rsidRDefault="009F4BEB">
      <w:pPr>
        <w:pStyle w:val="Corpo"/>
        <w:numPr>
          <w:ilvl w:val="0"/>
          <w:numId w:val="31"/>
        </w:numPr>
        <w:spacing w:after="0"/>
        <w:rPr>
          <w:color w:val="404040" w:themeColor="text1" w:themeTint="BF"/>
          <w:sz w:val="24"/>
        </w:rPr>
      </w:pPr>
      <w:r>
        <w:rPr>
          <w:color w:val="404040" w:themeColor="text1" w:themeTint="BF"/>
          <w:sz w:val="24"/>
        </w:rPr>
        <w:t>Múltiplos desfechos secundários também não diferiram entre os dois grupos;</w:t>
      </w:r>
    </w:p>
    <w:p w14:paraId="07C14918" w14:textId="266E8DEB" w:rsidR="008B2FCE" w:rsidRDefault="009F4BEB">
      <w:pPr>
        <w:pStyle w:val="Corpo"/>
        <w:numPr>
          <w:ilvl w:val="0"/>
          <w:numId w:val="31"/>
        </w:numPr>
        <w:spacing w:after="0"/>
        <w:rPr>
          <w:color w:val="404040" w:themeColor="text1" w:themeTint="BF"/>
          <w:sz w:val="24"/>
        </w:rPr>
      </w:pPr>
      <w:r>
        <w:rPr>
          <w:color w:val="404040" w:themeColor="text1" w:themeTint="BF"/>
          <w:sz w:val="24"/>
        </w:rPr>
        <w:t>Não houve diferença significativa na incidência de eventos adversos entre os dois grupos durante o período de avaliação.</w:t>
      </w:r>
    </w:p>
    <w:p w14:paraId="1D1DC49C" w14:textId="77777777" w:rsidR="008B2FCE" w:rsidRDefault="008B2FCE">
      <w:pPr>
        <w:pStyle w:val="Corpo"/>
        <w:spacing w:after="120"/>
        <w:ind w:left="786"/>
        <w:rPr>
          <w:color w:val="404040" w:themeColor="text1" w:themeTint="BF"/>
          <w:sz w:val="24"/>
        </w:rPr>
      </w:pPr>
    </w:p>
    <w:p w14:paraId="1A0C5291" w14:textId="77777777" w:rsidR="008B2FCE" w:rsidRPr="002D61F3" w:rsidRDefault="009F4BEB">
      <w:pPr>
        <w:pStyle w:val="Corpo"/>
        <w:rPr>
          <w:b/>
          <w:color w:val="00B050"/>
        </w:rPr>
      </w:pPr>
      <w:r w:rsidRPr="002D61F3">
        <w:rPr>
          <w:b/>
          <w:color w:val="00B050"/>
        </w:rPr>
        <w:t>Conclusão:</w:t>
      </w:r>
    </w:p>
    <w:p w14:paraId="65C83980"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4D52BF83" w14:textId="7A473B72" w:rsidR="008B2FCE" w:rsidRDefault="009F4BEB">
      <w:pPr>
        <w:pStyle w:val="Corpo"/>
        <w:jc w:val="center"/>
        <w:rPr>
          <w:b/>
          <w:i/>
          <w:color w:val="404040" w:themeColor="text1" w:themeTint="BF"/>
        </w:rPr>
      </w:pPr>
      <w:r>
        <w:rPr>
          <w:b/>
          <w:i/>
          <w:color w:val="404040" w:themeColor="text1" w:themeTint="BF"/>
        </w:rPr>
        <w:t>O propranolol foi não inferior e não superior ao topiramato no tratamento preventivo da migrânea crônica e teve um perfil de tolerabilidade comparável.</w:t>
      </w:r>
    </w:p>
    <w:p w14:paraId="7A89E086" w14:textId="77777777" w:rsidR="008B2FCE" w:rsidRDefault="009F4BEB">
      <w:pPr>
        <w:pStyle w:val="Ttulo1"/>
        <w:jc w:val="center"/>
      </w:pPr>
      <w:bookmarkStart w:id="74" w:name="_Toc143251555"/>
      <w:r>
        <w:t>Formulário</w:t>
      </w:r>
      <w:bookmarkEnd w:id="74"/>
    </w:p>
    <w:p w14:paraId="16777004" w14:textId="77777777" w:rsidR="008B2FCE" w:rsidRDefault="008B2FCE">
      <w:pPr>
        <w:pStyle w:val="Corpo"/>
        <w:spacing w:after="120"/>
        <w:rPr>
          <w:color w:val="404040" w:themeColor="text1" w:themeTint="BF"/>
        </w:rPr>
      </w:pPr>
    </w:p>
    <w:p w14:paraId="7F10FC53" w14:textId="77777777" w:rsidR="008B2FCE" w:rsidRDefault="008B2FCE">
      <w:pPr>
        <w:pStyle w:val="Corpo"/>
        <w:rPr>
          <w:b/>
          <w:i/>
          <w:color w:val="404040" w:themeColor="text1" w:themeTint="BF"/>
        </w:rPr>
      </w:pPr>
    </w:p>
    <w:p w14:paraId="49AD092B" w14:textId="77777777" w:rsidR="008B2FCE" w:rsidRDefault="009F4BEB">
      <w:pPr>
        <w:pStyle w:val="Corpo"/>
        <w:rPr>
          <w:b/>
          <w:i/>
          <w:color w:val="404040" w:themeColor="text1" w:themeTint="BF"/>
        </w:rPr>
      </w:pPr>
      <w:r>
        <w:rPr>
          <w:b/>
          <w:i/>
          <w:color w:val="404040" w:themeColor="text1" w:themeTint="BF"/>
        </w:rPr>
        <w:t>Propranolol Diminui os Dias com Migrânea</w:t>
      </w:r>
    </w:p>
    <w:p w14:paraId="0E458AC5" w14:textId="77777777" w:rsidR="008B2FCE" w:rsidRDefault="008B2FCE">
      <w:pPr>
        <w:pStyle w:val="Corpo"/>
        <w:rPr>
          <w:color w:val="404040" w:themeColor="text1" w:themeTint="BF"/>
          <w:sz w:val="10"/>
          <w:szCs w:val="10"/>
        </w:rPr>
      </w:pPr>
    </w:p>
    <w:p w14:paraId="1CE95A5F"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4FF6E7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F3CA7D5" w14:textId="77777777" w:rsidR="008B2FCE" w:rsidRDefault="009F4BEB">
            <w:pPr>
              <w:pStyle w:val="Corpo"/>
              <w:jc w:val="center"/>
              <w:rPr>
                <w:b/>
                <w:color w:val="FFFFFF" w:themeColor="background1"/>
              </w:rPr>
            </w:pPr>
            <w:r>
              <w:rPr>
                <w:b/>
                <w:color w:val="FFFFFF" w:themeColor="background1"/>
                <w:sz w:val="22"/>
              </w:rPr>
              <w:t>Cápsulas de Propranolol</w:t>
            </w:r>
          </w:p>
        </w:tc>
      </w:tr>
      <w:tr w:rsidR="008B2FCE" w14:paraId="51B17D5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3EC8FE" w14:textId="77777777" w:rsidR="008B2FCE" w:rsidRDefault="009F4BEB">
            <w:pPr>
              <w:pStyle w:val="Corpo"/>
              <w:jc w:val="center"/>
              <w:rPr>
                <w:color w:val="404040" w:themeColor="text1" w:themeTint="BF"/>
              </w:rPr>
            </w:pPr>
            <w:r>
              <w:rPr>
                <w:color w:val="404040" w:themeColor="text1" w:themeTint="BF"/>
              </w:rPr>
              <w:t>Propranolol.......................................40 mg</w:t>
            </w:r>
          </w:p>
        </w:tc>
      </w:tr>
      <w:tr w:rsidR="008B2FCE" w14:paraId="55921AE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22F808" w14:textId="19C084C5" w:rsidR="008B2FCE" w:rsidRDefault="009F4BEB">
            <w:pPr>
              <w:pStyle w:val="Corpo"/>
              <w:jc w:val="center"/>
              <w:rPr>
                <w:color w:val="404040" w:themeColor="text1" w:themeTint="BF"/>
              </w:rPr>
            </w:pPr>
            <w:r>
              <w:rPr>
                <w:color w:val="404040" w:themeColor="text1" w:themeTint="BF"/>
              </w:rPr>
              <w:t>Excipiente q.s.p. ........................1 Cápsula</w:t>
            </w:r>
          </w:p>
        </w:tc>
      </w:tr>
    </w:tbl>
    <w:p w14:paraId="611FF600"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 xml:space="preserve">Dose inicial de 2 a 3 cápsulas ao dia com aumentos gradativos semanais, de acordo com a resposta do paciente, até a dose de 160 mg ao dia ou conforme orientação médica. </w:t>
      </w:r>
    </w:p>
    <w:p w14:paraId="222D3A2A" w14:textId="77777777" w:rsidR="008B2FCE" w:rsidRDefault="008B2FCE">
      <w:pPr>
        <w:pStyle w:val="Corpo"/>
        <w:rPr>
          <w:b/>
          <w:bCs/>
          <w:i/>
          <w:iCs/>
          <w:color w:val="404040" w:themeColor="text1" w:themeTint="BF"/>
          <w:sz w:val="12"/>
          <w:szCs w:val="12"/>
        </w:rPr>
      </w:pPr>
    </w:p>
    <w:p w14:paraId="3C1D20C5" w14:textId="77777777" w:rsidR="008B2FCE" w:rsidRDefault="008B2FCE">
      <w:pPr>
        <w:pStyle w:val="Corpo"/>
        <w:rPr>
          <w:b/>
          <w:i/>
          <w:color w:val="404040" w:themeColor="text1" w:themeTint="BF"/>
        </w:rPr>
      </w:pPr>
    </w:p>
    <w:p w14:paraId="447EF24B" w14:textId="77777777" w:rsidR="008B2FCE" w:rsidRDefault="008B2FCE">
      <w:pPr>
        <w:pStyle w:val="Corpo"/>
        <w:rPr>
          <w:b/>
          <w:i/>
          <w:color w:val="404040" w:themeColor="text1" w:themeTint="BF"/>
        </w:rPr>
      </w:pPr>
    </w:p>
    <w:p w14:paraId="55220116" w14:textId="77777777" w:rsidR="008B2FCE" w:rsidRDefault="009F4BEB">
      <w:pPr>
        <w:pStyle w:val="Corpo"/>
        <w:rPr>
          <w:b/>
          <w:i/>
          <w:color w:val="404040" w:themeColor="text1" w:themeTint="BF"/>
        </w:rPr>
      </w:pPr>
      <w:r>
        <w:rPr>
          <w:b/>
          <w:i/>
          <w:color w:val="404040" w:themeColor="text1" w:themeTint="BF"/>
        </w:rPr>
        <w:t>Topiramato Diminui os Dias com Migrânea</w:t>
      </w:r>
    </w:p>
    <w:p w14:paraId="14907AAB" w14:textId="77777777" w:rsidR="008B2FCE" w:rsidRDefault="008B2FCE">
      <w:pPr>
        <w:pStyle w:val="Corpo"/>
        <w:rPr>
          <w:color w:val="404040" w:themeColor="text1" w:themeTint="BF"/>
          <w:sz w:val="10"/>
          <w:szCs w:val="10"/>
        </w:rPr>
      </w:pPr>
    </w:p>
    <w:p w14:paraId="05BEA527"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D470BA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DD27107" w14:textId="77777777" w:rsidR="008B2FCE" w:rsidRDefault="009F4BEB">
            <w:pPr>
              <w:pStyle w:val="Corpo"/>
              <w:jc w:val="center"/>
              <w:rPr>
                <w:b/>
                <w:color w:val="FFFFFF" w:themeColor="background1"/>
              </w:rPr>
            </w:pPr>
            <w:r>
              <w:rPr>
                <w:b/>
                <w:color w:val="FFFFFF" w:themeColor="background1"/>
                <w:sz w:val="22"/>
              </w:rPr>
              <w:t>Cápsulas de Topiramato</w:t>
            </w:r>
          </w:p>
        </w:tc>
      </w:tr>
      <w:tr w:rsidR="008B2FCE" w14:paraId="3577E34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971E72" w14:textId="5F2A24A1" w:rsidR="008B2FCE" w:rsidRDefault="009F4BEB">
            <w:pPr>
              <w:pStyle w:val="Corpo"/>
              <w:jc w:val="center"/>
              <w:rPr>
                <w:color w:val="404040" w:themeColor="text1" w:themeTint="BF"/>
              </w:rPr>
            </w:pPr>
            <w:r>
              <w:rPr>
                <w:color w:val="404040" w:themeColor="text1" w:themeTint="BF"/>
              </w:rPr>
              <w:t>Topiramato.......................................25</w:t>
            </w:r>
            <w:r w:rsidR="00A9117A">
              <w:rPr>
                <w:color w:val="404040" w:themeColor="text1" w:themeTint="BF"/>
              </w:rPr>
              <w:t xml:space="preserve"> </w:t>
            </w:r>
            <w:r>
              <w:rPr>
                <w:color w:val="404040" w:themeColor="text1" w:themeTint="BF"/>
              </w:rPr>
              <w:t>mg</w:t>
            </w:r>
          </w:p>
        </w:tc>
      </w:tr>
      <w:tr w:rsidR="008B2FCE" w14:paraId="3750133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567840" w14:textId="0DDBEA5F" w:rsidR="008B2FCE" w:rsidRDefault="009F4BEB">
            <w:pPr>
              <w:pStyle w:val="Corpo"/>
              <w:jc w:val="center"/>
              <w:rPr>
                <w:color w:val="404040" w:themeColor="text1" w:themeTint="BF"/>
              </w:rPr>
            </w:pPr>
            <w:r>
              <w:rPr>
                <w:color w:val="404040" w:themeColor="text1" w:themeTint="BF"/>
              </w:rPr>
              <w:t>Excipiente q.s.p. ........................1 Cápsula</w:t>
            </w:r>
          </w:p>
        </w:tc>
      </w:tr>
    </w:tbl>
    <w:p w14:paraId="15FD9792" w14:textId="4C8E2821" w:rsidR="008B2FCE" w:rsidRDefault="009F4BEB">
      <w:pPr>
        <w:pStyle w:val="Corpo"/>
        <w:spacing w:line="276" w:lineRule="auto"/>
        <w:ind w:right="4393"/>
        <w:jc w:val="center"/>
        <w:rPr>
          <w:b/>
          <w:color w:val="404040" w:themeColor="text1" w:themeTint="BF"/>
          <w:sz w:val="22"/>
          <w:szCs w:val="22"/>
        </w:rPr>
      </w:pPr>
      <w:r>
        <w:rPr>
          <w:color w:val="404040" w:themeColor="text1" w:themeTint="BF"/>
          <w:sz w:val="22"/>
          <w:szCs w:val="22"/>
        </w:rPr>
        <w:t>Dose inicial diária durante 1 semana. Após, a dose deve ser aumentada até atingir 100 mg ao dia, dividi</w:t>
      </w:r>
      <w:r w:rsidR="00A9117A">
        <w:rPr>
          <w:color w:val="404040" w:themeColor="text1" w:themeTint="BF"/>
          <w:sz w:val="22"/>
          <w:szCs w:val="22"/>
        </w:rPr>
        <w:t>r</w:t>
      </w:r>
      <w:r>
        <w:rPr>
          <w:color w:val="404040" w:themeColor="text1" w:themeTint="BF"/>
          <w:sz w:val="22"/>
          <w:szCs w:val="22"/>
        </w:rPr>
        <w:t xml:space="preserve"> em 2 tomadas, ou conforme orientação médica.</w:t>
      </w:r>
    </w:p>
    <w:p w14:paraId="410AAC6C" w14:textId="77777777" w:rsidR="008B2FCE" w:rsidRDefault="008B2FCE">
      <w:pPr>
        <w:pStyle w:val="Corpo"/>
        <w:spacing w:line="276" w:lineRule="auto"/>
        <w:rPr>
          <w:b/>
          <w:color w:val="404040" w:themeColor="text1" w:themeTint="BF"/>
        </w:rPr>
      </w:pPr>
    </w:p>
    <w:p w14:paraId="51858E4A" w14:textId="77777777" w:rsidR="008B2FCE" w:rsidRDefault="008B2FCE">
      <w:pPr>
        <w:pStyle w:val="Corpo"/>
        <w:spacing w:line="276" w:lineRule="auto"/>
        <w:rPr>
          <w:b/>
          <w:color w:val="404040" w:themeColor="text1" w:themeTint="BF"/>
        </w:rPr>
      </w:pPr>
    </w:p>
    <w:p w14:paraId="0BB08BAC" w14:textId="77777777" w:rsidR="008B2FCE" w:rsidRDefault="008B2FCE">
      <w:pPr>
        <w:pStyle w:val="Corpo"/>
        <w:spacing w:line="276" w:lineRule="auto"/>
        <w:rPr>
          <w:b/>
          <w:color w:val="404040" w:themeColor="text1" w:themeTint="BF"/>
        </w:rPr>
      </w:pPr>
    </w:p>
    <w:p w14:paraId="0EEAF059" w14:textId="77777777" w:rsidR="008B2FCE" w:rsidRDefault="008B2FCE">
      <w:pPr>
        <w:pStyle w:val="Corpo"/>
        <w:spacing w:line="276" w:lineRule="auto"/>
        <w:rPr>
          <w:b/>
          <w:color w:val="404040" w:themeColor="text1" w:themeTint="BF"/>
        </w:rPr>
      </w:pPr>
    </w:p>
    <w:p w14:paraId="661335E9" w14:textId="77777777" w:rsidR="008B2FCE" w:rsidRDefault="008B2FCE">
      <w:pPr>
        <w:pStyle w:val="Corpo"/>
        <w:spacing w:line="276" w:lineRule="auto"/>
        <w:rPr>
          <w:b/>
          <w:color w:val="404040" w:themeColor="text1" w:themeTint="BF"/>
        </w:rPr>
      </w:pPr>
    </w:p>
    <w:p w14:paraId="0A08129A" w14:textId="77777777" w:rsidR="008B2FCE" w:rsidRDefault="008B2FCE">
      <w:pPr>
        <w:pStyle w:val="Corpo"/>
        <w:spacing w:line="276" w:lineRule="auto"/>
        <w:rPr>
          <w:b/>
          <w:color w:val="404040" w:themeColor="text1" w:themeTint="BF"/>
        </w:rPr>
      </w:pPr>
    </w:p>
    <w:p w14:paraId="72BE4115" w14:textId="77777777" w:rsidR="008B2FCE" w:rsidRDefault="008B2FCE">
      <w:pPr>
        <w:pStyle w:val="Corpo"/>
        <w:spacing w:line="276" w:lineRule="auto"/>
        <w:rPr>
          <w:b/>
          <w:color w:val="404040" w:themeColor="text1" w:themeTint="BF"/>
        </w:rPr>
      </w:pPr>
    </w:p>
    <w:p w14:paraId="07D3CA1A" w14:textId="77777777" w:rsidR="008B2FCE" w:rsidRDefault="008B2FCE">
      <w:pPr>
        <w:pStyle w:val="Corpo"/>
        <w:spacing w:line="276" w:lineRule="auto"/>
        <w:rPr>
          <w:b/>
          <w:color w:val="404040" w:themeColor="text1" w:themeTint="BF"/>
        </w:rPr>
      </w:pPr>
    </w:p>
    <w:p w14:paraId="62FD0A81" w14:textId="77777777" w:rsidR="008B2FCE" w:rsidRDefault="008B2FCE">
      <w:pPr>
        <w:pStyle w:val="Corpo"/>
        <w:spacing w:line="276" w:lineRule="auto"/>
        <w:rPr>
          <w:b/>
          <w:color w:val="404040" w:themeColor="text1" w:themeTint="BF"/>
        </w:rPr>
      </w:pPr>
    </w:p>
    <w:p w14:paraId="2088E682" w14:textId="77777777" w:rsidR="008B2FCE" w:rsidRDefault="008B2FCE">
      <w:pPr>
        <w:pStyle w:val="Corpo"/>
        <w:spacing w:line="276" w:lineRule="auto"/>
        <w:rPr>
          <w:b/>
          <w:color w:val="404040" w:themeColor="text1" w:themeTint="BF"/>
        </w:rPr>
      </w:pPr>
    </w:p>
    <w:p w14:paraId="3EFFD56E" w14:textId="77777777" w:rsidR="008B2FCE" w:rsidRDefault="008B2FCE">
      <w:pPr>
        <w:pStyle w:val="Corpo"/>
        <w:spacing w:line="276" w:lineRule="auto"/>
        <w:rPr>
          <w:b/>
          <w:color w:val="404040" w:themeColor="text1" w:themeTint="BF"/>
        </w:rPr>
      </w:pPr>
    </w:p>
    <w:p w14:paraId="10011A20" w14:textId="77777777" w:rsidR="008B2FCE" w:rsidRDefault="009F4BEB">
      <w:pPr>
        <w:pStyle w:val="Ttulo1"/>
        <w:jc w:val="center"/>
      </w:pPr>
      <w:bookmarkStart w:id="75" w:name="_Toc143251556"/>
      <w:r>
        <w:rPr>
          <w:bCs/>
        </w:rPr>
        <w:t>Flunarizina e Duloxetina</w:t>
      </w:r>
      <w:bookmarkEnd w:id="75"/>
    </w:p>
    <w:p w14:paraId="1553EE1B" w14:textId="77777777" w:rsidR="008B2FCE" w:rsidRPr="002D61F3" w:rsidRDefault="009F4BEB">
      <w:pPr>
        <w:pStyle w:val="Corpo"/>
        <w:spacing w:after="120"/>
        <w:jc w:val="center"/>
        <w:rPr>
          <w:b/>
          <w:bCs/>
          <w:color w:val="0070C0"/>
          <w:sz w:val="40"/>
        </w:rPr>
      </w:pPr>
      <w:r w:rsidRPr="002D61F3">
        <w:rPr>
          <w:b/>
          <w:bCs/>
          <w:color w:val="0070C0"/>
          <w:sz w:val="40"/>
        </w:rPr>
        <w:t>Eficaz na Migrânea em Pacientes com Depressão e Transtornos de Ansiedade</w:t>
      </w:r>
    </w:p>
    <w:p w14:paraId="4FE2494A" w14:textId="77777777" w:rsidR="008B2FCE" w:rsidRDefault="009F4BEB">
      <w:pPr>
        <w:pStyle w:val="Corpo"/>
        <w:spacing w:after="120"/>
        <w:rPr>
          <w:color w:val="404040" w:themeColor="text1" w:themeTint="BF"/>
          <w:sz w:val="24"/>
        </w:rPr>
      </w:pPr>
      <w:r>
        <w:rPr>
          <w:color w:val="404040" w:themeColor="text1" w:themeTint="BF"/>
          <w:sz w:val="24"/>
        </w:rPr>
        <w:t xml:space="preserve">Este estudo teve como objetivo avaliar o efeito clínico da flunarizina combinada com duloxetina no tratamento da enxaqueca crônica associada com depressão e transtornos de ansiedade </w:t>
      </w:r>
      <w:r>
        <w:rPr>
          <w:color w:val="404040" w:themeColor="text1" w:themeTint="BF"/>
          <w:sz w:val="24"/>
        </w:rPr>
        <w:fldChar w:fldCharType="begin">
          <w:fldData xml:space="preserve">PEVuZE5vdGU+PENpdGU+PEF1dGhvcj5aaHU8L0F1dGhvcj48WWVhcj4yMDIyPC9ZZWFyPjxJRFRl
eHQ+Q2xpbmljYWwgZWZmZWN0IG9mIGZsdW5hcml6aW5lIGNvbWJpbmVkIHdpdGggZHVsb3hldGlu
ZSBpbiB0aGUgdHJlYXRtZW50IG9mIGNocm9uaWMgbWlncmFpbmUgY29tb3JiaWRpdHkgb2YgZGVw
cmVzc2lvbiBhbmQgYW54aWV0eSBkaXNvcmRlcjwvSURUZXh0PjxEaXNwbGF5VGV4dD4oWkhVOyBD
SEVOOyBaSEFORywgMjAyMik8L0Rpc3BsYXlUZXh0PjxyZWNvcmQ+PGRhdGVzPjxwdWItZGF0ZXM+
PGRhdGU+QXVnPC9kYXRlPjwvcHViLWRhdGVzPjx5ZWFyPjIwMjI8L3llYXI+PC9kYXRlcz48a2V5
d29yZHM+PGtleXdvcmQ+QW54aWV0eS9jb21wbGljYXRpb25zL2RydWcgdGhlcmFweS9lcGlkZW1p
b2xvZ3k8L2tleXdvcmQ+PGtleXdvcmQ+QW54aWV0eSBEaXNvcmRlcnMvY29tcGxpY2F0aW9ucy9k
cnVnIHRoZXJhcHkvZXBpZGVtaW9sb2d5PC9rZXl3b3JkPjxrZXl3b3JkPkMtUmVhY3RpdmUgUHJv
dGVpbjwva2V5d29yZD48a2V5d29yZD5Db21vcmJpZGl0eTwva2V5d29yZD48a2V5d29yZD5EZXBy
ZXNzaW9uL2NvbXBsaWNhdGlvbnMvZHJ1ZyB0aGVyYXB5L2VwaWRlbWlvbG9neTwva2V5d29yZD48
a2V5d29yZD5EdWxveGV0aW5lIEh5ZHJvY2hsb3JpZGUvdGhlcmFwZXV0aWMgdXNlPC9rZXl3b3Jk
PjxrZXl3b3JkPipGbHVuYXJpemluZS90aGVyYXBldXRpYyB1c2U8L2tleXdvcmQ+PGtleXdvcmQ+
SHVtYW5zPC9rZXl3b3JkPjxrZXl3b3JkPkludGVybGV1a2luLTY8L2tleXdvcmQ+PGtleXdvcmQ+
Kk1pZ3JhaW5lIERpc29yZGVycy9jb21wbGljYXRpb25zL2RydWcgdGhlcmFweS9lcGlkZW1pb2xv
Z3k8L2tleXdvcmQ+PGtleXdvcmQ+VHVtb3IgTmVjcm9zaXMgRmFjdG9yLWFscGhhPC9rZXl3b3Jk
PjxrZXl3b3JkPmNocm9uaWMgbWlncmFpbmU8L2tleXdvcmQ+PGtleXdvcmQ+Y29tb3JiaWQgZGVw
cmVzc2lvbiBhbmQgYW54aWV0eSBkaXNvcmRlcnM8L2tleXdvcmQ+PGtleXdvcmQ+ZHVsb3hldGlu
ZTwva2V5d29yZD48a2V5d29yZD5mbHVuYXJpemluZTwva2V5d29yZD48a2V5d29yZD5pbmZsYW1t
YXRvcnkgcmVhY3Rpb248L2tleXdvcmQ+PC9rZXl3b3Jkcz48Y3VzdG9tMj5QTUM5MzkyNTE5PC9j
dXN0b20yPjxjdXN0b20xPlRoZSBhdXRob3IocykgZGVjbGFyZWQgbm8gcG90ZW50aWFsIGNvbmZs
aWN0cyBvZiBpbnRlcmVzdCB3aXRoIHJlc3BlY3QgdG8gdGhlIHJlc2VhcmNoLCBhdXRob3JzaGlw
LCBhbmQvb3IgcHVibGljYXRpb24gb2YgdGhpcyBhcnRpY2xlLjwvY3VzdG9tMT48dGl0bGVzPjx0
aXRsZT5DbGluaWNhbCBlZmZlY3Qgb2YgZmx1bmFyaXppbmUgY29tYmluZWQgd2l0aCBkdWxveGV0
aW5lIGluIHRoZSB0cmVhdG1lbnQgb2YgY2hyb25pYyBtaWdyYWluZSBjb21vcmJpZGl0eSBvZiBk
ZXByZXNzaW9uIGFuZCBhbnhpZXR5IGRpc29yZGVyPC90aXRsZT48c2Vjb25kYXJ5LXRpdGxlPkJy
YWluIEJlaGF2PC9zZWNvbmRhcnktdGl0bGU+PC90aXRsZXM+PHBhZ2VzPmUyNjg5PC9wYWdlcz48
bnVtYmVyPjg8L251bWJlcj48Y29udHJpYnV0b3JzPjxhdXRob3JzPjxhdXRob3I+Wmh1LCBKLjwv
YXV0aG9yPjxhdXRob3I+Q2hlbiwgSi48L2F1dGhvcj48YXV0aG9yPlpoYW5nLCBLLjwvYXV0aG9y
PjwvYXV0aG9ycz48L2NvbnRyaWJ1dG9ycz48ZWRpdGlvbj4yMDIyMDcwNTwvZWRpdGlvbj48bGFu
Z3VhZ2U+ZW5nPC9sYW5ndWFnZT48YWRkZWQtZGF0ZSBmb3JtYXQ9InV0YyI+MTY2MjA1Nzk3MTwv
YWRkZWQtZGF0ZT48cmVmLXR5cGUgbmFtZT0iSm91cm5hbCBBcnRpY2xlIj4xNzwvcmVmLXR5cGU+
PGF1dGgtYWRkcmVzcz5EZXBhcnRtZW50IG9mIE5ldXJvbG9neSwgTGl1eWFuZyBKaWxpIEhvc3Bp
dGFsLCBDaGFuZ3NoYSwgSHVuYW4sIENoaW5hLjwvYXV0aC1hZGRyZXNzPjxyZW1vdGUtZGF0YWJh
c2UtcHJvdmlkZXI+TkxNPC9yZW1vdGUtZGF0YWJhc2UtcHJvdmlkZXI+PHJlYy1udW1iZXI+MjM5
MDwvcmVjLW51bWJlcj48bGFzdC11cGRhdGVkLWRhdGUgZm9ybWF0PSJ1dGMiPjE2NjIwNTc5NzE8
L2xhc3QtdXBkYXRlZC1kYXRlPjxhY2Nlc3Npb24tbnVtPjM1NzkxNTEzPC9hY2Nlc3Npb24tbnVt
PjxlbGVjdHJvbmljLXJlc291cmNlLW51bT4xMC4xMDAyL2JyYjMuMjY4OTwvZWxlY3Ryb25pYy1y
ZXNvdXJjZS1udW0+PHZvbHVtZT4xMjwvdm9sdW1lPjwvcmVjb3JkPjwvQ2l0ZT48L0VuZE5vdGU+
AGAA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PEVuZE5vdGU+PENpdGU+PEF1dGhvcj5aaHU8L0F1dGhvcj48WWVhcj4yMDIyPC9ZZWFyPjxJRFRl
eHQ+Q2xpbmljYWwgZWZmZWN0IG9mIGZsdW5hcml6aW5lIGNvbWJpbmVkIHdpdGggZHVsb3hldGlu
ZSBpbiB0aGUgdHJlYXRtZW50IG9mIGNocm9uaWMgbWlncmFpbmUgY29tb3JiaWRpdHkgb2YgZGVw
cmVzc2lvbiBhbmQgYW54aWV0eSBkaXNvcmRlcjwvSURUZXh0PjxEaXNwbGF5VGV4dD4oWkhVOyBD
SEVOOyBaSEFORywgMjAyMik8L0Rpc3BsYXlUZXh0PjxyZWNvcmQ+PGRhdGVzPjxwdWItZGF0ZXM+
PGRhdGU+QXVnPC9kYXRlPjwvcHViLWRhdGVzPjx5ZWFyPjIwMjI8L3llYXI+PC9kYXRlcz48a2V5
d29yZHM+PGtleXdvcmQ+QW54aWV0eS9jb21wbGljYXRpb25zL2RydWcgdGhlcmFweS9lcGlkZW1p
b2xvZ3k8L2tleXdvcmQ+PGtleXdvcmQ+QW54aWV0eSBEaXNvcmRlcnMvY29tcGxpY2F0aW9ucy9k
cnVnIHRoZXJhcHkvZXBpZGVtaW9sb2d5PC9rZXl3b3JkPjxrZXl3b3JkPkMtUmVhY3RpdmUgUHJv
dGVpbjwva2V5d29yZD48a2V5d29yZD5Db21vcmJpZGl0eTwva2V5d29yZD48a2V5d29yZD5EZXBy
ZXNzaW9uL2NvbXBsaWNhdGlvbnMvZHJ1ZyB0aGVyYXB5L2VwaWRlbWlvbG9neTwva2V5d29yZD48
a2V5d29yZD5EdWxveGV0aW5lIEh5ZHJvY2hsb3JpZGUvdGhlcmFwZXV0aWMgdXNlPC9rZXl3b3Jk
PjxrZXl3b3JkPipGbHVuYXJpemluZS90aGVyYXBldXRpYyB1c2U8L2tleXdvcmQ+PGtleXdvcmQ+
SHVtYW5zPC9rZXl3b3JkPjxrZXl3b3JkPkludGVybGV1a2luLTY8L2tleXdvcmQ+PGtleXdvcmQ+
Kk1pZ3JhaW5lIERpc29yZGVycy9jb21wbGljYXRpb25zL2RydWcgdGhlcmFweS9lcGlkZW1pb2xv
Z3k8L2tleXdvcmQ+PGtleXdvcmQ+VHVtb3IgTmVjcm9zaXMgRmFjdG9yLWFscGhhPC9rZXl3b3Jk
PjxrZXl3b3JkPmNocm9uaWMgbWlncmFpbmU8L2tleXdvcmQ+PGtleXdvcmQ+Y29tb3JiaWQgZGVw
cmVzc2lvbiBhbmQgYW54aWV0eSBkaXNvcmRlcnM8L2tleXdvcmQ+PGtleXdvcmQ+ZHVsb3hldGlu
ZTwva2V5d29yZD48a2V5d29yZD5mbHVuYXJpemluZTwva2V5d29yZD48a2V5d29yZD5pbmZsYW1t
YXRvcnkgcmVhY3Rpb248L2tleXdvcmQ+PC9rZXl3b3Jkcz48Y3VzdG9tMj5QTUM5MzkyNTE5PC9j
dXN0b20yPjxjdXN0b20xPlRoZSBhdXRob3IocykgZGVjbGFyZWQgbm8gcG90ZW50aWFsIGNvbmZs
aWN0cyBvZiBpbnRlcmVzdCB3aXRoIHJlc3BlY3QgdG8gdGhlIHJlc2VhcmNoLCBhdXRob3JzaGlw
LCBhbmQvb3IgcHVibGljYXRpb24gb2YgdGhpcyBhcnRpY2xlLjwvY3VzdG9tMT48dGl0bGVzPjx0
aXRsZT5DbGluaWNhbCBlZmZlY3Qgb2YgZmx1bmFyaXppbmUgY29tYmluZWQgd2l0aCBkdWxveGV0
aW5lIGluIHRoZSB0cmVhdG1lbnQgb2YgY2hyb25pYyBtaWdyYWluZSBjb21vcmJpZGl0eSBvZiBk
ZXByZXNzaW9uIGFuZCBhbnhpZXR5IGRpc29yZGVyPC90aXRsZT48c2Vjb25kYXJ5LXRpdGxlPkJy
YWluIEJlaGF2PC9zZWNvbmRhcnktdGl0bGU+PC90aXRsZXM+PHBhZ2VzPmUyNjg5PC9wYWdlcz48
bnVtYmVyPjg8L251bWJlcj48Y29udHJpYnV0b3JzPjxhdXRob3JzPjxhdXRob3I+Wmh1LCBKLjwv
YXV0aG9yPjxhdXRob3I+Q2hlbiwgSi48L2F1dGhvcj48YXV0aG9yPlpoYW5nLCBLLjwvYXV0aG9y
PjwvYXV0aG9ycz48L2NvbnRyaWJ1dG9ycz48ZWRpdGlvbj4yMDIyMDcwNTwvZWRpdGlvbj48bGFu
Z3VhZ2U+ZW5nPC9sYW5ndWFnZT48YWRkZWQtZGF0ZSBmb3JtYXQ9InV0YyI+MTY2MjA1Nzk3MTwv
YWRkZWQtZGF0ZT48cmVmLXR5cGUgbmFtZT0iSm91cm5hbCBBcnRpY2xlIj4xNzwvcmVmLXR5cGU+
PGF1dGgtYWRkcmVzcz5EZXBhcnRtZW50IG9mIE5ldXJvbG9neSwgTGl1eWFuZyBKaWxpIEhvc3Bp
dGFsLCBDaGFuZ3NoYSwgSHVuYW4sIENoaW5hLjwvYXV0aC1hZGRyZXNzPjxyZW1vdGUtZGF0YWJh
c2UtcHJvdmlkZXI+TkxNPC9yZW1vdGUtZGF0YWJhc2UtcHJvdmlkZXI+PHJlYy1udW1iZXI+MjM5
MDwvcmVjLW51bWJlcj48bGFzdC11cGRhdGVkLWRhdGUgZm9ybWF0PSJ1dGMiPjE2NjIwNTc5NzE8
L2xhc3QtdXBkYXRlZC1kYXRlPjxhY2Nlc3Npb24tbnVtPjM1NzkxNTEzPC9hY2Nlc3Npb24tbnVt
PjxlbGVjdHJvbmljLXJlc291cmNlLW51bT4xMC4xMDAyL2JyYjMuMjY4OTwvZWxlY3Ryb25pYy1y
ZXNvdXJjZS1udW0+PHZvbHVtZT4xMjwvdm9sdW1lPjwvcmVjb3JkPjwvQ2l0ZT48L0VuZE5vdGU+
AGAA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(ZHU; CHEN; ZHANG, 2022)</w:t>
      </w:r>
      <w:r>
        <w:rPr>
          <w:color w:val="404040" w:themeColor="text1" w:themeTint="BF"/>
          <w:sz w:val="24"/>
        </w:rPr>
        <w:fldChar w:fldCharType="end"/>
      </w:r>
      <w:r>
        <w:rPr>
          <w:color w:val="404040" w:themeColor="text1" w:themeTint="BF"/>
          <w:sz w:val="24"/>
        </w:rPr>
        <w:t>.</w:t>
      </w:r>
    </w:p>
    <w:p w14:paraId="372280AA"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16960" behindDoc="0" locked="0" layoutInCell="1" allowOverlap="1">
                <wp:simplePos x="0" y="0"/>
                <wp:positionH relativeFrom="margin">
                  <wp:align>right</wp:align>
                </wp:positionH>
                <wp:positionV relativeFrom="paragraph">
                  <wp:posOffset>92075</wp:posOffset>
                </wp:positionV>
                <wp:extent cx="5377180" cy="532130"/>
                <wp:effectExtent l="0" t="0" r="13970" b="20320"/>
                <wp:wrapNone/>
                <wp:docPr id="632" name="Caixa de texto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32262"/>
                        </a:xfrm>
                        <a:prstGeom prst="rect">
                          <a:avLst/>
                        </a:prstGeom>
                        <a:solidFill>
                          <a:schemeClr val="bg1">
                            <a:lumMod val="100000"/>
                            <a:lumOff val="0"/>
                          </a:schemeClr>
                        </a:solidFill>
                        <a:ln w="9525">
                          <a:solidFill>
                            <a:srgbClr val="0070C0"/>
                          </a:solidFill>
                          <a:miter lim="800000"/>
                        </a:ln>
                      </wps:spPr>
                      <wps:txbx>
                        <w:txbxContent>
                          <w:p w14:paraId="6AD2CDD1" w14:textId="77777777" w:rsidR="009F4BEB" w:rsidRDefault="009F4BEB">
                            <w:pPr>
                              <w:jc w:val="center"/>
                              <w:rPr>
                                <w:rFonts w:ascii="Swis721 Th BT" w:hAnsi="Swis721 Th BT"/>
                                <w:sz w:val="23"/>
                                <w:szCs w:val="23"/>
                              </w:rPr>
                            </w:pPr>
                            <w:r>
                              <w:rPr>
                                <w:rFonts w:ascii="Swis721 Th BT" w:hAnsi="Swis721 Th BT"/>
                                <w:sz w:val="23"/>
                                <w:szCs w:val="23"/>
                              </w:rPr>
                              <w:t>Um total de 118 pacientes com enxaqueca crônica complicada com depressão e transtorno de ansiedade foram selecionados para receberem:</w:t>
                            </w:r>
                          </w:p>
                        </w:txbxContent>
                      </wps:txbx>
                      <wps:bodyPr rot="0" vert="horz" wrap="square" lIns="91440" tIns="45720" rIns="91440" bIns="45720" anchor="t" anchorCtr="0" upright="1">
                        <a:noAutofit/>
                      </wps:bodyPr>
                    </wps:wsp>
                  </a:graphicData>
                </a:graphic>
              </wp:anchor>
            </w:drawing>
          </mc:Choice>
          <mc:Fallback>
            <w:pict>
              <v:shape id="Caixa de texto 632" o:spid="_x0000_s1143" type="#_x0000_t202" style="position:absolute;left:0;text-align:left;margin-left:372.2pt;margin-top:7.25pt;width:423.4pt;height:41.9pt;z-index:251816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ZNSQIAAIIEAAAOAAAAZHJzL2Uyb0RvYy54bWysVNtu3CAQfa/Uf0C8N74km02seKN0o1SV&#10;epPSfgDG2EYFhgK7dvr1HWCz3bRvVf2AYAbOnDkz45vbRSuyF85LMC2tzkpKhOHQSzO29NvXhzdX&#10;lPjATM8UGNHSJ+Hp7eb1q5vZNqKGCVQvHEEQ45vZtnQKwTZF4fkkNPNnYIVB5wBOs4BHNxa9YzOi&#10;a1XUZXlZzOB664AL79F6n510k/CHQfDweRi8CES1FLmFtLq0dnEtNjesGR2zk+QHGuwfWGgmDQY9&#10;Qt2zwMjOyb+gtOQOPAzhjIMuYBgkFykHzKYq/8jmcWJWpFxQHG+PMvn/B8s/7b84IvuWXp7XlBim&#10;sUhbJhdGekGCWAKQ6EGdZusbvP5o8UFY3sKC9U45e/sB+HdPDGwnZkZx5xzMk2A98qziy+Lkacbx&#10;EaSbP0KP4dguQAJaBqejiCgLQXSs19OxRsiEcDSuztfrusKu4uhbndf1ZSJXsOb5tXU+vBOgSdy0&#10;1GEPJHS2/+BDZMOa5ysxmAcl+wepVDrEvhNb5cieYcd0Y85Q7TRSzbaqjF9uHLRje2V7MiF2at0I&#10;kSK9QFeGzC29XtWrrNuLyG7sjnHLcl1uj4Cn17QMOC9K6pZeHYlgVGUOMkdls8Zh6ZZU2aq8eq5f&#10;B/0TKu8gDwIOLm4mcD8pmXEIWup/7JgTlKj3Bqt3XV1cxKlJh4vVusaDO/V0px5mOEK1NFCSt9uQ&#10;J21nnRwnjJTVNHCHFR9kKkZsjczqkAA2elLuMJRxkk7P6dbvX8fmFwAAAP//AwBQSwMEFAAGAAgA&#10;AAAhAN0Atw7fAAAABgEAAA8AAABkcnMvZG93bnJldi54bWxMj0FPwkAQhe8m/IfNkHgxsFWxKbVb&#10;QowmmnARisJt6Y5tQ3e26S5Q/73jSY9v3uS972WLwbbijL1vHCm4nUYgkEpnGqoUFJuXSQLCB01G&#10;t45QwTd6WOSjq0ynxl3oHc/rUAkOIZ9qBXUIXSqlL2u02k9dh8Tel+utDiz7SppeXzjctvIuimJp&#10;dUPcUOsOn2osj+uTVVDNnz/fjjcfq9cdxt1+uyzsZiiUuh4Py0cQAYfw9wy/+IwOOTMd3ImMF60C&#10;HhL4OnsAwW4yi3nIQcE8uQeZZ/I/fv4DAAD//wMAUEsBAi0AFAAGAAgAAAAhALaDOJL+AAAA4QEA&#10;ABMAAAAAAAAAAAAAAAAAAAAAAFtDb250ZW50X1R5cGVzXS54bWxQSwECLQAUAAYACAAAACEAOP0h&#10;/9YAAACUAQAACwAAAAAAAAAAAAAAAAAvAQAAX3JlbHMvLnJlbHNQSwECLQAUAAYACAAAACEAipWm&#10;TUkCAACCBAAADgAAAAAAAAAAAAAAAAAuAgAAZHJzL2Uyb0RvYy54bWxQSwECLQAUAAYACAAAACEA&#10;3QC3Dt8AAAAGAQAADwAAAAAAAAAAAAAAAACjBAAAZHJzL2Rvd25yZXYueG1sUEsFBgAAAAAEAAQA&#10;8wAAAK8FAAAAAA==&#10;" fillcolor="white [3212]" strokecolor="#0070c0">
                <v:textbox>
                  <w:txbxContent>
                    <w:p w14:paraId="6AD2CDD1" w14:textId="77777777" w:rsidR="009F4BEB" w:rsidRDefault="009F4BEB">
                      <w:pPr>
                        <w:jc w:val="center"/>
                        <w:rPr>
                          <w:rFonts w:ascii="Swis721 Th BT" w:hAnsi="Swis721 Th BT"/>
                          <w:sz w:val="23"/>
                          <w:szCs w:val="23"/>
                        </w:rPr>
                      </w:pPr>
                      <w:r>
                        <w:rPr>
                          <w:rFonts w:ascii="Swis721 Th BT" w:hAnsi="Swis721 Th BT"/>
                          <w:sz w:val="23"/>
                          <w:szCs w:val="23"/>
                        </w:rPr>
                        <w:t>Um total de 118 pacientes com enxaqueca crônica complicada com depressão e transtorno de ansiedade foram selecionados para receberem:</w:t>
                      </w:r>
                    </w:p>
                  </w:txbxContent>
                </v:textbox>
                <w10:wrap anchorx="margin"/>
              </v:shape>
            </w:pict>
          </mc:Fallback>
        </mc:AlternateContent>
      </w:r>
      <w:r>
        <w:rPr>
          <w:color w:val="404040" w:themeColor="text1" w:themeTint="BF"/>
          <w:sz w:val="24"/>
        </w:rPr>
        <w:br/>
      </w:r>
    </w:p>
    <w:p w14:paraId="342EAD9B" w14:textId="77777777" w:rsidR="008B2FCE" w:rsidRDefault="008B2FCE">
      <w:pPr>
        <w:pStyle w:val="Corpo"/>
        <w:rPr>
          <w:color w:val="404040" w:themeColor="text1" w:themeTint="BF"/>
        </w:rPr>
      </w:pPr>
    </w:p>
    <w:p w14:paraId="7DC6F5B0" w14:textId="77777777" w:rsidR="008B2FCE" w:rsidRDefault="008B2FCE">
      <w:pPr>
        <w:pStyle w:val="Corpo"/>
        <w:rPr>
          <w:color w:val="404040" w:themeColor="text1" w:themeTint="BF"/>
        </w:rPr>
      </w:pPr>
    </w:p>
    <w:p w14:paraId="54CC4DBC"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13888" behindDoc="0" locked="0" layoutInCell="1" allowOverlap="1">
                <wp:simplePos x="0" y="0"/>
                <wp:positionH relativeFrom="column">
                  <wp:posOffset>4315460</wp:posOffset>
                </wp:positionH>
                <wp:positionV relativeFrom="paragraph">
                  <wp:posOffset>27940</wp:posOffset>
                </wp:positionV>
                <wp:extent cx="226695" cy="138430"/>
                <wp:effectExtent l="0" t="0" r="1905" b="0"/>
                <wp:wrapNone/>
                <wp:docPr id="633" name="Triângulo isósceles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33" o:spid="_x0000_s1026" o:spt="5" type="#_x0000_t5" style="position:absolute;left:0pt;flip:y;margin-left:339.8pt;margin-top:2.2pt;height:10.9pt;width:17.85pt;z-index:251813888;mso-width-relative:page;mso-height-relative:page;" fillcolor="#D9D9D9 [3212]" filled="t" stroked="f" coordsize="21600,21600" o:gfxdata="UEsDBAoAAAAAAIdO4kAAAAAAAAAAAAAAAAAEAAAAZHJzL1BLAwQUAAAACACHTuJAC1zov9cAAAAI&#10;AQAADwAAAGRycy9kb3ducmV2LnhtbE2PzU7DMBCE70i8g7VI3KidUJwSsqlEJVRxqUpAPTuxSSLs&#10;dRS7P7w95gTH0YxmvqnWF2fZycxh9ISQLQQwQ53XI/UIH+8vdytgISrSynoyCN8mwLq+vqpUqf2Z&#10;3sypiT1LJRRKhTDEOJWch24wToWFnwwl79PPTsUk557rWZ1TubM8F0Jyp0ZKC4OazGYw3VdzdAjj&#10;Zt+Q3W93k3g9+O2zbPsdFYi3N5l4AhbNJf6F4Rc/oUOdmFp/JB2YRZDFo0xRhOUSWPKL7OEeWIuQ&#10;yxx4XfH/B+ofUEsDBBQAAAAIAIdO4kCK7JItWwIAAKcEAAAOAAAAZHJzL2Uyb0RvYy54bWytVM1u&#10;2zAMvg/YOwi6r85fs9aoUxQNOgzotgLtdldk2dYmiRolx+keZ6+wR+iLjZLTrOsuPcwGDJISP5If&#10;SZ+d76xhW4VBg6v49GjCmXISau3ain++u3pzwlmIwtXCgFMVv1eBn69evzobfKlm0IGpFTICcaEc&#10;fMW7GH1ZFEF2yopwBF45OmwArYikYlvUKAZCt6aYTSbLYgCsPYJUIZB1PR7yPSK+BBCaRku1Btlb&#10;5eKIisqISCWFTvvAVznbplEyfmqaoCIzFadKY/5SEJI36VuszkTZovCdlvsUxEtSeFaTFdpR0APU&#10;WkTBetT/QFktEQI08UiCLcZCMiNUxXTyjJvbTniVayGqgz+QHv4frPy4vUGm64ov53POnLDU8jvU&#10;Dz9d2xtgOjz8ClIZFVi6QHQNPpTkdetvMBUc/DXIb4E5uOyEa9UFIgydEjUlOU33i78ckhLIlW2G&#10;D1BTLNFHyMztGrSsMdp/SY4Jmthhu9yq+0Or1C4yScbZbLk8PeZM0tF0frKY51YWokwwydljiO8U&#10;WJaEikfUlJ1JbIpSbK9DTEJb7ysW9VfOGmuo91th2PGEnpz84TJBP0ImzwBG11famKxgu7k0yMi1&#10;4uvT9OY4prdU5Gg+SZjjuJGZhnI0P0YJIwTR9QzbuBTBQYqV2BRlsmRSE49jPzZQ3xOnCON803aT&#10;0AH+4Gyg2a54+N4LVJyZ9476cjpdLNIyZGVx/HZGCj492Tw9EU4SFFHI2ShexnGBeo+67SjS2C4H&#10;F9TLRsfHpo9Z7ZOl+c3Z73ctLchTPd/6839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XOi/&#10;1wAAAAgBAAAPAAAAAAAAAAEAIAAAACIAAABkcnMvZG93bnJldi54bWxQSwECFAAUAAAACACHTuJA&#10;iuySLV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14912" behindDoc="0" locked="0" layoutInCell="1" allowOverlap="1">
                <wp:simplePos x="0" y="0"/>
                <wp:positionH relativeFrom="column">
                  <wp:posOffset>828675</wp:posOffset>
                </wp:positionH>
                <wp:positionV relativeFrom="paragraph">
                  <wp:posOffset>14605</wp:posOffset>
                </wp:positionV>
                <wp:extent cx="226695" cy="138430"/>
                <wp:effectExtent l="0" t="0" r="1905" b="0"/>
                <wp:wrapNone/>
                <wp:docPr id="634" name="Triângulo isósceles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34" o:spid="_x0000_s1026" o:spt="5" type="#_x0000_t5" style="position:absolute;left:0pt;flip:y;margin-left:65.25pt;margin-top:1.15pt;height:10.9pt;width:17.85pt;z-index:251814912;mso-width-relative:page;mso-height-relative:page;" fillcolor="#D9D9D9 [3212]" filled="t" stroked="f" coordsize="21600,21600" o:gfxdata="UEsDBAoAAAAAAIdO4kAAAAAAAAAAAAAAAAAEAAAAZHJzL1BLAwQUAAAACACHTuJAGSeeB9UAAAAI&#10;AQAADwAAAGRycy9kb3ducmV2LnhtbE2Py07DMBBF90j8gzVI7KidFAIKcSpRCVVsqhIQaycekgh7&#10;HMXug79nuqLLo3t150y1OnknDjjHMZCGbKFAIHXBjtRr+Px4vXsCEZMha1wg1PCLEVb19VVlShuO&#10;9I6HJvWCRyiWRsOQ0lRKGbsBvYmLMCFx9h1mbxLj3Es7myOPeydzpQrpzUh8YTATrgfsfpq91zCu&#10;dw253WY7qbevsHkp2n5Lj1rf3mTqGUTCU/ovw1mf1aFmpzbsyUbhmJfqgasa8iWIc14UOYiW+T4D&#10;WVfy8oH6D1BLAwQUAAAACACHTuJA4cdbG1sCAACnBAAADgAAAGRycy9lMm9Eb2MueG1srVTBbtsw&#10;DL0P2D8Iuq9O0jRLjTpF0aDDgG4r0G53RZZtbbKoUXKc7nP2C/uE/tgoKc267tLDbMAgKfGRfCR9&#10;dr7rDdsq9BpsxadHE86UlVBr21b8893VmyVnPghbCwNWVfxeeX6+ev3qbHSlmkEHplbICMT6cnQV&#10;70JwZVF42ale+CNwytJhA9iLQCq2RY1iJPTeFLPJZFGMgLVDkMp7sq7zId8j4ksAoWm0VGuQQ69s&#10;yKiojAhUku+083yVsm0aJcOnpvEqMFNxqjSkLwUheRO/xepMlC0K12m5T0G8JIVnNfVCWwp6gFqL&#10;INiA+h+oXksED004ktAXuZDECFUxnTzj5rYTTqVaiGrvDqT7/wcrP25vkOm64ovjOWdW9NTyO9QP&#10;P207GGDaP/zyUhnlWbxAdI3Ol+R1624wFuzdNchvnlm47IRt1QUijJ0SNSU5jfeLvxyi4smVbcYP&#10;UFMsMQRIzO0a7FljtPsSHSM0scN2qVX3h1apXWCSjLPZYnF6wpmko+nxcn6cWlmIMsJEZ4c+vFPQ&#10;syhUPKCm7ExkU5Rie+1DFNp6X7Gov3LW9IZ6vxWGnUzoSckfLhP0I2T09GB0faWNSQq2m0uDjFwr&#10;vj6Nb4pjhp6KzOZlxMzjRmYaymx+jOIzBNH1DNvYGMFCjBXZFGW0JFIjj7kfG6jviVOEPN+03SR0&#10;gD84G2m2K+6/DwIVZ+a9pb6cTufzuAxJmZ+8nZGCT082T0+ElQRFFHKWxcuQF2hwqNuOIuV2Wbig&#10;XjY6PDY9Z7VPluY3Zb/ftbggT/V068//Zf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SeeB9UA&#10;AAAIAQAADwAAAAAAAAABACAAAAAiAAAAZHJzL2Rvd25yZXYueG1sUEsBAhQAFAAAAAgAh07iQOHH&#10;WxtbAgAApwQAAA4AAAAAAAAAAQAgAAAAJAEAAGRycy9lMm9Eb2MueG1sUEsFBgAAAAAGAAYAWQEA&#10;APEFAAAAAA==&#10;" adj="10800">
                <v:fill on="t" focussize="0,0"/>
                <v:stroke on="f"/>
                <v:imagedata o:title=""/>
                <o:lock v:ext="edit" aspectratio="f"/>
              </v:shape>
            </w:pict>
          </mc:Fallback>
        </mc:AlternateContent>
      </w:r>
    </w:p>
    <w:p w14:paraId="3CCEF53F"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15936" behindDoc="0" locked="0" layoutInCell="1" allowOverlap="1">
                <wp:simplePos x="0" y="0"/>
                <wp:positionH relativeFrom="column">
                  <wp:posOffset>3489960</wp:posOffset>
                </wp:positionH>
                <wp:positionV relativeFrom="paragraph">
                  <wp:posOffset>102235</wp:posOffset>
                </wp:positionV>
                <wp:extent cx="1905000" cy="899795"/>
                <wp:effectExtent l="0" t="0" r="19050" b="14605"/>
                <wp:wrapNone/>
                <wp:docPr id="635" name="Caixa de texto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00000"/>
                        </a:xfrm>
                        <a:prstGeom prst="rect">
                          <a:avLst/>
                        </a:prstGeom>
                        <a:solidFill>
                          <a:srgbClr val="0070C0"/>
                        </a:solidFill>
                        <a:ln w="9525">
                          <a:solidFill>
                            <a:srgbClr val="0070C0"/>
                          </a:solidFill>
                          <a:miter lim="800000"/>
                        </a:ln>
                      </wps:spPr>
                      <wps:txbx>
                        <w:txbxContent>
                          <w:p w14:paraId="780B3484"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0EAA29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Flunarizina</w:t>
                            </w:r>
                          </w:p>
                          <w:p w14:paraId="246B5CD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5D52E2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Duloxetina </w:t>
                            </w:r>
                          </w:p>
                          <w:p w14:paraId="1E582852"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35" o:spid="_x0000_s1144" type="#_x0000_t202" style="position:absolute;left:0;text-align:left;margin-left:274.8pt;margin-top:8.05pt;width:150pt;height:70.8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DUHwIAAE0EAAAOAAAAZHJzL2Uyb0RvYy54bWysVNtu2zAMfR+wfxD0vtjJkrYx4hRdig4D&#10;ugvQ7QNkWbaFyaJGKbG7rx8lJ1m2vRV7EUiTOiTPoby5HXvDDgq9Blvy+SznTFkJtbZtyb99fXhz&#10;w5kPwtbCgFUlf1ae325fv9oMrlAL6MDUChmBWF8MruRdCK7IMi871Qs/A6csBRvAXgRysc1qFAOh&#10;9yZb5PlVNgDWDkEq7+nr/RTk24TfNEqGz03jVWCm5NRbSCems4pntt2IokXhOi2PbYgXdNELbano&#10;GepeBMH2qP+B6rVE8NCEmYQ+g6bRUqUZaJp5/tc0T51wKs1C5Hh3psn/P1j56fAFma5LfvV2xZkV&#10;PYm0E3oUrFYsqDEAixHiaXC+oPQnRxfC+A5G0jvN7N0jyO+eWdh1wrbqDhGGToma+pzHm9nF1QnH&#10;R5Bq+Ag1lRP7AAlobLCPJBItjNBJr+ezRtQJk7HkOl/lOYUkxdZkkR1LiOJ026EP7xX0LBolR9qB&#10;hC4Ojz5MqaeUWMyD0fWDNiY52FY7g+wg4r7k1/nuhP5HmrFsoOqrxWoi4AUQvQ60+Eb3Jb+5nMLY&#10;I1+RoomsMFZjkmier09CVFA/E4UI00bTCySjA/zJ2UDbXHL/Yy9QcWY+WJJhPV8u4/onZ7m6XpCD&#10;l5HqMiKsJKiSy4CcTc4uTI9m71C3HdWapLdwR+I1OvEaVZ76Oo5AO5uUOb6v+Cgu/ZT1+y+w/QUA&#10;AP//AwBQSwMEFAAGAAgAAAAhACmYgFveAAAACgEAAA8AAABkcnMvZG93bnJldi54bWxMj8FOwzAQ&#10;RO9I/IO1SNyoU0STNMSpEFKRECdSuLvxNo6I12nstqFfz8KlHHfmaXamXE2uF0ccQ+dJwXyWgEBq&#10;vOmoVfCxWd/lIELUZHTvCRV8Y4BVdX1V6sL4E73jsY6t4BAKhVZgYxwKKUNj0ekw8wMSezs/Oh35&#10;HFtpRn3icNfL+yRJpdMd8QerB3y22HzVB6cA9+d19jrsXurPZWP3b+M55tlGqdub6ekRRMQpXmD4&#10;rc/VoeJOW38gE0SvYPGwTBllI52DYCD/E7YsLLIcZFXK/xOqHwAAAP//AwBQSwECLQAUAAYACAAA&#10;ACEAtoM4kv4AAADhAQAAEwAAAAAAAAAAAAAAAAAAAAAAW0NvbnRlbnRfVHlwZXNdLnhtbFBLAQIt&#10;ABQABgAIAAAAIQA4/SH/1gAAAJQBAAALAAAAAAAAAAAAAAAAAC8BAABfcmVscy8ucmVsc1BLAQIt&#10;ABQABgAIAAAAIQDiVPDUHwIAAE0EAAAOAAAAAAAAAAAAAAAAAC4CAABkcnMvZTJvRG9jLnhtbFBL&#10;AQItABQABgAIAAAAIQApmIBb3gAAAAoBAAAPAAAAAAAAAAAAAAAAAHkEAABkcnMvZG93bnJldi54&#10;bWxQSwUGAAAAAAQABADzAAAAhAUAAAAA&#10;" fillcolor="#0070c0" strokecolor="#0070c0">
                <v:textbox>
                  <w:txbxContent>
                    <w:p w14:paraId="780B3484"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0EAA29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Flunarizina</w:t>
                      </w:r>
                    </w:p>
                    <w:p w14:paraId="246B5CD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5D52E2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Duloxetina </w:t>
                      </w:r>
                    </w:p>
                    <w:p w14:paraId="1E582852"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12864" behindDoc="0" locked="0" layoutInCell="1" allowOverlap="1">
                <wp:simplePos x="0" y="0"/>
                <wp:positionH relativeFrom="column">
                  <wp:posOffset>-5715</wp:posOffset>
                </wp:positionH>
                <wp:positionV relativeFrom="paragraph">
                  <wp:posOffset>88900</wp:posOffset>
                </wp:positionV>
                <wp:extent cx="1913890" cy="899795"/>
                <wp:effectExtent l="0" t="0" r="10160" b="14605"/>
                <wp:wrapNone/>
                <wp:docPr id="636" name="Caixa de texto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00000"/>
                        </a:xfrm>
                        <a:prstGeom prst="rect">
                          <a:avLst/>
                        </a:prstGeom>
                        <a:solidFill>
                          <a:srgbClr val="0070C0"/>
                        </a:solidFill>
                        <a:ln w="9525">
                          <a:solidFill>
                            <a:srgbClr val="0070C0"/>
                          </a:solidFill>
                          <a:miter lim="800000"/>
                        </a:ln>
                      </wps:spPr>
                      <wps:txbx>
                        <w:txbxContent>
                          <w:p w14:paraId="5D6C874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Flunarizina</w:t>
                            </w:r>
                          </w:p>
                          <w:p w14:paraId="278EEED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16D502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Loxoprofeno Sódico </w:t>
                            </w:r>
                          </w:p>
                          <w:p w14:paraId="49A7A0EF"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36" o:spid="_x0000_s1145" type="#_x0000_t202" style="position:absolute;left:0;text-align:left;margin-left:-.45pt;margin-top:7pt;width:150.7pt;height:70.8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5qoIQIAAE0EAAAOAAAAZHJzL2Uyb0RvYy54bWysVNtu2zAMfR+wfxD0vtpO0zQx4hRdig4D&#10;ugvQ7QMUWY6FyaJGKbGzrx8lJ2m2vRXzg2Ca4iF5Dunl3dAZtlfoNdiKF1c5Z8pKqLXdVvz7t8d3&#10;c858ELYWBqyq+EF5frd6+2bZu1JNoAVTK2QEYn3Zu4q3Ibgyy7xsVSf8FThlydkAdiKQidusRtET&#10;emeySZ7Psh6wdghSeU9fH0YnXyX8plEyfGkarwIzFafaQjoxnZt4ZqulKLcoXKvlsQzxiio6oS0l&#10;PUM9iCDYDvU/UJ2WCB6acCWhy6BptFSpB+qmyP/q5rkVTqVeiBzvzjT5/wcrP++/ItN1xWfXM86s&#10;6EiktdCDYLViQQ0BWPQQT73zJV1/dhQQhvcwkN6pZ++eQP7wzMK6FXar7hGhb5Woqc4iRmYXoSOO&#10;jyCb/hPUlE7sAiSgocEukki0MEInvQ5njagSJmPKRXE9X5BLkm+RxyelEOUp2qEPHxR0LL5UHGkG&#10;ErrYP/kQqxHl6UpM5sHo+lEbkwzcbtYG2V7Eeclv8/UJ/Y9rxrKest9MbkYCXgHR6UCDb3RX8fll&#10;F8Ye+YoUjWSFYTMkiYoiVRPZ3EB9IAoRxommDaSXFvAXZz1Nc8X9z51AxZn5aEmGRTGdxvFPxvTm&#10;dkIGXno2lx5hJUFVXAbkbDTWYVyanUO9bSnXKL2FexKv0YnXl7qOLdDMJrqP+xWX4tJOt17+Aqvf&#10;AAAA//8DAFBLAwQUAAYACAAAACEA3hLf890AAAAIAQAADwAAAGRycy9kb3ducmV2LnhtbEyPzU7D&#10;MBCE70i8g7VI3Fqbn5A2xKkQUpEQJ1K4u/E2jojXaey2oU/PcoLjzoxmvylXk+/FEcfYBdJwM1cg&#10;kJpgO2o1fGzWswWImAxZ0wdCDd8YYVVdXpSmsOFE73isUyu4hGJhNLiUhkLK2Dj0Js7DgMTeLoze&#10;JD7HVtrRnLjc9/JWqQfpTUf8wZkBnx02X/XBa8D9eZ2/DruX+nPZuP3beE6LfKP19dX09Agi4ZT+&#10;wvCLz+hQMdM2HMhG0WuYLTnI8j0vYvtOqQzEloUsy0FWpfw/oPoBAAD//wMAUEsBAi0AFAAGAAgA&#10;AAAhALaDOJL+AAAA4QEAABMAAAAAAAAAAAAAAAAAAAAAAFtDb250ZW50X1R5cGVzXS54bWxQSwEC&#10;LQAUAAYACAAAACEAOP0h/9YAAACUAQAACwAAAAAAAAAAAAAAAAAvAQAAX3JlbHMvLnJlbHNQSwEC&#10;LQAUAAYACAAAACEAQ++aqCECAABNBAAADgAAAAAAAAAAAAAAAAAuAgAAZHJzL2Uyb0RvYy54bWxQ&#10;SwECLQAUAAYACAAAACEA3hLf890AAAAIAQAADwAAAAAAAAAAAAAAAAB7BAAAZHJzL2Rvd25yZXYu&#10;eG1sUEsFBgAAAAAEAAQA8wAAAIUFAAAAAA==&#10;" fillcolor="#0070c0" strokecolor="#0070c0">
                <v:textbox>
                  <w:txbxContent>
                    <w:p w14:paraId="5D6C874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Flunarizina</w:t>
                      </w:r>
                    </w:p>
                    <w:p w14:paraId="278EEED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16D502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Loxoprofeno Sódico </w:t>
                      </w:r>
                    </w:p>
                    <w:p w14:paraId="49A7A0EF"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3ED5CB57" w14:textId="77777777" w:rsidR="008B2FCE" w:rsidRDefault="008B2FCE">
      <w:pPr>
        <w:pStyle w:val="Corpo"/>
        <w:rPr>
          <w:color w:val="404040" w:themeColor="text1" w:themeTint="BF"/>
        </w:rPr>
      </w:pPr>
    </w:p>
    <w:p w14:paraId="2AE68C44" w14:textId="77777777" w:rsidR="008B2FCE" w:rsidRDefault="008B2FCE">
      <w:pPr>
        <w:pStyle w:val="Corpo"/>
        <w:rPr>
          <w:color w:val="404040" w:themeColor="text1" w:themeTint="BF"/>
        </w:rPr>
      </w:pPr>
    </w:p>
    <w:p w14:paraId="699FE75D" w14:textId="77777777" w:rsidR="008B2FCE" w:rsidRDefault="008B2FCE">
      <w:pPr>
        <w:pStyle w:val="Corpo"/>
        <w:rPr>
          <w:color w:val="404040" w:themeColor="text1" w:themeTint="BF"/>
        </w:rPr>
      </w:pPr>
    </w:p>
    <w:p w14:paraId="367BD2BF" w14:textId="77777777" w:rsidR="008B2FCE" w:rsidRDefault="008B2FCE">
      <w:pPr>
        <w:pStyle w:val="Corpo"/>
        <w:rPr>
          <w:color w:val="404040" w:themeColor="text1" w:themeTint="BF"/>
        </w:rPr>
      </w:pPr>
    </w:p>
    <w:p w14:paraId="4750BBCF" w14:textId="77777777" w:rsidR="008B2FCE" w:rsidRDefault="008B2FCE">
      <w:pPr>
        <w:pStyle w:val="Corpo"/>
        <w:rPr>
          <w:color w:val="404040" w:themeColor="text1" w:themeTint="BF"/>
        </w:rPr>
      </w:pPr>
    </w:p>
    <w:p w14:paraId="7F41C68B" w14:textId="32E4320B" w:rsidR="008B2FCE" w:rsidRPr="002D61F3" w:rsidRDefault="009F4BEB">
      <w:pPr>
        <w:pStyle w:val="Corpo"/>
        <w:numPr>
          <w:ilvl w:val="0"/>
          <w:numId w:val="30"/>
        </w:numPr>
        <w:rPr>
          <w:color w:val="404040" w:themeColor="text1" w:themeTint="BF"/>
          <w:sz w:val="20"/>
          <w:szCs w:val="20"/>
        </w:rPr>
      </w:pPr>
      <w:r w:rsidRPr="002D61F3">
        <w:rPr>
          <w:color w:val="404040" w:themeColor="text1" w:themeTint="BF"/>
          <w:sz w:val="20"/>
          <w:szCs w:val="20"/>
        </w:rPr>
        <w:t>As alterações dos índices eletroneurofisiológicos, fator de necrose tumoral-</w:t>
      </w:r>
      <w:r w:rsidRPr="002D61F3">
        <w:rPr>
          <w:rFonts w:ascii="Calibri" w:hAnsi="Calibri" w:cs="Calibri"/>
          <w:color w:val="404040" w:themeColor="text1" w:themeTint="BF"/>
          <w:sz w:val="20"/>
          <w:szCs w:val="20"/>
        </w:rPr>
        <w:t>α</w:t>
      </w:r>
      <w:r w:rsidRPr="002D61F3">
        <w:rPr>
          <w:color w:val="404040" w:themeColor="text1" w:themeTint="BF"/>
          <w:sz w:val="20"/>
          <w:szCs w:val="20"/>
        </w:rPr>
        <w:t xml:space="preserve"> (TNF-</w:t>
      </w:r>
      <w:r w:rsidRPr="002D61F3">
        <w:rPr>
          <w:rFonts w:ascii="Calibri" w:hAnsi="Calibri" w:cs="Calibri"/>
          <w:color w:val="404040" w:themeColor="text1" w:themeTint="BF"/>
          <w:sz w:val="20"/>
          <w:szCs w:val="20"/>
        </w:rPr>
        <w:t>α</w:t>
      </w:r>
      <w:r w:rsidRPr="002D61F3">
        <w:rPr>
          <w:color w:val="404040" w:themeColor="text1" w:themeTint="BF"/>
          <w:sz w:val="20"/>
          <w:szCs w:val="20"/>
        </w:rPr>
        <w:t>), interleucina-6 (IL-6), prote</w:t>
      </w:r>
      <w:r w:rsidRPr="002D61F3">
        <w:rPr>
          <w:rFonts w:cs="Swis721 Th BT"/>
          <w:color w:val="404040" w:themeColor="text1" w:themeTint="BF"/>
          <w:sz w:val="20"/>
          <w:szCs w:val="20"/>
        </w:rPr>
        <w:t>í</w:t>
      </w:r>
      <w:r w:rsidRPr="002D61F3">
        <w:rPr>
          <w:color w:val="404040" w:themeColor="text1" w:themeTint="BF"/>
          <w:sz w:val="20"/>
          <w:szCs w:val="20"/>
        </w:rPr>
        <w:t>na C reativa de alta sensibilidade (PCR-as), pontuação da escala de depressão de Hamilton (HAMD) e escala de ansiedade de Hamilton (HAMA) antes e depois do tratamento nos dois grupos foram registrad</w:t>
      </w:r>
      <w:r>
        <w:rPr>
          <w:color w:val="404040" w:themeColor="text1" w:themeTint="BF"/>
          <w:sz w:val="20"/>
          <w:szCs w:val="20"/>
        </w:rPr>
        <w:t>a</w:t>
      </w:r>
      <w:r w:rsidRPr="002D61F3">
        <w:rPr>
          <w:color w:val="404040" w:themeColor="text1" w:themeTint="BF"/>
          <w:sz w:val="20"/>
          <w:szCs w:val="20"/>
        </w:rPr>
        <w:t>s, e a taxa de efetividade total do tratamento clínico nos foi contada</w:t>
      </w:r>
      <w:r>
        <w:rPr>
          <w:color w:val="404040" w:themeColor="text1" w:themeTint="BF"/>
          <w:sz w:val="20"/>
          <w:szCs w:val="20"/>
        </w:rPr>
        <w:t>, também nos dois grupos</w:t>
      </w:r>
      <w:r w:rsidRPr="002D61F3">
        <w:rPr>
          <w:color w:val="404040" w:themeColor="text1" w:themeTint="BF"/>
          <w:sz w:val="20"/>
          <w:szCs w:val="20"/>
        </w:rPr>
        <w:t xml:space="preserve">. </w:t>
      </w:r>
    </w:p>
    <w:p w14:paraId="196AB43D"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2D9157CF" w14:textId="77777777" w:rsidR="008B2FCE" w:rsidRPr="002D61F3" w:rsidRDefault="009F4BEB">
      <w:pPr>
        <w:pStyle w:val="Corpo"/>
        <w:rPr>
          <w:b/>
          <w:color w:val="00B050"/>
        </w:rPr>
      </w:pPr>
      <w:r w:rsidRPr="002D61F3">
        <w:rPr>
          <w:b/>
          <w:color w:val="00B050"/>
        </w:rPr>
        <w:t>Resultados:</w:t>
      </w:r>
    </w:p>
    <w:p w14:paraId="3BE27D43" w14:textId="77777777" w:rsidR="008B2FCE" w:rsidRDefault="008B2FCE">
      <w:pPr>
        <w:pStyle w:val="Corpo"/>
        <w:rPr>
          <w:color w:val="404040" w:themeColor="text1" w:themeTint="BF"/>
          <w:sz w:val="16"/>
          <w:szCs w:val="16"/>
        </w:rPr>
      </w:pPr>
    </w:p>
    <w:p w14:paraId="7AEC3DBE" w14:textId="7760A15D" w:rsidR="008B2FCE" w:rsidRDefault="009F4BEB">
      <w:pPr>
        <w:pStyle w:val="Corpo"/>
        <w:numPr>
          <w:ilvl w:val="0"/>
          <w:numId w:val="31"/>
        </w:numPr>
        <w:spacing w:after="0"/>
        <w:rPr>
          <w:color w:val="404040" w:themeColor="text1" w:themeTint="BF"/>
          <w:sz w:val="24"/>
        </w:rPr>
      </w:pPr>
      <w:r>
        <w:rPr>
          <w:color w:val="404040" w:themeColor="text1" w:themeTint="BF"/>
          <w:sz w:val="24"/>
        </w:rPr>
        <w:t>Após o tratamento, os níveis de TNF-</w:t>
      </w:r>
      <w:r>
        <w:rPr>
          <w:rFonts w:ascii="Calibri" w:hAnsi="Calibri" w:cs="Calibri"/>
          <w:color w:val="404040" w:themeColor="text1" w:themeTint="BF"/>
          <w:sz w:val="24"/>
        </w:rPr>
        <w:t>α</w:t>
      </w:r>
      <w:r>
        <w:rPr>
          <w:color w:val="404040" w:themeColor="text1" w:themeTint="BF"/>
          <w:sz w:val="24"/>
        </w:rPr>
        <w:t>, IL-6 e PCR-as nos dois grupos diminuíram gradualmente (p &lt; 0,05). No entanto, uma comparação adicional entre os grupos mostrou que esses marcadores foram menores no grupo 2 do que no grupo 1 (p &lt; 0,05);</w:t>
      </w:r>
    </w:p>
    <w:p w14:paraId="54098A06"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Após o tratamento, a pontuação da HAMD e HAMA dos dois grupos diminuíram gradualmente (p &lt; 0,05). Uma comparação adicional entre os dois grupos mostrou que os resultados foram menores no grupo 2 do que no grupo 1 (p &lt; 0,05).</w:t>
      </w:r>
    </w:p>
    <w:p w14:paraId="0D00E685" w14:textId="77777777" w:rsidR="008B2FCE" w:rsidRDefault="008B2FCE">
      <w:pPr>
        <w:pStyle w:val="Corpo"/>
        <w:spacing w:after="0"/>
        <w:ind w:left="360"/>
        <w:rPr>
          <w:color w:val="404040" w:themeColor="text1" w:themeTint="BF"/>
          <w:sz w:val="24"/>
        </w:rPr>
      </w:pPr>
    </w:p>
    <w:p w14:paraId="769823BA" w14:textId="77777777" w:rsidR="008B2FCE" w:rsidRPr="002D61F3" w:rsidRDefault="009F4BEB">
      <w:pPr>
        <w:pStyle w:val="Corpo"/>
        <w:rPr>
          <w:b/>
          <w:color w:val="00B050"/>
        </w:rPr>
      </w:pPr>
      <w:r w:rsidRPr="002D61F3">
        <w:rPr>
          <w:b/>
          <w:color w:val="00B050"/>
        </w:rPr>
        <w:t>Conclusão:</w:t>
      </w:r>
    </w:p>
    <w:p w14:paraId="459F853D" w14:textId="77777777" w:rsidR="008B2FCE" w:rsidRDefault="008B2FCE">
      <w:pPr>
        <w:pStyle w:val="Corpo"/>
        <w:rPr>
          <w:b/>
          <w:color w:val="339966"/>
          <w14:textFill>
            <w14:solidFill>
              <w14:srgbClr w14:val="339966">
                <w14:lumMod w14:val="75000"/>
                <w14:lumOff w14:val="25000"/>
              </w14:srgbClr>
            </w14:solidFill>
          </w14:textFill>
        </w:rPr>
      </w:pPr>
    </w:p>
    <w:p w14:paraId="13C759F1" w14:textId="319B699B" w:rsidR="008B2FCE" w:rsidRDefault="009F4BEB">
      <w:pPr>
        <w:pStyle w:val="Corpo"/>
        <w:jc w:val="center"/>
        <w:rPr>
          <w:b/>
          <w:bCs/>
          <w:i/>
          <w:color w:val="404040" w:themeColor="text1" w:themeTint="BF"/>
        </w:rPr>
      </w:pPr>
      <w:r>
        <w:rPr>
          <w:b/>
          <w:bCs/>
          <w:i/>
          <w:color w:val="404040" w:themeColor="text1" w:themeTint="BF"/>
        </w:rPr>
        <w:t>A flunarizina com duloxetina no tratamento da enxaqueca crônica relacionada à depressão e transtorno de ansiedade pode efetivamente melhorar os índices neuroeletrofisiológicos e reduzir a inflamação, depressão e a ansiedade.</w:t>
      </w:r>
    </w:p>
    <w:p w14:paraId="61D231CA" w14:textId="77777777" w:rsidR="008B2FCE" w:rsidRDefault="009F4BEB">
      <w:pPr>
        <w:pStyle w:val="Ttulo1"/>
        <w:jc w:val="center"/>
      </w:pPr>
      <w:bookmarkStart w:id="76" w:name="_Toc143251557"/>
      <w:r>
        <w:t>Formulário</w:t>
      </w:r>
      <w:bookmarkEnd w:id="76"/>
    </w:p>
    <w:p w14:paraId="57CCF7E9" w14:textId="77777777" w:rsidR="008B2FCE" w:rsidRDefault="008B2FCE">
      <w:pPr>
        <w:pStyle w:val="Corpo"/>
        <w:spacing w:after="120"/>
        <w:rPr>
          <w:color w:val="404040" w:themeColor="text1" w:themeTint="BF"/>
        </w:rPr>
      </w:pPr>
    </w:p>
    <w:p w14:paraId="6D4F8434" w14:textId="77777777" w:rsidR="008B2FCE" w:rsidRDefault="008B2FCE">
      <w:pPr>
        <w:pStyle w:val="Corpo"/>
        <w:rPr>
          <w:b/>
          <w:i/>
          <w:color w:val="404040" w:themeColor="text1" w:themeTint="BF"/>
        </w:rPr>
      </w:pPr>
    </w:p>
    <w:p w14:paraId="1E8FA193" w14:textId="77777777" w:rsidR="008B2FCE" w:rsidRDefault="009F4BEB">
      <w:pPr>
        <w:pStyle w:val="Corpo"/>
        <w:rPr>
          <w:b/>
          <w:i/>
          <w:color w:val="404040" w:themeColor="text1" w:themeTint="BF"/>
        </w:rPr>
      </w:pPr>
      <w:r>
        <w:rPr>
          <w:b/>
          <w:i/>
          <w:color w:val="404040" w:themeColor="text1" w:themeTint="BF"/>
        </w:rPr>
        <w:t>Propranolol Diminui os Dias com Migrânea</w:t>
      </w:r>
    </w:p>
    <w:p w14:paraId="0736406C" w14:textId="77777777" w:rsidR="008B2FCE" w:rsidRDefault="008B2FCE">
      <w:pPr>
        <w:pStyle w:val="Corpo"/>
        <w:rPr>
          <w:color w:val="404040" w:themeColor="text1" w:themeTint="BF"/>
          <w:sz w:val="10"/>
          <w:szCs w:val="10"/>
        </w:rPr>
      </w:pPr>
    </w:p>
    <w:p w14:paraId="475235AB"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852D21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7E1B112" w14:textId="77777777" w:rsidR="008B2FCE" w:rsidRDefault="009F4BEB">
            <w:pPr>
              <w:pStyle w:val="Corpo"/>
              <w:jc w:val="center"/>
              <w:rPr>
                <w:b/>
                <w:color w:val="FFFFFF" w:themeColor="background1"/>
              </w:rPr>
            </w:pPr>
            <w:r>
              <w:rPr>
                <w:b/>
                <w:color w:val="FFFFFF" w:themeColor="background1"/>
                <w:sz w:val="22"/>
              </w:rPr>
              <w:t>Cápsulas de Flunarizina e Duloxetina</w:t>
            </w:r>
          </w:p>
        </w:tc>
      </w:tr>
      <w:tr w:rsidR="008B2FCE" w14:paraId="350EB7A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C535C74" w14:textId="77777777" w:rsidR="008B2FCE" w:rsidRDefault="009F4BEB">
            <w:pPr>
              <w:pStyle w:val="Corpo"/>
              <w:jc w:val="center"/>
              <w:rPr>
                <w:color w:val="404040" w:themeColor="text1" w:themeTint="BF"/>
              </w:rPr>
            </w:pPr>
            <w:r>
              <w:rPr>
                <w:color w:val="404040" w:themeColor="text1" w:themeTint="BF"/>
              </w:rPr>
              <w:t>Flunarizina...........................................5 mg</w:t>
            </w:r>
          </w:p>
        </w:tc>
      </w:tr>
      <w:tr w:rsidR="008B2FCE" w14:paraId="131C331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A7DED4" w14:textId="77777777" w:rsidR="008B2FCE" w:rsidRDefault="009F4BEB">
            <w:pPr>
              <w:pStyle w:val="Corpo"/>
              <w:jc w:val="center"/>
              <w:rPr>
                <w:color w:val="404040" w:themeColor="text1" w:themeTint="BF"/>
              </w:rPr>
            </w:pPr>
            <w:r>
              <w:rPr>
                <w:color w:val="404040" w:themeColor="text1" w:themeTint="BF"/>
              </w:rPr>
              <w:t>Duloxetina........................................60 mg</w:t>
            </w:r>
          </w:p>
        </w:tc>
      </w:tr>
      <w:tr w:rsidR="008B2FCE" w14:paraId="451143B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BE115E2" w14:textId="322F1FE6" w:rsidR="008B2FCE" w:rsidRDefault="009F4BEB">
            <w:pPr>
              <w:pStyle w:val="Corpo"/>
              <w:jc w:val="center"/>
              <w:rPr>
                <w:color w:val="404040" w:themeColor="text1" w:themeTint="BF"/>
              </w:rPr>
            </w:pPr>
            <w:r>
              <w:rPr>
                <w:color w:val="404040" w:themeColor="text1" w:themeTint="BF"/>
              </w:rPr>
              <w:t>Excipiente q.s.p. ........................1 Cápsula</w:t>
            </w:r>
          </w:p>
        </w:tc>
      </w:tr>
    </w:tbl>
    <w:p w14:paraId="42606BD2" w14:textId="77777777" w:rsidR="008B2FCE" w:rsidRDefault="009F4BEB">
      <w:pPr>
        <w:pStyle w:val="Corpo"/>
        <w:spacing w:line="276" w:lineRule="auto"/>
        <w:ind w:right="4251"/>
        <w:jc w:val="center"/>
        <w:rPr>
          <w:color w:val="404040" w:themeColor="text1" w:themeTint="BF"/>
        </w:rPr>
      </w:pPr>
      <w:r>
        <w:rPr>
          <w:color w:val="404040" w:themeColor="text1" w:themeTint="BF"/>
        </w:rPr>
        <w:t>Administrar 1 cápsula ao dia ou conforme orientação médica.</w:t>
      </w:r>
    </w:p>
    <w:p w14:paraId="0815400B" w14:textId="77777777" w:rsidR="008B2FCE" w:rsidRDefault="008B2FCE">
      <w:pPr>
        <w:pStyle w:val="Corpo"/>
        <w:spacing w:line="276" w:lineRule="auto"/>
        <w:rPr>
          <w:b/>
          <w:color w:val="404040" w:themeColor="text1" w:themeTint="BF"/>
        </w:rPr>
      </w:pPr>
    </w:p>
    <w:p w14:paraId="324696ED" w14:textId="77777777" w:rsidR="008B2FCE" w:rsidRDefault="008B2FCE">
      <w:pPr>
        <w:pStyle w:val="Corpo"/>
        <w:spacing w:line="276" w:lineRule="auto"/>
        <w:rPr>
          <w:b/>
          <w:color w:val="404040" w:themeColor="text1" w:themeTint="BF"/>
        </w:rPr>
      </w:pPr>
    </w:p>
    <w:p w14:paraId="5918CD06" w14:textId="77777777" w:rsidR="008B2FCE" w:rsidRDefault="008B2FCE">
      <w:pPr>
        <w:pStyle w:val="Corpo"/>
        <w:spacing w:line="276" w:lineRule="auto"/>
        <w:rPr>
          <w:b/>
          <w:color w:val="404040" w:themeColor="text1" w:themeTint="BF"/>
        </w:rPr>
      </w:pPr>
    </w:p>
    <w:p w14:paraId="277E5199" w14:textId="77777777" w:rsidR="008B2FCE" w:rsidRDefault="008B2FCE">
      <w:pPr>
        <w:pStyle w:val="Corpo"/>
        <w:spacing w:line="276" w:lineRule="auto"/>
        <w:rPr>
          <w:b/>
          <w:color w:val="404040" w:themeColor="text1" w:themeTint="BF"/>
        </w:rPr>
      </w:pPr>
    </w:p>
    <w:p w14:paraId="340D1C12" w14:textId="77777777" w:rsidR="008B2FCE" w:rsidRDefault="008B2FCE">
      <w:pPr>
        <w:pStyle w:val="Corpo"/>
        <w:spacing w:line="276" w:lineRule="auto"/>
        <w:rPr>
          <w:b/>
          <w:color w:val="404040" w:themeColor="text1" w:themeTint="BF"/>
        </w:rPr>
      </w:pPr>
    </w:p>
    <w:p w14:paraId="75FAAEEF" w14:textId="77777777" w:rsidR="008B2FCE" w:rsidRDefault="008B2FCE">
      <w:pPr>
        <w:pStyle w:val="Corpo"/>
        <w:spacing w:line="276" w:lineRule="auto"/>
        <w:rPr>
          <w:b/>
          <w:color w:val="404040" w:themeColor="text1" w:themeTint="BF"/>
        </w:rPr>
      </w:pPr>
    </w:p>
    <w:p w14:paraId="2D160335" w14:textId="77777777" w:rsidR="008B2FCE" w:rsidRDefault="008B2FCE">
      <w:pPr>
        <w:pStyle w:val="Corpo"/>
        <w:spacing w:line="276" w:lineRule="auto"/>
        <w:rPr>
          <w:b/>
          <w:color w:val="404040" w:themeColor="text1" w:themeTint="BF"/>
        </w:rPr>
      </w:pPr>
    </w:p>
    <w:p w14:paraId="4085CFD0" w14:textId="77777777" w:rsidR="008B2FCE" w:rsidRDefault="008B2FCE">
      <w:pPr>
        <w:pStyle w:val="Corpo"/>
        <w:spacing w:line="276" w:lineRule="auto"/>
        <w:rPr>
          <w:b/>
          <w:color w:val="404040" w:themeColor="text1" w:themeTint="BF"/>
        </w:rPr>
      </w:pPr>
    </w:p>
    <w:p w14:paraId="688223F2" w14:textId="77777777" w:rsidR="008B2FCE" w:rsidRDefault="008B2FCE">
      <w:pPr>
        <w:pStyle w:val="Corpo"/>
        <w:spacing w:line="276" w:lineRule="auto"/>
        <w:rPr>
          <w:b/>
          <w:color w:val="404040" w:themeColor="text1" w:themeTint="BF"/>
        </w:rPr>
      </w:pPr>
    </w:p>
    <w:p w14:paraId="63A9DC65" w14:textId="77777777" w:rsidR="008B2FCE" w:rsidRDefault="008B2FCE">
      <w:pPr>
        <w:pStyle w:val="Corpo"/>
        <w:spacing w:line="276" w:lineRule="auto"/>
        <w:rPr>
          <w:b/>
          <w:color w:val="404040" w:themeColor="text1" w:themeTint="BF"/>
        </w:rPr>
      </w:pPr>
    </w:p>
    <w:p w14:paraId="0678F499" w14:textId="77777777" w:rsidR="008B2FCE" w:rsidRDefault="008B2FCE">
      <w:pPr>
        <w:pStyle w:val="Corpo"/>
        <w:spacing w:line="276" w:lineRule="auto"/>
        <w:rPr>
          <w:b/>
          <w:color w:val="404040" w:themeColor="text1" w:themeTint="BF"/>
        </w:rPr>
      </w:pPr>
    </w:p>
    <w:p w14:paraId="694C4641" w14:textId="77777777" w:rsidR="008B2FCE" w:rsidRDefault="008B2FCE">
      <w:pPr>
        <w:pStyle w:val="Corpo"/>
        <w:spacing w:line="276" w:lineRule="auto"/>
        <w:rPr>
          <w:b/>
          <w:color w:val="404040" w:themeColor="text1" w:themeTint="BF"/>
        </w:rPr>
      </w:pPr>
    </w:p>
    <w:p w14:paraId="2E30200E" w14:textId="77777777" w:rsidR="008B2FCE" w:rsidRDefault="008B2FCE">
      <w:pPr>
        <w:pStyle w:val="Corpo"/>
        <w:spacing w:line="276" w:lineRule="auto"/>
        <w:rPr>
          <w:b/>
          <w:color w:val="404040" w:themeColor="text1" w:themeTint="BF"/>
        </w:rPr>
      </w:pPr>
    </w:p>
    <w:p w14:paraId="074A76E8" w14:textId="77777777" w:rsidR="008B2FCE" w:rsidRDefault="008B2FCE">
      <w:pPr>
        <w:pStyle w:val="Corpo"/>
        <w:spacing w:line="276" w:lineRule="auto"/>
        <w:rPr>
          <w:b/>
          <w:color w:val="404040" w:themeColor="text1" w:themeTint="BF"/>
        </w:rPr>
      </w:pPr>
    </w:p>
    <w:p w14:paraId="4EC05023" w14:textId="77777777" w:rsidR="008B2FCE" w:rsidRDefault="008B2FCE">
      <w:pPr>
        <w:pStyle w:val="Corpo"/>
        <w:spacing w:line="276" w:lineRule="auto"/>
        <w:rPr>
          <w:b/>
          <w:color w:val="404040" w:themeColor="text1" w:themeTint="BF"/>
        </w:rPr>
      </w:pPr>
    </w:p>
    <w:p w14:paraId="42CF2ED9" w14:textId="77777777" w:rsidR="008B2FCE" w:rsidRDefault="008B2FCE">
      <w:pPr>
        <w:pStyle w:val="Corpo"/>
        <w:spacing w:line="276" w:lineRule="auto"/>
        <w:rPr>
          <w:b/>
          <w:color w:val="404040" w:themeColor="text1" w:themeTint="BF"/>
        </w:rPr>
      </w:pPr>
    </w:p>
    <w:p w14:paraId="21451666" w14:textId="77777777" w:rsidR="008B2FCE" w:rsidRDefault="008B2FCE">
      <w:pPr>
        <w:pStyle w:val="Corpo"/>
        <w:spacing w:line="276" w:lineRule="auto"/>
        <w:rPr>
          <w:b/>
          <w:color w:val="404040" w:themeColor="text1" w:themeTint="BF"/>
        </w:rPr>
      </w:pPr>
    </w:p>
    <w:p w14:paraId="7278F92E" w14:textId="77777777" w:rsidR="008B2FCE" w:rsidRDefault="008B2FCE">
      <w:pPr>
        <w:pStyle w:val="Corpo"/>
        <w:spacing w:line="276" w:lineRule="auto"/>
        <w:rPr>
          <w:b/>
          <w:color w:val="404040" w:themeColor="text1" w:themeTint="BF"/>
        </w:rPr>
      </w:pPr>
    </w:p>
    <w:p w14:paraId="25FC4768" w14:textId="77777777" w:rsidR="008B2FCE" w:rsidRDefault="008B2FCE">
      <w:pPr>
        <w:pStyle w:val="Corpo"/>
        <w:spacing w:line="276" w:lineRule="auto"/>
        <w:rPr>
          <w:b/>
          <w:color w:val="404040" w:themeColor="text1" w:themeTint="BF"/>
        </w:rPr>
      </w:pPr>
    </w:p>
    <w:p w14:paraId="5A4C379F" w14:textId="77777777" w:rsidR="008B2FCE" w:rsidRDefault="008B2FCE">
      <w:pPr>
        <w:pStyle w:val="Corpo"/>
        <w:spacing w:line="276" w:lineRule="auto"/>
        <w:rPr>
          <w:b/>
          <w:color w:val="404040" w:themeColor="text1" w:themeTint="BF"/>
        </w:rPr>
      </w:pPr>
    </w:p>
    <w:p w14:paraId="38FEBC9B" w14:textId="77777777" w:rsidR="008B2FCE" w:rsidRDefault="009F4BEB">
      <w:pPr>
        <w:pStyle w:val="Ttulo1"/>
        <w:jc w:val="center"/>
      </w:pPr>
      <w:bookmarkStart w:id="77" w:name="_Toc143251558"/>
      <w:r>
        <w:t>Melatonina</w:t>
      </w:r>
      <w:bookmarkEnd w:id="77"/>
    </w:p>
    <w:p w14:paraId="1F966B17" w14:textId="77777777" w:rsidR="008B2FCE" w:rsidRPr="002D61F3" w:rsidRDefault="009F4BEB">
      <w:pPr>
        <w:pStyle w:val="Corpo"/>
        <w:spacing w:after="120"/>
        <w:jc w:val="center"/>
        <w:rPr>
          <w:color w:val="0070C0"/>
          <w:sz w:val="24"/>
        </w:rPr>
      </w:pPr>
      <w:r w:rsidRPr="002D61F3">
        <w:rPr>
          <w:b/>
          <w:bCs/>
          <w:color w:val="0070C0"/>
          <w:sz w:val="40"/>
        </w:rPr>
        <w:t>Regula os Sintomas Associados com a Migrânea</w:t>
      </w:r>
    </w:p>
    <w:p w14:paraId="68971098" w14:textId="77777777" w:rsidR="008B2FCE" w:rsidRDefault="008B2FCE">
      <w:pPr>
        <w:pStyle w:val="Corpo"/>
        <w:spacing w:after="120"/>
        <w:rPr>
          <w:color w:val="404040" w:themeColor="text1" w:themeTint="BF"/>
          <w:sz w:val="24"/>
        </w:rPr>
      </w:pPr>
    </w:p>
    <w:p w14:paraId="06647CC0" w14:textId="77777777" w:rsidR="008B2FCE" w:rsidRDefault="009F4BEB">
      <w:pPr>
        <w:pStyle w:val="Corpo"/>
        <w:spacing w:after="120"/>
        <w:rPr>
          <w:color w:val="404040" w:themeColor="text1" w:themeTint="BF"/>
          <w:sz w:val="24"/>
        </w:rPr>
      </w:pPr>
      <w:r>
        <w:rPr>
          <w:color w:val="404040" w:themeColor="text1" w:themeTint="BF"/>
          <w:sz w:val="24"/>
        </w:rPr>
        <w:t xml:space="preserve">Um estudo publicado no </w:t>
      </w:r>
      <w:r>
        <w:rPr>
          <w:i/>
          <w:iCs/>
          <w:color w:val="404040" w:themeColor="text1" w:themeTint="BF"/>
          <w:sz w:val="24"/>
        </w:rPr>
        <w:t>Journal of Neurology, Neurosurgery &amp; Psychiatry</w:t>
      </w:r>
      <w:r>
        <w:rPr>
          <w:color w:val="404040" w:themeColor="text1" w:themeTint="BF"/>
          <w:sz w:val="24"/>
        </w:rPr>
        <w:t xml:space="preserve"> teve como objetivo comparar os efeitos da melatonina e da amitriptilina em pacientes com ataques de migrânea.</w:t>
      </w:r>
    </w:p>
    <w:p w14:paraId="581289F2"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10816" behindDoc="0" locked="0" layoutInCell="1" allowOverlap="1">
                <wp:simplePos x="0" y="0"/>
                <wp:positionH relativeFrom="margin">
                  <wp:align>right</wp:align>
                </wp:positionH>
                <wp:positionV relativeFrom="paragraph">
                  <wp:posOffset>86995</wp:posOffset>
                </wp:positionV>
                <wp:extent cx="5377180" cy="1064260"/>
                <wp:effectExtent l="0" t="0" r="13970" b="21590"/>
                <wp:wrapNone/>
                <wp:docPr id="625" name="Caixa de texto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1064525"/>
                        </a:xfrm>
                        <a:prstGeom prst="rect">
                          <a:avLst/>
                        </a:prstGeom>
                        <a:solidFill>
                          <a:schemeClr val="bg1">
                            <a:lumMod val="100000"/>
                            <a:lumOff val="0"/>
                          </a:schemeClr>
                        </a:solidFill>
                        <a:ln w="9525">
                          <a:solidFill>
                            <a:srgbClr val="0070C0"/>
                          </a:solidFill>
                          <a:miter lim="800000"/>
                        </a:ln>
                      </wps:spPr>
                      <wps:txbx>
                        <w:txbxContent>
                          <w:p w14:paraId="5D34E281" w14:textId="77777777" w:rsidR="009F4BEB" w:rsidRDefault="009F4BEB">
                            <w:pPr>
                              <w:jc w:val="center"/>
                              <w:rPr>
                                <w:rFonts w:ascii="Swis721 Th BT" w:hAnsi="Swis721 Th BT"/>
                                <w:sz w:val="23"/>
                                <w:szCs w:val="23"/>
                              </w:rPr>
                            </w:pPr>
                            <w:r>
                              <w:rPr>
                                <w:rFonts w:ascii="Swis721 Th BT" w:hAnsi="Swis721 Th BT"/>
                                <w:sz w:val="23"/>
                                <w:szCs w:val="23"/>
                              </w:rPr>
                              <w:t>Para isso, 178 indivíduos de ambos os sexos (idades entre 18 e 65 anos) com migrânea com ou sem aura e que apresentavam de 2 a 8 ataques por mês foram selecionados para participarem desse estudo clínico, duplo-cego e controlado por placebo. Eles foram divididos em três grupos para recebem por três meses a seguinte posologia:</w:t>
                            </w:r>
                          </w:p>
                          <w:p w14:paraId="50E2694C" w14:textId="77777777" w:rsidR="009F4BEB" w:rsidRDefault="009F4BEB">
                            <w:pPr>
                              <w:jc w:val="center"/>
                              <w:rPr>
                                <w:rFonts w:ascii="Swis721 Th BT" w:hAnsi="Swis721 Th BT"/>
                                <w:sz w:val="23"/>
                                <w:szCs w:val="23"/>
                              </w:rPr>
                            </w:pPr>
                            <w:r>
                              <w:rPr>
                                <w:rFonts w:ascii="Swis721 Th BT" w:hAnsi="Swis721 Th BT"/>
                                <w:sz w:val="23"/>
                                <w:szCs w:val="23"/>
                              </w:rPr>
                              <w:t xml:space="preserve">profilático para a memantina. </w:t>
                            </w:r>
                          </w:p>
                        </w:txbxContent>
                      </wps:txbx>
                      <wps:bodyPr rot="0" vert="horz" wrap="square" lIns="91440" tIns="45720" rIns="91440" bIns="45720" anchor="t" anchorCtr="0" upright="1">
                        <a:noAutofit/>
                      </wps:bodyPr>
                    </wps:wsp>
                  </a:graphicData>
                </a:graphic>
              </wp:anchor>
            </w:drawing>
          </mc:Choice>
          <mc:Fallback>
            <w:pict>
              <v:shape id="Caixa de texto 625" o:spid="_x0000_s1146" type="#_x0000_t202" style="position:absolute;left:0;text-align:left;margin-left:372.2pt;margin-top:6.85pt;width:423.4pt;height:83.8pt;z-index:2518108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J+RQIAAIMEAAAOAAAAZHJzL2Uyb0RvYy54bWysVNtu2zAMfR+wfxD0vtjOcmmNOEWXosOA&#10;rhvQ7QNkWbaFSaImKbGzrx8lp2m2vg3zgyCR0uHhIenNzagVOQjnJZiKFrOcEmE4NNJ0Ff3+7f7d&#10;FSU+MNMwBUZU9Cg8vdm+fbMZbCnm0INqhCMIYnw52Ir2IdgyyzzvhWZ+BlYYdLbgNAt4dF3WODYg&#10;ulbZPM9X2QCusQ648B6td5OTbhN+2woevrStF4GoiiK3kFaX1jqu2XbDys4x20t+osH+gYVm0mDQ&#10;M9QdC4zsnXwFpSV34KENMw46g7aVXKQcMJsi/yubp55ZkXJBcbw9y+T/Hyx/PHx1RDYVXc2XlBim&#10;sUg7JkdGGkGCGAOQ6EGdButLvP5k8UEYP8CI9U45e/sA/IcnBnY9M524dQ6GXrAGeRbxZXbxdMLx&#10;EaQePkOD4dg+QAIaW6ejiCgLQXSs1/FcI2RCOBqX79freYFdxdFX5KvFcmKXsfL5uXU+fBSgSdxU&#10;1GETJHh2ePAh0mHl85UYzYOSzb1UKh1i44mdcuTAsGXqbkpR7TVynWxFHr+pc9CO/TXZkwmxU+9G&#10;iBTpD3RlyFDR60j5dWTX1ee4eb7Od2fAS4JaBhwYJXVFr85EMKoyJ52jtJPIYazHVNqiSGWIVaih&#10;OaL0DqZJwMnFTQ/uFyUDTkFF/c89c4IS9clg+a6LxSKOTToslus5Htylp770MMMRqqKBkmm7C9Oo&#10;7a2TXY+RJjUN3GLJW5mK8cLqlAB2elLuNJVxlC7P6dbLv2P7GwAA//8DAFBLAwQUAAYACAAAACEA&#10;negh/N8AAAAHAQAADwAAAGRycy9kb3ducmV2LnhtbEyPQU/CQBCF7yb+h82YeDGwBUytpVtCjCaa&#10;cBGKym3pjm1Dd7bpLlD+veNJj/Pey5vvZYvBtuKEvW8cKZiMIxBIpTMNVQqKzcsoAeGDJqNbR6jg&#10;gh4W+fVVplPjzvSOp3WoBJeQT7WCOoQuldKXNVrtx65DYu/b9VYHPvtKml6fudy2chpFsbS6If5Q&#10;6w6faiwP66NVUD0+f74d7j5Wr18Yd7vtsrCboVDq9mZYzkEEHMJfGH7xGR1yZtq7IxkvWgU8JLA6&#10;ewDBbnIf85A9C8lkBjLP5H/+/AcAAP//AwBQSwECLQAUAAYACAAAACEAtoM4kv4AAADhAQAAEwAA&#10;AAAAAAAAAAAAAAAAAAAAW0NvbnRlbnRfVHlwZXNdLnhtbFBLAQItABQABgAIAAAAIQA4/SH/1gAA&#10;AJQBAAALAAAAAAAAAAAAAAAAAC8BAABfcmVscy8ucmVsc1BLAQItABQABgAIAAAAIQCaXoJ+RQIA&#10;AIMEAAAOAAAAAAAAAAAAAAAAAC4CAABkcnMvZTJvRG9jLnhtbFBLAQItABQABgAIAAAAIQCd6CH8&#10;3wAAAAcBAAAPAAAAAAAAAAAAAAAAAJ8EAABkcnMvZG93bnJldi54bWxQSwUGAAAAAAQABADzAAAA&#10;qwUAAAAA&#10;" fillcolor="white [3212]" strokecolor="#0070c0">
                <v:textbox>
                  <w:txbxContent>
                    <w:p w14:paraId="5D34E281" w14:textId="77777777" w:rsidR="009F4BEB" w:rsidRDefault="009F4BEB">
                      <w:pPr>
                        <w:jc w:val="center"/>
                        <w:rPr>
                          <w:rFonts w:ascii="Swis721 Th BT" w:hAnsi="Swis721 Th BT"/>
                          <w:sz w:val="23"/>
                          <w:szCs w:val="23"/>
                        </w:rPr>
                      </w:pPr>
                      <w:r>
                        <w:rPr>
                          <w:rFonts w:ascii="Swis721 Th BT" w:hAnsi="Swis721 Th BT"/>
                          <w:sz w:val="23"/>
                          <w:szCs w:val="23"/>
                        </w:rPr>
                        <w:t>Para isso, 178 indivíduos de ambos os sexos (idades entre 18 e 65 anos) com migrânea com ou sem aura e que apresentavam de 2 a 8 ataques por mês foram selecionados para participarem desse estudo clínico, duplo-cego e controlado por placebo. Eles foram divididos em três grupos para recebem por três meses a seguinte posologia:</w:t>
                      </w:r>
                    </w:p>
                    <w:p w14:paraId="50E2694C" w14:textId="77777777" w:rsidR="009F4BEB" w:rsidRDefault="009F4BEB">
                      <w:pPr>
                        <w:jc w:val="center"/>
                        <w:rPr>
                          <w:rFonts w:ascii="Swis721 Th BT" w:hAnsi="Swis721 Th BT"/>
                          <w:sz w:val="23"/>
                          <w:szCs w:val="23"/>
                        </w:rPr>
                      </w:pPr>
                      <w:r>
                        <w:rPr>
                          <w:rFonts w:ascii="Swis721 Th BT" w:hAnsi="Swis721 Th BT"/>
                          <w:sz w:val="23"/>
                          <w:szCs w:val="23"/>
                        </w:rPr>
                        <w:t xml:space="preserve">profilático para a memantina. </w:t>
                      </w:r>
                    </w:p>
                  </w:txbxContent>
                </v:textbox>
                <w10:wrap anchorx="margin"/>
              </v:shape>
            </w:pict>
          </mc:Fallback>
        </mc:AlternateContent>
      </w:r>
      <w:r>
        <w:rPr>
          <w:color w:val="404040" w:themeColor="text1" w:themeTint="BF"/>
          <w:sz w:val="24"/>
        </w:rPr>
        <w:br/>
      </w:r>
    </w:p>
    <w:p w14:paraId="18EE5ACF" w14:textId="77777777" w:rsidR="008B2FCE" w:rsidRDefault="008B2FCE">
      <w:pPr>
        <w:pStyle w:val="Corpo"/>
        <w:rPr>
          <w:color w:val="404040" w:themeColor="text1" w:themeTint="BF"/>
        </w:rPr>
      </w:pPr>
    </w:p>
    <w:p w14:paraId="0B1E74A5" w14:textId="77777777" w:rsidR="008B2FCE" w:rsidRDefault="008B2FCE">
      <w:pPr>
        <w:pStyle w:val="Corpo"/>
        <w:rPr>
          <w:color w:val="404040" w:themeColor="text1" w:themeTint="BF"/>
        </w:rPr>
      </w:pPr>
    </w:p>
    <w:p w14:paraId="2A6D8F52" w14:textId="77777777" w:rsidR="008B2FCE" w:rsidRDefault="008B2FCE">
      <w:pPr>
        <w:pStyle w:val="Corpo"/>
        <w:rPr>
          <w:color w:val="404040" w:themeColor="text1" w:themeTint="BF"/>
        </w:rPr>
      </w:pPr>
    </w:p>
    <w:p w14:paraId="48200B2A"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08768" behindDoc="0" locked="0" layoutInCell="1" allowOverlap="1">
                <wp:simplePos x="0" y="0"/>
                <wp:positionH relativeFrom="column">
                  <wp:posOffset>-438150</wp:posOffset>
                </wp:positionH>
                <wp:positionV relativeFrom="paragraph">
                  <wp:posOffset>277495</wp:posOffset>
                </wp:positionV>
                <wp:extent cx="1913890" cy="737235"/>
                <wp:effectExtent l="0" t="0" r="10160" b="25400"/>
                <wp:wrapNone/>
                <wp:docPr id="629" name="Caixa de texto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36979"/>
                        </a:xfrm>
                        <a:prstGeom prst="rect">
                          <a:avLst/>
                        </a:prstGeom>
                        <a:solidFill>
                          <a:srgbClr val="0070C0"/>
                        </a:solidFill>
                        <a:ln w="9525">
                          <a:solidFill>
                            <a:srgbClr val="0070C0"/>
                          </a:solidFill>
                          <a:miter lim="800000"/>
                        </a:ln>
                      </wps:spPr>
                      <wps:txbx>
                        <w:txbxContent>
                          <w:p w14:paraId="0A9285B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 3 mg</w:t>
                            </w:r>
                          </w:p>
                          <w:p w14:paraId="3220D7AF"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Dose diária, antes de deitar</w:t>
                            </w:r>
                          </w:p>
                          <w:p w14:paraId="30FF275F"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29" o:spid="_x0000_s1147" type="#_x0000_t202" style="position:absolute;left:0;text-align:left;margin-left:-34.5pt;margin-top:21.85pt;width:150.7pt;height:58.0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UKgIAAE0EAAAOAAAAZHJzL2Uyb0RvYy54bWysVNtu2zAMfR+wfxD0vthOc2mMOEWXosOA&#10;rhvQ7QMYWY6FyaImKbG7rx8lp1m2vRXzg2Ca4iF5Dun1zdBpdpTOKzQVLyY5Z9IIrJXZV/zb1/t3&#10;15z5AKYGjUZW/Fl6frN5+2bd21JOsUVdS8cIxPiytxVvQ7BllnnRyg78BK005GzQdRDIdPusdtAT&#10;eqezaZ4vsh5dbR0K6T19vRudfJPwm0aK8LlpvAxMV5xqC+l06dzFM9usodw7sK0SpzLgFVV0oAwl&#10;PUPdQQB2cOofqE4Jhx6bMBHYZdg0SsjUA3VT5H9189SClakXIsfbM03+/8GKx+MXx1Rd8cV0xZmB&#10;jkTaghqA1ZIFOQRk0UM89daXdP3JUkAY3uNAeqeevX1A8d0zg9sWzF7eOod9K6GmOosYmV2Ejjg+&#10;guz6T1hTOjgETEBD47pIItHCCJ30ej5rRJUwEVOuiqvrFbkE+ZZXi9UyFZdB+RJtnQ8fJHYsvlTc&#10;0QwkdDg++BCrgfLlSkzmUav6XmmdDLffbbVjR4jzki/zbRoRCvnjmjasr/hqPp2PBLwColOBBl+r&#10;ruLXeXwSUVBqc+IrUjSSFYbdkCQqiumLEDusn4lCh+NE0wbSS4vuJ2c9TXPF/Y8DOMmZ/mhIhlUx&#10;m8XxT8ZsvpyS4S49u0sPGEFQFRfBcTYa2zAuzcE6tW8p1yi9wVsSr1GJ16jyWNepBZrZRPdpv+JS&#10;XNrp1u+/wOYXAAAA//8DAFBLAwQUAAYACAAAACEAjq5VruAAAAAKAQAADwAAAGRycy9kb3ducmV2&#10;LnhtbEyPy07DMBBF90j8gzVI7FqHtDQP4lQIqUiIVVPYu/E0jojt1Hbb0K9nWMFyNEf3nlutJzOw&#10;M/rQOyvgYZ4AQ9s61dtOwMduM8uBhSitkoOzKOAbA6zr25tKlspd7BbPTewYhdhQSgE6xrHkPLQa&#10;jQxzN6Kl38F5IyOdvuPKywuFm4GnSbLiRvaWGrQc8UVj+9WcjAA8XjfZ23h4bT6LVh/f/TXm2U6I&#10;+7vp+QlYxCn+wfCrT+pQk9PenawKbBAwWxW0JQpYLjJgBKSLdAlsT+RjkQOvK/5/Qv0DAAD//wMA&#10;UEsBAi0AFAAGAAgAAAAhALaDOJL+AAAA4QEAABMAAAAAAAAAAAAAAAAAAAAAAFtDb250ZW50X1R5&#10;cGVzXS54bWxQSwECLQAUAAYACAAAACEAOP0h/9YAAACUAQAACwAAAAAAAAAAAAAAAAAvAQAAX3Jl&#10;bHMvLnJlbHNQSwECLQAUAAYACAAAACEA/8qWFCoCAABNBAAADgAAAAAAAAAAAAAAAAAuAgAAZHJz&#10;L2Uyb0RvYy54bWxQSwECLQAUAAYACAAAACEAjq5VruAAAAAKAQAADwAAAAAAAAAAAAAAAACEBAAA&#10;ZHJzL2Rvd25yZXYueG1sUEsFBgAAAAAEAAQA8wAAAJEFAAAAAA==&#10;" fillcolor="#0070c0" strokecolor="#0070c0">
                <v:textbox>
                  <w:txbxContent>
                    <w:p w14:paraId="0A9285B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 3 mg</w:t>
                      </w:r>
                    </w:p>
                    <w:p w14:paraId="3220D7AF"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Dose diária, antes de deitar</w:t>
                      </w:r>
                    </w:p>
                    <w:p w14:paraId="30FF275F"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4796365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09792" behindDoc="0" locked="0" layoutInCell="1" allowOverlap="1">
                <wp:simplePos x="0" y="0"/>
                <wp:positionH relativeFrom="column">
                  <wp:posOffset>3955415</wp:posOffset>
                </wp:positionH>
                <wp:positionV relativeFrom="paragraph">
                  <wp:posOffset>89535</wp:posOffset>
                </wp:positionV>
                <wp:extent cx="1905000" cy="736600"/>
                <wp:effectExtent l="0" t="0" r="19050" b="25400"/>
                <wp:wrapNone/>
                <wp:docPr id="628" name="Caixa de texto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36600"/>
                        </a:xfrm>
                        <a:prstGeom prst="rect">
                          <a:avLst/>
                        </a:prstGeom>
                        <a:solidFill>
                          <a:srgbClr val="0070C0"/>
                        </a:solidFill>
                        <a:ln w="9525">
                          <a:solidFill>
                            <a:srgbClr val="0070C0"/>
                          </a:solidFill>
                          <a:miter lim="800000"/>
                        </a:ln>
                      </wps:spPr>
                      <wps:txbx>
                        <w:txbxContent>
                          <w:p w14:paraId="4F86C48D"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002F33F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DE82214"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Dose diária, antes de deitar</w:t>
                            </w:r>
                          </w:p>
                          <w:p w14:paraId="3D703355"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28" o:spid="_x0000_s1148" type="#_x0000_t202" style="position:absolute;left:0;text-align:left;margin-left:311.45pt;margin-top:7.05pt;width:150pt;height:58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cTIwIAAE0EAAAOAAAAZHJzL2Uyb0RvYy54bWysVNtu2zAMfR+wfxD0vthJc2mCOEWXosOA&#10;rhvQ7QNkWY6FyaJGKbGzrx8lJ1m2vRV7EUSTOiTPIb2+61vDDgq9Blvw8SjnTFkJlba7gn/7+vju&#10;ljMfhK2EAasKflSe323evll3bqUm0ICpFDICsX7VuYI3IbhVlnnZqFb4EThlyVkDtiKQibusQtER&#10;emuySZ7Psw6wcghSeU9fHwYn3yT8ulYyfK5rrwIzBafaQjoxnWU8s81arHYoXKPlqQzxiipaoS0l&#10;vUA9iCDYHvU/UK2WCB7qMJLQZlDXWqrUA3Uzzv/q5qURTqVeiBzvLjT5/wcrnw9fkOmq4PMJSWVF&#10;SyJthe4FqxQLqg/Aood46pxfUfiLowehfw896Z169u4J5HfPLGwbYXfqHhG6RomK6hzHl9nV0wHH&#10;R5Cy+wQVpRP7AAmor7GNJBItjNBJr+NFI6qEyZhymc/ynFySfIub+ZzuMYVYnV879OGDgpbFS8GR&#10;ZiChi8OTD0PoOSQm82B09aiNSQbuyq1BdhBxXvJFvj2j/xFmLOsKvpxNZgMBr4BodaDBN7ot+C31&#10;c+nC2BNfkaKBrNCXfZJoPL45C1FCdSQKEYaJpg2kSwP4k7OOprng/sdeoOLMfLQkw3I8ncbxT8Z0&#10;tpiQgdee8tojrCSogsuAnA3GNgxLs3eodw3lGqS3cE/i1TrxGlUe6jq1QDOblDntV1yKaztF/f4L&#10;bH4BAAD//wMAUEsDBBQABgAIAAAAIQClvKo13gAAAAoBAAAPAAAAZHJzL2Rvd25yZXYueG1sTI/B&#10;TsMwEETvSPyDtUjcqJOA2ibEqRBSkRAnUri78TaOiNdp7LahX8/CpRx35ml2plxNrhdHHEPnSUE6&#10;S0AgNd501Cr42KzvliBC1GR07wkVfGOAVXV9VerC+BO947GOreAQCoVWYGMcCilDY9HpMPMDEns7&#10;Pzod+RxbaUZ94nDXyyxJ5tLpjviD1QM+W2y+6oNTgPvzevE67F7qz7yx+7fxHJeLjVK3N9PTI4iI&#10;U7zA8Fufq0PFnbb+QCaIXsE8y3JG2XhIQTCQ/wlbFu6TFGRVyv8Tqh8AAAD//wMAUEsBAi0AFAAG&#10;AAgAAAAhALaDOJL+AAAA4QEAABMAAAAAAAAAAAAAAAAAAAAAAFtDb250ZW50X1R5cGVzXS54bWxQ&#10;SwECLQAUAAYACAAAACEAOP0h/9YAAACUAQAACwAAAAAAAAAAAAAAAAAvAQAAX3JlbHMvLnJlbHNQ&#10;SwECLQAUAAYACAAAACEA0zJ3EyMCAABNBAAADgAAAAAAAAAAAAAAAAAuAgAAZHJzL2Uyb0RvYy54&#10;bWxQSwECLQAUAAYACAAAACEApbyqNd4AAAAKAQAADwAAAAAAAAAAAAAAAAB9BAAAZHJzL2Rvd25y&#10;ZXYueG1sUEsFBgAAAAAEAAQA8wAAAIgFAAAAAA==&#10;" fillcolor="#0070c0" strokecolor="#0070c0">
                <v:textbox>
                  <w:txbxContent>
                    <w:p w14:paraId="4F86C48D"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002F33F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DE82214"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Dose diária, antes de deitar</w:t>
                      </w:r>
                    </w:p>
                    <w:p w14:paraId="3D703355"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11840" behindDoc="0" locked="0" layoutInCell="1" allowOverlap="1">
                <wp:simplePos x="0" y="0"/>
                <wp:positionH relativeFrom="column">
                  <wp:posOffset>1785620</wp:posOffset>
                </wp:positionH>
                <wp:positionV relativeFrom="paragraph">
                  <wp:posOffset>89535</wp:posOffset>
                </wp:positionV>
                <wp:extent cx="1905000" cy="736600"/>
                <wp:effectExtent l="0" t="0" r="19050" b="25400"/>
                <wp:wrapNone/>
                <wp:docPr id="631" name="Caixa de texto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36600"/>
                        </a:xfrm>
                        <a:prstGeom prst="rect">
                          <a:avLst/>
                        </a:prstGeom>
                        <a:solidFill>
                          <a:srgbClr val="0070C0"/>
                        </a:solidFill>
                        <a:ln w="9525">
                          <a:solidFill>
                            <a:srgbClr val="0070C0"/>
                          </a:solidFill>
                          <a:miter lim="800000"/>
                        </a:ln>
                      </wps:spPr>
                      <wps:txbx>
                        <w:txbxContent>
                          <w:p w14:paraId="5340AEBE"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37C91C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Amitriptilina 25 mg</w:t>
                            </w:r>
                          </w:p>
                          <w:p w14:paraId="0CF16892"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Dose diária, antes de deitar</w:t>
                            </w:r>
                          </w:p>
                          <w:p w14:paraId="24456476"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31" o:spid="_x0000_s1149" type="#_x0000_t202" style="position:absolute;left:0;text-align:left;margin-left:140.6pt;margin-top:7.05pt;width:150pt;height:58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KJQIAAE0EAAAOAAAAZHJzL2Uyb0RvYy54bWysVNtu2zAMfR+wfxD0vthJc2mCOEWXosOA&#10;rhvQ7QNkWY6FyaJGKbGzrx8lJ1m2vRV7EUSTOiTPIb2+61vDDgq9Blvw8SjnTFkJlba7gn/7+vju&#10;ljMfhK2EAasKflSe323evll3bqUm0ICpFDICsX7VuYI3IbhVlnnZqFb4EThlyVkDtiKQibusQtER&#10;emuySZ7Psw6wcghSeU9fHwYn3yT8ulYyfK5rrwIzBafaQjoxnWU8s81arHYoXKPlqQzxiipaoS0l&#10;vUA9iCDYHvU/UK2WCB7qMJLQZlDXWqrUA3Uzzv/q5qURTqVeiBzvLjT5/wcrnw9fkOmq4PObMWdW&#10;tCTSVuhesEqxoPoALHqIp875FYW/OHoQ+vfQk96pZ++eQH73zMK2EXan7hGha5SoqM70Mrt6OuD4&#10;CFJ2n6CidGIfIAH1NbaRRKKFETrpdbxoRJUwGVMu81mek0uSb3Ezn9OdisvE6vzaoQ8fFLQsXgqO&#10;NAMJXRyefBhCzyExmQejq0dtTDJwV24NsoOI85Iv8u0Z/Y8wY1lX8OVsMhsIeAVEqwMNvtFtwW+p&#10;n0sXxlIzka9I0UBW6Ms+STQeT89ClFAdiUKEYaJpA+nSAP7krKNpLrj/sReoODMfLcmwHE+ncfyT&#10;MZ0tJmTgtae89ggrCargMiBng7ENw9LsHepdQ7kG6S3ck3i1TrzGqoe6Ti3QzCZlTvsVl+LaTlG/&#10;/wKbXwAAAP//AwBQSwMEFAAGAAgAAAAhAEx0rOneAAAACgEAAA8AAABkcnMvZG93bnJldi54bWxM&#10;j81OwzAQhO+VeAdrkbi1TsJPQ4hTIaQiIU6kcHfjbRwRr9PYbUOfnoULHHfm0+xMuZpcL444hs6T&#10;gnSRgEBqvOmoVfC+Wc9zECFqMrr3hAq+MMCqupiVujD+RG94rGMrOIRCoRXYGIdCytBYdDos/IDE&#10;3s6PTkc+x1aaUZ843PUyS5I76XRH/MHqAZ8sNp/1wSnA/Xm9fBl2z/XHfWP3r+M55suNUleX0+MD&#10;iIhT/IPhpz5Xh4o7bf2BTBC9gixPM0bZuElBMHD7K2xZuE5SkFUp/0+ovgEAAP//AwBQSwECLQAU&#10;AAYACAAAACEAtoM4kv4AAADhAQAAEwAAAAAAAAAAAAAAAAAAAAAAW0NvbnRlbnRfVHlwZXNdLnht&#10;bFBLAQItABQABgAIAAAAIQA4/SH/1gAAAJQBAAALAAAAAAAAAAAAAAAAAC8BAABfcmVscy8ucmVs&#10;c1BLAQItABQABgAIAAAAIQBy/9uKJQIAAE0EAAAOAAAAAAAAAAAAAAAAAC4CAABkcnMvZTJvRG9j&#10;LnhtbFBLAQItABQABgAIAAAAIQBMdKzp3gAAAAoBAAAPAAAAAAAAAAAAAAAAAH8EAABkcnMvZG93&#10;bnJldi54bWxQSwUGAAAAAAQABADzAAAAigUAAAAA&#10;" fillcolor="#0070c0" strokecolor="#0070c0">
                <v:textbox>
                  <w:txbxContent>
                    <w:p w14:paraId="5340AEBE"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37C91C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Amitriptilina 25 mg</w:t>
                      </w:r>
                    </w:p>
                    <w:p w14:paraId="0CF16892"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Dose diária, antes de deitar</w:t>
                      </w:r>
                    </w:p>
                    <w:p w14:paraId="24456476" w14:textId="77777777" w:rsidR="009F4BEB" w:rsidRDefault="009F4BEB">
                      <w:pPr>
                        <w:spacing w:after="0" w:line="240" w:lineRule="auto"/>
                        <w:jc w:val="center"/>
                      </w:pPr>
                    </w:p>
                  </w:txbxContent>
                </v:textbox>
              </v:shape>
            </w:pict>
          </mc:Fallback>
        </mc:AlternateContent>
      </w:r>
    </w:p>
    <w:p w14:paraId="152BB7EB" w14:textId="77777777" w:rsidR="008B2FCE" w:rsidRDefault="008B2FCE">
      <w:pPr>
        <w:pStyle w:val="Corpo"/>
        <w:rPr>
          <w:color w:val="404040" w:themeColor="text1" w:themeTint="BF"/>
        </w:rPr>
      </w:pPr>
    </w:p>
    <w:p w14:paraId="493B7CED" w14:textId="77777777" w:rsidR="008B2FCE" w:rsidRDefault="008B2FCE">
      <w:pPr>
        <w:pStyle w:val="Corpo"/>
        <w:rPr>
          <w:color w:val="404040" w:themeColor="text1" w:themeTint="BF"/>
        </w:rPr>
      </w:pPr>
    </w:p>
    <w:p w14:paraId="0A345FAD" w14:textId="77777777" w:rsidR="008B2FCE" w:rsidRDefault="008B2FCE">
      <w:pPr>
        <w:pStyle w:val="Corpo"/>
        <w:rPr>
          <w:color w:val="404040" w:themeColor="text1" w:themeTint="BF"/>
        </w:rPr>
      </w:pPr>
    </w:p>
    <w:p w14:paraId="16471F94" w14:textId="77777777" w:rsidR="008B2FCE" w:rsidRDefault="008B2FCE">
      <w:pPr>
        <w:pStyle w:val="Corpo"/>
        <w:rPr>
          <w:color w:val="404040" w:themeColor="text1" w:themeTint="BF"/>
        </w:rPr>
      </w:pPr>
    </w:p>
    <w:p w14:paraId="41933F4A" w14:textId="77777777" w:rsidR="008B2FCE" w:rsidRPr="002D61F3" w:rsidRDefault="009F4BEB">
      <w:pPr>
        <w:pStyle w:val="Corpo"/>
        <w:numPr>
          <w:ilvl w:val="0"/>
          <w:numId w:val="30"/>
        </w:numPr>
        <w:spacing w:before="120"/>
        <w:rPr>
          <w:color w:val="404040" w:themeColor="text1" w:themeTint="BF"/>
          <w:sz w:val="20"/>
          <w:szCs w:val="20"/>
        </w:rPr>
      </w:pPr>
      <w:r w:rsidRPr="002D61F3">
        <w:rPr>
          <w:color w:val="404040" w:themeColor="text1" w:themeTint="BF"/>
          <w:sz w:val="20"/>
          <w:szCs w:val="20"/>
        </w:rPr>
        <w:t>A medida de avaliação primária foi o número de dias de migrânea por mês no início do estudo em relação ao mês anterior. As medidas de avaliação secundária incluíram a taxa de resposta, intensidade e duração da migrânea e o uso de analgésico. A tolerabilidade também foi comparada entre os grupos.</w:t>
      </w:r>
    </w:p>
    <w:p w14:paraId="48EFE182"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35AB1A15" w14:textId="77777777" w:rsidR="008B2FCE" w:rsidRPr="002D61F3" w:rsidRDefault="009F4BEB">
      <w:pPr>
        <w:pStyle w:val="Corpo"/>
        <w:rPr>
          <w:b/>
          <w:color w:val="00B050"/>
        </w:rPr>
      </w:pPr>
      <w:r w:rsidRPr="002D61F3">
        <w:rPr>
          <w:b/>
          <w:color w:val="00B050"/>
        </w:rPr>
        <w:t>Resultados:</w:t>
      </w:r>
    </w:p>
    <w:p w14:paraId="00147A04" w14:textId="77777777" w:rsidR="008B2FCE" w:rsidRDefault="008B2FCE">
      <w:pPr>
        <w:pStyle w:val="Corpo"/>
        <w:rPr>
          <w:color w:val="404040" w:themeColor="text1" w:themeTint="BF"/>
          <w:sz w:val="16"/>
          <w:szCs w:val="16"/>
        </w:rPr>
      </w:pPr>
    </w:p>
    <w:p w14:paraId="2C998B86"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A diminuição média da frequência da migrânea foi de 2,7 dias no grupo melatonina, 2,2 dias no grupo amitriptilina e 1,1 dia no grupo placebo;</w:t>
      </w:r>
    </w:p>
    <w:p w14:paraId="198A63A2"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A melatonina reduziu de maneira significativa a frequência da migrânea quando comparada com o placebo (p = 0,009), mas não em relação a amitriptilina (p = 0,19);</w:t>
      </w:r>
    </w:p>
    <w:p w14:paraId="6D1CF7B2"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A melatonina foi superior a amitriptilina na porcentagem de pacientes com mais de 50% de diminuição da frequência de migrânea;</w:t>
      </w:r>
    </w:p>
    <w:p w14:paraId="0B574A33"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A melatonina foi melhor tolerada do que a amitriptilina;</w:t>
      </w:r>
    </w:p>
    <w:p w14:paraId="2EC6349C" w14:textId="77777777" w:rsidR="008B2FCE" w:rsidRDefault="009F4BEB">
      <w:pPr>
        <w:pStyle w:val="Corpo"/>
        <w:numPr>
          <w:ilvl w:val="0"/>
          <w:numId w:val="31"/>
        </w:numPr>
        <w:spacing w:after="0"/>
        <w:rPr>
          <w:color w:val="404040" w:themeColor="text1" w:themeTint="BF"/>
          <w:sz w:val="24"/>
        </w:rPr>
      </w:pPr>
      <w:r>
        <w:rPr>
          <w:color w:val="404040" w:themeColor="text1" w:themeTint="BF"/>
          <w:sz w:val="24"/>
        </w:rPr>
        <w:t>Uma perda de peso foi encontrada no grupo da melatonina, um leve ganho de peso no placebo e os usuários da amitriptilina apresentaram um ganho maior de peso.</w:t>
      </w:r>
    </w:p>
    <w:p w14:paraId="04DD135A" w14:textId="77777777" w:rsidR="008B2FCE" w:rsidRDefault="008B2FCE">
      <w:pPr>
        <w:pStyle w:val="Corpo"/>
        <w:spacing w:after="0"/>
        <w:ind w:left="360"/>
        <w:rPr>
          <w:color w:val="404040" w:themeColor="text1" w:themeTint="BF"/>
          <w:sz w:val="24"/>
        </w:rPr>
      </w:pPr>
    </w:p>
    <w:p w14:paraId="303C0C88" w14:textId="77777777" w:rsidR="008B2FCE" w:rsidRPr="002D61F3" w:rsidRDefault="009F4BEB">
      <w:pPr>
        <w:pStyle w:val="Corpo"/>
        <w:rPr>
          <w:b/>
          <w:color w:val="00B050"/>
        </w:rPr>
      </w:pPr>
      <w:r w:rsidRPr="002D61F3">
        <w:rPr>
          <w:b/>
          <w:color w:val="00B050"/>
        </w:rPr>
        <w:t>Conclusão:</w:t>
      </w:r>
    </w:p>
    <w:p w14:paraId="0AB99706" w14:textId="77777777" w:rsidR="008B2FCE" w:rsidRDefault="008B2FCE">
      <w:pPr>
        <w:pStyle w:val="Corpo"/>
        <w:rPr>
          <w:b/>
          <w:color w:val="339966"/>
          <w14:textFill>
            <w14:solidFill>
              <w14:srgbClr w14:val="339966">
                <w14:lumMod w14:val="75000"/>
                <w14:lumOff w14:val="25000"/>
              </w14:srgbClr>
            </w14:solidFill>
          </w14:textFill>
        </w:rPr>
      </w:pPr>
    </w:p>
    <w:p w14:paraId="0CE37DF3" w14:textId="77777777" w:rsidR="008B2FCE" w:rsidRDefault="009F4BEB">
      <w:pPr>
        <w:pStyle w:val="Corpo"/>
        <w:jc w:val="center"/>
        <w:rPr>
          <w:b/>
          <w:color w:val="339966"/>
          <w14:textFill>
            <w14:solidFill>
              <w14:srgbClr w14:val="339966">
                <w14:lumMod w14:val="75000"/>
                <w14:lumOff w14:val="25000"/>
              </w14:srgbClr>
            </w14:solidFill>
          </w14:textFill>
        </w:rPr>
      </w:pPr>
      <w:r>
        <w:rPr>
          <w:b/>
          <w:i/>
          <w:color w:val="404040" w:themeColor="text1" w:themeTint="BF"/>
        </w:rPr>
        <w:t>A melatonina foi melhor do que o placebo na prevenção da migrânea e mais tolerável e tão eficaz quanto a amitriptilina.</w:t>
      </w:r>
    </w:p>
    <w:p w14:paraId="0E6392AC" w14:textId="77777777" w:rsidR="008B2FCE" w:rsidRDefault="009F4BEB">
      <w:pPr>
        <w:pStyle w:val="Ttulo1"/>
        <w:jc w:val="center"/>
      </w:pPr>
      <w:bookmarkStart w:id="78" w:name="_Toc143251559"/>
      <w:r>
        <w:t>Formulário</w:t>
      </w:r>
      <w:bookmarkEnd w:id="78"/>
    </w:p>
    <w:p w14:paraId="1CFE773A" w14:textId="77777777" w:rsidR="008B2FCE" w:rsidRDefault="008B2FCE">
      <w:pPr>
        <w:pStyle w:val="Corpo"/>
        <w:spacing w:after="120"/>
        <w:rPr>
          <w:color w:val="404040" w:themeColor="text1" w:themeTint="BF"/>
        </w:rPr>
      </w:pPr>
    </w:p>
    <w:p w14:paraId="69309C06" w14:textId="77777777" w:rsidR="008B2FCE" w:rsidRDefault="008B2FCE">
      <w:pPr>
        <w:pStyle w:val="Corpo"/>
        <w:rPr>
          <w:b/>
          <w:i/>
          <w:color w:val="404040" w:themeColor="text1" w:themeTint="BF"/>
        </w:rPr>
      </w:pPr>
    </w:p>
    <w:p w14:paraId="08DE759D" w14:textId="77777777" w:rsidR="008B2FCE" w:rsidRDefault="009F4BEB">
      <w:pPr>
        <w:pStyle w:val="Corpo"/>
        <w:rPr>
          <w:color w:val="404040" w:themeColor="text1" w:themeTint="BF"/>
          <w:sz w:val="10"/>
          <w:szCs w:val="10"/>
        </w:rPr>
      </w:pPr>
      <w:r>
        <w:rPr>
          <w:b/>
          <w:bCs/>
          <w:i/>
          <w:iCs/>
          <w:color w:val="000000"/>
          <w14:textFill>
            <w14:solidFill>
              <w14:srgbClr w14:val="000000">
                <w14:lumMod w14:val="75000"/>
                <w14:lumOff w14:val="25000"/>
              </w14:srgbClr>
            </w14:solidFill>
          </w14:textFill>
        </w:rPr>
        <w:t>Uso da Melatonina em Pacientes com Migrânea</w:t>
      </w:r>
    </w:p>
    <w:p w14:paraId="5952BCEF" w14:textId="77777777" w:rsidR="008B2FCE" w:rsidRDefault="008B2FCE">
      <w:pPr>
        <w:pStyle w:val="Corpo"/>
        <w:ind w:right="4819"/>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13059A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626FFCE" w14:textId="77777777" w:rsidR="008B2FCE" w:rsidRDefault="009F4BEB">
            <w:pPr>
              <w:pStyle w:val="Corpo"/>
              <w:jc w:val="center"/>
              <w:rPr>
                <w:b/>
                <w:color w:val="FFFFFF" w:themeColor="background1"/>
              </w:rPr>
            </w:pPr>
            <w:r>
              <w:rPr>
                <w:b/>
                <w:color w:val="FFFFFF" w:themeColor="background1"/>
              </w:rPr>
              <w:t>Cápsulas de Melatonina</w:t>
            </w:r>
          </w:p>
        </w:tc>
      </w:tr>
      <w:tr w:rsidR="008B2FCE" w14:paraId="4E2115A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EC3103" w14:textId="77777777" w:rsidR="008B2FCE" w:rsidRDefault="009F4BEB">
            <w:pPr>
              <w:pStyle w:val="Corpo"/>
              <w:spacing w:after="0"/>
              <w:jc w:val="center"/>
              <w:rPr>
                <w:color w:val="404040" w:themeColor="text1" w:themeTint="BF"/>
              </w:rPr>
            </w:pPr>
            <w:r>
              <w:rPr>
                <w:color w:val="404040" w:themeColor="text1" w:themeTint="BF"/>
              </w:rPr>
              <w:t>Melatonina..........................................3 mg</w:t>
            </w:r>
          </w:p>
        </w:tc>
      </w:tr>
      <w:tr w:rsidR="008B2FCE" w14:paraId="0EDB0AFA"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48B881" w14:textId="77777777" w:rsidR="008B2FCE" w:rsidRDefault="009F4BEB">
            <w:pPr>
              <w:pStyle w:val="Corpo"/>
              <w:spacing w:after="0"/>
              <w:jc w:val="center"/>
              <w:rPr>
                <w:color w:val="404040" w:themeColor="text1" w:themeTint="BF"/>
              </w:rPr>
            </w:pPr>
            <w:r>
              <w:rPr>
                <w:color w:val="404040" w:themeColor="text1" w:themeTint="BF"/>
              </w:rPr>
              <w:t>Excipiente q.s.p. ........................1 Cápsula</w:t>
            </w:r>
          </w:p>
        </w:tc>
      </w:tr>
    </w:tbl>
    <w:p w14:paraId="0440D1B2"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antes de dormir ou conforme orientação médica.</w:t>
      </w:r>
    </w:p>
    <w:p w14:paraId="45B947F8" w14:textId="77777777" w:rsidR="008B2FCE" w:rsidRDefault="008B2FCE">
      <w:pPr>
        <w:pStyle w:val="Corpo"/>
        <w:rPr>
          <w:b/>
          <w:bCs/>
          <w:i/>
          <w:iCs/>
          <w:color w:val="404040" w:themeColor="text1" w:themeTint="BF"/>
          <w:sz w:val="12"/>
          <w:szCs w:val="12"/>
        </w:rPr>
      </w:pPr>
    </w:p>
    <w:p w14:paraId="700AD8AC" w14:textId="77777777" w:rsidR="008B2FCE" w:rsidRDefault="008B2FCE">
      <w:pPr>
        <w:pStyle w:val="Corpo"/>
        <w:spacing w:line="276" w:lineRule="auto"/>
        <w:rPr>
          <w:b/>
          <w:color w:val="404040" w:themeColor="text1" w:themeTint="BF"/>
        </w:rPr>
      </w:pPr>
    </w:p>
    <w:p w14:paraId="6B2727AE" w14:textId="77777777" w:rsidR="008B2FCE" w:rsidRDefault="008B2FCE">
      <w:pPr>
        <w:pStyle w:val="Corpo"/>
        <w:spacing w:line="276" w:lineRule="auto"/>
        <w:rPr>
          <w:b/>
          <w:color w:val="404040" w:themeColor="text1" w:themeTint="BF"/>
        </w:rPr>
      </w:pPr>
    </w:p>
    <w:p w14:paraId="582A3F50" w14:textId="77777777" w:rsidR="008B2FCE" w:rsidRDefault="008B2FCE">
      <w:pPr>
        <w:pStyle w:val="Corpo"/>
        <w:spacing w:line="276" w:lineRule="auto"/>
        <w:rPr>
          <w:b/>
          <w:color w:val="404040" w:themeColor="text1" w:themeTint="BF"/>
        </w:rPr>
      </w:pPr>
    </w:p>
    <w:p w14:paraId="67CBB8B3" w14:textId="77777777" w:rsidR="008B2FCE" w:rsidRDefault="008B2FCE">
      <w:pPr>
        <w:pStyle w:val="Corpo"/>
        <w:spacing w:line="276" w:lineRule="auto"/>
        <w:rPr>
          <w:b/>
          <w:color w:val="404040" w:themeColor="text1" w:themeTint="BF"/>
        </w:rPr>
      </w:pPr>
    </w:p>
    <w:p w14:paraId="0D79A6AA" w14:textId="77777777" w:rsidR="008B2FCE" w:rsidRDefault="008B2FCE">
      <w:pPr>
        <w:pStyle w:val="Corpo"/>
        <w:spacing w:line="276" w:lineRule="auto"/>
        <w:rPr>
          <w:b/>
          <w:color w:val="404040" w:themeColor="text1" w:themeTint="BF"/>
        </w:rPr>
      </w:pPr>
    </w:p>
    <w:p w14:paraId="0EFB6FFF" w14:textId="77777777" w:rsidR="008B2FCE" w:rsidRDefault="008B2FCE">
      <w:pPr>
        <w:pStyle w:val="Corpo"/>
        <w:spacing w:line="276" w:lineRule="auto"/>
        <w:rPr>
          <w:b/>
          <w:color w:val="404040" w:themeColor="text1" w:themeTint="BF"/>
        </w:rPr>
      </w:pPr>
    </w:p>
    <w:p w14:paraId="5F0451DE" w14:textId="77777777" w:rsidR="008B2FCE" w:rsidRDefault="008B2FCE">
      <w:pPr>
        <w:pStyle w:val="Corpo"/>
        <w:spacing w:line="276" w:lineRule="auto"/>
        <w:rPr>
          <w:b/>
          <w:color w:val="404040" w:themeColor="text1" w:themeTint="BF"/>
        </w:rPr>
      </w:pPr>
    </w:p>
    <w:p w14:paraId="43C58F62" w14:textId="77777777" w:rsidR="008B2FCE" w:rsidRDefault="008B2FCE">
      <w:pPr>
        <w:pStyle w:val="Corpo"/>
        <w:spacing w:line="276" w:lineRule="auto"/>
        <w:rPr>
          <w:b/>
          <w:color w:val="404040" w:themeColor="text1" w:themeTint="BF"/>
        </w:rPr>
      </w:pPr>
    </w:p>
    <w:p w14:paraId="0D1A855C" w14:textId="77777777" w:rsidR="008B2FCE" w:rsidRDefault="008B2FCE">
      <w:pPr>
        <w:pStyle w:val="Corpo"/>
        <w:spacing w:line="276" w:lineRule="auto"/>
        <w:rPr>
          <w:b/>
          <w:color w:val="404040" w:themeColor="text1" w:themeTint="BF"/>
        </w:rPr>
      </w:pPr>
    </w:p>
    <w:p w14:paraId="4D7ADD55" w14:textId="77777777" w:rsidR="008B2FCE" w:rsidRDefault="008B2FCE">
      <w:pPr>
        <w:pStyle w:val="Corpo"/>
        <w:spacing w:line="276" w:lineRule="auto"/>
        <w:rPr>
          <w:b/>
          <w:color w:val="404040" w:themeColor="text1" w:themeTint="BF"/>
        </w:rPr>
      </w:pPr>
    </w:p>
    <w:p w14:paraId="7D89E795" w14:textId="77777777" w:rsidR="008B2FCE" w:rsidRDefault="008B2FCE">
      <w:pPr>
        <w:pStyle w:val="Corpo"/>
        <w:spacing w:line="276" w:lineRule="auto"/>
        <w:rPr>
          <w:b/>
          <w:color w:val="404040" w:themeColor="text1" w:themeTint="BF"/>
        </w:rPr>
      </w:pPr>
    </w:p>
    <w:p w14:paraId="2E8639F0" w14:textId="77777777" w:rsidR="008B2FCE" w:rsidRDefault="008B2FCE">
      <w:pPr>
        <w:pStyle w:val="Corpo"/>
        <w:spacing w:line="276" w:lineRule="auto"/>
        <w:rPr>
          <w:b/>
          <w:color w:val="404040" w:themeColor="text1" w:themeTint="BF"/>
        </w:rPr>
      </w:pPr>
    </w:p>
    <w:p w14:paraId="6E697AEF" w14:textId="77777777" w:rsidR="008B2FCE" w:rsidRDefault="008B2FCE">
      <w:pPr>
        <w:pStyle w:val="Corpo"/>
        <w:spacing w:line="276" w:lineRule="auto"/>
        <w:rPr>
          <w:b/>
          <w:color w:val="404040" w:themeColor="text1" w:themeTint="BF"/>
        </w:rPr>
      </w:pPr>
    </w:p>
    <w:p w14:paraId="5F9E1F5A" w14:textId="77777777" w:rsidR="008B2FCE" w:rsidRDefault="008B2FCE">
      <w:pPr>
        <w:pStyle w:val="Corpo"/>
        <w:spacing w:line="276" w:lineRule="auto"/>
        <w:rPr>
          <w:b/>
          <w:color w:val="404040" w:themeColor="text1" w:themeTint="BF"/>
        </w:rPr>
      </w:pPr>
    </w:p>
    <w:p w14:paraId="5025BBB3" w14:textId="77777777" w:rsidR="008B2FCE" w:rsidRDefault="008B2FCE">
      <w:pPr>
        <w:pStyle w:val="Corpo"/>
        <w:spacing w:line="276" w:lineRule="auto"/>
        <w:rPr>
          <w:b/>
          <w:color w:val="404040" w:themeColor="text1" w:themeTint="BF"/>
        </w:rPr>
      </w:pPr>
    </w:p>
    <w:p w14:paraId="529EB378" w14:textId="77777777" w:rsidR="008B2FCE" w:rsidRDefault="008B2FCE">
      <w:pPr>
        <w:pStyle w:val="Corpo"/>
        <w:spacing w:line="276" w:lineRule="auto"/>
        <w:rPr>
          <w:b/>
          <w:color w:val="404040" w:themeColor="text1" w:themeTint="BF"/>
        </w:rPr>
      </w:pPr>
    </w:p>
    <w:p w14:paraId="2D57DC96" w14:textId="77777777" w:rsidR="008B2FCE" w:rsidRDefault="008B2FCE">
      <w:pPr>
        <w:pStyle w:val="Corpo"/>
        <w:spacing w:line="276" w:lineRule="auto"/>
        <w:rPr>
          <w:b/>
          <w:color w:val="404040" w:themeColor="text1" w:themeTint="BF"/>
        </w:rPr>
      </w:pPr>
    </w:p>
    <w:p w14:paraId="1EB61FBD" w14:textId="77777777" w:rsidR="008B2FCE" w:rsidRDefault="008B2FCE">
      <w:pPr>
        <w:pStyle w:val="Corpo"/>
        <w:spacing w:line="276" w:lineRule="auto"/>
        <w:rPr>
          <w:b/>
          <w:color w:val="404040" w:themeColor="text1" w:themeTint="BF"/>
        </w:rPr>
      </w:pPr>
    </w:p>
    <w:p w14:paraId="4BEC66CF" w14:textId="77777777" w:rsidR="008B2FCE" w:rsidRDefault="008B2FCE">
      <w:pPr>
        <w:pStyle w:val="Corpo"/>
        <w:spacing w:line="276" w:lineRule="auto"/>
        <w:rPr>
          <w:b/>
          <w:color w:val="404040" w:themeColor="text1" w:themeTint="BF"/>
        </w:rPr>
      </w:pPr>
    </w:p>
    <w:p w14:paraId="4730E22C" w14:textId="77777777" w:rsidR="008B2FCE" w:rsidRDefault="008B2FCE">
      <w:pPr>
        <w:pStyle w:val="Corpo"/>
        <w:spacing w:line="276" w:lineRule="auto"/>
        <w:rPr>
          <w:b/>
          <w:color w:val="404040" w:themeColor="text1" w:themeTint="BF"/>
        </w:rPr>
      </w:pPr>
    </w:p>
    <w:p w14:paraId="39619D0F" w14:textId="77777777" w:rsidR="008B2FCE" w:rsidRDefault="008B2FCE">
      <w:pPr>
        <w:pStyle w:val="Corpo"/>
        <w:spacing w:line="276" w:lineRule="auto"/>
        <w:rPr>
          <w:b/>
          <w:color w:val="404040" w:themeColor="text1" w:themeTint="BF"/>
        </w:rPr>
      </w:pPr>
    </w:p>
    <w:p w14:paraId="70D31194" w14:textId="77777777" w:rsidR="008B2FCE" w:rsidRDefault="008B2FCE">
      <w:pPr>
        <w:pStyle w:val="Corpo"/>
        <w:spacing w:line="276" w:lineRule="auto"/>
        <w:rPr>
          <w:b/>
          <w:color w:val="404040" w:themeColor="text1" w:themeTint="BF"/>
        </w:rPr>
      </w:pPr>
    </w:p>
    <w:p w14:paraId="6C563F64" w14:textId="77777777" w:rsidR="008B2FCE" w:rsidRDefault="008B2FCE">
      <w:pPr>
        <w:pStyle w:val="Corpo"/>
        <w:spacing w:line="276" w:lineRule="auto"/>
        <w:rPr>
          <w:b/>
          <w:color w:val="404040" w:themeColor="text1" w:themeTint="BF"/>
        </w:rPr>
      </w:pPr>
    </w:p>
    <w:p w14:paraId="43CADD6F" w14:textId="77777777" w:rsidR="008B2FCE" w:rsidRDefault="008B2FCE">
      <w:pPr>
        <w:pStyle w:val="Corpo"/>
        <w:spacing w:line="276" w:lineRule="auto"/>
        <w:rPr>
          <w:b/>
          <w:color w:val="404040" w:themeColor="text1" w:themeTint="BF"/>
        </w:rPr>
      </w:pPr>
    </w:p>
    <w:p w14:paraId="589DB9C6" w14:textId="77777777" w:rsidR="008B2FCE" w:rsidRDefault="008B2FCE">
      <w:pPr>
        <w:pStyle w:val="Corpo"/>
        <w:spacing w:line="276" w:lineRule="auto"/>
        <w:rPr>
          <w:b/>
          <w:color w:val="404040" w:themeColor="text1" w:themeTint="BF"/>
        </w:rPr>
      </w:pPr>
    </w:p>
    <w:p w14:paraId="35ECC197" w14:textId="77777777" w:rsidR="008B2FCE" w:rsidRDefault="009F4BEB">
      <w:pPr>
        <w:pStyle w:val="Ttulo1"/>
        <w:jc w:val="center"/>
      </w:pPr>
      <w:bookmarkStart w:id="79" w:name="_Toc143251560"/>
      <w:r>
        <w:t>Antioxidantes</w:t>
      </w:r>
      <w:bookmarkEnd w:id="79"/>
    </w:p>
    <w:p w14:paraId="56CB7D78" w14:textId="77777777" w:rsidR="008B2FCE" w:rsidRPr="002D61F3" w:rsidRDefault="009F4BEB">
      <w:pPr>
        <w:pStyle w:val="Corpo"/>
        <w:spacing w:after="120"/>
        <w:jc w:val="center"/>
        <w:rPr>
          <w:color w:val="0070C0"/>
          <w:sz w:val="24"/>
        </w:rPr>
      </w:pPr>
      <w:r w:rsidRPr="002D61F3">
        <w:rPr>
          <w:b/>
          <w:bCs/>
          <w:color w:val="0070C0"/>
          <w:sz w:val="40"/>
        </w:rPr>
        <w:t>Eficácia Comprovada na Redução da Severidade, Frequência e Duração dos Episódios</w:t>
      </w:r>
    </w:p>
    <w:p w14:paraId="57994699" w14:textId="77777777" w:rsidR="008B2FCE" w:rsidRDefault="008B2FCE">
      <w:pPr>
        <w:pStyle w:val="Subtitulocorpo"/>
        <w:rPr>
          <w:sz w:val="22"/>
        </w:rPr>
      </w:pPr>
    </w:p>
    <w:tbl>
      <w:tblPr>
        <w:tblStyle w:val="TabeladeGrade4-nfase31"/>
        <w:tblW w:w="0" w:type="auto"/>
        <w:tblLook w:val="04A0" w:firstRow="1" w:lastRow="0" w:firstColumn="1" w:lastColumn="0" w:noHBand="0" w:noVBand="1"/>
      </w:tblPr>
      <w:tblGrid>
        <w:gridCol w:w="1330"/>
        <w:gridCol w:w="2732"/>
        <w:gridCol w:w="4432"/>
      </w:tblGrid>
      <w:tr w:rsidR="008B2FCE" w14:paraId="0C6AA39E" w14:textId="77777777" w:rsidTr="008B2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70C0"/>
              <w:left w:val="single" w:sz="4" w:space="0" w:color="0070C0"/>
              <w:bottom w:val="single" w:sz="4" w:space="0" w:color="0070C0"/>
            </w:tcBorders>
            <w:shd w:val="clear" w:color="auto" w:fill="0070C0"/>
          </w:tcPr>
          <w:p w14:paraId="2E364BE7" w14:textId="77777777" w:rsidR="008B2FCE" w:rsidRDefault="009F4BEB">
            <w:pPr>
              <w:pStyle w:val="Corpo"/>
              <w:spacing w:before="200" w:after="200"/>
              <w:jc w:val="center"/>
              <w:rPr>
                <w:b w:val="0"/>
                <w:bCs w:val="0"/>
                <w:color w:val="FFFFFF" w:themeColor="background1"/>
              </w:rPr>
            </w:pPr>
            <w:r>
              <w:rPr>
                <w:color w:val="FFFFFF" w:themeColor="background1"/>
              </w:rPr>
              <w:t>Agente</w:t>
            </w:r>
          </w:p>
        </w:tc>
        <w:tc>
          <w:tcPr>
            <w:tcW w:w="0" w:type="auto"/>
            <w:tcBorders>
              <w:top w:val="single" w:sz="4" w:space="0" w:color="0070C0"/>
              <w:left w:val="single" w:sz="4" w:space="0" w:color="0070C0"/>
              <w:bottom w:val="single" w:sz="4" w:space="0" w:color="0070C0"/>
            </w:tcBorders>
            <w:shd w:val="clear" w:color="auto" w:fill="0070C0"/>
          </w:tcPr>
          <w:p w14:paraId="740A9B1B" w14:textId="77777777" w:rsidR="008B2FCE" w:rsidRDefault="009F4BEB">
            <w:pPr>
              <w:pStyle w:val="Corpo"/>
              <w:spacing w:before="200" w:after="20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Protocolo do Estudo</w:t>
            </w:r>
          </w:p>
        </w:tc>
        <w:tc>
          <w:tcPr>
            <w:tcW w:w="0" w:type="auto"/>
            <w:tcBorders>
              <w:top w:val="single" w:sz="4" w:space="0" w:color="0070C0"/>
              <w:left w:val="single" w:sz="4" w:space="0" w:color="0070C0"/>
              <w:bottom w:val="single" w:sz="4" w:space="0" w:color="0070C0"/>
              <w:right w:val="single" w:sz="4" w:space="0" w:color="0070C0"/>
            </w:tcBorders>
            <w:shd w:val="clear" w:color="auto" w:fill="0070C0"/>
          </w:tcPr>
          <w:p w14:paraId="55ED51DE" w14:textId="77777777" w:rsidR="008B2FCE" w:rsidRDefault="009F4BEB">
            <w:pPr>
              <w:pStyle w:val="Corpo"/>
              <w:spacing w:before="200" w:after="20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Resultados</w:t>
            </w:r>
          </w:p>
        </w:tc>
      </w:tr>
      <w:tr w:rsidR="008B2FCE" w14:paraId="5DE13F82" w14:textId="77777777" w:rsidTr="008B2FC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70C0"/>
            </w:tcBorders>
            <w:shd w:val="clear" w:color="auto" w:fill="F2F2F2" w:themeFill="background1" w:themeFillShade="F2"/>
            <w:vAlign w:val="center"/>
          </w:tcPr>
          <w:p w14:paraId="7213A270" w14:textId="77777777" w:rsidR="008B2FCE" w:rsidRDefault="009F4BEB">
            <w:pPr>
              <w:pStyle w:val="Corpo"/>
              <w:spacing w:before="200" w:after="200"/>
              <w:jc w:val="center"/>
              <w:rPr>
                <w:b w:val="0"/>
                <w:bCs w:val="0"/>
                <w:color w:val="404040" w:themeColor="text1" w:themeTint="BF"/>
              </w:rPr>
            </w:pPr>
            <w:r>
              <w:rPr>
                <w:color w:val="404040" w:themeColor="text1" w:themeTint="BF"/>
              </w:rPr>
              <w:t>Vitamina C</w:t>
            </w:r>
          </w:p>
        </w:tc>
        <w:tc>
          <w:tcPr>
            <w:tcW w:w="0" w:type="auto"/>
            <w:tcBorders>
              <w:top w:val="single" w:sz="4" w:space="0" w:color="0070C0"/>
            </w:tcBorders>
            <w:shd w:val="clear" w:color="auto" w:fill="F2F2F2" w:themeFill="background1" w:themeFillShade="F2"/>
          </w:tcPr>
          <w:p w14:paraId="764B8BCF" w14:textId="77777777"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Dose:</w:t>
            </w:r>
            <w:r>
              <w:rPr>
                <w:color w:val="404040" w:themeColor="text1" w:themeTint="BF"/>
              </w:rPr>
              <w:t xml:space="preserve"> 200 a 1500 µg por mais de 50 dias</w:t>
            </w:r>
          </w:p>
        </w:tc>
        <w:tc>
          <w:tcPr>
            <w:tcW w:w="0" w:type="auto"/>
            <w:tcBorders>
              <w:top w:val="single" w:sz="4" w:space="0" w:color="0070C0"/>
            </w:tcBorders>
            <w:shd w:val="clear" w:color="auto" w:fill="F2F2F2" w:themeFill="background1" w:themeFillShade="F2"/>
          </w:tcPr>
          <w:p w14:paraId="4B3F7E68" w14:textId="77777777" w:rsidR="008B2FCE" w:rsidRDefault="009F4BEB">
            <w:pPr>
              <w:pStyle w:val="Corpo"/>
              <w:numPr>
                <w:ilvl w:val="0"/>
                <w:numId w:val="32"/>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Redução do risco de Síndrome Complexa de Dor Regional (SCDR).</w:t>
            </w:r>
          </w:p>
        </w:tc>
      </w:tr>
      <w:tr w:rsidR="008B2FCE" w14:paraId="38131B37" w14:textId="77777777" w:rsidTr="008B2FCE">
        <w:trPr>
          <w:trHeight w:val="1031"/>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vAlign w:val="center"/>
          </w:tcPr>
          <w:p w14:paraId="254E555D" w14:textId="77777777" w:rsidR="008B2FCE" w:rsidRDefault="008B2FCE">
            <w:pPr>
              <w:pStyle w:val="Corpo"/>
              <w:spacing w:before="200" w:after="200"/>
              <w:jc w:val="center"/>
              <w:rPr>
                <w:b w:val="0"/>
                <w:bCs w:val="0"/>
                <w:color w:val="404040" w:themeColor="text1" w:themeTint="BF"/>
              </w:rPr>
            </w:pPr>
          </w:p>
        </w:tc>
        <w:tc>
          <w:tcPr>
            <w:tcW w:w="0" w:type="auto"/>
            <w:shd w:val="clear" w:color="auto" w:fill="F2F2F2" w:themeFill="background1" w:themeFillShade="F2"/>
          </w:tcPr>
          <w:p w14:paraId="492DA348" w14:textId="54E7840F"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Associação:</w:t>
            </w:r>
            <w:r>
              <w:rPr>
                <w:b/>
                <w:color w:val="404040" w:themeColor="text1" w:themeTint="BF"/>
              </w:rPr>
              <w:t xml:space="preserve"> </w:t>
            </w:r>
            <w:r>
              <w:rPr>
                <w:color w:val="404040" w:themeColor="text1" w:themeTint="BF"/>
              </w:rPr>
              <w:t>vitamina C 60 mg, vitamina E 30 UI e picnogenol 120 mg</w:t>
            </w:r>
          </w:p>
        </w:tc>
        <w:tc>
          <w:tcPr>
            <w:tcW w:w="0" w:type="auto"/>
            <w:shd w:val="clear" w:color="auto" w:fill="F2F2F2" w:themeFill="background1" w:themeFillShade="F2"/>
          </w:tcPr>
          <w:p w14:paraId="76DDDA78" w14:textId="77777777"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Redução da frequência e severidade das dores de cabeça.</w:t>
            </w:r>
          </w:p>
        </w:tc>
      </w:tr>
      <w:tr w:rsidR="008B2FCE" w14:paraId="766572EF" w14:textId="77777777" w:rsidTr="008B2FCE">
        <w:trPr>
          <w:trHeight w:val="623"/>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vAlign w:val="center"/>
          </w:tcPr>
          <w:p w14:paraId="5007DCEE" w14:textId="77777777" w:rsidR="008B2FCE" w:rsidRDefault="008B2FCE">
            <w:pPr>
              <w:pStyle w:val="Corpo"/>
              <w:spacing w:before="200" w:after="200"/>
              <w:jc w:val="center"/>
              <w:rPr>
                <w:b w:val="0"/>
                <w:bCs w:val="0"/>
                <w:color w:val="404040" w:themeColor="text1" w:themeTint="BF"/>
              </w:rPr>
            </w:pPr>
          </w:p>
        </w:tc>
        <w:tc>
          <w:tcPr>
            <w:tcW w:w="0" w:type="auto"/>
            <w:shd w:val="clear" w:color="auto" w:fill="F2F2F2" w:themeFill="background1" w:themeFillShade="F2"/>
          </w:tcPr>
          <w:p w14:paraId="58B36908" w14:textId="77777777"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i/>
                <w:color w:val="404040" w:themeColor="text1" w:themeTint="BF"/>
              </w:rPr>
            </w:pPr>
            <w:r>
              <w:rPr>
                <w:b/>
                <w:color w:val="404040" w:themeColor="text1" w:themeTint="BF"/>
                <w:u w:val="single"/>
              </w:rPr>
              <w:t>Dose:</w:t>
            </w:r>
            <w:r>
              <w:rPr>
                <w:color w:val="404040" w:themeColor="text1" w:themeTint="BF"/>
              </w:rPr>
              <w:t xml:space="preserve"> 150 mg associado </w:t>
            </w:r>
            <w:r>
              <w:rPr>
                <w:i/>
                <w:color w:val="404040" w:themeColor="text1" w:themeTint="BF"/>
              </w:rPr>
              <w:t>Pinus radiata</w:t>
            </w:r>
          </w:p>
        </w:tc>
        <w:tc>
          <w:tcPr>
            <w:tcW w:w="0" w:type="auto"/>
            <w:shd w:val="clear" w:color="auto" w:fill="F2F2F2" w:themeFill="background1" w:themeFillShade="F2"/>
          </w:tcPr>
          <w:p w14:paraId="75D13830" w14:textId="77777777"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Melhora significativa da frequência e severidade das dores de cabeça.</w:t>
            </w:r>
          </w:p>
        </w:tc>
      </w:tr>
      <w:tr w:rsidR="008B2FCE" w14:paraId="20022AAD" w14:textId="77777777" w:rsidTr="008B2FCE">
        <w:trPr>
          <w:trHeight w:val="1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F73170" w14:textId="77777777" w:rsidR="008B2FCE" w:rsidRDefault="009F4BEB">
            <w:pPr>
              <w:pStyle w:val="Corpo"/>
              <w:spacing w:before="200" w:after="200"/>
              <w:jc w:val="center"/>
              <w:rPr>
                <w:b w:val="0"/>
                <w:bCs w:val="0"/>
                <w:color w:val="404040" w:themeColor="text1" w:themeTint="BF"/>
              </w:rPr>
            </w:pPr>
            <w:r>
              <w:rPr>
                <w:color w:val="404040" w:themeColor="text1" w:themeTint="BF"/>
              </w:rPr>
              <w:t>Curcumina</w:t>
            </w:r>
          </w:p>
        </w:tc>
        <w:tc>
          <w:tcPr>
            <w:tcW w:w="0" w:type="auto"/>
          </w:tcPr>
          <w:p w14:paraId="22305DD8" w14:textId="26E4BD5F"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Associação: n</w:t>
            </w:r>
            <w:r>
              <w:rPr>
                <w:color w:val="404040" w:themeColor="text1" w:themeTint="BF"/>
              </w:rPr>
              <w:t>ano curcumina e ácidos graxos ômega 3</w:t>
            </w:r>
          </w:p>
        </w:tc>
        <w:tc>
          <w:tcPr>
            <w:tcW w:w="0" w:type="auto"/>
          </w:tcPr>
          <w:p w14:paraId="348CFE3D" w14:textId="77777777"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 xml:space="preserve">A suplementação de ácidos graxos e a curcumina promoveram </w:t>
            </w:r>
            <w:r>
              <w:rPr>
                <w:i/>
                <w:color w:val="404040" w:themeColor="text1" w:themeTint="BF"/>
              </w:rPr>
              <w:t>downregulation</w:t>
            </w:r>
            <w:r>
              <w:rPr>
                <w:color w:val="404040" w:themeColor="text1" w:themeTint="BF"/>
              </w:rPr>
              <w:t xml:space="preserve"> de TNF-</w:t>
            </w:r>
            <w:r>
              <w:rPr>
                <w:rFonts w:ascii="Times New Roman" w:hAnsi="Times New Roman" w:cs="Times New Roman"/>
                <w:color w:val="404040" w:themeColor="text1" w:themeTint="BF"/>
              </w:rPr>
              <w:t>α</w:t>
            </w:r>
            <w:r>
              <w:rPr>
                <w:color w:val="404040" w:themeColor="text1" w:themeTint="BF"/>
              </w:rPr>
              <w:t xml:space="preserve"> mRNA e nos níveis séricos de TNF-</w:t>
            </w:r>
            <w:r>
              <w:rPr>
                <w:rFonts w:ascii="Times New Roman" w:hAnsi="Times New Roman" w:cs="Times New Roman"/>
                <w:color w:val="404040" w:themeColor="text1" w:themeTint="BF"/>
              </w:rPr>
              <w:t>α</w:t>
            </w:r>
            <w:r>
              <w:rPr>
                <w:color w:val="404040" w:themeColor="text1" w:themeTint="BF"/>
              </w:rPr>
              <w:t>.</w:t>
            </w:r>
          </w:p>
        </w:tc>
      </w:tr>
      <w:tr w:rsidR="008B2FCE" w14:paraId="6B2D77FA" w14:textId="77777777" w:rsidTr="008B2FC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vAlign w:val="center"/>
          </w:tcPr>
          <w:p w14:paraId="0E2BF163" w14:textId="77777777" w:rsidR="008B2FCE" w:rsidRDefault="009F4BEB">
            <w:pPr>
              <w:pStyle w:val="Corpo"/>
              <w:spacing w:before="200" w:after="200"/>
              <w:jc w:val="center"/>
              <w:rPr>
                <w:b w:val="0"/>
                <w:bCs w:val="0"/>
                <w:color w:val="404040" w:themeColor="text1" w:themeTint="BF"/>
              </w:rPr>
            </w:pPr>
            <w:r>
              <w:rPr>
                <w:color w:val="404040" w:themeColor="text1" w:themeTint="BF"/>
              </w:rPr>
              <w:t>Coenzima Q10</w:t>
            </w:r>
          </w:p>
        </w:tc>
        <w:tc>
          <w:tcPr>
            <w:tcW w:w="0" w:type="auto"/>
            <w:shd w:val="clear" w:color="auto" w:fill="F2F2F2" w:themeFill="background1" w:themeFillShade="F2"/>
          </w:tcPr>
          <w:p w14:paraId="46D821D4" w14:textId="77777777"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Dose:</w:t>
            </w:r>
            <w:r>
              <w:rPr>
                <w:color w:val="404040" w:themeColor="text1" w:themeTint="BF"/>
              </w:rPr>
              <w:t xml:space="preserve"> 1 a 3 mg/kg de peso corporal em crianças e adolescentes</w:t>
            </w:r>
          </w:p>
        </w:tc>
        <w:tc>
          <w:tcPr>
            <w:tcW w:w="0" w:type="auto"/>
            <w:shd w:val="clear" w:color="auto" w:fill="F2F2F2" w:themeFill="background1" w:themeFillShade="F2"/>
          </w:tcPr>
          <w:p w14:paraId="6C96AB10" w14:textId="77777777"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Aumento da concentração plasmática de CoQ10 e redução da frequência de episódios de cefaleia.</w:t>
            </w:r>
          </w:p>
        </w:tc>
      </w:tr>
      <w:tr w:rsidR="008B2FCE" w14:paraId="63C2DADA" w14:textId="77777777" w:rsidTr="008B2FCE">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4A6092B4" w14:textId="77777777" w:rsidR="008B2FCE" w:rsidRDefault="008B2FCE">
            <w:pPr>
              <w:pStyle w:val="Corpo"/>
              <w:spacing w:before="200" w:after="200"/>
              <w:rPr>
                <w:b w:val="0"/>
                <w:bCs w:val="0"/>
                <w:color w:val="404040" w:themeColor="text1" w:themeTint="BF"/>
              </w:rPr>
            </w:pPr>
          </w:p>
        </w:tc>
        <w:tc>
          <w:tcPr>
            <w:tcW w:w="0" w:type="auto"/>
            <w:shd w:val="clear" w:color="auto" w:fill="F2F2F2" w:themeFill="background1" w:themeFillShade="F2"/>
          </w:tcPr>
          <w:p w14:paraId="75E8D7FB" w14:textId="77777777"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Associação</w:t>
            </w:r>
            <w:r>
              <w:rPr>
                <w:color w:val="404040" w:themeColor="text1" w:themeTint="BF"/>
              </w:rPr>
              <w:t xml:space="preserve">: Coenzima Q10 150 mg, Riboflavina 400 mg e Magnésio 600 mg ao dia </w:t>
            </w:r>
          </w:p>
        </w:tc>
        <w:tc>
          <w:tcPr>
            <w:tcW w:w="0" w:type="auto"/>
            <w:shd w:val="clear" w:color="auto" w:fill="F2F2F2" w:themeFill="background1" w:themeFillShade="F2"/>
          </w:tcPr>
          <w:p w14:paraId="00B2BB2A" w14:textId="77777777"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Após três meses, houve redução da severidade da migrânea.</w:t>
            </w:r>
          </w:p>
        </w:tc>
      </w:tr>
      <w:tr w:rsidR="008B2FCE" w14:paraId="17605178" w14:textId="77777777" w:rsidTr="008B2FCE">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4552B78F" w14:textId="77777777" w:rsidR="008B2FCE" w:rsidRDefault="008B2FCE">
            <w:pPr>
              <w:pStyle w:val="Corpo"/>
              <w:spacing w:before="200" w:after="200"/>
              <w:rPr>
                <w:b w:val="0"/>
                <w:bCs w:val="0"/>
                <w:color w:val="404040" w:themeColor="text1" w:themeTint="BF"/>
              </w:rPr>
            </w:pPr>
          </w:p>
        </w:tc>
        <w:tc>
          <w:tcPr>
            <w:tcW w:w="0" w:type="auto"/>
            <w:shd w:val="clear" w:color="auto" w:fill="F2F2F2" w:themeFill="background1" w:themeFillShade="F2"/>
          </w:tcPr>
          <w:p w14:paraId="1158D081" w14:textId="77777777"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Dose:</w:t>
            </w:r>
            <w:r>
              <w:rPr>
                <w:color w:val="404040" w:themeColor="text1" w:themeTint="BF"/>
              </w:rPr>
              <w:t xml:space="preserve"> 100 mg ao dia</w:t>
            </w:r>
          </w:p>
        </w:tc>
        <w:tc>
          <w:tcPr>
            <w:tcW w:w="0" w:type="auto"/>
            <w:shd w:val="clear" w:color="auto" w:fill="F2F2F2" w:themeFill="background1" w:themeFillShade="F2"/>
          </w:tcPr>
          <w:p w14:paraId="17439964" w14:textId="77777777"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Redução da frequência dos episódios de migrânea juntamente com redução da duração de um único episódio.</w:t>
            </w:r>
          </w:p>
        </w:tc>
      </w:tr>
      <w:tr w:rsidR="008B2FCE" w14:paraId="22898A51" w14:textId="77777777" w:rsidTr="008B2FC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5222EA6" w14:textId="77777777" w:rsidR="008B2FCE" w:rsidRDefault="009F4BEB">
            <w:pPr>
              <w:pStyle w:val="Corpo"/>
              <w:spacing w:before="200" w:after="200"/>
              <w:jc w:val="center"/>
              <w:rPr>
                <w:b w:val="0"/>
                <w:bCs w:val="0"/>
                <w:i/>
                <w:color w:val="404040" w:themeColor="text1" w:themeTint="BF"/>
              </w:rPr>
            </w:pPr>
            <w:r>
              <w:rPr>
                <w:i/>
                <w:color w:val="404040" w:themeColor="text1" w:themeTint="BF"/>
              </w:rPr>
              <w:t>Ginkgo biloba</w:t>
            </w:r>
          </w:p>
        </w:tc>
        <w:tc>
          <w:tcPr>
            <w:tcW w:w="0" w:type="auto"/>
            <w:shd w:val="clear" w:color="auto" w:fill="FFFFFF" w:themeFill="background1"/>
          </w:tcPr>
          <w:p w14:paraId="6B649023" w14:textId="77777777" w:rsidR="008B2FCE" w:rsidRDefault="009F4BEB">
            <w:pPr>
              <w:pStyle w:val="Corpo"/>
              <w:spacing w:before="200" w:after="200"/>
              <w:cnfStyle w:val="000000000000" w:firstRow="0" w:lastRow="0" w:firstColumn="0" w:lastColumn="0" w:oddVBand="0" w:evenVBand="0" w:oddHBand="0" w:evenHBand="0" w:firstRowFirstColumn="0" w:firstRowLastColumn="0" w:lastRowFirstColumn="0" w:lastRowLastColumn="0"/>
              <w:rPr>
                <w:color w:val="404040" w:themeColor="text1" w:themeTint="BF"/>
              </w:rPr>
            </w:pPr>
            <w:r>
              <w:rPr>
                <w:b/>
                <w:color w:val="404040" w:themeColor="text1" w:themeTint="BF"/>
                <w:u w:val="single"/>
              </w:rPr>
              <w:t>Associação:</w:t>
            </w:r>
            <w:r>
              <w:rPr>
                <w:color w:val="404040" w:themeColor="text1" w:themeTint="BF"/>
              </w:rPr>
              <w:t xml:space="preserve"> </w:t>
            </w:r>
            <w:r>
              <w:rPr>
                <w:i/>
                <w:color w:val="404040" w:themeColor="text1" w:themeTint="BF"/>
              </w:rPr>
              <w:t>Ginkgo biloba</w:t>
            </w:r>
            <w:r>
              <w:rPr>
                <w:color w:val="404040" w:themeColor="text1" w:themeTint="BF"/>
              </w:rPr>
              <w:t xml:space="preserve"> 60 mg, Coenzima Q10 11 mg e Vitamna B2 8,7 mg</w:t>
            </w:r>
          </w:p>
        </w:tc>
        <w:tc>
          <w:tcPr>
            <w:tcW w:w="0" w:type="auto"/>
            <w:shd w:val="clear" w:color="auto" w:fill="FFFFFF" w:themeFill="background1"/>
          </w:tcPr>
          <w:p w14:paraId="0BFA75E5" w14:textId="63CFF46F" w:rsidR="008B2FCE" w:rsidRDefault="009F4BEB">
            <w:pPr>
              <w:pStyle w:val="Corpo"/>
              <w:numPr>
                <w:ilvl w:val="0"/>
                <w:numId w:val="33"/>
              </w:numPr>
              <w:spacing w:before="200" w:after="0"/>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Houve redução da frequência dos episódios de migrânea. Além disso, 42,2% dos pacientes relataram falta desses episódios após o término do estudo.</w:t>
            </w:r>
          </w:p>
        </w:tc>
      </w:tr>
    </w:tbl>
    <w:p w14:paraId="118BFAC7" w14:textId="77777777" w:rsidR="008B2FCE" w:rsidRDefault="009F4BEB">
      <w:pPr>
        <w:pStyle w:val="Ttulo1"/>
        <w:jc w:val="center"/>
      </w:pPr>
      <w:bookmarkStart w:id="80" w:name="_Toc143251561"/>
      <w:r>
        <w:t>Formulário</w:t>
      </w:r>
      <w:bookmarkEnd w:id="80"/>
    </w:p>
    <w:p w14:paraId="4220645B" w14:textId="77777777" w:rsidR="008B2FCE" w:rsidRDefault="008B2FCE">
      <w:pPr>
        <w:pStyle w:val="Corpo"/>
        <w:spacing w:after="120"/>
        <w:rPr>
          <w:color w:val="404040" w:themeColor="text1" w:themeTint="BF"/>
        </w:rPr>
      </w:pPr>
    </w:p>
    <w:p w14:paraId="6FB6DC82" w14:textId="77777777" w:rsidR="008B2FCE" w:rsidRDefault="009F4BEB">
      <w:pPr>
        <w:pStyle w:val="Corpo"/>
        <w:rPr>
          <w:b/>
          <w:i/>
          <w:color w:val="404040" w:themeColor="text1" w:themeTint="BF"/>
          <w:sz w:val="24"/>
        </w:rPr>
      </w:pPr>
      <w:r>
        <w:rPr>
          <w:b/>
          <w:i/>
          <w:color w:val="404040" w:themeColor="text1" w:themeTint="BF"/>
          <w:sz w:val="24"/>
        </w:rPr>
        <w:t>Redução da Severidade e Frequência de Migrânea</w:t>
      </w:r>
    </w:p>
    <w:p w14:paraId="5536652E"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CBC6F6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2D47C97" w14:textId="77777777" w:rsidR="008B2FCE" w:rsidRDefault="009F4BEB">
            <w:pPr>
              <w:pStyle w:val="Corpo"/>
              <w:jc w:val="center"/>
              <w:rPr>
                <w:b/>
                <w:color w:val="FFFFFF" w:themeColor="background1"/>
              </w:rPr>
            </w:pPr>
            <w:r>
              <w:rPr>
                <w:b/>
                <w:color w:val="FFFFFF" w:themeColor="background1"/>
                <w:sz w:val="22"/>
              </w:rPr>
              <w:t>Associação</w:t>
            </w:r>
          </w:p>
        </w:tc>
      </w:tr>
      <w:tr w:rsidR="008B2FCE" w14:paraId="468F14A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40A348E" w14:textId="77777777" w:rsidR="008B2FCE" w:rsidRDefault="009F4BEB">
            <w:pPr>
              <w:pStyle w:val="Corpo"/>
              <w:rPr>
                <w:color w:val="404040" w:themeColor="text1" w:themeTint="BF"/>
              </w:rPr>
            </w:pPr>
            <w:r>
              <w:rPr>
                <w:color w:val="404040" w:themeColor="text1" w:themeTint="BF"/>
              </w:rPr>
              <w:t>Vitamina C.........................................60 mg</w:t>
            </w:r>
          </w:p>
        </w:tc>
      </w:tr>
      <w:tr w:rsidR="008B2FCE" w14:paraId="7250000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A177E2A" w14:textId="77777777" w:rsidR="008B2FCE" w:rsidRDefault="009F4BEB">
            <w:pPr>
              <w:pStyle w:val="Corpo"/>
              <w:rPr>
                <w:color w:val="404040" w:themeColor="text1" w:themeTint="BF"/>
              </w:rPr>
            </w:pPr>
            <w:r>
              <w:rPr>
                <w:color w:val="404040" w:themeColor="text1" w:themeTint="BF"/>
              </w:rPr>
              <w:t>Vitamina E...........................................30 UI</w:t>
            </w:r>
          </w:p>
        </w:tc>
      </w:tr>
      <w:tr w:rsidR="008B2FCE" w14:paraId="2A8FBFD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1CEBD3" w14:textId="77777777" w:rsidR="008B2FCE" w:rsidRDefault="009F4BEB">
            <w:pPr>
              <w:pStyle w:val="Corpo"/>
              <w:rPr>
                <w:color w:val="404040" w:themeColor="text1" w:themeTint="BF"/>
              </w:rPr>
            </w:pPr>
            <w:r>
              <w:rPr>
                <w:color w:val="404040" w:themeColor="text1" w:themeTint="BF"/>
              </w:rPr>
              <w:t>Picnogenol......................................120 mg</w:t>
            </w:r>
          </w:p>
        </w:tc>
      </w:tr>
      <w:tr w:rsidR="008B2FCE" w14:paraId="10F4265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BE7750" w14:textId="4BE5A004" w:rsidR="008B2FCE" w:rsidRDefault="009F4BEB">
            <w:pPr>
              <w:pStyle w:val="Corpo"/>
              <w:rPr>
                <w:color w:val="404040" w:themeColor="text1" w:themeTint="BF"/>
              </w:rPr>
            </w:pPr>
            <w:r>
              <w:rPr>
                <w:color w:val="404040" w:themeColor="text1" w:themeTint="BF"/>
              </w:rPr>
              <w:t>Excipiente q.s.p. .........................1 Cápsula</w:t>
            </w:r>
          </w:p>
        </w:tc>
      </w:tr>
    </w:tbl>
    <w:p w14:paraId="0170594A" w14:textId="77777777" w:rsidR="008B2FCE" w:rsidRDefault="009F4BEB">
      <w:pPr>
        <w:pStyle w:val="Corpo"/>
        <w:ind w:right="3969"/>
        <w:jc w:val="center"/>
        <w:rPr>
          <w:color w:val="404040" w:themeColor="text1" w:themeTint="BF"/>
          <w:sz w:val="22"/>
          <w:szCs w:val="22"/>
        </w:rPr>
      </w:pPr>
      <w:r>
        <w:rPr>
          <w:color w:val="404040" w:themeColor="text1" w:themeTint="BF"/>
          <w:sz w:val="22"/>
          <w:szCs w:val="22"/>
        </w:rPr>
        <w:t>Administrar 1 cápsula ao dia ou conforme orientação médica.</w:t>
      </w:r>
    </w:p>
    <w:p w14:paraId="4E1E1265" w14:textId="77777777" w:rsidR="008B2FCE" w:rsidRDefault="008B2FCE">
      <w:pPr>
        <w:pStyle w:val="Corpo"/>
        <w:rPr>
          <w:b/>
          <w:i/>
          <w:color w:val="404040" w:themeColor="text1" w:themeTint="BF"/>
          <w:sz w:val="24"/>
        </w:rPr>
      </w:pPr>
    </w:p>
    <w:p w14:paraId="72B49477" w14:textId="6EB93BEC" w:rsidR="008B2FCE" w:rsidRDefault="009F4BEB" w:rsidP="002D61F3">
      <w:pPr>
        <w:pStyle w:val="Corpo"/>
        <w:numPr>
          <w:ilvl w:val="0"/>
          <w:numId w:val="34"/>
        </w:numPr>
        <w:rPr>
          <w:color w:val="404040" w:themeColor="text1" w:themeTint="BF"/>
          <w:szCs w:val="23"/>
        </w:rPr>
      </w:pPr>
      <w:r>
        <w:rPr>
          <w:color w:val="404040" w:themeColor="text1" w:themeTint="BF"/>
          <w:szCs w:val="23"/>
        </w:rPr>
        <w:t xml:space="preserve">GOSCHORSKA </w:t>
      </w:r>
      <w:r>
        <w:rPr>
          <w:i/>
          <w:color w:val="404040" w:themeColor="text1" w:themeTint="BF"/>
          <w:szCs w:val="23"/>
        </w:rPr>
        <w:t xml:space="preserve">et al., </w:t>
      </w:r>
      <w:r>
        <w:rPr>
          <w:color w:val="404040" w:themeColor="text1" w:themeTint="BF"/>
          <w:szCs w:val="23"/>
        </w:rPr>
        <w:t>2020.</w:t>
      </w:r>
    </w:p>
    <w:p w14:paraId="14B0947E" w14:textId="77777777" w:rsidR="008B2FCE" w:rsidRDefault="008B2FCE">
      <w:pPr>
        <w:pStyle w:val="Corpo"/>
        <w:rPr>
          <w:b/>
          <w:i/>
          <w:color w:val="404040" w:themeColor="text1" w:themeTint="BF"/>
          <w:sz w:val="24"/>
        </w:rPr>
      </w:pPr>
    </w:p>
    <w:p w14:paraId="553D519B" w14:textId="533CB5C8" w:rsidR="008B2FCE" w:rsidRDefault="009F4BEB">
      <w:pPr>
        <w:pStyle w:val="Corpo"/>
        <w:rPr>
          <w:b/>
          <w:i/>
          <w:color w:val="404040" w:themeColor="text1" w:themeTint="BF"/>
          <w:sz w:val="24"/>
        </w:rPr>
      </w:pPr>
      <w:r>
        <w:rPr>
          <w:b/>
          <w:i/>
          <w:color w:val="404040" w:themeColor="text1" w:themeTint="BF"/>
          <w:sz w:val="24"/>
        </w:rPr>
        <w:t>Associação Anti-Inflamatória e Antioxidante de Curcumina e Ácidos Graxos Ômega 3</w:t>
      </w:r>
    </w:p>
    <w:p w14:paraId="2C708B1D"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D72052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495AF46" w14:textId="77777777" w:rsidR="008B2FCE" w:rsidRDefault="009F4BEB">
            <w:pPr>
              <w:pStyle w:val="Corpo"/>
              <w:jc w:val="center"/>
              <w:rPr>
                <w:b/>
                <w:color w:val="FFFFFF" w:themeColor="background1"/>
              </w:rPr>
            </w:pPr>
            <w:r>
              <w:rPr>
                <w:b/>
                <w:color w:val="FFFFFF" w:themeColor="background1"/>
                <w:sz w:val="22"/>
              </w:rPr>
              <w:t>Curcumina</w:t>
            </w:r>
          </w:p>
        </w:tc>
      </w:tr>
      <w:tr w:rsidR="008B2FCE" w14:paraId="6579AC8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A3D1C77" w14:textId="77777777" w:rsidR="008B2FCE" w:rsidRDefault="009F4BEB">
            <w:pPr>
              <w:pStyle w:val="Corpo"/>
              <w:rPr>
                <w:color w:val="404040" w:themeColor="text1" w:themeTint="BF"/>
              </w:rPr>
            </w:pPr>
            <w:r>
              <w:rPr>
                <w:color w:val="404040" w:themeColor="text1" w:themeTint="BF"/>
              </w:rPr>
              <w:t>Cureit............................................250 mg*</w:t>
            </w:r>
          </w:p>
        </w:tc>
      </w:tr>
      <w:tr w:rsidR="008B2FCE" w14:paraId="44DCF9E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7DD0387" w14:textId="0FF694D7" w:rsidR="008B2FCE" w:rsidRDefault="009F4BEB">
            <w:pPr>
              <w:pStyle w:val="Corpo"/>
              <w:rPr>
                <w:color w:val="404040" w:themeColor="text1" w:themeTint="BF"/>
              </w:rPr>
            </w:pPr>
            <w:r>
              <w:rPr>
                <w:color w:val="404040" w:themeColor="text1" w:themeTint="BF"/>
              </w:rPr>
              <w:t>Excipiente q.s.p. .........................1 Cápsula</w:t>
            </w:r>
          </w:p>
        </w:tc>
      </w:tr>
    </w:tbl>
    <w:p w14:paraId="6C6C0508" w14:textId="77777777" w:rsidR="008B2FCE" w:rsidRDefault="009F4BEB">
      <w:pPr>
        <w:pStyle w:val="Corpo"/>
        <w:ind w:right="3969"/>
        <w:jc w:val="center"/>
        <w:rPr>
          <w:color w:val="404040" w:themeColor="text1" w:themeTint="BF"/>
          <w:sz w:val="22"/>
          <w:szCs w:val="22"/>
        </w:rPr>
      </w:pPr>
      <w:r>
        <w:rPr>
          <w:color w:val="404040" w:themeColor="text1" w:themeTint="BF"/>
          <w:sz w:val="22"/>
          <w:szCs w:val="22"/>
        </w:rPr>
        <w:t>Administrar 1 cápsula ao dia ou conforme orientação médica.</w:t>
      </w:r>
    </w:p>
    <w:p w14:paraId="0709F640" w14:textId="77777777" w:rsidR="008B2FCE" w:rsidRDefault="008B2FCE">
      <w:pPr>
        <w:pStyle w:val="Corpo"/>
        <w:ind w:right="4706"/>
        <w:jc w:val="left"/>
        <w:rPr>
          <w:color w:val="404040" w:themeColor="text1" w:themeTint="BF"/>
          <w:sz w:val="16"/>
          <w:szCs w:val="16"/>
        </w:rPr>
      </w:pPr>
    </w:p>
    <w:p w14:paraId="2438AFEC" w14:textId="77777777" w:rsidR="008B2FCE" w:rsidRDefault="009F4BEB">
      <w:pPr>
        <w:pStyle w:val="Corpo"/>
        <w:ind w:right="4706"/>
        <w:jc w:val="center"/>
        <w:rPr>
          <w:color w:val="404040" w:themeColor="text1" w:themeTint="BF"/>
          <w:sz w:val="16"/>
          <w:szCs w:val="16"/>
        </w:rPr>
      </w:pPr>
      <w:r>
        <w:rPr>
          <w:color w:val="404040" w:themeColor="text1" w:themeTint="BF"/>
          <w:sz w:val="16"/>
          <w:szCs w:val="16"/>
        </w:rPr>
        <w:t>+</w:t>
      </w:r>
    </w:p>
    <w:p w14:paraId="2DC1ACD4" w14:textId="77777777" w:rsidR="008B2FCE" w:rsidRDefault="008B2FCE">
      <w:pPr>
        <w:pStyle w:val="Corpo"/>
        <w:ind w:right="4706"/>
        <w:jc w:val="center"/>
        <w:rPr>
          <w:color w:val="404040" w:themeColor="text1" w:themeTint="BF"/>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505EAB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A100E6A" w14:textId="77777777" w:rsidR="008B2FCE" w:rsidRDefault="009F4BEB">
            <w:pPr>
              <w:pStyle w:val="Corpo"/>
              <w:jc w:val="center"/>
              <w:rPr>
                <w:b/>
                <w:color w:val="FFFFFF" w:themeColor="background1"/>
              </w:rPr>
            </w:pPr>
            <w:r>
              <w:rPr>
                <w:b/>
                <w:color w:val="FFFFFF" w:themeColor="background1"/>
                <w:sz w:val="22"/>
              </w:rPr>
              <w:t>Ácidos Graxos Ômega-3</w:t>
            </w:r>
          </w:p>
        </w:tc>
      </w:tr>
      <w:tr w:rsidR="008B2FCE" w14:paraId="107DD83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09A7F9" w14:textId="77777777" w:rsidR="008B2FCE" w:rsidRDefault="009F4BEB">
            <w:pPr>
              <w:pStyle w:val="Corpo"/>
              <w:rPr>
                <w:color w:val="404040" w:themeColor="text1" w:themeTint="BF"/>
              </w:rPr>
            </w:pPr>
            <w:r>
              <w:rPr>
                <w:color w:val="404040" w:themeColor="text1" w:themeTint="BF"/>
              </w:rPr>
              <w:t>Óleo de Peixe...............................1000 mg</w:t>
            </w:r>
          </w:p>
        </w:tc>
      </w:tr>
      <w:tr w:rsidR="008B2FCE" w14:paraId="1B88434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DCB13D" w14:textId="27E0DA06" w:rsidR="008B2FCE" w:rsidRDefault="009F4BEB">
            <w:pPr>
              <w:pStyle w:val="Corpo"/>
              <w:rPr>
                <w:color w:val="404040" w:themeColor="text1" w:themeTint="BF"/>
              </w:rPr>
            </w:pPr>
            <w:r>
              <w:rPr>
                <w:color w:val="404040" w:themeColor="text1" w:themeTint="BF"/>
              </w:rPr>
              <w:t>Excipiente q.s.p. .........................1 Cápsula</w:t>
            </w:r>
          </w:p>
        </w:tc>
      </w:tr>
    </w:tbl>
    <w:p w14:paraId="5589FDFE" w14:textId="77777777" w:rsidR="008B2FCE" w:rsidRDefault="009F4BEB">
      <w:pPr>
        <w:pStyle w:val="Corpo"/>
        <w:ind w:right="3969"/>
        <w:jc w:val="center"/>
        <w:rPr>
          <w:color w:val="404040" w:themeColor="text1" w:themeTint="BF"/>
          <w:sz w:val="22"/>
          <w:szCs w:val="22"/>
        </w:rPr>
      </w:pPr>
      <w:r>
        <w:rPr>
          <w:color w:val="404040" w:themeColor="text1" w:themeTint="BF"/>
          <w:sz w:val="22"/>
          <w:szCs w:val="22"/>
        </w:rPr>
        <w:t>Administrar 2 cápsulas ao dia ou conforme orientação médica.</w:t>
      </w:r>
    </w:p>
    <w:p w14:paraId="29E1D523" w14:textId="77777777" w:rsidR="008B2FCE" w:rsidRDefault="009F4BEB">
      <w:pPr>
        <w:pStyle w:val="Corpo"/>
        <w:ind w:right="3969"/>
        <w:jc w:val="left"/>
        <w:rPr>
          <w:color w:val="404040" w:themeColor="text1" w:themeTint="BF"/>
          <w:sz w:val="16"/>
          <w:szCs w:val="16"/>
        </w:rPr>
      </w:pPr>
      <w:r>
        <w:rPr>
          <w:noProof/>
          <w:color w:val="404040" w:themeColor="text1" w:themeTint="BF"/>
          <w:sz w:val="16"/>
          <w:szCs w:val="16"/>
          <w:lang w:eastAsia="pt-BR"/>
        </w:rPr>
        <mc:AlternateContent>
          <mc:Choice Requires="wps">
            <w:drawing>
              <wp:anchor distT="0" distB="0" distL="114300" distR="114300" simplePos="0" relativeHeight="251817984" behindDoc="0" locked="0" layoutInCell="1" allowOverlap="1">
                <wp:simplePos x="0" y="0"/>
                <wp:positionH relativeFrom="margin">
                  <wp:align>left</wp:align>
                </wp:positionH>
                <wp:positionV relativeFrom="paragraph">
                  <wp:posOffset>34925</wp:posOffset>
                </wp:positionV>
                <wp:extent cx="5753100" cy="1078230"/>
                <wp:effectExtent l="0" t="0" r="0" b="8255"/>
                <wp:wrapNone/>
                <wp:docPr id="193" name="Caixa de texto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78173"/>
                        </a:xfrm>
                        <a:prstGeom prst="rect">
                          <a:avLst/>
                        </a:prstGeom>
                        <a:solidFill>
                          <a:schemeClr val="bg2">
                            <a:lumMod val="100000"/>
                            <a:lumOff val="0"/>
                          </a:schemeClr>
                        </a:solidFill>
                        <a:ln>
                          <a:noFill/>
                        </a:ln>
                      </wps:spPr>
                      <wps:txbx>
                        <w:txbxContent>
                          <w:p w14:paraId="4A7878A4" w14:textId="77777777" w:rsidR="009F4BEB" w:rsidRDefault="009F4BEB">
                            <w:pPr>
                              <w:pStyle w:val="Corpo"/>
                              <w:spacing w:line="276" w:lineRule="auto"/>
                              <w:rPr>
                                <w:color w:val="404040" w:themeColor="text1" w:themeTint="BF"/>
                                <w:sz w:val="18"/>
                                <w:szCs w:val="18"/>
                              </w:rPr>
                            </w:pPr>
                            <w:r>
                              <w:rPr>
                                <w:color w:val="404040" w:themeColor="text1" w:themeTint="BF"/>
                                <w:sz w:val="18"/>
                                <w:szCs w:val="18"/>
                              </w:rPr>
                              <w:t>*Dosagem Usual.</w:t>
                            </w:r>
                          </w:p>
                          <w:p w14:paraId="0AB90B57" w14:textId="195989B9" w:rsidR="009F4BEB" w:rsidRDefault="009F4BEB">
                            <w:pPr>
                              <w:pStyle w:val="Corpo"/>
                              <w:numPr>
                                <w:ilvl w:val="0"/>
                                <w:numId w:val="35"/>
                              </w:numPr>
                              <w:spacing w:line="276" w:lineRule="auto"/>
                              <w:rPr>
                                <w:color w:val="404040" w:themeColor="text1" w:themeTint="BF"/>
                                <w:sz w:val="18"/>
                                <w:szCs w:val="18"/>
                              </w:rPr>
                            </w:pPr>
                            <w:r>
                              <w:rPr>
                                <w:color w:val="404040" w:themeColor="text1" w:themeTint="BF"/>
                                <w:sz w:val="18"/>
                                <w:szCs w:val="18"/>
                              </w:rPr>
                              <w:t>Cureit é a curcumina biodisponível e bioeficiente, obtida por uma tecnologia patenteada, no qual a curcumina é inserida na matriz de cúrcuma natural que possui proteínas solúveis em água, o que facilita a absorção de Cureit através das paredes do intestino;</w:t>
                            </w:r>
                          </w:p>
                          <w:p w14:paraId="77F4C153" w14:textId="34C2508B" w:rsidR="009F4BEB" w:rsidRDefault="009F4BEB">
                            <w:pPr>
                              <w:pStyle w:val="Corpo"/>
                              <w:numPr>
                                <w:ilvl w:val="0"/>
                                <w:numId w:val="35"/>
                              </w:numPr>
                              <w:spacing w:line="276" w:lineRule="auto"/>
                              <w:rPr>
                                <w:color w:val="404040" w:themeColor="text1" w:themeTint="BF"/>
                                <w:sz w:val="18"/>
                                <w:szCs w:val="18"/>
                              </w:rPr>
                            </w:pPr>
                            <w:r>
                              <w:rPr>
                                <w:color w:val="404040" w:themeColor="text1" w:themeTint="BF"/>
                                <w:sz w:val="18"/>
                                <w:szCs w:val="18"/>
                              </w:rPr>
                              <w:t>No estudo citado anteriormente, foi utilizado óleo de peixe, duas cápsulas ao dia, no qual cada cápsula continha 600 mg de EPA e 300 mg de DHA.</w:t>
                            </w:r>
                          </w:p>
                        </w:txbxContent>
                      </wps:txbx>
                      <wps:bodyPr rot="0" vert="horz" wrap="square" lIns="91440" tIns="45720" rIns="91440" bIns="45720" anchor="t" anchorCtr="0" upright="1">
                        <a:noAutofit/>
                      </wps:bodyPr>
                    </wps:wsp>
                  </a:graphicData>
                </a:graphic>
              </wp:anchor>
            </w:drawing>
          </mc:Choice>
          <mc:Fallback>
            <w:pict>
              <v:shape id="Caixa de texto 193" o:spid="_x0000_s1150" type="#_x0000_t202" style="position:absolute;margin-left:0;margin-top:2.75pt;width:453pt;height:84.9pt;z-index:251817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k7KwIAADoEAAAOAAAAZHJzL2Uyb0RvYy54bWysU1Fv0zAQfkfiP1h+p0m6lm5R02l0GkIa&#10;A2nwAy6O01gkPmO7Tcav52y3pcAbIg9WfOf77u6779a309Czg7ROoa54Mcs5k1pgo/Su4l+/PLy5&#10;5sx50A30qGXFX6Tjt5vXr9ajKeUcO+wbaRmBaFeOpuKd96bMMic6OYCboZGanC3aATxd7S5rLIyE&#10;PvTZPM/fZiPaxlgU0jmy3icn30T8tpXCf2pbJz3rK061+XjaeNbhzDZrKHcWTKfEsQz4hyoGUJqS&#10;nqHuwQPbW/UX1KCERYetnwkcMmxbJWTsgbop8j+6ee7AyNgLkePMmSb3/2DF0+GzZaqh2d1ccaZh&#10;oCFtQU3AGsm8nDyy4CGeRuNKev5sKMBP73CimNizM48ovjmmcduB3sk7a3HsJDRUZxEis4vQhOMC&#10;SD1+xIbSwd5jBJpaOwQSiRZG6DSvl/OMqBImyLhcLa+KnFyCfEW+ui5WsboMylO4sc6/lziw8FNx&#10;SyKI8HB4dD6UA+XpScjmsFfNg+r7eAnCk9vesgOQZOrdPIb2+4FqTTbKTl9SDtlJX8keTYQdtRsg&#10;Yqbf0HsdcmgM2VIhwRLpCYwkbvxUT2kixfLEe43NCzFmMQmYFo5+OrQ/OBtJvBV33/dgJWf9B02s&#10;3xSLRVB7vCyWqzld7KWnvvSAFgRVcc9Z+t36tCF7Y9Wuo0xpzhrvaFKtihyGkaaqjg2QQGPDx2UK&#10;G3B5j69+rfzmJwAAAP//AwBQSwMEFAAGAAgAAAAhAH6b62rbAAAABgEAAA8AAABkcnMvZG93bnJl&#10;di54bWxMj8FOwzAQRO9I/IO1SNyoU5ALDXEqhEQP5dQWJI5uvCQR9jqy3TT9e5YTPY5mNPOmWk3e&#10;iRFj6gNpmM8KEEhNsD21Gj72b3dPIFI2ZI0LhBrOmGBVX19VprThRFscd7kVXEKpNBq6nIdSytR0&#10;6E2ahQGJve8QvcksYyttNCcu907eF8VCetMTL3RmwNcOm5/d0WsYv5bvLn6e1V5uNtN2XM/XTjmt&#10;b2+ml2cQGaf8H4Y/fEaHmpkO4Ug2CaeBj2QNSoFgc1ksWB849ageQNaVvMSvfwEAAP//AwBQSwEC&#10;LQAUAAYACAAAACEAtoM4kv4AAADhAQAAEwAAAAAAAAAAAAAAAAAAAAAAW0NvbnRlbnRfVHlwZXNd&#10;LnhtbFBLAQItABQABgAIAAAAIQA4/SH/1gAAAJQBAAALAAAAAAAAAAAAAAAAAC8BAABfcmVscy8u&#10;cmVsc1BLAQItABQABgAIAAAAIQBsAFk7KwIAADoEAAAOAAAAAAAAAAAAAAAAAC4CAABkcnMvZTJv&#10;RG9jLnhtbFBLAQItABQABgAIAAAAIQB+m+tq2wAAAAYBAAAPAAAAAAAAAAAAAAAAAIUEAABkcnMv&#10;ZG93bnJldi54bWxQSwUGAAAAAAQABADzAAAAjQUAAAAA&#10;" fillcolor="#e7e6e6 [3214]" stroked="f">
                <v:textbox>
                  <w:txbxContent>
                    <w:p w14:paraId="4A7878A4" w14:textId="77777777" w:rsidR="009F4BEB" w:rsidRDefault="009F4BEB">
                      <w:pPr>
                        <w:pStyle w:val="Corpo"/>
                        <w:spacing w:line="276" w:lineRule="auto"/>
                        <w:rPr>
                          <w:color w:val="404040" w:themeColor="text1" w:themeTint="BF"/>
                          <w:sz w:val="18"/>
                          <w:szCs w:val="18"/>
                        </w:rPr>
                      </w:pPr>
                      <w:r>
                        <w:rPr>
                          <w:color w:val="404040" w:themeColor="text1" w:themeTint="BF"/>
                          <w:sz w:val="18"/>
                          <w:szCs w:val="18"/>
                        </w:rPr>
                        <w:t>*Dosagem Usual.</w:t>
                      </w:r>
                    </w:p>
                    <w:p w14:paraId="0AB90B57" w14:textId="195989B9" w:rsidR="009F4BEB" w:rsidRDefault="009F4BEB">
                      <w:pPr>
                        <w:pStyle w:val="Corpo"/>
                        <w:numPr>
                          <w:ilvl w:val="0"/>
                          <w:numId w:val="35"/>
                        </w:numPr>
                        <w:spacing w:line="276" w:lineRule="auto"/>
                        <w:rPr>
                          <w:color w:val="404040" w:themeColor="text1" w:themeTint="BF"/>
                          <w:sz w:val="18"/>
                          <w:szCs w:val="18"/>
                        </w:rPr>
                      </w:pPr>
                      <w:r>
                        <w:rPr>
                          <w:color w:val="404040" w:themeColor="text1" w:themeTint="BF"/>
                          <w:sz w:val="18"/>
                          <w:szCs w:val="18"/>
                        </w:rPr>
                        <w:t>Cureit é a curcumina biodisponível e bioeficiente, obtida por uma tecnologia patenteada, no qual a curcumina é inserida na matriz de cúrcuma natural que possui proteínas solúveis em água, o que facilita a absorção de Cureit através das paredes do intestino;</w:t>
                      </w:r>
                    </w:p>
                    <w:p w14:paraId="77F4C153" w14:textId="34C2508B" w:rsidR="009F4BEB" w:rsidRDefault="009F4BEB">
                      <w:pPr>
                        <w:pStyle w:val="Corpo"/>
                        <w:numPr>
                          <w:ilvl w:val="0"/>
                          <w:numId w:val="35"/>
                        </w:numPr>
                        <w:spacing w:line="276" w:lineRule="auto"/>
                        <w:rPr>
                          <w:color w:val="404040" w:themeColor="text1" w:themeTint="BF"/>
                          <w:sz w:val="18"/>
                          <w:szCs w:val="18"/>
                        </w:rPr>
                      </w:pPr>
                      <w:r>
                        <w:rPr>
                          <w:color w:val="404040" w:themeColor="text1" w:themeTint="BF"/>
                          <w:sz w:val="18"/>
                          <w:szCs w:val="18"/>
                        </w:rPr>
                        <w:t>No estudo citado anteriormente, foi utilizado óleo de peixe, duas cápsulas ao dia, no qual cada cápsula continha 600 mg de EPA e 300 mg de DHA.</w:t>
                      </w:r>
                    </w:p>
                  </w:txbxContent>
                </v:textbox>
                <w10:wrap anchorx="margin"/>
              </v:shape>
            </w:pict>
          </mc:Fallback>
        </mc:AlternateContent>
      </w:r>
    </w:p>
    <w:p w14:paraId="03A97A40" w14:textId="77777777" w:rsidR="008B2FCE" w:rsidRDefault="008B2FCE">
      <w:pPr>
        <w:pStyle w:val="Corpo"/>
        <w:ind w:right="3969"/>
        <w:jc w:val="left"/>
        <w:rPr>
          <w:color w:val="404040" w:themeColor="text1" w:themeTint="BF"/>
          <w:sz w:val="16"/>
          <w:szCs w:val="16"/>
        </w:rPr>
      </w:pPr>
    </w:p>
    <w:p w14:paraId="17C3AEB6" w14:textId="77777777" w:rsidR="008B2FCE" w:rsidRDefault="008B2FCE">
      <w:pPr>
        <w:pStyle w:val="Corpo"/>
        <w:ind w:right="3969"/>
        <w:jc w:val="left"/>
        <w:rPr>
          <w:color w:val="404040" w:themeColor="text1" w:themeTint="BF"/>
          <w:sz w:val="16"/>
          <w:szCs w:val="16"/>
        </w:rPr>
      </w:pPr>
    </w:p>
    <w:p w14:paraId="49123E34" w14:textId="77777777" w:rsidR="008B2FCE" w:rsidRDefault="008B2FCE">
      <w:pPr>
        <w:pStyle w:val="Corpo"/>
        <w:ind w:right="3969"/>
        <w:jc w:val="left"/>
        <w:rPr>
          <w:color w:val="404040" w:themeColor="text1" w:themeTint="BF"/>
          <w:sz w:val="16"/>
          <w:szCs w:val="16"/>
        </w:rPr>
      </w:pPr>
    </w:p>
    <w:p w14:paraId="5BE932AC" w14:textId="77777777" w:rsidR="008B2FCE" w:rsidRDefault="008B2FCE">
      <w:pPr>
        <w:pStyle w:val="Corpo"/>
        <w:spacing w:line="276" w:lineRule="auto"/>
        <w:rPr>
          <w:b/>
          <w:color w:val="404040" w:themeColor="text1" w:themeTint="BF"/>
        </w:rPr>
      </w:pPr>
    </w:p>
    <w:p w14:paraId="1C49CBE6" w14:textId="77777777" w:rsidR="008B2FCE" w:rsidRDefault="009F4BEB">
      <w:pPr>
        <w:pStyle w:val="Ttulo1"/>
        <w:jc w:val="center"/>
      </w:pPr>
      <w:bookmarkStart w:id="81" w:name="_Toc143251562"/>
      <w:r>
        <w:rPr>
          <w:bCs/>
        </w:rPr>
        <w:t>Picnogenol</w:t>
      </w:r>
      <w:bookmarkEnd w:id="81"/>
    </w:p>
    <w:p w14:paraId="5620011B" w14:textId="77777777" w:rsidR="008B2FCE" w:rsidRPr="002D61F3" w:rsidRDefault="009F4BEB">
      <w:pPr>
        <w:pStyle w:val="Corpo"/>
        <w:spacing w:after="120"/>
        <w:jc w:val="center"/>
        <w:rPr>
          <w:b/>
          <w:bCs/>
          <w:color w:val="0070C0"/>
          <w:sz w:val="40"/>
        </w:rPr>
      </w:pPr>
      <w:r w:rsidRPr="002D61F3">
        <w:rPr>
          <w:b/>
          <w:bCs/>
          <w:color w:val="0070C0"/>
          <w:sz w:val="40"/>
        </w:rPr>
        <w:t>Eficaz na Profilaxia da Migrânea Moderada</w:t>
      </w:r>
    </w:p>
    <w:p w14:paraId="24D75EBF" w14:textId="77777777" w:rsidR="008B2FCE" w:rsidRDefault="008B2FCE">
      <w:pPr>
        <w:pStyle w:val="Corpo"/>
        <w:spacing w:after="120"/>
        <w:rPr>
          <w:b/>
          <w:bCs/>
          <w:color w:val="0082B2"/>
          <w:sz w:val="40"/>
          <w14:textFill>
            <w14:solidFill>
              <w14:srgbClr w14:val="0082B2">
                <w14:lumMod w14:val="75000"/>
                <w14:lumOff w14:val="25000"/>
              </w14:srgbClr>
            </w14:solidFill>
          </w14:textFill>
        </w:rPr>
      </w:pPr>
    </w:p>
    <w:p w14:paraId="755A9B7A" w14:textId="7818DBD7" w:rsidR="008B2FCE" w:rsidRDefault="009F4BEB">
      <w:pPr>
        <w:pStyle w:val="Corpo"/>
        <w:spacing w:after="120"/>
        <w:rPr>
          <w:color w:val="404040" w:themeColor="text1" w:themeTint="BF"/>
          <w:sz w:val="24"/>
        </w:rPr>
      </w:pPr>
      <w:r>
        <w:rPr>
          <w:color w:val="404040" w:themeColor="text1" w:themeTint="BF"/>
          <w:sz w:val="24"/>
        </w:rPr>
        <w:t xml:space="preserve">Este estudo teve como objetivo avaliar a eficácia do picnogenol nos ataques de migrânea e no estresse oxidativo em indivíduos com migrânea e dores de cabeça moderadas </w:t>
      </w:r>
      <w:r>
        <w:rPr>
          <w:color w:val="404040" w:themeColor="text1" w:themeTint="BF"/>
          <w:sz w:val="24"/>
        </w:rPr>
        <w:fldChar w:fldCharType="begin"/>
      </w:r>
      <w:r>
        <w:rPr>
          <w:color w:val="404040" w:themeColor="text1" w:themeTint="BF"/>
          <w:sz w:val="24"/>
        </w:rPr>
        <w:instrText xml:space="preserve"> ADDIN EN.CITE &lt;EndNote&gt;&lt;Cite&gt;&lt;Author&gt;Cesarone&lt;/Author&gt;&lt;Year&gt;2020&lt;/Year&gt;&lt;IDText&gt;Episodic primary migraine headache: supplementary prophylaxis with Pycnogenol® prevents attacks and controls oxidative stress&lt;/IDText&gt;&lt;DisplayText&gt;(CESARONE; DUGALL; HU; BELCARO&lt;style face="italic"&gt; et al.&lt;/style&gt;, 2020)&lt;/DisplayText&gt;&lt;record&gt;&lt;dates&gt;&lt;pub-dates&gt;&lt;date&gt;Jun&lt;/date&gt;&lt;/pub-dates&gt;&lt;year&gt;2020&lt;/year&gt;&lt;/dates&gt;&lt;isbn&gt;0031-0808&lt;/isbn&gt;&lt;titles&gt;&lt;title&gt;Episodic primary migraine headache: supplementary prophylaxis with Pycnogenol® prevents attacks and controls oxidative stress&lt;/title&gt;&lt;secondary-title&gt;Panminerva Med&lt;/secondary-title&gt;&lt;/titles&gt;&lt;pages&gt;102-108&lt;/pages&gt;&lt;number&gt;2&lt;/number&gt;&lt;contributors&gt;&lt;authors&gt;&lt;author&gt;Cesarone, M. R.&lt;/author&gt;&lt;author&gt;Dugall, M.&lt;/author&gt;&lt;author&gt;Hu, S.&lt;/author&gt;&lt;author&gt;Belcaro, G.&lt;/author&gt;&lt;author&gt;Hosoi, M.&lt;/author&gt;&lt;author&gt;Scipione, V.&lt;/author&gt;&lt;author&gt;Scipione, C.&lt;/author&gt;&lt;author&gt;Cotellese, R.&lt;/author&gt;&lt;/authors&gt;&lt;/contributors&gt;&lt;edition&gt;2019/11/02&lt;/edition&gt;&lt;language&gt;eng&lt;/language&gt;&lt;added-date format="utc"&gt;1594126192&lt;/added-date&gt;&lt;ref-type name="Journal Article"&gt;17&lt;/ref-type&gt;&lt;auth-address&gt;IRVINE3 Labs, Department of Medical Oral and Biotechnological Sciences, Chieti-Pescara University, IAPSS, Pescara, Italy.&amp;#xD;IRVINE3 Labs, Department of Medical Oral and Biotechnological Sciences, Chieti-Pescara University, IAPSS, Pescara, Italy - cardres@abol.it.&amp;#xD;School of Specialization, General Surgery, Chieti-Pescara University, IAPSS, Pescara, Italy.&lt;/auth-address&gt;&lt;remote-database-provider&gt;NLM&lt;/remote-database-provider&gt;&lt;rec-number&gt;1441&lt;/rec-number&gt;&lt;last-updated-date format="utc"&gt;1594126192&lt;/last-updated-date&gt;&lt;accession-num&gt;31670494&lt;/accession-num&gt;&lt;electronic-resource-num&gt;10.23736/s0031-0808.19.03745-5&lt;/electronic-resource-num&gt;&lt;volume&gt;62&lt;/volume&gt;&lt;/record&gt;&lt;/Cite&gt;&lt;/EndNote&gt;</w:instrText>
      </w:r>
      <w:r>
        <w:rPr>
          <w:color w:val="404040" w:themeColor="text1" w:themeTint="BF"/>
          <w:sz w:val="24"/>
        </w:rPr>
        <w:fldChar w:fldCharType="separate"/>
      </w:r>
      <w:r>
        <w:rPr>
          <w:color w:val="404040" w:themeColor="text1" w:themeTint="BF"/>
          <w:sz w:val="24"/>
        </w:rPr>
        <w:t>(CESARONE; DUGALL; HU; BELCARO</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300B8C36"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23104" behindDoc="0" locked="0" layoutInCell="1" allowOverlap="1">
                <wp:simplePos x="0" y="0"/>
                <wp:positionH relativeFrom="margin">
                  <wp:align>right</wp:align>
                </wp:positionH>
                <wp:positionV relativeFrom="paragraph">
                  <wp:posOffset>87630</wp:posOffset>
                </wp:positionV>
                <wp:extent cx="5377180" cy="876300"/>
                <wp:effectExtent l="0" t="0" r="13970" b="19050"/>
                <wp:wrapNone/>
                <wp:docPr id="204" name="Caixa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876300"/>
                        </a:xfrm>
                        <a:prstGeom prst="rect">
                          <a:avLst/>
                        </a:prstGeom>
                        <a:solidFill>
                          <a:schemeClr val="bg1">
                            <a:lumMod val="100000"/>
                            <a:lumOff val="0"/>
                          </a:schemeClr>
                        </a:solidFill>
                        <a:ln w="9525">
                          <a:solidFill>
                            <a:srgbClr val="0070C0"/>
                          </a:solidFill>
                          <a:miter lim="800000"/>
                        </a:ln>
                      </wps:spPr>
                      <wps:txbx>
                        <w:txbxContent>
                          <w:p w14:paraId="0E36929A" w14:textId="2ED18DDA" w:rsidR="009F4BEB" w:rsidRDefault="009F4BEB">
                            <w:pPr>
                              <w:jc w:val="center"/>
                              <w:rPr>
                                <w:rFonts w:ascii="Swis721 Th BT" w:hAnsi="Swis721 Th BT"/>
                                <w:sz w:val="23"/>
                                <w:szCs w:val="23"/>
                              </w:rPr>
                            </w:pPr>
                            <w:r>
                              <w:rPr>
                                <w:rFonts w:ascii="Swis721 Th BT" w:hAnsi="Swis721 Th BT"/>
                                <w:sz w:val="23"/>
                                <w:szCs w:val="23"/>
                              </w:rPr>
                              <w:t xml:space="preserve">Assim, 46 indivíduos com esse quadro clínico foram selecionados. Para gerenciar as dores de cabeça, os indivíduos usaram apenas alguns medicamentos (antieméticos e analgésicos sob demanda), adotaram mudanças no estilo de vida e foram divididos para receberem durante oito semanas: </w:t>
                            </w:r>
                          </w:p>
                        </w:txbxContent>
                      </wps:txbx>
                      <wps:bodyPr rot="0" vert="horz" wrap="square" lIns="91440" tIns="45720" rIns="91440" bIns="45720" anchor="t" anchorCtr="0" upright="1">
                        <a:noAutofit/>
                      </wps:bodyPr>
                    </wps:wsp>
                  </a:graphicData>
                </a:graphic>
              </wp:anchor>
            </w:drawing>
          </mc:Choice>
          <mc:Fallback>
            <w:pict>
              <v:shape id="Caixa de texto 204" o:spid="_x0000_s1151" type="#_x0000_t202" style="position:absolute;left:0;text-align:left;margin-left:372.2pt;margin-top:6.9pt;width:423.4pt;height:69pt;z-index:2518231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ebSAIAAIIEAAAOAAAAZHJzL2Uyb0RvYy54bWysVG1v2yAQ/j5p/wHxfbWdJk1r1am6VJ0m&#10;7U3q9gMwxjYacAxI7O7X74AkS7dv0/wBcRw8d/c8d769m7Uie+G8BNPQ6qKkRBgOnTRDQ799fXxz&#10;TYkPzHRMgRENfRae3m1ev7qdbC0WMILqhCMIYnw92YaOIdi6KDwfhWb+Aqww6OzBaRbQdEPROTYh&#10;ulbFoiyviglcZx1w4T2ePmQn3ST8vhc8fO57LwJRDcXcQlpdWtu4FptbVg+O2VHyQxrsH7LQTBoM&#10;eoJ6YIGRnZN/QWnJHXjowwUHXUDfSy5SDVhNVf5RzdPIrEi1IDnenmjy/w+Wf9p/cUR2DV2US0oM&#10;0yjSlsmZkU6QIOYAJHqQp8n6Gq8/WXwQ5rcwo96pZm8/AP/uiYHtyMwg7p2DaRSswzyr+LI4e5px&#10;fARpp4/QYTi2C5CA5t7pSCLSQhAd9Xo+aYSZEI6Hq8v1elFhV3H0Xa+vLsskYsHq42vrfHgnQJO4&#10;aajDHkjobP/Bh5gNq49XYjAPSnaPUqlkxL4TW+XInmHHtEOuUO00pprPqjJ+uXHwHNsrnx/TSK0b&#10;IVKkF+jKkKmhN6vFKvP2IrIb2lPcslyX2xPg+TUtA86LkhqLPyWCFSlzoDkymzkOczsnZavq6qhf&#10;C90zMu8gDwIOLm5GcD8pmXAIGup/7JgTlKj3BtW7qZbLODXJWK7WCzTcuac99zDDEaqhgZK83YY8&#10;aTvr5DBipMymgXtUvJdJjNgaOatDAdjoibnDUMZJOrfTrd+/js0vAAAA//8DAFBLAwQUAAYACAAA&#10;ACEAQzmTFt8AAAAHAQAADwAAAGRycy9kb3ducmV2LnhtbEyPS0/DQAyE70j8h5WRuCC6KY8ohGyq&#10;CoEEEhfa8Lq5WZNEzXqj7LYN/x5zgps9Y42/KRaT69WextB5NjCfJaCIa287bgxU64fzDFSIyBZ7&#10;z2TgmwIsyuOjAnPrD/xC+1VslIRwyNFAG+OQax3qlhyGmR+Ixfvyo8Mo69hoO+JBwl2vL5Ik1Q47&#10;lg8tDnTXUr1d7ZyB5ub+/Wl79vb8+EHp8Pm6rNx6qow5PZmWt6AiTfHvGH7xBR1KYdr4HdugegNS&#10;JIp6KfziZlepDBsRrucZ6LLQ//nLHwAAAP//AwBQSwECLQAUAAYACAAAACEAtoM4kv4AAADhAQAA&#10;EwAAAAAAAAAAAAAAAAAAAAAAW0NvbnRlbnRfVHlwZXNdLnhtbFBLAQItABQABgAIAAAAIQA4/SH/&#10;1gAAAJQBAAALAAAAAAAAAAAAAAAAAC8BAABfcmVscy8ucmVsc1BLAQItABQABgAIAAAAIQBKLDeb&#10;SAIAAIIEAAAOAAAAAAAAAAAAAAAAAC4CAABkcnMvZTJvRG9jLnhtbFBLAQItABQABgAIAAAAIQBD&#10;OZMW3wAAAAcBAAAPAAAAAAAAAAAAAAAAAKIEAABkcnMvZG93bnJldi54bWxQSwUGAAAAAAQABADz&#10;AAAArgUAAAAA&#10;" fillcolor="white [3212]" strokecolor="#0070c0">
                <v:textbox>
                  <w:txbxContent>
                    <w:p w14:paraId="0E36929A" w14:textId="2ED18DDA" w:rsidR="009F4BEB" w:rsidRDefault="009F4BEB">
                      <w:pPr>
                        <w:jc w:val="center"/>
                        <w:rPr>
                          <w:rFonts w:ascii="Swis721 Th BT" w:hAnsi="Swis721 Th BT"/>
                          <w:sz w:val="23"/>
                          <w:szCs w:val="23"/>
                        </w:rPr>
                      </w:pPr>
                      <w:r>
                        <w:rPr>
                          <w:rFonts w:ascii="Swis721 Th BT" w:hAnsi="Swis721 Th BT"/>
                          <w:sz w:val="23"/>
                          <w:szCs w:val="23"/>
                        </w:rPr>
                        <w:t xml:space="preserve">Assim, 46 indivíduos com esse quadro clínico foram selecionados. Para gerenciar as dores de cabeça, os indivíduos usaram apenas alguns medicamentos (antieméticos e analgésicos sob demanda), adotaram mudanças no estilo de vida e foram divididos para receberem durante oito semanas: </w:t>
                      </w:r>
                    </w:p>
                  </w:txbxContent>
                </v:textbox>
                <w10:wrap anchorx="margin"/>
              </v:shape>
            </w:pict>
          </mc:Fallback>
        </mc:AlternateContent>
      </w:r>
      <w:r>
        <w:rPr>
          <w:color w:val="404040" w:themeColor="text1" w:themeTint="BF"/>
          <w:sz w:val="24"/>
        </w:rPr>
        <w:br/>
      </w:r>
    </w:p>
    <w:p w14:paraId="5EA2E460" w14:textId="77777777" w:rsidR="008B2FCE" w:rsidRDefault="008B2FCE">
      <w:pPr>
        <w:pStyle w:val="Corpo"/>
        <w:rPr>
          <w:color w:val="404040" w:themeColor="text1" w:themeTint="BF"/>
        </w:rPr>
      </w:pPr>
    </w:p>
    <w:p w14:paraId="2A202D30" w14:textId="77777777" w:rsidR="008B2FCE" w:rsidRDefault="008B2FCE">
      <w:pPr>
        <w:pStyle w:val="Corpo"/>
        <w:rPr>
          <w:color w:val="404040" w:themeColor="text1" w:themeTint="BF"/>
        </w:rPr>
      </w:pPr>
    </w:p>
    <w:p w14:paraId="2F725D03" w14:textId="77777777" w:rsidR="008B2FCE" w:rsidRDefault="008B2FCE">
      <w:pPr>
        <w:pStyle w:val="Corpo"/>
        <w:rPr>
          <w:color w:val="404040" w:themeColor="text1" w:themeTint="BF"/>
        </w:rPr>
      </w:pPr>
    </w:p>
    <w:p w14:paraId="5166F60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19008" behindDoc="0" locked="0" layoutInCell="1" allowOverlap="1">
                <wp:simplePos x="0" y="0"/>
                <wp:positionH relativeFrom="column">
                  <wp:posOffset>-196850</wp:posOffset>
                </wp:positionH>
                <wp:positionV relativeFrom="paragraph">
                  <wp:posOffset>340995</wp:posOffset>
                </wp:positionV>
                <wp:extent cx="1871980" cy="781685"/>
                <wp:effectExtent l="0" t="0" r="13970" b="18415"/>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781685"/>
                        </a:xfrm>
                        <a:prstGeom prst="rect">
                          <a:avLst/>
                        </a:prstGeom>
                        <a:solidFill>
                          <a:srgbClr val="0070C0"/>
                        </a:solidFill>
                        <a:ln w="9525">
                          <a:solidFill>
                            <a:srgbClr val="0070C0"/>
                          </a:solidFill>
                          <a:miter lim="800000"/>
                        </a:ln>
                      </wps:spPr>
                      <wps:txbx>
                        <w:txbxContent>
                          <w:p w14:paraId="347F22F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Gerenciamento Padrão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218" o:spid="_x0000_s1152" type="#_x0000_t202" style="position:absolute;left:0;text-align:left;margin-left:-15.5pt;margin-top:26.85pt;width:147.4pt;height:61.5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6QJwIAAE0EAAAOAAAAZHJzL2Uyb0RvYy54bWysVMFu2zAMvQ/YPwi6L7aDpEmMOEWXosOA&#10;bh3Q7QMUWY6FyaJGKbG7rx8lJ1m23Yr5IJim+Ei+R3p9O3SGHRV6DbbixSTnTFkJtbb7in/7+vBu&#10;yZkPwtbCgFUVf1Ge327evln3rlRTaMHUChmBWF/2ruJtCK7MMi9b1Qk/AacsORvATgQycZ/VKHpC&#10;70w2zfObrAesHYJU3tPX+9HJNwm/aZQMT03jVWCm4lRbSCemcxfPbLMW5R6Fa7U8lSFeUUUntKWk&#10;F6h7EQQ7oP4HqtMSwUMTJhK6DJpGS5V6oG6K/K9unlvhVOqFyPHuQpP/f7Dy8/ELMl1XfFqQVFZ0&#10;JNJW6EGwWrGghgAseoin3vmSrj87CgjDexhI79Szd48gv3tmYdsKu1d3iNC3StRUZxEjs6vQEcdH&#10;kF3/CWpKJw4BEtDQYBdJJFoYoZNeLxeNqBImY8rlolgtySXJt1gWN8t5SiHKc7RDHz4o6Fh8qTjS&#10;DCR0cXz0IVYjyvOVmMyD0fWDNiYZuN9tDbKjiPOSL/JtGhEK+eOasayv+Go+nY8EvAKi04EG3+iu&#10;4ss8PqcujD3xFSkayQrDbkgSFcXiLMQO6heiEGGcaNpAemkBf3LW0zRX3P84CFScmY+WZFgVs1kc&#10;/2TM5ospGXjt2V17hJUEVXEZkLPR2IZxaQ4O9b6lXKP0Fu5IvEYnXqPKY12nFmhmE92n/YpLcW2n&#10;W7//AptfAAAA//8DAFBLAwQUAAYACAAAACEAQY5ZguAAAAAKAQAADwAAAGRycy9kb3ducmV2Lnht&#10;bEyPwU7DMBBE70j8g7VI3FqnjUhCGqdCSEVCnEjh7sbbOGpsp7bbhn49y6kcVzuaea9aT2ZgZ/Sh&#10;d1bAYp4AQ9s61dtOwNd2MyuAhSitkoOzKOAHA6zr+7tKlspd7Ceem9gxKrGhlAJ0jGPJeWg1Ghnm&#10;bkRLv73zRkY6fceVlxcqNwNfJknGjewtLWg54qvG9tCcjAA8Xjf5+7h/a76fW3388NdY5FshHh+m&#10;lxWwiFO8heEPn9ChJqadO1kV2CBgli7IJQp4SnNgFFhmKbnsKJlnBfC64v8V6l8AAAD//wMAUEsB&#10;Ai0AFAAGAAgAAAAhALaDOJL+AAAA4QEAABMAAAAAAAAAAAAAAAAAAAAAAFtDb250ZW50X1R5cGVz&#10;XS54bWxQSwECLQAUAAYACAAAACEAOP0h/9YAAACUAQAACwAAAAAAAAAAAAAAAAAvAQAAX3JlbHMv&#10;LnJlbHNQSwECLQAUAAYACAAAACEADZa+kCcCAABNBAAADgAAAAAAAAAAAAAAAAAuAgAAZHJzL2Uy&#10;b0RvYy54bWxQSwECLQAUAAYACAAAACEAQY5ZguAAAAAKAQAADwAAAAAAAAAAAAAAAACBBAAAZHJz&#10;L2Rvd25yZXYueG1sUEsFBgAAAAAEAAQA8wAAAI4FAAAAAA==&#10;" fillcolor="#0070c0" strokecolor="#0070c0">
                <v:textbox>
                  <w:txbxContent>
                    <w:p w14:paraId="347F22F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Gerenciamento Padrão</w:t>
                      </w:r>
                      <w:r>
                        <w:rPr>
                          <w:rFonts w:ascii="Swis721 Th BT" w:hAnsi="Swis721 Th BT"/>
                          <w:color w:val="FFFFFF" w:themeColor="background1"/>
                          <w:szCs w:val="23"/>
                        </w:rPr>
                        <w:t xml:space="preserve"> </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22080" behindDoc="0" locked="0" layoutInCell="1" allowOverlap="1">
                <wp:simplePos x="0" y="0"/>
                <wp:positionH relativeFrom="column">
                  <wp:posOffset>1733550</wp:posOffset>
                </wp:positionH>
                <wp:positionV relativeFrom="paragraph">
                  <wp:posOffset>340995</wp:posOffset>
                </wp:positionV>
                <wp:extent cx="1871980" cy="781685"/>
                <wp:effectExtent l="0" t="0" r="13970" b="18415"/>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781685"/>
                        </a:xfrm>
                        <a:prstGeom prst="rect">
                          <a:avLst/>
                        </a:prstGeom>
                        <a:solidFill>
                          <a:srgbClr val="0070C0"/>
                        </a:solidFill>
                        <a:ln w="9525">
                          <a:solidFill>
                            <a:srgbClr val="0070C0"/>
                          </a:solidFill>
                          <a:miter lim="800000"/>
                        </a:ln>
                      </wps:spPr>
                      <wps:txbx>
                        <w:txbxContent>
                          <w:p w14:paraId="20201AE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B4820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Picnogenol</w:t>
                            </w:r>
                          </w:p>
                          <w:p w14:paraId="49EE3C23" w14:textId="77777777" w:rsidR="009F4BEB" w:rsidRDefault="009F4BEB">
                            <w:pPr>
                              <w:spacing w:after="0" w:line="240" w:lineRule="auto"/>
                              <w:jc w:val="center"/>
                            </w:pPr>
                            <w:r>
                              <w:rPr>
                                <w:rFonts w:ascii="Swis721 Th BT" w:hAnsi="Swis721 Th BT"/>
                                <w:color w:val="FFFFFF" w:themeColor="background1"/>
                                <w:sz w:val="23"/>
                                <w:szCs w:val="23"/>
                              </w:rPr>
                              <w:t>150 mg ao dia</w:t>
                            </w:r>
                          </w:p>
                        </w:txbxContent>
                      </wps:txbx>
                      <wps:bodyPr rot="0" vert="horz" wrap="square" lIns="91440" tIns="45720" rIns="91440" bIns="45720" anchor="ctr" anchorCtr="0" upright="1">
                        <a:noAutofit/>
                      </wps:bodyPr>
                    </wps:wsp>
                  </a:graphicData>
                </a:graphic>
              </wp:anchor>
            </w:drawing>
          </mc:Choice>
          <mc:Fallback>
            <w:pict>
              <v:shape id="Caixa de texto 217" o:spid="_x0000_s1153" type="#_x0000_t202" style="position:absolute;left:0;text-align:left;margin-left:136.5pt;margin-top:26.85pt;width:147.4pt;height:61.5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BJwIAAE0EAAAOAAAAZHJzL2Uyb0RvYy54bWysVMFu2zAMvQ/YPwi6r7aDpnGMOkWXosOA&#10;bh3Q7QNkWY6FyaJGKbG7rx8lJ1223Yr5IJim+Ei+R/r6ZhoMOyj0GmzNi4ucM2UltNruav7t6/27&#10;kjMfhG2FAatq/qw8v9m8fXM9ukotoAfTKmQEYn01upr3Ibgqy7zs1SD8BThlydkBDiKQibusRTES&#10;+mCyRZ5fZSNg6xCk8p6+3s1Ovkn4XadkeOw6rwIzNafaQjoxnU08s821qHYoXK/lsQzxiioGoS0l&#10;fYG6E0GwPep/oAYtETx04ULCkEHXaalSD9RNkf/VzVMvnEq9EDnevdDk/x+s/Hz4gky3NV8UK86s&#10;GEikrdCTYK1iQU0BWPQQT6PzFV1/chQQpvcwkd6pZ+8eQH73zMK2F3anbhFh7JVoqc4iRmZnoTOO&#10;jyDN+AlaSif2ARLQ1OEQSSRaGKGTXs8vGlElTMaU5apYl+SS5FuVxVW5TClEdYp26MMHBQOLLzVH&#10;moGELg4PPsRqRHW6EpN5MLq918YkA3fN1iA7iDgv+SrfphGhkD+uGcvGmq+Xi+VMwCsgBh1o8I0e&#10;al7m8Tl2YeyRr0jRTFaYmilJVBTlSYgG2meiEGGeaNpAeukBf3I20jTX3P/YC1ScmY+WZFgXl5dx&#10;/JNxuVwtyMBzT3PuEVYSVM1lQM5mYxvmpdk71Luecs3SW7gl8TqdeI0qz3UdW6CZTXQf9ysuxbmd&#10;bv3+C2x+AQAA//8DAFBLAwQUAAYACAAAACEAo02Rl98AAAAKAQAADwAAAGRycy9kb3ducmV2Lnht&#10;bEyPwU7DMBBE70j8g7VI3KhDq8ZpGqdCSEVCnEjh7sbbOCK2U9ttQ7+e5QTH1Y5m3qs2kx3YGUPs&#10;vZPwOMuAoWu97l0n4WO3fSiAxaScVoN3KOEbI2zq25tKldpf3Duem9QxKnGxVBJMSmPJeWwNWhVn&#10;fkRHv4MPViU6Q8d1UBcqtwOfZ1nOreodLRg14rPB9qs5WQl4vG7F63h4aT5XrTm+hWsqxE7K+7vp&#10;aQ0s4ZT+wvCLT+hQE9Pen5yObJAwFwtySRKWCwGMAstckMuekiIvgNcV/69Q/wAAAP//AwBQSwEC&#10;LQAUAAYACAAAACEAtoM4kv4AAADhAQAAEwAAAAAAAAAAAAAAAAAAAAAAW0NvbnRlbnRfVHlwZXNd&#10;LnhtbFBLAQItABQABgAIAAAAIQA4/SH/1gAAAJQBAAALAAAAAAAAAAAAAAAAAC8BAABfcmVscy8u&#10;cmVsc1BLAQItABQABgAIAAAAIQDwsRXBJwIAAE0EAAAOAAAAAAAAAAAAAAAAAC4CAABkcnMvZTJv&#10;RG9jLnhtbFBLAQItABQABgAIAAAAIQCjTZGX3wAAAAoBAAAPAAAAAAAAAAAAAAAAAIEEAABkcnMv&#10;ZG93bnJldi54bWxQSwUGAAAAAAQABADzAAAAjQUAAAAA&#10;" fillcolor="#0070c0" strokecolor="#0070c0">
                <v:textbox>
                  <w:txbxContent>
                    <w:p w14:paraId="20201AE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B4820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Picnogenol</w:t>
                      </w:r>
                    </w:p>
                    <w:p w14:paraId="49EE3C23" w14:textId="77777777" w:rsidR="009F4BEB" w:rsidRDefault="009F4BEB">
                      <w:pPr>
                        <w:spacing w:after="0" w:line="240" w:lineRule="auto"/>
                        <w:jc w:val="center"/>
                      </w:pPr>
                      <w:r>
                        <w:rPr>
                          <w:rFonts w:ascii="Swis721 Th BT" w:hAnsi="Swis721 Th BT"/>
                          <w:color w:val="FFFFFF" w:themeColor="background1"/>
                          <w:sz w:val="23"/>
                          <w:szCs w:val="23"/>
                        </w:rPr>
                        <w:t>150 mg ao dia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21056" behindDoc="0" locked="0" layoutInCell="1" allowOverlap="1">
                <wp:simplePos x="0" y="0"/>
                <wp:positionH relativeFrom="column">
                  <wp:posOffset>631825</wp:posOffset>
                </wp:positionH>
                <wp:positionV relativeFrom="paragraph">
                  <wp:posOffset>132715</wp:posOffset>
                </wp:positionV>
                <wp:extent cx="226695" cy="138430"/>
                <wp:effectExtent l="0" t="0" r="1905" b="0"/>
                <wp:wrapNone/>
                <wp:docPr id="216" name="Triângulo isósceles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6" o:spid="_x0000_s1026" o:spt="5" type="#_x0000_t5" style="position:absolute;left:0pt;flip:y;margin-left:49.75pt;margin-top:10.45pt;height:10.9pt;width:17.85pt;z-index:251821056;mso-width-relative:page;mso-height-relative:page;" fillcolor="#D9D9D9 [3212]" filled="t" stroked="f" coordsize="21600,21600" o:gfxdata="UEsDBAoAAAAAAIdO4kAAAAAAAAAAAAAAAAAEAAAAZHJzL1BLAwQUAAAACACHTuJAZzxmE9cAAAAI&#10;AQAADwAAAGRycy9kb3ducmV2LnhtbE2PzU7DMBCE70i8g7VI3KjdQFsSsqlEJVRxqUpAnJ14SSLs&#10;dRS7P7w97gmOoxnNfFOuz86KI01h8IwwnykQxK03A3cIH+8vd48gQtRstPVMCD8UYF1dX5W6MP7E&#10;b3SsYydSCYdCI/QxjoWUoe3J6TDzI3HyvvzkdExy6qSZ9CmVOyszpZbS6YHTQq9H2vTUftcHhzBs&#10;9jXb/XY3qtdPv31eNt2OV4i3N3P1BCLSOf6F4YKf0KFKTI0/sAnCIuT5IiURMpWDuPj3iwxEg/CQ&#10;rUBWpfx/oPoFUEsDBBQAAAAIAIdO4kDGa2gjWw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WfTRecOWGp5Xeo&#10;H366tjfAdHj4FaQyKrB0gegafCjJ69bfYCo4+GuQ3wJzcNkJ16oLRBg6JWpKcpruF385JCWQK9sM&#10;H6CmWKKPkJnbNWhZY7T/khwTNLHDdrlV94dWqV1kkoyz2WJxesKZpKPp8XJ+nFtZiDLBJGePIb5T&#10;YFkSKh5RU3YmsSlKsb0OMQltva9Y1F85a6yh3m+FYScTenLyh8sE/QiZPAMYXV9pY7KC7ebSICPX&#10;iq9P05vjmN5SkaN5mTDHcSMzDeVofowSRgii6xm2cSmCgxQrsSnKZMmkJh7HfmygvidOEcb5pu0m&#10;oQP8wdlAs13x8L0XqDgz7x315XQ6n6dlyMr85O2MFHx6snl6IpwkKKKQs1G8jOMC9R5121GksV0O&#10;LqiXjY6PTR+z2idL85uz3+9aWpCner7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PGYT&#10;1wAAAAgBAAAPAAAAAAAAAAEAIAAAACIAAABkcnMvZG93bnJldi54bWxQSwECFAAUAAAACACHTuJA&#10;xmtoI1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20032" behindDoc="0" locked="0" layoutInCell="1" allowOverlap="1">
                <wp:simplePos x="0" y="0"/>
                <wp:positionH relativeFrom="column">
                  <wp:posOffset>2553335</wp:posOffset>
                </wp:positionH>
                <wp:positionV relativeFrom="paragraph">
                  <wp:posOffset>132715</wp:posOffset>
                </wp:positionV>
                <wp:extent cx="226695" cy="138430"/>
                <wp:effectExtent l="0" t="0" r="1905" b="0"/>
                <wp:wrapNone/>
                <wp:docPr id="215" name="Triângulo isósceles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5" o:spid="_x0000_s1026" o:spt="5" type="#_x0000_t5" style="position:absolute;left:0pt;flip:y;margin-left:201.05pt;margin-top:10.45pt;height:10.9pt;width:17.85pt;z-index:251820032;mso-width-relative:page;mso-height-relative:page;" fillcolor="#D9D9D9 [3212]" filled="t" stroked="f" coordsize="21600,21600" o:gfxdata="UEsDBAoAAAAAAIdO4kAAAAAAAAAAAAAAAAAEAAAAZHJzL1BLAwQUAAAACACHTuJAEYfS/dcAAAAJ&#10;AQAADwAAAGRycy9kb3ducmV2LnhtbE2PTU/DMAyG70j8h8hI3FjSMq1Qmk5iEpq4TKMgzmlj2orE&#10;qZrsg3+PObGbLT96/bzV+uydOOIcx0AasoUCgdQFO1Kv4eP95e4BREyGrHGBUMMPRljX11eVKW04&#10;0Rsem9QLDqFYGg1DSlMpZewG9CYuwoTEt68we5N4nXtpZ3PicO9krtRKejMSfxjMhJsBu+/m4DWM&#10;m31Dbr/dTer1M2yfV22/o0Lr25tMPYFIeE7/MPzpszrU7NSGA9konIalyjNGNeTqEQQDy/uCu7Q8&#10;5AXIupKXDepfUEsDBBQAAAAIAIdO4kDizgt4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uuKz6QlnTlhq+T3q&#10;x5+u7Q0wHR5/BamMCixdILoGH0ryuvO3mAoO/gbkt8AcXHXCteoSEYZOiZqSnKb7xV8OSQnkytbD&#10;B6gplugjZOa2DVrWGO2/JMcETeywbW7Vw75VahuZJONsdnp6TglLOpoen82PcysLUSaY5OwxxHcK&#10;LEtCxSNqys4kNkUpNjchJqGtdxWL+itnjTXU+40w7GRCT05+f5mgnyCTZwCj62ttTFawXV8ZZORa&#10;8dV5enMc01sqcjSfJcxx3MhMQzman6KEEYLoOsA2LkVwkGIlNkWZLJnUxOPYjzXUD8QpwjjftN0k&#10;dIA/OBtotisevvcCFWfmvaO+nE/n87QMWZmfvJ2Rgs9P1s9PhJMERRRyNopXcVyg3qNuO4o0tsvB&#10;JfWy0fGp6WNWu2RpfnP2u11LC/Jcz7f+/F+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Rh9L9&#10;1wAAAAkBAAAPAAAAAAAAAAEAIAAAACIAAABkcnMvZG93bnJldi54bWxQSwECFAAUAAAACACHTuJA&#10;4s4LeF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24128" behindDoc="0" locked="0" layoutInCell="1" allowOverlap="1">
                <wp:simplePos x="0" y="0"/>
                <wp:positionH relativeFrom="column">
                  <wp:posOffset>4490720</wp:posOffset>
                </wp:positionH>
                <wp:positionV relativeFrom="paragraph">
                  <wp:posOffset>137795</wp:posOffset>
                </wp:positionV>
                <wp:extent cx="226695" cy="138430"/>
                <wp:effectExtent l="0" t="0" r="1905" b="0"/>
                <wp:wrapNone/>
                <wp:docPr id="214" name="Triângulo isósceles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4" o:spid="_x0000_s1026" o:spt="5" type="#_x0000_t5" style="position:absolute;left:0pt;flip:y;margin-left:353.6pt;margin-top:10.85pt;height:10.9pt;width:17.85pt;z-index:251824128;mso-width-relative:page;mso-height-relative:page;" fillcolor="#D9D9D9 [3212]" filled="t" stroked="f" coordsize="21600,21600" o:gfxdata="UEsDBAoAAAAAAIdO4kAAAAAAAAAAAAAAAAAEAAAAZHJzL1BLAwQUAAAACACHTuJAUAMWj9gAAAAJ&#10;AQAADwAAAGRycy9kb3ducmV2LnhtbE2Py07DMBBF90j8gzVI7KidUGoImVSiEqrYVCUg1k48JBHx&#10;OIrdB3+PWcFydI/uPVOuz24UR5rD4BkhWygQxK23A3cI72/PN/cgQjRszeiZEL4pwLq6vChNYf2J&#10;X+lYx06kEg6FQehjnAopQ9uTM2HhJ+KUffrZmZjOuZN2NqdU7kaZK7WSzgycFnoz0aan9qs+OIRh&#10;s6953G93k3r58NunVdPtWCNeX2XqEUSkc/yD4Vc/qUOVnBp/YBvEiKCVzhOKkGcaRAL0Mn8A0SAs&#10;b+9AVqX8/0H1A1BLAwQUAAAACACHTuJAwa8F+FsCAACnBAAADgAAAGRycy9lMm9Eb2MueG1srVTB&#10;btswDL0P2D8Iuq9O0rRrjThF0aDDgG4r0G53RZZtbZKoUXKc7nP2C/uE/tgoOc267NLDbMAgKfGR&#10;fCS9uNhawzYKgwZX8enRhDPlJNTatRX/fH/95oyzEIWrhQGnKv6gAr9Yvn61GHypZtCBqRUyAnGh&#10;HHzFuxh9WRRBdsqKcAReOTpsAK2IpGJb1CgGQremmE0mp8UAWHsEqUIg62o85DtEfAkgNI2WagWy&#10;t8rFERWVEZFKCp32gS9ztk2jZPzUNEFFZipOlcb8pSAkr9O3WC5E2aLwnZa7FMRLUjioyQrtKOge&#10;aiWiYD3qf6CslggBmngkwRZjIZkRqmI6OeDmrhNe5VqI6uD3pIf/Bys/bm6R6bris+mcMycstfwe&#10;9eNP1/YGmA6Pv4JURgWWLhBdgw8led35W0wFB38D8ltgDq464Vp1iQhDp0RNSU7T/eIvh6QEcmXr&#10;4QPUFEv0ETJz2wYta4z2X5JjgiZ22Da36mHfKrWNTJJxNjs9PT/hTNLR9PhsfpxbWYgywSRnjyG+&#10;U2BZEioeUVN2JrEpSrG5CTEJbb2rWNRfOWusod5vhGEnE3py8vvLBP0EmTwDGF1fa2Oygu36yiAj&#10;14qvztOb45jeUpGj+SxhjuNGZhrK0fwUJYwQRNcBtnEpgoMUK7EpymTJpCYex36soX4gThHG+abt&#10;JqED/MHZQLNd8fC9F6g4M+8d9eV8Op+nZcjK/OTtjBR8frJ+fiKcJCiikLNRvIrjAvUeddtRpLFd&#10;Di6pl42OT00fs9olS/Obs9/tWlqQ53q+9ef/sv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AMW&#10;j9gAAAAJAQAADwAAAAAAAAABACAAAAAiAAAAZHJzL2Rvd25yZXYueG1sUEsBAhQAFAAAAAgAh07i&#10;QMGvBfhbAgAApwQAAA4AAAAAAAAAAQAgAAAAJwEAAGRycy9lMm9Eb2MueG1sUEsFBgAAAAAGAAYA&#10;WQEAAPQFAAAAAA==&#10;" adj="10800">
                <v:fill on="t" focussize="0,0"/>
                <v:stroke on="f"/>
                <v:imagedata o:title=""/>
                <o:lock v:ext="edit" aspectratio="f"/>
              </v:shape>
            </w:pict>
          </mc:Fallback>
        </mc:AlternateContent>
      </w:r>
    </w:p>
    <w:p w14:paraId="5385D78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25152" behindDoc="0" locked="0" layoutInCell="1" allowOverlap="1">
                <wp:simplePos x="0" y="0"/>
                <wp:positionH relativeFrom="column">
                  <wp:posOffset>3670935</wp:posOffset>
                </wp:positionH>
                <wp:positionV relativeFrom="paragraph">
                  <wp:posOffset>158750</wp:posOffset>
                </wp:positionV>
                <wp:extent cx="1871980" cy="781685"/>
                <wp:effectExtent l="0" t="0" r="13970" b="18415"/>
                <wp:wrapNone/>
                <wp:docPr id="21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781685"/>
                        </a:xfrm>
                        <a:prstGeom prst="rect">
                          <a:avLst/>
                        </a:prstGeom>
                        <a:solidFill>
                          <a:srgbClr val="0070C0"/>
                        </a:solidFill>
                        <a:ln w="9525">
                          <a:solidFill>
                            <a:srgbClr val="0070C0"/>
                          </a:solidFill>
                          <a:miter lim="800000"/>
                        </a:ln>
                      </wps:spPr>
                      <wps:txbx>
                        <w:txbxContent>
                          <w:p w14:paraId="5D851F1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5706A66C" w14:textId="77777777" w:rsidR="009F4BEB" w:rsidRDefault="009F4BEB">
                            <w:pPr>
                              <w:spacing w:after="0" w:line="240" w:lineRule="auto"/>
                              <w:jc w:val="center"/>
                            </w:pPr>
                            <w:r>
                              <w:rPr>
                                <w:rFonts w:ascii="Swis721 Th BT" w:hAnsi="Swis721 Th BT"/>
                                <w:color w:val="FFFFFF" w:themeColor="background1"/>
                                <w:sz w:val="23"/>
                                <w:szCs w:val="23"/>
                              </w:rPr>
                              <w:t>Topiramato</w:t>
                            </w:r>
                          </w:p>
                        </w:txbxContent>
                      </wps:txbx>
                      <wps:bodyPr rot="0" vert="horz" wrap="square" lIns="91440" tIns="45720" rIns="91440" bIns="45720" anchor="ctr" anchorCtr="0" upright="1">
                        <a:noAutofit/>
                      </wps:bodyPr>
                    </wps:wsp>
                  </a:graphicData>
                </a:graphic>
              </wp:anchor>
            </w:drawing>
          </mc:Choice>
          <mc:Fallback>
            <w:pict>
              <v:shape id="_x0000_s1154" type="#_x0000_t202" style="position:absolute;left:0;text-align:left;margin-left:289.05pt;margin-top:12.5pt;width:147.4pt;height:61.5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OKJwIAAEsEAAAOAAAAZHJzL2Uyb0RvYy54bWysVMFu2zAMvQ/YPwi6L46DpEmMOEWXosOA&#10;bh3Q7QNkWY6FyaJGKbGzrx8lp1m23YpdBNGkHsn3SG9uh86wo0KvwZY8n0w5U1ZCre2+5N++Prxb&#10;ceaDsLUwYFXJT8rz2+3bN5veFWoGLZhaISMQ64velbwNwRVZ5mWrOuEn4JQlZwPYiUAm7rMaRU/o&#10;nclm0+lN1gPWDkEq7+nr/ejk24TfNEqGp6bxKjBTcqotpBPTWcUz225EsUfhWi3PZYhXVNEJbSnp&#10;BepeBMEOqP+B6rRE8NCEiYQug6bRUqUeqJt8+lc3z61wKvVC5Hh3ocn/P1j5+fgFma5LPsvXnFnR&#10;kUg7oQfBasWCGgKwdWSpd76g4GdH4WF4DwOpnTr27hHkd88s7Fph9+oOEfpWiZqqzOPL7OrpiOMj&#10;SNV/gpqSiUOABDQ02EUKiRRG6KTW6aIQ1cFkTLlakurkkuRbrvKb1SKlEMXLa4c+fFDQsXgpOdIE&#10;JHRxfPQhViOKl5CYzIPR9YM2Jhm4r3YG2VHEaZkup7s0IPTkjzBjWV/y9WK2GAl4BUSnA4290V3J&#10;V9QPdTSWZuyZr0jRSFYYqiEJlJNAZyEqqE9EIcI4z7R/dGkBf3LW0yyX3P84CFScmY+WZFjn83kc&#10;/mTMF0QhZ3jtqa49wkqCKrkMyNlo7MK4MgeHet9SrlF6C3ckXqMTr1Hlsa5zCzSxie7zdsWVuLZT&#10;1O9/wPYXAAAA//8DAFBLAwQUAAYACAAAACEA/z6UJt4AAAAKAQAADwAAAGRycy9kb3ducmV2Lnht&#10;bEyPwU7DMBBE70j8g7VI3KjTiJI0xKkQUpFQT6Rwd+NtHBGv09htQ7+e7QmOq3mafVOuJteLE46h&#10;86RgPktAIDXedNQq+NyuH3IQIWoyuveECn4wwKq6vSl1YfyZPvBUx1ZwCYVCK7AxDoWUobHodJj5&#10;AYmzvR+djnyOrTSjPnO562WaJE/S6Y74g9UDvlpsvuujU4CHyzp7H/Zv9deysYfNeIl5tlXq/m56&#10;eQYRcYp/MFz1WR0qdtr5I5kgegWLLJ8zqiBd8CYG8ixdgtgx+ciJrEr5f0L1CwAA//8DAFBLAQIt&#10;ABQABgAIAAAAIQC2gziS/gAAAOEBAAATAAAAAAAAAAAAAAAAAAAAAABbQ29udGVudF9UeXBlc10u&#10;eG1sUEsBAi0AFAAGAAgAAAAhADj9If/WAAAAlAEAAAsAAAAAAAAAAAAAAAAALwEAAF9yZWxzLy5y&#10;ZWxzUEsBAi0AFAAGAAgAAAAhADauI4onAgAASwQAAA4AAAAAAAAAAAAAAAAALgIAAGRycy9lMm9E&#10;b2MueG1sUEsBAi0AFAAGAAgAAAAhAP8+lCbeAAAACgEAAA8AAAAAAAAAAAAAAAAAgQQAAGRycy9k&#10;b3ducmV2LnhtbFBLBQYAAAAABAAEAPMAAACMBQAAAAA=&#10;" fillcolor="#0070c0" strokecolor="#0070c0">
                <v:textbox>
                  <w:txbxContent>
                    <w:p w14:paraId="5D851F1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5706A66C" w14:textId="77777777" w:rsidR="009F4BEB" w:rsidRDefault="009F4BEB">
                      <w:pPr>
                        <w:spacing w:after="0" w:line="240" w:lineRule="auto"/>
                        <w:jc w:val="center"/>
                      </w:pPr>
                      <w:r>
                        <w:rPr>
                          <w:rFonts w:ascii="Swis721 Th BT" w:hAnsi="Swis721 Th BT"/>
                          <w:color w:val="FFFFFF" w:themeColor="background1"/>
                          <w:sz w:val="23"/>
                          <w:szCs w:val="23"/>
                        </w:rPr>
                        <w:t>Topiramato</w:t>
                      </w:r>
                    </w:p>
                  </w:txbxContent>
                </v:textbox>
              </v:shape>
            </w:pict>
          </mc:Fallback>
        </mc:AlternateContent>
      </w:r>
    </w:p>
    <w:p w14:paraId="352B5ABF" w14:textId="77777777" w:rsidR="008B2FCE" w:rsidRDefault="008B2FCE">
      <w:pPr>
        <w:pStyle w:val="Corpo"/>
        <w:rPr>
          <w:color w:val="404040" w:themeColor="text1" w:themeTint="BF"/>
        </w:rPr>
      </w:pPr>
    </w:p>
    <w:p w14:paraId="5B451F3C" w14:textId="77777777" w:rsidR="008B2FCE" w:rsidRDefault="008B2FCE">
      <w:pPr>
        <w:pStyle w:val="Corpo"/>
        <w:rPr>
          <w:color w:val="404040" w:themeColor="text1" w:themeTint="BF"/>
        </w:rPr>
      </w:pPr>
    </w:p>
    <w:p w14:paraId="05CC3670" w14:textId="77777777" w:rsidR="008B2FCE" w:rsidRDefault="008B2FCE">
      <w:pPr>
        <w:pStyle w:val="Corpo"/>
        <w:rPr>
          <w:color w:val="404040" w:themeColor="text1" w:themeTint="BF"/>
        </w:rPr>
      </w:pPr>
    </w:p>
    <w:p w14:paraId="065120E9" w14:textId="77777777" w:rsidR="008B2FCE" w:rsidRDefault="008B2FCE">
      <w:pPr>
        <w:pStyle w:val="Corpo"/>
        <w:rPr>
          <w:color w:val="404040" w:themeColor="text1" w:themeTint="BF"/>
          <w:sz w:val="20"/>
        </w:rPr>
      </w:pPr>
    </w:p>
    <w:p w14:paraId="7168434A"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47EA5403" w14:textId="77777777" w:rsidR="008B2FCE" w:rsidRPr="002D61F3" w:rsidRDefault="009F4BEB">
      <w:pPr>
        <w:pStyle w:val="Corpo"/>
        <w:rPr>
          <w:b/>
          <w:color w:val="00B050"/>
        </w:rPr>
      </w:pPr>
      <w:r w:rsidRPr="002D61F3">
        <w:rPr>
          <w:b/>
          <w:color w:val="00B050"/>
        </w:rPr>
        <w:t>Resultados:</w:t>
      </w:r>
    </w:p>
    <w:p w14:paraId="03A5C0C0" w14:textId="77777777" w:rsidR="008B2FCE" w:rsidRDefault="008B2FCE">
      <w:pPr>
        <w:pStyle w:val="Corpo"/>
        <w:rPr>
          <w:color w:val="404040" w:themeColor="text1" w:themeTint="BF"/>
          <w:sz w:val="16"/>
          <w:szCs w:val="16"/>
        </w:rPr>
      </w:pPr>
    </w:p>
    <w:p w14:paraId="08E02812"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 segurança do topiramato foi considerada muito boa;</w:t>
      </w:r>
    </w:p>
    <w:p w14:paraId="1A6DF55C"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O número de ataques de enxaqueca foi significativamente reduzido durante o período de observação com o picnogenol em comparação ao gerenciamento padrão;</w:t>
      </w:r>
    </w:p>
    <w:p w14:paraId="076A9474"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 suplementação de picnogenol foi mais eficaz na redução do uso de medicamentos de resgaste, incluindo analgésicos, em comparação ao gerenciamento padrão;</w:t>
      </w:r>
    </w:p>
    <w:p w14:paraId="1ECDEB4D" w14:textId="6CB6B8C5" w:rsidR="008B2FCE" w:rsidRDefault="009F4BEB">
      <w:pPr>
        <w:pStyle w:val="Corpo"/>
        <w:numPr>
          <w:ilvl w:val="0"/>
          <w:numId w:val="2"/>
        </w:numPr>
        <w:spacing w:after="0"/>
        <w:rPr>
          <w:color w:val="404040" w:themeColor="text1" w:themeTint="BF"/>
          <w:sz w:val="24"/>
        </w:rPr>
      </w:pPr>
      <w:r>
        <w:rPr>
          <w:color w:val="404040" w:themeColor="text1" w:themeTint="BF"/>
          <w:sz w:val="24"/>
        </w:rPr>
        <w:t>O escore de dor, incapacidade de trabalho e uso de medicações de resgate foram menores com topiramato do que no grupo 1. No entanto, os efeitos adversos do topiramato incluíram parestesia, fadiga, tontura e náusea, mesmo em doses baixas, com manejo complicado. Cerca de 50% desses efeitos colaterais necessitaram de uma forma adicional de tratamento, incluindo medicamentos;</w:t>
      </w:r>
    </w:p>
    <w:p w14:paraId="5CC8B58C" w14:textId="38DB4C89" w:rsidR="008B2FCE" w:rsidRDefault="009F4BEB">
      <w:pPr>
        <w:pStyle w:val="Corpo"/>
        <w:numPr>
          <w:ilvl w:val="0"/>
          <w:numId w:val="2"/>
        </w:numPr>
        <w:spacing w:after="0"/>
        <w:rPr>
          <w:color w:val="404040" w:themeColor="text1" w:themeTint="BF"/>
          <w:sz w:val="24"/>
        </w:rPr>
      </w:pPr>
      <w:r>
        <w:rPr>
          <w:color w:val="404040" w:themeColor="text1" w:themeTint="BF"/>
          <w:sz w:val="24"/>
        </w:rPr>
        <w:t>Todos os indivíduos apresentaram alto estresse oxidativo na linha de base. Após oito semanas, o nível de radicais livres no plasma foi reduzido significativamente com picnogenol, mas não nos grupos 1 ou 3.</w:t>
      </w:r>
    </w:p>
    <w:p w14:paraId="1AE9AE21" w14:textId="77777777" w:rsidR="008B2FCE" w:rsidRDefault="008B2FCE">
      <w:pPr>
        <w:pStyle w:val="Corpo"/>
        <w:spacing w:after="0"/>
        <w:ind w:left="786"/>
        <w:rPr>
          <w:color w:val="404040" w:themeColor="text1" w:themeTint="BF"/>
          <w:sz w:val="24"/>
        </w:rPr>
      </w:pPr>
    </w:p>
    <w:p w14:paraId="11C9DB8B" w14:textId="77777777" w:rsidR="008B2FCE" w:rsidRPr="002D61F3" w:rsidRDefault="009F4BEB">
      <w:pPr>
        <w:pStyle w:val="Corpo"/>
        <w:rPr>
          <w:b/>
          <w:color w:val="00B050"/>
        </w:rPr>
      </w:pPr>
      <w:r w:rsidRPr="002D61F3">
        <w:rPr>
          <w:b/>
          <w:color w:val="00B050"/>
        </w:rPr>
        <w:t>Conclusão:</w:t>
      </w:r>
    </w:p>
    <w:p w14:paraId="07F815C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53682232" w14:textId="77777777" w:rsidR="008B2FCE" w:rsidRDefault="009F4BEB">
      <w:pPr>
        <w:pStyle w:val="Corpo"/>
        <w:jc w:val="center"/>
        <w:rPr>
          <w:b/>
          <w:i/>
          <w:color w:val="404040" w:themeColor="text1" w:themeTint="BF"/>
        </w:rPr>
      </w:pPr>
      <w:r>
        <w:rPr>
          <w:b/>
          <w:i/>
          <w:color w:val="404040" w:themeColor="text1" w:themeTint="BF"/>
        </w:rPr>
        <w:t>O picnogenol usado como profilático reduziu a dor, o número e severidade dos sintomas na migrânea moderada em paralelo com a redução do estresse oxidativo.</w:t>
      </w:r>
    </w:p>
    <w:p w14:paraId="5CF4CD20" w14:textId="77777777" w:rsidR="008B2FCE" w:rsidRDefault="009F4BEB">
      <w:pPr>
        <w:pStyle w:val="Ttulo1"/>
        <w:jc w:val="center"/>
      </w:pPr>
      <w:bookmarkStart w:id="82" w:name="_Toc143251563"/>
      <w:r>
        <w:t>Formulário</w:t>
      </w:r>
      <w:bookmarkEnd w:id="82"/>
    </w:p>
    <w:p w14:paraId="366E3338" w14:textId="77777777" w:rsidR="008B2FCE" w:rsidRDefault="008B2FCE">
      <w:pPr>
        <w:pStyle w:val="Corpo"/>
        <w:spacing w:after="120"/>
        <w:rPr>
          <w:color w:val="404040" w:themeColor="text1" w:themeTint="BF"/>
        </w:rPr>
      </w:pPr>
    </w:p>
    <w:p w14:paraId="3CAFC914" w14:textId="77777777" w:rsidR="008B2FCE" w:rsidRDefault="008B2FCE">
      <w:pPr>
        <w:pStyle w:val="Corpo"/>
        <w:rPr>
          <w:b/>
          <w:i/>
          <w:color w:val="404040" w:themeColor="text1" w:themeTint="BF"/>
        </w:rPr>
      </w:pPr>
    </w:p>
    <w:p w14:paraId="3EC1E706" w14:textId="77777777" w:rsidR="008B2FCE" w:rsidRDefault="009F4BEB">
      <w:pPr>
        <w:pStyle w:val="Corpo"/>
        <w:rPr>
          <w:b/>
          <w:i/>
          <w:color w:val="404040" w:themeColor="text1" w:themeTint="BF"/>
          <w:sz w:val="24"/>
        </w:rPr>
      </w:pPr>
      <w:r>
        <w:rPr>
          <w:b/>
          <w:i/>
          <w:color w:val="404040" w:themeColor="text1" w:themeTint="BF"/>
          <w:sz w:val="24"/>
        </w:rPr>
        <w:t>Redução da Dor, Estresse Oxidativo, Severidade e Número de Sintomas na Migrânea Moderada</w:t>
      </w:r>
    </w:p>
    <w:p w14:paraId="2FC89418"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235F24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CE61810" w14:textId="77777777" w:rsidR="008B2FCE" w:rsidRDefault="009F4BEB">
            <w:pPr>
              <w:pStyle w:val="Corpo"/>
              <w:jc w:val="center"/>
              <w:rPr>
                <w:b/>
                <w:color w:val="FFFFFF" w:themeColor="background1"/>
              </w:rPr>
            </w:pPr>
            <w:r>
              <w:rPr>
                <w:b/>
                <w:color w:val="FFFFFF" w:themeColor="background1"/>
                <w:sz w:val="22"/>
              </w:rPr>
              <w:t>Cápsulas de Picnogenol</w:t>
            </w:r>
          </w:p>
        </w:tc>
      </w:tr>
      <w:tr w:rsidR="008B2FCE" w14:paraId="4ED581D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9B9CA7" w14:textId="77777777" w:rsidR="008B2FCE" w:rsidRDefault="009F4BEB">
            <w:pPr>
              <w:pStyle w:val="Corpo"/>
              <w:rPr>
                <w:color w:val="404040" w:themeColor="text1" w:themeTint="BF"/>
              </w:rPr>
            </w:pPr>
            <w:r>
              <w:rPr>
                <w:color w:val="404040" w:themeColor="text1" w:themeTint="BF"/>
              </w:rPr>
              <w:t>Picnogenol.....................................150 mg</w:t>
            </w:r>
          </w:p>
        </w:tc>
      </w:tr>
      <w:tr w:rsidR="008B2FCE" w14:paraId="182B1C7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FE3FB43" w14:textId="2A065A92" w:rsidR="008B2FCE" w:rsidRDefault="009F4BEB">
            <w:pPr>
              <w:pStyle w:val="Corpo"/>
              <w:rPr>
                <w:color w:val="404040" w:themeColor="text1" w:themeTint="BF"/>
              </w:rPr>
            </w:pPr>
            <w:r>
              <w:rPr>
                <w:color w:val="404040" w:themeColor="text1" w:themeTint="BF"/>
              </w:rPr>
              <w:t>Excipiente q.s.p. .........................1 Cápsula</w:t>
            </w:r>
          </w:p>
        </w:tc>
      </w:tr>
    </w:tbl>
    <w:p w14:paraId="48F00D6C"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3C3FBC4E" w14:textId="77777777" w:rsidR="008B2FCE" w:rsidRDefault="008B2FCE">
      <w:pPr>
        <w:pStyle w:val="Corpo"/>
        <w:spacing w:line="276" w:lineRule="auto"/>
        <w:rPr>
          <w:b/>
          <w:color w:val="404040" w:themeColor="text1" w:themeTint="BF"/>
        </w:rPr>
      </w:pPr>
    </w:p>
    <w:p w14:paraId="7427CE88" w14:textId="77777777" w:rsidR="008B2FCE" w:rsidRDefault="008B2FCE">
      <w:pPr>
        <w:pStyle w:val="Corpo"/>
        <w:spacing w:line="276" w:lineRule="auto"/>
        <w:rPr>
          <w:b/>
          <w:color w:val="404040" w:themeColor="text1" w:themeTint="BF"/>
        </w:rPr>
      </w:pPr>
    </w:p>
    <w:p w14:paraId="362B1B36" w14:textId="77777777" w:rsidR="008B2FCE" w:rsidRDefault="008B2FCE">
      <w:pPr>
        <w:pStyle w:val="Corpo"/>
        <w:spacing w:line="276" w:lineRule="auto"/>
        <w:rPr>
          <w:b/>
          <w:color w:val="404040" w:themeColor="text1" w:themeTint="BF"/>
        </w:rPr>
      </w:pPr>
    </w:p>
    <w:p w14:paraId="2EBFBE5C" w14:textId="77777777" w:rsidR="008B2FCE" w:rsidRDefault="008B2FCE">
      <w:pPr>
        <w:pStyle w:val="Corpo"/>
        <w:spacing w:line="276" w:lineRule="auto"/>
        <w:rPr>
          <w:b/>
          <w:color w:val="404040" w:themeColor="text1" w:themeTint="BF"/>
        </w:rPr>
      </w:pPr>
    </w:p>
    <w:p w14:paraId="0CF69DCD" w14:textId="77777777" w:rsidR="008B2FCE" w:rsidRDefault="008B2FCE">
      <w:pPr>
        <w:pStyle w:val="Corpo"/>
        <w:spacing w:line="276" w:lineRule="auto"/>
        <w:rPr>
          <w:b/>
          <w:color w:val="404040" w:themeColor="text1" w:themeTint="BF"/>
        </w:rPr>
      </w:pPr>
    </w:p>
    <w:p w14:paraId="6C1074CC" w14:textId="77777777" w:rsidR="008B2FCE" w:rsidRDefault="008B2FCE">
      <w:pPr>
        <w:pStyle w:val="Corpo"/>
        <w:spacing w:line="276" w:lineRule="auto"/>
        <w:rPr>
          <w:b/>
          <w:color w:val="404040" w:themeColor="text1" w:themeTint="BF"/>
        </w:rPr>
      </w:pPr>
    </w:p>
    <w:p w14:paraId="4E5DA035" w14:textId="77777777" w:rsidR="008B2FCE" w:rsidRDefault="008B2FCE">
      <w:pPr>
        <w:pStyle w:val="Corpo"/>
        <w:spacing w:line="276" w:lineRule="auto"/>
        <w:rPr>
          <w:b/>
          <w:color w:val="404040" w:themeColor="text1" w:themeTint="BF"/>
        </w:rPr>
      </w:pPr>
    </w:p>
    <w:p w14:paraId="78D7F2E2" w14:textId="77777777" w:rsidR="008B2FCE" w:rsidRDefault="008B2FCE">
      <w:pPr>
        <w:pStyle w:val="Corpo"/>
        <w:spacing w:line="276" w:lineRule="auto"/>
        <w:rPr>
          <w:b/>
          <w:color w:val="404040" w:themeColor="text1" w:themeTint="BF"/>
        </w:rPr>
      </w:pPr>
    </w:p>
    <w:p w14:paraId="0F8DBBF2" w14:textId="77777777" w:rsidR="008B2FCE" w:rsidRDefault="008B2FCE">
      <w:pPr>
        <w:pStyle w:val="Corpo"/>
        <w:spacing w:line="276" w:lineRule="auto"/>
        <w:rPr>
          <w:b/>
          <w:color w:val="404040" w:themeColor="text1" w:themeTint="BF"/>
        </w:rPr>
      </w:pPr>
    </w:p>
    <w:p w14:paraId="4B6FDF7F" w14:textId="77777777" w:rsidR="008B2FCE" w:rsidRDefault="008B2FCE">
      <w:pPr>
        <w:pStyle w:val="Corpo"/>
        <w:spacing w:line="276" w:lineRule="auto"/>
        <w:rPr>
          <w:b/>
          <w:color w:val="404040" w:themeColor="text1" w:themeTint="BF"/>
        </w:rPr>
      </w:pPr>
    </w:p>
    <w:p w14:paraId="1DDDE7E6" w14:textId="77777777" w:rsidR="008B2FCE" w:rsidRDefault="008B2FCE">
      <w:pPr>
        <w:pStyle w:val="Corpo"/>
        <w:spacing w:line="276" w:lineRule="auto"/>
        <w:rPr>
          <w:b/>
          <w:color w:val="404040" w:themeColor="text1" w:themeTint="BF"/>
        </w:rPr>
      </w:pPr>
    </w:p>
    <w:p w14:paraId="65163772" w14:textId="77777777" w:rsidR="008B2FCE" w:rsidRDefault="008B2FCE">
      <w:pPr>
        <w:pStyle w:val="Corpo"/>
        <w:spacing w:line="276" w:lineRule="auto"/>
        <w:rPr>
          <w:b/>
          <w:color w:val="404040" w:themeColor="text1" w:themeTint="BF"/>
        </w:rPr>
      </w:pPr>
    </w:p>
    <w:p w14:paraId="205A08E7" w14:textId="77777777" w:rsidR="008B2FCE" w:rsidRDefault="008B2FCE">
      <w:pPr>
        <w:pStyle w:val="Corpo"/>
        <w:spacing w:line="276" w:lineRule="auto"/>
        <w:rPr>
          <w:b/>
          <w:color w:val="404040" w:themeColor="text1" w:themeTint="BF"/>
        </w:rPr>
      </w:pPr>
    </w:p>
    <w:p w14:paraId="39143C64" w14:textId="77777777" w:rsidR="008B2FCE" w:rsidRDefault="008B2FCE">
      <w:pPr>
        <w:pStyle w:val="Corpo"/>
        <w:spacing w:line="276" w:lineRule="auto"/>
        <w:rPr>
          <w:b/>
          <w:color w:val="404040" w:themeColor="text1" w:themeTint="BF"/>
        </w:rPr>
      </w:pPr>
    </w:p>
    <w:p w14:paraId="585DA430" w14:textId="77777777" w:rsidR="008B2FCE" w:rsidRDefault="008B2FCE">
      <w:pPr>
        <w:pStyle w:val="Corpo"/>
        <w:spacing w:line="276" w:lineRule="auto"/>
        <w:rPr>
          <w:b/>
          <w:color w:val="404040" w:themeColor="text1" w:themeTint="BF"/>
        </w:rPr>
      </w:pPr>
    </w:p>
    <w:p w14:paraId="1B70B9CE" w14:textId="77777777" w:rsidR="008B2FCE" w:rsidRDefault="008B2FCE">
      <w:pPr>
        <w:pStyle w:val="Corpo"/>
        <w:spacing w:line="276" w:lineRule="auto"/>
        <w:rPr>
          <w:b/>
          <w:color w:val="404040" w:themeColor="text1" w:themeTint="BF"/>
        </w:rPr>
      </w:pPr>
    </w:p>
    <w:p w14:paraId="4E94CAAF" w14:textId="77777777" w:rsidR="008B2FCE" w:rsidRDefault="008B2FCE">
      <w:pPr>
        <w:pStyle w:val="Corpo"/>
        <w:spacing w:line="276" w:lineRule="auto"/>
        <w:rPr>
          <w:b/>
          <w:color w:val="404040" w:themeColor="text1" w:themeTint="BF"/>
        </w:rPr>
      </w:pPr>
    </w:p>
    <w:p w14:paraId="3D3073EA" w14:textId="77777777" w:rsidR="008B2FCE" w:rsidRDefault="008B2FCE">
      <w:pPr>
        <w:pStyle w:val="Corpo"/>
        <w:spacing w:line="276" w:lineRule="auto"/>
        <w:rPr>
          <w:b/>
          <w:color w:val="404040" w:themeColor="text1" w:themeTint="BF"/>
        </w:rPr>
      </w:pPr>
    </w:p>
    <w:p w14:paraId="06DBB7C5" w14:textId="77777777" w:rsidR="008B2FCE" w:rsidRDefault="008B2FCE">
      <w:pPr>
        <w:pStyle w:val="Corpo"/>
        <w:spacing w:line="276" w:lineRule="auto"/>
        <w:rPr>
          <w:b/>
          <w:color w:val="404040" w:themeColor="text1" w:themeTint="BF"/>
        </w:rPr>
      </w:pPr>
    </w:p>
    <w:p w14:paraId="3625B94A" w14:textId="77777777" w:rsidR="008B2FCE" w:rsidRDefault="008B2FCE">
      <w:pPr>
        <w:pStyle w:val="Corpo"/>
        <w:spacing w:line="276" w:lineRule="auto"/>
        <w:rPr>
          <w:b/>
          <w:color w:val="404040" w:themeColor="text1" w:themeTint="BF"/>
        </w:rPr>
      </w:pPr>
    </w:p>
    <w:p w14:paraId="6042129D" w14:textId="77777777" w:rsidR="008B2FCE" w:rsidRDefault="008B2FCE">
      <w:pPr>
        <w:pStyle w:val="Corpo"/>
        <w:spacing w:line="276" w:lineRule="auto"/>
        <w:rPr>
          <w:b/>
          <w:color w:val="404040" w:themeColor="text1" w:themeTint="BF"/>
        </w:rPr>
      </w:pPr>
    </w:p>
    <w:p w14:paraId="61D0FCDB" w14:textId="77777777" w:rsidR="008B2FCE" w:rsidRDefault="008B2FCE">
      <w:pPr>
        <w:pStyle w:val="Corpo"/>
        <w:spacing w:line="276" w:lineRule="auto"/>
        <w:rPr>
          <w:b/>
          <w:color w:val="404040" w:themeColor="text1" w:themeTint="BF"/>
        </w:rPr>
      </w:pPr>
    </w:p>
    <w:p w14:paraId="29814603" w14:textId="77777777" w:rsidR="008B2FCE" w:rsidRDefault="008B2FCE">
      <w:pPr>
        <w:pStyle w:val="Corpo"/>
        <w:spacing w:line="276" w:lineRule="auto"/>
        <w:rPr>
          <w:b/>
          <w:color w:val="404040" w:themeColor="text1" w:themeTint="BF"/>
        </w:rPr>
      </w:pPr>
    </w:p>
    <w:p w14:paraId="5F679C82" w14:textId="77777777" w:rsidR="008B2FCE" w:rsidRDefault="008B2FCE">
      <w:pPr>
        <w:pStyle w:val="Corpo"/>
        <w:spacing w:line="276" w:lineRule="auto"/>
        <w:rPr>
          <w:b/>
          <w:color w:val="404040" w:themeColor="text1" w:themeTint="BF"/>
        </w:rPr>
      </w:pPr>
    </w:p>
    <w:p w14:paraId="24EC02A4" w14:textId="77777777" w:rsidR="008B2FCE" w:rsidRDefault="009F4BEB">
      <w:pPr>
        <w:pStyle w:val="Ttulo1"/>
        <w:jc w:val="center"/>
      </w:pPr>
      <w:bookmarkStart w:id="83" w:name="_Toc143251564"/>
      <w:r>
        <w:rPr>
          <w:bCs/>
        </w:rPr>
        <w:t>N-acetilcisteína, Vitamina E e Vitamina C</w:t>
      </w:r>
      <w:bookmarkEnd w:id="83"/>
    </w:p>
    <w:p w14:paraId="0D2E1823" w14:textId="77777777" w:rsidR="008B2FCE" w:rsidRPr="002D61F3" w:rsidRDefault="009F4BEB">
      <w:pPr>
        <w:pStyle w:val="Corpo"/>
        <w:spacing w:after="120"/>
        <w:jc w:val="center"/>
        <w:rPr>
          <w:b/>
          <w:bCs/>
          <w:color w:val="0070C0"/>
          <w:sz w:val="40"/>
        </w:rPr>
      </w:pPr>
      <w:r w:rsidRPr="002D61F3">
        <w:rPr>
          <w:b/>
          <w:bCs/>
          <w:color w:val="0070C0"/>
          <w:sz w:val="40"/>
        </w:rPr>
        <w:t>Combinação Antioxidante Promove Melhora da Migrânea</w:t>
      </w:r>
    </w:p>
    <w:p w14:paraId="3C609FED" w14:textId="77777777" w:rsidR="008B2FCE" w:rsidRDefault="008B2FCE">
      <w:pPr>
        <w:pStyle w:val="Corpo"/>
        <w:spacing w:after="120"/>
        <w:rPr>
          <w:color w:val="404040" w:themeColor="text1" w:themeTint="BF"/>
          <w:sz w:val="24"/>
        </w:rPr>
      </w:pPr>
    </w:p>
    <w:p w14:paraId="61E41D30" w14:textId="50CD53B4" w:rsidR="008B2FCE" w:rsidRDefault="009F4BEB">
      <w:pPr>
        <w:pStyle w:val="Corpo"/>
        <w:spacing w:after="120"/>
        <w:rPr>
          <w:color w:val="404040" w:themeColor="text1" w:themeTint="BF"/>
          <w:sz w:val="24"/>
        </w:rPr>
      </w:pPr>
      <w:r>
        <w:rPr>
          <w:color w:val="404040" w:themeColor="text1" w:themeTint="BF"/>
          <w:sz w:val="24"/>
        </w:rPr>
        <w:t xml:space="preserve">Este estudo randomizado, duplo-cego e piloto teve como objetivo avaliar os efeitos preventivos da combinação antioxidante com N-acetilcisteína, vitamina E e vitamina C nos parâmetros da migrânea </w:t>
      </w:r>
      <w:r>
        <w:rPr>
          <w:color w:val="404040" w:themeColor="text1" w:themeTint="BF"/>
          <w:sz w:val="24"/>
        </w:rPr>
        <w:fldChar w:fldCharType="begin"/>
      </w:r>
      <w:r>
        <w:rPr>
          <w:color w:val="404040" w:themeColor="text1" w:themeTint="BF"/>
          <w:sz w:val="24"/>
        </w:rPr>
        <w:instrText xml:space="preserve"> ADDIN EN.CITE &lt;EndNote&gt;&lt;Cite&gt;&lt;Author&gt;Visser&lt;/Author&gt;&lt;Year&gt;2020&lt;/Year&gt;&lt;IDText&gt;Reduction in Migraine and Headache Frequency and Intensity With Combined Antioxidant Prophylaxis (N-acetylcysteine, Vitamin E, and Vitamin C): A Randomized Sham-Controlled Pilot Study&lt;/IDText&gt;&lt;DisplayText&gt;(VISSER; DRUMMOND; LEE-VISSER, 2020)&lt;/DisplayText&gt;&lt;record&gt;&lt;dates&gt;&lt;pub-dates&gt;&lt;date&gt;Apr 19&lt;/date&gt;&lt;/pub-dates&gt;&lt;year&gt;2020&lt;/year&gt;&lt;/dates&gt;&lt;keywords&gt;&lt;keyword&gt;N-acetylcysteine&lt;/keyword&gt;&lt;keyword&gt;antioxidants&lt;/keyword&gt;&lt;keyword&gt;headache&lt;/keyword&gt;&lt;keyword&gt;migraine&lt;/keyword&gt;&lt;keyword&gt;vitamin C&lt;/keyword&gt;&lt;keyword&gt;vitamin E&lt;/keyword&gt;&lt;/keywords&gt;&lt;isbn&gt;1530-7085&lt;/isbn&gt;&lt;titles&gt;&lt;title&gt;Reduction in Migraine and Headache Frequency and Intensity With Combined Antioxidant Prophylaxis (N-acetylcysteine, Vitamin E, and Vitamin C): A Randomized Sham-Controlled Pilot Study&lt;/title&gt;&lt;secondary-title&gt;Pain Pract&lt;/secondary-title&gt;&lt;/titles&gt;&lt;contributors&gt;&lt;authors&gt;&lt;author&gt;Visser, E. J.&lt;/author&gt;&lt;author&gt;Drummond, P. D.&lt;/author&gt;&lt;author&gt;Lee-Visser, J. L. A.&lt;/author&gt;&lt;/authors&gt;&lt;/contributors&gt;&lt;edition&gt;2020/04/20&lt;/edition&gt;&lt;language&gt;eng&lt;/language&gt;&lt;added-date format="utc"&gt;1594321101&lt;/added-date&gt;&lt;ref-type name="Journal Article"&gt;17&lt;/ref-type&gt;&lt;auth-address&gt;School of Medicine, University of Notre Dame Australia, Fremantle, Western Australia, Australia.&amp;#xD;Murdoch University, Murdoch, Western Australia, Australia.&lt;/auth-address&gt;&lt;remote-database-provider&gt;NLM&lt;/remote-database-provider&gt;&lt;rec-number&gt;1450&lt;/rec-number&gt;&lt;last-updated-date format="utc"&gt;1594321101&lt;/last-updated-date&gt;&lt;accession-num&gt;32306462&lt;/accession-num&gt;&lt;electronic-resource-num&gt;10.1111/papr.12902&lt;/electronic-resource-num&gt;&lt;/record&gt;&lt;/Cite&gt;&lt;/EndNote&gt;</w:instrText>
      </w:r>
      <w:r>
        <w:rPr>
          <w:color w:val="404040" w:themeColor="text1" w:themeTint="BF"/>
          <w:sz w:val="24"/>
        </w:rPr>
        <w:fldChar w:fldCharType="separate"/>
      </w:r>
      <w:r>
        <w:rPr>
          <w:color w:val="404040" w:themeColor="text1" w:themeTint="BF"/>
          <w:sz w:val="24"/>
        </w:rPr>
        <w:t>(VISSER; DRUMMOND; LEE-VISSER, 2020)</w:t>
      </w:r>
      <w:r>
        <w:rPr>
          <w:color w:val="404040" w:themeColor="text1" w:themeTint="BF"/>
          <w:sz w:val="24"/>
        </w:rPr>
        <w:fldChar w:fldCharType="end"/>
      </w:r>
      <w:r>
        <w:rPr>
          <w:color w:val="404040" w:themeColor="text1" w:themeTint="BF"/>
          <w:sz w:val="24"/>
        </w:rPr>
        <w:t xml:space="preserve">. </w:t>
      </w:r>
    </w:p>
    <w:p w14:paraId="0740AF54"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26176" behindDoc="0" locked="0" layoutInCell="1" allowOverlap="1">
                <wp:simplePos x="0" y="0"/>
                <wp:positionH relativeFrom="margin">
                  <wp:align>right</wp:align>
                </wp:positionH>
                <wp:positionV relativeFrom="paragraph">
                  <wp:posOffset>109220</wp:posOffset>
                </wp:positionV>
                <wp:extent cx="5391150" cy="518160"/>
                <wp:effectExtent l="0" t="0" r="19685" b="15240"/>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518160"/>
                        </a:xfrm>
                        <a:prstGeom prst="rect">
                          <a:avLst/>
                        </a:prstGeom>
                        <a:solidFill>
                          <a:schemeClr val="bg1">
                            <a:lumMod val="100000"/>
                            <a:lumOff val="0"/>
                          </a:schemeClr>
                        </a:solidFill>
                        <a:ln w="9525">
                          <a:solidFill>
                            <a:srgbClr val="0070C0"/>
                          </a:solidFill>
                          <a:miter lim="800000"/>
                        </a:ln>
                      </wps:spPr>
                      <wps:txbx>
                        <w:txbxContent>
                          <w:p w14:paraId="1F69B230" w14:textId="383BB44B" w:rsidR="009F4BEB" w:rsidRDefault="009F4BEB">
                            <w:pPr>
                              <w:jc w:val="center"/>
                              <w:rPr>
                                <w:rFonts w:ascii="Swis721 Th BT" w:hAnsi="Swis721 Th BT"/>
                                <w:sz w:val="23"/>
                                <w:szCs w:val="23"/>
                              </w:rPr>
                            </w:pPr>
                            <w:r>
                              <w:rPr>
                                <w:rFonts w:ascii="Swis721 Th BT" w:hAnsi="Swis721 Th BT"/>
                                <w:sz w:val="23"/>
                                <w:szCs w:val="23"/>
                              </w:rPr>
                              <w:t>Para isso, 35 indivíduos adultos que reportaram de 2 a 8 episódios de migrânea por mês no último ano foram selecionados para receberem durante três meses:</w:t>
                            </w:r>
                          </w:p>
                        </w:txbxContent>
                      </wps:txbx>
                      <wps:bodyPr rot="0" vert="horz" wrap="square" lIns="91440" tIns="45720" rIns="91440" bIns="45720" anchor="t" anchorCtr="0" upright="1">
                        <a:noAutofit/>
                      </wps:bodyPr>
                    </wps:wsp>
                  </a:graphicData>
                </a:graphic>
              </wp:anchor>
            </w:drawing>
          </mc:Choice>
          <mc:Fallback>
            <w:pict>
              <v:shape id="Caixa de texto 247" o:spid="_x0000_s1155" type="#_x0000_t202" style="position:absolute;left:0;text-align:left;margin-left:373.3pt;margin-top:8.6pt;width:424.5pt;height:40.8pt;z-index:2518261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hVXRwIAAIIEAAAOAAAAZHJzL2Uyb0RvYy54bWysVFFv0zAQfkfiP1h+p0lK23XR0ml0GkIa&#10;A2nwAxzHSSxsn7HdJuXXc3baroM3RB4s+87+7rvv7nJzO2pF9sJ5CaaixSynRBgOjTRdRb9/e3i3&#10;psQHZhqmwIiKHoSnt5u3b24GW4o59KAa4QiCGF8OtqJ9CLbMMs97oZmfgRUGnS04zQIeXZc1jg2I&#10;rlU2z/NVNoBrrAMuvEfr/eSkm4TftoKHL23rRSCqosgtpNWltY5rtrlhZeeY7SU/0mD/wEIzaTDo&#10;GeqeBUZ2Tv4FpSV34KENMw46g7aVXKQcMJsi/yOb555ZkXJBcbw9y+T/Hyx/2n91RDYVnS+uKDFM&#10;Y5G2TI6MNIIEMQYg0YM6DdaXeP3Z4oMwfoAR651y9vYR+A9PDGx7Zjpx5xwMvWAN8iziy+zi6YTj&#10;I0g9fIYGw7FdgAQ0tk5HEVEWguhYr8O5RsiEcDQu31/n69WKEo6+ZbEuVqmIGStPr63z4aMATeKm&#10;og57IKGz/aMPkQ0rT1diMA9KNg9SqXSIfSe2ypE9w46puylDtdNIdbIVefymxkE7ttdkP9FIrRsh&#10;UqRX6MqQoaLXy/ly0u1VZNfV57h5fpVvz4CX17QMOC9K6oquz0QwI2WOMkdlJ43DWI+pssU8QcUi&#10;1NAcUHkH0yDg4OKmB/eLkgGHoKL+5445QYn6ZLB618ViEacmHRbLKwQi7tJTX3qY4QhV0UDJtN2G&#10;adJ21smux0iTmgbusOKtTMV4YXVMABs9KXccyjhJl+d06+XXsfkNAAD//wMAUEsDBBQABgAIAAAA&#10;IQDJSrVp3gAAAAYBAAAPAAAAZHJzL2Rvd25yZXYueG1sTI9PS8NAEMXvgt9hGcGL2I1FahKzKUUU&#10;FLzYxn+3aXZMQrOzIbtt47d3POnxvTe895tiObleHWgMnWcDV7MEFHHtbceNgWrzcJmCChHZYu+Z&#10;DHxTgGV5elJgbv2RX+iwjo2SEg45GmhjHHKtQ92SwzDzA7FkX350GEWOjbYjHqXc9XqeJAvtsGNZ&#10;aHGgu5bq3XrvDDTZ/fvT7uLt+fGDFsPn66pym6ky5vxsWt2CijTFv2P4xRd0KIVp6/dsg+oNyCNR&#10;3Js5KEnT60yMrYEsTUGXhf6PX/4AAAD//wMAUEsBAi0AFAAGAAgAAAAhALaDOJL+AAAA4QEAABMA&#10;AAAAAAAAAAAAAAAAAAAAAFtDb250ZW50X1R5cGVzXS54bWxQSwECLQAUAAYACAAAACEAOP0h/9YA&#10;AACUAQAACwAAAAAAAAAAAAAAAAAvAQAAX3JlbHMvLnJlbHNQSwECLQAUAAYACAAAACEANQIVV0cC&#10;AACCBAAADgAAAAAAAAAAAAAAAAAuAgAAZHJzL2Uyb0RvYy54bWxQSwECLQAUAAYACAAAACEAyUq1&#10;ad4AAAAGAQAADwAAAAAAAAAAAAAAAAChBAAAZHJzL2Rvd25yZXYueG1sUEsFBgAAAAAEAAQA8wAA&#10;AKwFAAAAAA==&#10;" fillcolor="white [3212]" strokecolor="#0070c0">
                <v:textbox>
                  <w:txbxContent>
                    <w:p w14:paraId="1F69B230" w14:textId="383BB44B" w:rsidR="009F4BEB" w:rsidRDefault="009F4BEB">
                      <w:pPr>
                        <w:jc w:val="center"/>
                        <w:rPr>
                          <w:rFonts w:ascii="Swis721 Th BT" w:hAnsi="Swis721 Th BT"/>
                          <w:sz w:val="23"/>
                          <w:szCs w:val="23"/>
                        </w:rPr>
                      </w:pPr>
                      <w:r>
                        <w:rPr>
                          <w:rFonts w:ascii="Swis721 Th BT" w:hAnsi="Swis721 Th BT"/>
                          <w:sz w:val="23"/>
                          <w:szCs w:val="23"/>
                        </w:rPr>
                        <w:t>Para isso, 35 indivíduos adultos que reportaram de 2 a 8 episódios de migrânea por mês no último ano foram selecionados para receberem durante três meses:</w:t>
                      </w:r>
                    </w:p>
                  </w:txbxContent>
                </v:textbox>
                <w10:wrap anchorx="margin"/>
              </v:shape>
            </w:pict>
          </mc:Fallback>
        </mc:AlternateContent>
      </w:r>
      <w:r>
        <w:rPr>
          <w:color w:val="404040" w:themeColor="text1" w:themeTint="BF"/>
          <w:sz w:val="24"/>
        </w:rPr>
        <w:br/>
      </w:r>
    </w:p>
    <w:p w14:paraId="34E5A1DF" w14:textId="77777777" w:rsidR="008B2FCE" w:rsidRDefault="008B2FCE">
      <w:pPr>
        <w:pStyle w:val="Corpo"/>
        <w:rPr>
          <w:color w:val="404040" w:themeColor="text1" w:themeTint="BF"/>
        </w:rPr>
      </w:pPr>
    </w:p>
    <w:p w14:paraId="687FB7F5" w14:textId="77777777" w:rsidR="008B2FCE" w:rsidRDefault="008B2FCE">
      <w:pPr>
        <w:pStyle w:val="Corpo"/>
        <w:rPr>
          <w:color w:val="404040" w:themeColor="text1" w:themeTint="BF"/>
        </w:rPr>
      </w:pPr>
    </w:p>
    <w:p w14:paraId="06C12AF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28224" behindDoc="0" locked="0" layoutInCell="1" allowOverlap="1">
                <wp:simplePos x="0" y="0"/>
                <wp:positionH relativeFrom="column">
                  <wp:posOffset>4311015</wp:posOffset>
                </wp:positionH>
                <wp:positionV relativeFrom="paragraph">
                  <wp:posOffset>10795</wp:posOffset>
                </wp:positionV>
                <wp:extent cx="226695" cy="138430"/>
                <wp:effectExtent l="0" t="0" r="1905" b="0"/>
                <wp:wrapNone/>
                <wp:docPr id="250" name="Triângulo isósceles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50" o:spid="_x0000_s1026" o:spt="5" type="#_x0000_t5" style="position:absolute;left:0pt;flip:y;margin-left:339.45pt;margin-top:0.85pt;height:10.9pt;width:17.85pt;z-index:251828224;mso-width-relative:page;mso-height-relative:page;" fillcolor="#D9D9D9 [3212]" filled="t" stroked="f" coordsize="21600,21600" o:gfxdata="UEsDBAoAAAAAAIdO4kAAAAAAAAAAAAAAAAAEAAAAZHJzL1BLAwQUAAAACACHTuJAwfNJK9cAAAAI&#10;AQAADwAAAGRycy9kb3ducmV2LnhtbE2Py07DMBBF90j8gzVI7KidAkkJcSpRCVVsqhIQaycekgh7&#10;HMXug79nWMFydK7uPVOtz96JI85xDKQhWygQSF2wI/Ua3t+eb1YgYjJkjQuEGr4xwrq+vKhMacOJ&#10;XvHYpF5wCcXSaBhSmkopYzegN3ERJiRmn2H2JvE599LO5sTl3smlUrn0ZiReGMyEmwG7r+bgNYyb&#10;fUNuv91N6uUjbJ/ytt9RofX1VaYeQSQ8p78w/OqzOtTs1IYD2SichrxYPXCUQQGCeZHd5SBaDcvb&#10;e5B1Jf8/UP8AUEsDBBQAAAAIAIdO4kAB16FzWgIAAKcEAAAOAAAAZHJzL2Uyb0RvYy54bWytVMFu&#10;2zAMvQ/YPwi6r07SpEuNOkXRoMOAbivQbndFlm1tkqhRcpzuc/YL+4T+2Cg5zbru0sNswCAp8ZF8&#10;JH12vrOGbRUGDa7i06MJZ8pJqLVrK/757urNkrMQhauFAacqfq8CP1+9fnU2+FLNoANTK2QE4kI5&#10;+Ip3MfqyKILslBXhCLxydNgAWhFJxbaoUQyEbk0xm0xOigGw9ghShUDW9XjI94j4EkBoGi3VGmRv&#10;lYsjKiojIpUUOu0DX+Vsm0bJ+KlpgorMVJwqjflLQUjepG+xOhNli8J3Wu5TEC9J4VlNVmhHQQ9Q&#10;axEF61H/A2W1RAjQxCMJthgLyYxQFdPJM25uO+FVroWoDv5Aevh/sPLj9gaZris+WxAnTlhq+R3q&#10;h5+u7Q0wHR5+BamMCixdILoGH0ryuvU3mAoO/hrkt8AcXHbCteoCEYZOiZqSnKb7xV8OSQnkyjbD&#10;B6gplugjZOZ2DVrWGO2/JMcETeywXW7V/aFVaheZJONsdnJyuuBM0tH0eDk/zrkVokwwydljiO8U&#10;WJaEikfUlJ1JbIpSbK9DTEJb7ysW9VfOGmuo91th2GJCT07+cJmgHyGTZwCj6yttTFaw3VwaZORa&#10;8fVpenMc01sqcjQvE+Y4bmSmoRzNj1HCCEF0PcM2LkVwkGIlNkWZLJnUxOPYjw3U98QpwjjftN0k&#10;dIA/OBtotisevvcCFWfmvaO+nE7n87QMWZkv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HzSSvX&#10;AAAACAEAAA8AAAAAAAAAAQAgAAAAIgAAAGRycy9kb3ducmV2LnhtbFBLAQIUABQAAAAIAIdO4kAB&#10;16FzWgIAAKcEAAAOAAAAAAAAAAEAIAAAACY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29248"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248" name="Triângulo isósceles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8" o:spid="_x0000_s1026" o:spt="5" type="#_x0000_t5" style="position:absolute;left:0pt;flip:y;margin-left:66.75pt;margin-top:0.85pt;height:10.9pt;width:17.85pt;z-index:251829248;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Iy0EwpbAgAApwQAAA4AAABkcnMvZTJvRG9jLnhtbK1UwW7b&#10;MAy9D9g/CLqvTtK0a404RdGgw4BuK9Bud0WWbW2SqFFynO5z9gv7hP7YKDnNuuzSw2zAECnxkXxP&#10;9OJiaw3bKAwaXMWnRxPOlJNQa9dW/PP99ZszzkIUrhYGnKr4gwr8Yvn61WLwpZpBB6ZWyAjEhXLw&#10;Fe9i9GVRBNkpK8IReOVoswG0IpKJbVGjGAjdmmI2mZwWA2DtEaQKgbyrcZPvEPElgNA0WqoVyN4q&#10;F0dUVEZEail02ge+zNU2jZLxU9MEFZmpOHUa85eS0HqdvsVyIcoWhe+03JUgXlLCQU9WaEdJ91Ar&#10;EQXrUf8DZbVECNDEIwm2GBvJjFAX08kBN3ed8Cr3QlQHvyc9/D9Y+XFzi0zXFZ/NSXgnLEl+j/rx&#10;p2t7A0yHx19BKqMCSweIrsGHkqLu/C2mhoO/AfktMAdXnXCtukSEoVOipiKn6XzxV0AyAoWy9fAB&#10;asol+giZuW2DljVG+y8pMEETO2ybpXrYS6W2kUlyzmanp+cnnEnamh6fzY+zlIUoE0wK9hjiOwWW&#10;pUXFI2qqziQ2RSk2NyGmRVvvOhb1V84aa0j7jTDsZEJPLn5/mKCfIFNkAKPra21MNrBdXxlkFFrx&#10;1Xl6cx7TW2pydJ8lzPG6kZsu5eh+yhJGCKLrANu4lMFBypXYFGXyZFITj6Mea6gfiFOE8X7TdNOi&#10;A/zB2UB3u+Lhey9QcWbeO9LlfDqfp2HIxvzk7YwMfL6zfr4jnCQoopCzcXkVxwHqPeq2o0yjXA4u&#10;SctGxyfRx6p2xdL9zdXvZi0NyHM7n/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CM&#10;tBMKWwIAAKcEAAAOAAAAAAAAAAEAIAAAACUBAABkcnMvZTJvRG9jLnhtbFBLBQYAAAAABgAGAFkB&#10;AADyBQAAAAA=&#10;" adj="10800">
                <v:fill on="t" focussize="0,0"/>
                <v:stroke on="f"/>
                <v:imagedata o:title=""/>
                <o:lock v:ext="edit" aspectratio="f"/>
              </v:shape>
            </w:pict>
          </mc:Fallback>
        </mc:AlternateContent>
      </w:r>
    </w:p>
    <w:p w14:paraId="3B991979"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30272" behindDoc="0" locked="0" layoutInCell="1" allowOverlap="1">
                <wp:simplePos x="0" y="0"/>
                <wp:positionH relativeFrom="column">
                  <wp:posOffset>3468370</wp:posOffset>
                </wp:positionH>
                <wp:positionV relativeFrom="paragraph">
                  <wp:posOffset>22225</wp:posOffset>
                </wp:positionV>
                <wp:extent cx="1905000" cy="1080135"/>
                <wp:effectExtent l="0" t="0" r="19050" b="25400"/>
                <wp:wrapNone/>
                <wp:docPr id="252" name="Caixa de texto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80000"/>
                        </a:xfrm>
                        <a:prstGeom prst="rect">
                          <a:avLst/>
                        </a:prstGeom>
                        <a:solidFill>
                          <a:srgbClr val="0070C0"/>
                        </a:solidFill>
                        <a:ln w="9525">
                          <a:solidFill>
                            <a:srgbClr val="0070C0"/>
                          </a:solidFill>
                          <a:miter lim="800000"/>
                        </a:ln>
                      </wps:spPr>
                      <wps:txbx>
                        <w:txbxContent>
                          <w:p w14:paraId="3570044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55FE205"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52" o:spid="_x0000_s1156" type="#_x0000_t202" style="position:absolute;left:0;text-align:left;margin-left:273.1pt;margin-top:1.75pt;width:150pt;height:85.0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XHIgIAAE4EAAAOAAAAZHJzL2Uyb0RvYy54bWysVMFu2zAMvQ/YPwi6L3aMZG2MOEWXosOA&#10;bh3Q7QNkWY6FyaJGKbG7rx8lJ2m23YpdBNGkHsn3SK9vxt6wg0KvwVZ8Pss5U1ZCo+2u4t+/3b+7&#10;5swHYRthwKqKPyvPbzZv36wHV6oCOjCNQkYg1peDq3gXgiuzzMtO9cLPwClLzhawF4FM3GUNioHQ&#10;e5MVef4+GwAbhyCV9/T1bnLyTcJvWyXDY9t6FZipONUW0onprOOZbdai3KFwnZbHMsQrquiFtpT0&#10;DHUngmB71P9A9VoieGjDTEKfQdtqqVIP1M08/6ubp044lXohcrw70+T/H6z8cviKTDcVL5YFZ1b0&#10;JNJW6FGwRrGgxgAseoinwfmSwp8cPQjjBxhJ79Szdw8gf3hmYdsJu1O3iDB0SjRU5zy+zC6eTjg+&#10;gtTDZ2gondgHSEBji30kkWhhhE56PZ81okqYjClX+TLPySXJN8+v6Z5UzER5eu7Qh48KehYvFUca&#10;ggQvDg8+xHJEeQqJ2TwY3dxrY5KBu3prkB1EHJj8Kt+e0P8IM5YNFV8ti+XEwCsgeh1o8o3uK56a&#10;OOUx9khY5GhiK4z1mDSaF4nPSGcNzTNxiDCNNK0gXTrAX5wNNM4V9z/3AhVn5pMlHVbzxSLOfzIW&#10;y6uCDLz01JceYSVBVVwG5GwytmHamr1Dveso16S9hVtSr9WJ15e6ji3Q0Ca6jwsWt+LSTlEvv4HN&#10;bwAAAP//AwBQSwMEFAAGAAgAAAAhABLTr27dAAAACQEAAA8AAABkcnMvZG93bnJldi54bWxMj8FO&#10;wzAQRO9I/IO1SNyoQ0uTEOJUCKlIiBMp3N14G0fE6zR229CvZ+ECx9E8zb4tV5PrxRHH0HlScDtL&#10;QCA13nTUKnjfrG9yECFqMrr3hAq+MMCqurwodWH8id7wWMdW8AiFQiuwMQ6FlKGx6HSY+QGJu50f&#10;nY4cx1aaUZ943PVyniSpdLojvmD1gE8Wm8/64BTg/rzOXobdc/1x39j963iOebZR6vpqenwAEXGK&#10;fzD86LM6VOy09QcyQfQKlnfpnFEFiyUI7vPfvGUwW6Qgq1L+/6D6BgAA//8DAFBLAQItABQABgAI&#10;AAAAIQC2gziS/gAAAOEBAAATAAAAAAAAAAAAAAAAAAAAAABbQ29udGVudF9UeXBlc10ueG1sUEsB&#10;Ai0AFAAGAAgAAAAhADj9If/WAAAAlAEAAAsAAAAAAAAAAAAAAAAALwEAAF9yZWxzLy5yZWxzUEsB&#10;Ai0AFAAGAAgAAAAhAGBYxcciAgAATgQAAA4AAAAAAAAAAAAAAAAALgIAAGRycy9lMm9Eb2MueG1s&#10;UEsBAi0AFAAGAAgAAAAhABLTr27dAAAACQEAAA8AAAAAAAAAAAAAAAAAfAQAAGRycy9kb3ducmV2&#10;LnhtbFBLBQYAAAAABAAEAPMAAACGBQAAAAA=&#10;" fillcolor="#0070c0" strokecolor="#0070c0">
                <v:textbox>
                  <w:txbxContent>
                    <w:p w14:paraId="3570044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55FE205"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27200" behindDoc="0" locked="0" layoutInCell="1" allowOverlap="1">
                <wp:simplePos x="0" y="0"/>
                <wp:positionH relativeFrom="column">
                  <wp:posOffset>-3810</wp:posOffset>
                </wp:positionH>
                <wp:positionV relativeFrom="paragraph">
                  <wp:posOffset>22225</wp:posOffset>
                </wp:positionV>
                <wp:extent cx="1913890" cy="1080135"/>
                <wp:effectExtent l="0" t="0" r="10160" b="25400"/>
                <wp:wrapNone/>
                <wp:docPr id="251" name="Caixa de texto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80000"/>
                        </a:xfrm>
                        <a:prstGeom prst="rect">
                          <a:avLst/>
                        </a:prstGeom>
                        <a:solidFill>
                          <a:srgbClr val="0070C0"/>
                        </a:solidFill>
                        <a:ln w="9525">
                          <a:solidFill>
                            <a:srgbClr val="0070C0"/>
                          </a:solidFill>
                          <a:miter lim="800000"/>
                        </a:ln>
                      </wps:spPr>
                      <wps:txbx>
                        <w:txbxContent>
                          <w:p w14:paraId="5AC2D4B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N-acetilcisteína 300 mg</w:t>
                            </w:r>
                          </w:p>
                          <w:p w14:paraId="7F68195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125 UI</w:t>
                            </w:r>
                          </w:p>
                          <w:p w14:paraId="57A1382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C 250 mg</w:t>
                            </w:r>
                            <w:r>
                              <w:rPr>
                                <w:rFonts w:ascii="Swis721 Th BT" w:hAnsi="Swis721 Th BT"/>
                                <w:color w:val="FFFFFF" w:themeColor="background1"/>
                                <w:szCs w:val="23"/>
                              </w:rPr>
                              <w:t xml:space="preserve"> </w:t>
                            </w:r>
                          </w:p>
                          <w:p w14:paraId="5EF3513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cápsulas 2 vezes ao dia</w:t>
                            </w:r>
                          </w:p>
                        </w:txbxContent>
                      </wps:txbx>
                      <wps:bodyPr rot="0" vert="horz" wrap="square" lIns="91440" tIns="45720" rIns="91440" bIns="45720" anchor="ctr" anchorCtr="0" upright="1">
                        <a:noAutofit/>
                      </wps:bodyPr>
                    </wps:wsp>
                  </a:graphicData>
                </a:graphic>
              </wp:anchor>
            </w:drawing>
          </mc:Choice>
          <mc:Fallback>
            <w:pict>
              <v:shape id="Caixa de texto 251" o:spid="_x0000_s1157" type="#_x0000_t202" style="position:absolute;left:0;text-align:left;margin-left:-.3pt;margin-top:1.75pt;width:150.7pt;height:85.0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vOJAIAAE4EAAAOAAAAZHJzL2Uyb0RvYy54bWysVNuO0zAQfUfiHyy/01xo2bZqulq6WoS0&#10;LEgLH+A6TmPheMzYbVK+nrHTlgJvK/JgZTLjMzPnzGR1O3SGHRR6DbbixSTnTFkJtba7in/7+vBm&#10;zpkPwtbCgFUVPyrPb9evX616t1QltGBqhYxArF/2ruJtCG6ZZV62qhN+Ak5ZcjaAnQhk4i6rUfSE&#10;3pmszPN3WQ9YOwSpvKev96OTrxN+0ygZPjeNV4GZilNtIZ2Yzm08s/VKLHcoXKvlqQzxgio6oS0l&#10;vUDdiyDYHvU/UJ2WCB6aMJHQZdA0WqrUA3VT5H9189wKp1IvRI53F5r8/4OVT4cvyHRd8XJWcGZF&#10;RyJthB4EqxULagjAood46p1fUvizowtheA8D6Z169u4R5HfPLGxaYXfqDhH6Voma6kw3s6urI46P&#10;INv+E9SUTuwDJKChwS6SSLQwQie9jheNqBImY8pF8Xa+IJckX5HPc3pidZlYnq879OGDgo7Fl4oj&#10;DUGCF4dHH8bQc0jM5sHo+kEbkwzcbTcG2UHEgclv8s0Z/Y8wY1lf8cWsnI0MvACi04Em3+iu4qmJ&#10;cx5jqZlIWORoZCsM2yFpVJTlWYkt1EfiEGEcaVpBemkBf3LW0zhX3P/YC1ScmY+WdFgU02mc/2RM&#10;ZzclGXjt2V57hJUEVXEZkLPR2IRxa/YO9a6lXKP2Fu5IvUYnXmPVY12nFmhokzKnBYtbcW2nqN+/&#10;gfUvAAAA//8DAFBLAwQUAAYACAAAACEAlHZ4MdwAAAAHAQAADwAAAGRycy9kb3ducmV2LnhtbEyP&#10;wU7DMBBE70j8g7VI3FobIpKSxqkQUpEQJ1K4u/E2jhrbqe22oV/PcirH1TzNvK1Wkx3YCUPsvZPw&#10;MBfA0LVe966T8LVZzxbAYlJOq8E7lPCDEVb17U2lSu3P7hNPTeoYlbhYKgkmpbHkPLYGrYpzP6Kj&#10;bOeDVYnO0HEd1JnK7cAfhci5Vb2jBaNGfDXY7pujlYCHy7p4H3dvzfdzaw4f4ZIWxUbK+7vpZQks&#10;4ZSuMPzpkzrU5LT1R6cjGyTMcgIlZE/AKM2EoEe2hBVZDryu+H//+hcAAP//AwBQSwECLQAUAAYA&#10;CAAAACEAtoM4kv4AAADhAQAAEwAAAAAAAAAAAAAAAAAAAAAAW0NvbnRlbnRfVHlwZXNdLnhtbFBL&#10;AQItABQABgAIAAAAIQA4/SH/1gAAAJQBAAALAAAAAAAAAAAAAAAAAC8BAABfcmVscy8ucmVsc1BL&#10;AQItABQABgAIAAAAIQDqH8vOJAIAAE4EAAAOAAAAAAAAAAAAAAAAAC4CAABkcnMvZTJvRG9jLnht&#10;bFBLAQItABQABgAIAAAAIQCUdngx3AAAAAcBAAAPAAAAAAAAAAAAAAAAAH4EAABkcnMvZG93bnJl&#10;di54bWxQSwUGAAAAAAQABADzAAAAhwUAAAAA&#10;" fillcolor="#0070c0" strokecolor="#0070c0">
                <v:textbox>
                  <w:txbxContent>
                    <w:p w14:paraId="5AC2D4B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N-acetilcisteína 300 mg</w:t>
                      </w:r>
                    </w:p>
                    <w:p w14:paraId="7F68195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125 UI</w:t>
                      </w:r>
                    </w:p>
                    <w:p w14:paraId="57A1382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C 250 mg</w:t>
                      </w:r>
                      <w:r>
                        <w:rPr>
                          <w:rFonts w:ascii="Swis721 Th BT" w:hAnsi="Swis721 Th BT"/>
                          <w:color w:val="FFFFFF" w:themeColor="background1"/>
                          <w:szCs w:val="23"/>
                        </w:rPr>
                        <w:t xml:space="preserve"> </w:t>
                      </w:r>
                    </w:p>
                    <w:p w14:paraId="5EF3513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cápsulas 2 vezes ao dia</w:t>
                      </w:r>
                    </w:p>
                  </w:txbxContent>
                </v:textbox>
              </v:shape>
            </w:pict>
          </mc:Fallback>
        </mc:AlternateContent>
      </w:r>
    </w:p>
    <w:p w14:paraId="37803F51" w14:textId="77777777" w:rsidR="008B2FCE" w:rsidRDefault="008B2FCE">
      <w:pPr>
        <w:pStyle w:val="Corpo"/>
        <w:rPr>
          <w:color w:val="404040" w:themeColor="text1" w:themeTint="BF"/>
        </w:rPr>
      </w:pPr>
    </w:p>
    <w:p w14:paraId="4E09DC11" w14:textId="77777777" w:rsidR="008B2FCE" w:rsidRDefault="008B2FCE">
      <w:pPr>
        <w:pStyle w:val="Corpo"/>
        <w:rPr>
          <w:color w:val="404040" w:themeColor="text1" w:themeTint="BF"/>
        </w:rPr>
      </w:pPr>
    </w:p>
    <w:p w14:paraId="6B4C699D" w14:textId="77777777" w:rsidR="008B2FCE" w:rsidRDefault="008B2FCE">
      <w:pPr>
        <w:pStyle w:val="Corpo"/>
        <w:rPr>
          <w:color w:val="404040" w:themeColor="text1" w:themeTint="BF"/>
        </w:rPr>
      </w:pPr>
    </w:p>
    <w:p w14:paraId="6D7CAC63" w14:textId="77777777" w:rsidR="008B2FCE" w:rsidRDefault="008B2FCE">
      <w:pPr>
        <w:pStyle w:val="Corpo"/>
        <w:spacing w:before="120"/>
        <w:rPr>
          <w:color w:val="404040" w:themeColor="text1" w:themeTint="BF"/>
          <w:sz w:val="20"/>
        </w:rPr>
      </w:pPr>
    </w:p>
    <w:p w14:paraId="62EE31A5" w14:textId="77777777" w:rsidR="008B2FCE" w:rsidRDefault="008B2FCE">
      <w:pPr>
        <w:pStyle w:val="Corpo"/>
        <w:spacing w:before="120"/>
        <w:rPr>
          <w:color w:val="404040" w:themeColor="text1" w:themeTint="BF"/>
          <w:sz w:val="20"/>
        </w:rPr>
      </w:pPr>
    </w:p>
    <w:p w14:paraId="66F3857E" w14:textId="77777777" w:rsidR="008B2FCE" w:rsidRDefault="008B2FCE">
      <w:pPr>
        <w:pStyle w:val="Corpo"/>
        <w:spacing w:before="120"/>
        <w:rPr>
          <w:color w:val="404040" w:themeColor="text1" w:themeTint="BF"/>
          <w:sz w:val="20"/>
        </w:rPr>
      </w:pPr>
    </w:p>
    <w:p w14:paraId="27552AF6" w14:textId="77777777" w:rsidR="008B2FCE" w:rsidRPr="002D61F3" w:rsidRDefault="009F4BEB">
      <w:pPr>
        <w:pStyle w:val="Corpo"/>
        <w:rPr>
          <w:b/>
          <w:color w:val="00B050"/>
        </w:rPr>
      </w:pPr>
      <w:r w:rsidRPr="002D61F3">
        <w:rPr>
          <w:b/>
          <w:color w:val="00B050"/>
        </w:rPr>
        <w:t>Resultados:</w:t>
      </w:r>
    </w:p>
    <w:p w14:paraId="095DE055" w14:textId="77777777" w:rsidR="008B2FCE" w:rsidRDefault="008B2FCE">
      <w:pPr>
        <w:pStyle w:val="Corpo"/>
        <w:rPr>
          <w:color w:val="404040" w:themeColor="text1" w:themeTint="BF"/>
          <w:sz w:val="16"/>
          <w:szCs w:val="16"/>
        </w:rPr>
      </w:pPr>
    </w:p>
    <w:p w14:paraId="7173E2DC"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No grupo 1, houve redução significativa no número médio de dores de cabeça para 3 por mês em comparação com 1,4 no grupo 2. Não houve diferença significativa nessas alterações entre os dois grupos;</w:t>
      </w:r>
    </w:p>
    <w:p w14:paraId="05D304CA" w14:textId="7010F0DC"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A média mensal de dor de cabeça e a frequência da enxaqueca foram significativamente menores no grupo 1 </w:t>
      </w:r>
      <w:r>
        <w:rPr>
          <w:i/>
          <w:iCs/>
          <w:color w:val="404040" w:themeColor="text1" w:themeTint="BF"/>
          <w:sz w:val="24"/>
        </w:rPr>
        <w:t>vs.</w:t>
      </w:r>
      <w:r>
        <w:rPr>
          <w:color w:val="404040" w:themeColor="text1" w:themeTint="BF"/>
          <w:sz w:val="24"/>
        </w:rPr>
        <w:t xml:space="preserve"> placebo;</w:t>
      </w:r>
    </w:p>
    <w:p w14:paraId="0B6B7E65"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No grupo 1, houve redução na média mensal de dias com migrânea (-3,1), dias de dores de cabeça moderadas/severas (-3,2), duração na migrânea, escores de dor e uso agudo de medicamentos para dor de cabeça.</w:t>
      </w:r>
    </w:p>
    <w:p w14:paraId="35DCA755" w14:textId="77777777" w:rsidR="008B2FCE" w:rsidRDefault="008B2FCE">
      <w:pPr>
        <w:pStyle w:val="Corpo"/>
        <w:spacing w:after="120"/>
        <w:ind w:left="786"/>
        <w:rPr>
          <w:color w:val="404040" w:themeColor="text1" w:themeTint="BF"/>
          <w:sz w:val="24"/>
        </w:rPr>
      </w:pPr>
    </w:p>
    <w:p w14:paraId="6D0C3C05" w14:textId="77777777" w:rsidR="008B2FCE" w:rsidRPr="002D61F3" w:rsidRDefault="009F4BEB">
      <w:pPr>
        <w:pStyle w:val="Corpo"/>
        <w:rPr>
          <w:b/>
          <w:color w:val="00B050"/>
        </w:rPr>
      </w:pPr>
      <w:r w:rsidRPr="002D61F3">
        <w:rPr>
          <w:b/>
          <w:color w:val="00B050"/>
        </w:rPr>
        <w:t>Conclusão:</w:t>
      </w:r>
    </w:p>
    <w:p w14:paraId="09678B59"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64598ECD" w14:textId="54F52B45" w:rsidR="008B2FCE" w:rsidRDefault="009F4BEB">
      <w:pPr>
        <w:pStyle w:val="Corpo"/>
        <w:jc w:val="center"/>
        <w:rPr>
          <w:b/>
          <w:i/>
          <w:color w:val="404040" w:themeColor="text1" w:themeTint="BF"/>
        </w:rPr>
      </w:pPr>
      <w:r>
        <w:rPr>
          <w:b/>
          <w:i/>
          <w:color w:val="404040" w:themeColor="text1" w:themeTint="BF"/>
        </w:rPr>
        <w:t>Este estudo demonstrou que a combinação de N-acetilcisteína, vitamina C e vitamina E reduz as dores de cabeça e migrânea em adultos.</w:t>
      </w:r>
    </w:p>
    <w:p w14:paraId="5AC83486" w14:textId="77777777" w:rsidR="008B2FCE" w:rsidRDefault="008B2FCE">
      <w:pPr>
        <w:pStyle w:val="Corpo"/>
        <w:rPr>
          <w:color w:val="404040" w:themeColor="text1" w:themeTint="BF"/>
        </w:rPr>
      </w:pPr>
    </w:p>
    <w:p w14:paraId="4D93E1A7" w14:textId="77777777" w:rsidR="008B2FCE" w:rsidRDefault="009F4BEB">
      <w:pPr>
        <w:pStyle w:val="Ttulo1"/>
        <w:jc w:val="center"/>
      </w:pPr>
      <w:bookmarkStart w:id="84" w:name="_Toc143251565"/>
      <w:r>
        <w:t>Formulário</w:t>
      </w:r>
      <w:bookmarkEnd w:id="84"/>
    </w:p>
    <w:p w14:paraId="3D44AFDD" w14:textId="77777777" w:rsidR="008B2FCE" w:rsidRDefault="008B2FCE">
      <w:pPr>
        <w:pStyle w:val="Corpo"/>
        <w:spacing w:after="120"/>
        <w:rPr>
          <w:color w:val="404040" w:themeColor="text1" w:themeTint="BF"/>
        </w:rPr>
      </w:pPr>
    </w:p>
    <w:p w14:paraId="0F1B9638" w14:textId="77777777" w:rsidR="008B2FCE" w:rsidRDefault="008B2FCE">
      <w:pPr>
        <w:pStyle w:val="Corpo"/>
        <w:rPr>
          <w:b/>
          <w:i/>
          <w:color w:val="404040" w:themeColor="text1" w:themeTint="BF"/>
        </w:rPr>
      </w:pPr>
    </w:p>
    <w:p w14:paraId="305E8928" w14:textId="77777777" w:rsidR="008B2FCE" w:rsidRDefault="009F4BEB">
      <w:pPr>
        <w:pStyle w:val="Corpo"/>
        <w:rPr>
          <w:b/>
          <w:i/>
          <w:color w:val="404040" w:themeColor="text1" w:themeTint="BF"/>
          <w:sz w:val="24"/>
        </w:rPr>
      </w:pPr>
      <w:r>
        <w:rPr>
          <w:b/>
          <w:i/>
          <w:color w:val="404040" w:themeColor="text1" w:themeTint="BF"/>
          <w:sz w:val="24"/>
        </w:rPr>
        <w:t>Redução do Número de Dias com Dor de Cabeça, Duração, Frequência e Uso Agudo de Medicamentos</w:t>
      </w:r>
    </w:p>
    <w:p w14:paraId="35C0A0D1"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3C7466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9E6513C" w14:textId="77777777" w:rsidR="008B2FCE" w:rsidRDefault="009F4BEB">
            <w:pPr>
              <w:pStyle w:val="Corpo"/>
              <w:jc w:val="center"/>
              <w:rPr>
                <w:b/>
                <w:color w:val="FFFFFF" w:themeColor="background1"/>
              </w:rPr>
            </w:pPr>
            <w:r>
              <w:rPr>
                <w:b/>
                <w:color w:val="FFFFFF" w:themeColor="background1"/>
                <w:sz w:val="22"/>
              </w:rPr>
              <w:t>Combinação Antioxidante</w:t>
            </w:r>
          </w:p>
        </w:tc>
      </w:tr>
      <w:tr w:rsidR="008B2FCE" w14:paraId="762CB53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EE5EFC9" w14:textId="77777777" w:rsidR="008B2FCE" w:rsidRDefault="009F4BEB">
            <w:pPr>
              <w:pStyle w:val="Corpo"/>
              <w:rPr>
                <w:color w:val="404040" w:themeColor="text1" w:themeTint="BF"/>
              </w:rPr>
            </w:pPr>
            <w:r>
              <w:rPr>
                <w:color w:val="404040" w:themeColor="text1" w:themeTint="BF"/>
              </w:rPr>
              <w:t xml:space="preserve">N-acetilcisteína...............................300 mg </w:t>
            </w:r>
          </w:p>
        </w:tc>
      </w:tr>
      <w:tr w:rsidR="008B2FCE" w14:paraId="7F951DA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C316FA7" w14:textId="77777777" w:rsidR="008B2FCE" w:rsidRDefault="009F4BEB">
            <w:pPr>
              <w:pStyle w:val="Corpo"/>
              <w:rPr>
                <w:color w:val="404040" w:themeColor="text1" w:themeTint="BF"/>
              </w:rPr>
            </w:pPr>
            <w:r>
              <w:rPr>
                <w:color w:val="404040" w:themeColor="text1" w:themeTint="BF"/>
              </w:rPr>
              <w:t>Vitamina E.........................................125 UI</w:t>
            </w:r>
          </w:p>
        </w:tc>
      </w:tr>
      <w:tr w:rsidR="008B2FCE" w14:paraId="58AE300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9E79AA" w14:textId="77777777" w:rsidR="008B2FCE" w:rsidRDefault="009F4BEB">
            <w:pPr>
              <w:pStyle w:val="Corpo"/>
              <w:rPr>
                <w:color w:val="404040" w:themeColor="text1" w:themeTint="BF"/>
              </w:rPr>
            </w:pPr>
            <w:r>
              <w:rPr>
                <w:color w:val="404040" w:themeColor="text1" w:themeTint="BF"/>
              </w:rPr>
              <w:t>Vitamina C.......................................250 mg</w:t>
            </w:r>
          </w:p>
        </w:tc>
      </w:tr>
      <w:tr w:rsidR="008B2FCE" w14:paraId="7F33D5D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7511AD" w14:textId="3060ED47" w:rsidR="008B2FCE" w:rsidRDefault="009F4BEB">
            <w:pPr>
              <w:pStyle w:val="Corpo"/>
              <w:rPr>
                <w:color w:val="404040" w:themeColor="text1" w:themeTint="BF"/>
              </w:rPr>
            </w:pPr>
            <w:r>
              <w:rPr>
                <w:color w:val="404040" w:themeColor="text1" w:themeTint="BF"/>
              </w:rPr>
              <w:t>Excipiente q.s.p. .........................1 Cápsula</w:t>
            </w:r>
          </w:p>
        </w:tc>
      </w:tr>
    </w:tbl>
    <w:p w14:paraId="02A06C16" w14:textId="77777777" w:rsidR="008B2FCE" w:rsidRDefault="009F4BEB">
      <w:pPr>
        <w:pStyle w:val="Corpo"/>
        <w:ind w:right="4393"/>
        <w:jc w:val="center"/>
        <w:rPr>
          <w:color w:val="404040" w:themeColor="text1" w:themeTint="BF"/>
          <w:sz w:val="22"/>
          <w:szCs w:val="22"/>
        </w:rPr>
      </w:pPr>
      <w:r>
        <w:rPr>
          <w:color w:val="404040" w:themeColor="text1" w:themeTint="BF"/>
          <w:sz w:val="22"/>
          <w:szCs w:val="22"/>
        </w:rPr>
        <w:t>Administrar 2 cápsulas 2 vezes ao dia ou conforme orientação médica.</w:t>
      </w:r>
    </w:p>
    <w:p w14:paraId="5F5F3193" w14:textId="77777777" w:rsidR="008B2FCE" w:rsidRDefault="008B2FCE">
      <w:pPr>
        <w:pStyle w:val="Corpo"/>
        <w:spacing w:line="276" w:lineRule="auto"/>
        <w:rPr>
          <w:b/>
          <w:color w:val="404040" w:themeColor="text1" w:themeTint="BF"/>
        </w:rPr>
      </w:pPr>
    </w:p>
    <w:p w14:paraId="61FDCD56" w14:textId="77777777" w:rsidR="008B2FCE" w:rsidRDefault="008B2FCE">
      <w:pPr>
        <w:pStyle w:val="Corpo"/>
        <w:spacing w:line="276" w:lineRule="auto"/>
        <w:rPr>
          <w:b/>
          <w:color w:val="404040" w:themeColor="text1" w:themeTint="BF"/>
        </w:rPr>
      </w:pPr>
    </w:p>
    <w:p w14:paraId="60BB5387" w14:textId="77777777" w:rsidR="008B2FCE" w:rsidRDefault="008B2FCE">
      <w:pPr>
        <w:pStyle w:val="Corpo"/>
        <w:spacing w:line="276" w:lineRule="auto"/>
        <w:rPr>
          <w:b/>
          <w:color w:val="404040" w:themeColor="text1" w:themeTint="BF"/>
        </w:rPr>
      </w:pPr>
    </w:p>
    <w:p w14:paraId="0D80427B" w14:textId="77777777" w:rsidR="008B2FCE" w:rsidRDefault="008B2FCE">
      <w:pPr>
        <w:pStyle w:val="Corpo"/>
        <w:spacing w:line="276" w:lineRule="auto"/>
        <w:rPr>
          <w:b/>
          <w:color w:val="404040" w:themeColor="text1" w:themeTint="BF"/>
        </w:rPr>
      </w:pPr>
    </w:p>
    <w:p w14:paraId="0C831365" w14:textId="77777777" w:rsidR="008B2FCE" w:rsidRDefault="008B2FCE">
      <w:pPr>
        <w:pStyle w:val="Corpo"/>
        <w:spacing w:line="276" w:lineRule="auto"/>
        <w:rPr>
          <w:b/>
          <w:color w:val="404040" w:themeColor="text1" w:themeTint="BF"/>
        </w:rPr>
      </w:pPr>
    </w:p>
    <w:p w14:paraId="1B8BD1B3" w14:textId="77777777" w:rsidR="008B2FCE" w:rsidRDefault="008B2FCE">
      <w:pPr>
        <w:pStyle w:val="Corpo"/>
        <w:spacing w:line="276" w:lineRule="auto"/>
        <w:rPr>
          <w:b/>
          <w:color w:val="404040" w:themeColor="text1" w:themeTint="BF"/>
        </w:rPr>
      </w:pPr>
    </w:p>
    <w:p w14:paraId="5DF888DB" w14:textId="77777777" w:rsidR="008B2FCE" w:rsidRDefault="008B2FCE">
      <w:pPr>
        <w:pStyle w:val="Corpo"/>
        <w:spacing w:line="276" w:lineRule="auto"/>
        <w:rPr>
          <w:b/>
          <w:color w:val="404040" w:themeColor="text1" w:themeTint="BF"/>
        </w:rPr>
      </w:pPr>
    </w:p>
    <w:p w14:paraId="22A728AE" w14:textId="77777777" w:rsidR="008B2FCE" w:rsidRDefault="008B2FCE">
      <w:pPr>
        <w:pStyle w:val="Corpo"/>
        <w:spacing w:line="276" w:lineRule="auto"/>
        <w:rPr>
          <w:b/>
          <w:color w:val="404040" w:themeColor="text1" w:themeTint="BF"/>
        </w:rPr>
      </w:pPr>
    </w:p>
    <w:p w14:paraId="01D05D01" w14:textId="77777777" w:rsidR="008B2FCE" w:rsidRDefault="008B2FCE">
      <w:pPr>
        <w:pStyle w:val="Corpo"/>
        <w:spacing w:line="276" w:lineRule="auto"/>
        <w:rPr>
          <w:b/>
          <w:color w:val="404040" w:themeColor="text1" w:themeTint="BF"/>
        </w:rPr>
      </w:pPr>
    </w:p>
    <w:p w14:paraId="318C8EE9" w14:textId="77777777" w:rsidR="008B2FCE" w:rsidRDefault="008B2FCE">
      <w:pPr>
        <w:pStyle w:val="Corpo"/>
        <w:spacing w:line="276" w:lineRule="auto"/>
        <w:rPr>
          <w:b/>
          <w:color w:val="404040" w:themeColor="text1" w:themeTint="BF"/>
        </w:rPr>
      </w:pPr>
    </w:p>
    <w:p w14:paraId="7853462D" w14:textId="77777777" w:rsidR="008B2FCE" w:rsidRDefault="008B2FCE">
      <w:pPr>
        <w:pStyle w:val="Corpo"/>
        <w:spacing w:line="276" w:lineRule="auto"/>
        <w:rPr>
          <w:b/>
          <w:color w:val="404040" w:themeColor="text1" w:themeTint="BF"/>
        </w:rPr>
      </w:pPr>
    </w:p>
    <w:p w14:paraId="2DB832C5" w14:textId="77777777" w:rsidR="008B2FCE" w:rsidRDefault="008B2FCE">
      <w:pPr>
        <w:pStyle w:val="Corpo"/>
        <w:spacing w:line="276" w:lineRule="auto"/>
        <w:rPr>
          <w:b/>
          <w:color w:val="404040" w:themeColor="text1" w:themeTint="BF"/>
        </w:rPr>
      </w:pPr>
    </w:p>
    <w:p w14:paraId="0E808450" w14:textId="77777777" w:rsidR="008B2FCE" w:rsidRDefault="008B2FCE">
      <w:pPr>
        <w:pStyle w:val="Corpo"/>
        <w:spacing w:line="276" w:lineRule="auto"/>
        <w:rPr>
          <w:b/>
          <w:color w:val="404040" w:themeColor="text1" w:themeTint="BF"/>
        </w:rPr>
      </w:pPr>
    </w:p>
    <w:p w14:paraId="7360B53F" w14:textId="77777777" w:rsidR="008B2FCE" w:rsidRDefault="008B2FCE">
      <w:pPr>
        <w:pStyle w:val="Corpo"/>
        <w:spacing w:line="276" w:lineRule="auto"/>
        <w:rPr>
          <w:b/>
          <w:color w:val="404040" w:themeColor="text1" w:themeTint="BF"/>
        </w:rPr>
      </w:pPr>
    </w:p>
    <w:p w14:paraId="601616F7" w14:textId="77777777" w:rsidR="008B2FCE" w:rsidRDefault="008B2FCE">
      <w:pPr>
        <w:pStyle w:val="Corpo"/>
        <w:spacing w:line="276" w:lineRule="auto"/>
        <w:rPr>
          <w:b/>
          <w:color w:val="404040" w:themeColor="text1" w:themeTint="BF"/>
        </w:rPr>
      </w:pPr>
    </w:p>
    <w:p w14:paraId="4A7BDCEB" w14:textId="77777777" w:rsidR="008B2FCE" w:rsidRDefault="008B2FCE">
      <w:pPr>
        <w:pStyle w:val="Corpo"/>
        <w:spacing w:line="276" w:lineRule="auto"/>
        <w:rPr>
          <w:b/>
          <w:color w:val="404040" w:themeColor="text1" w:themeTint="BF"/>
        </w:rPr>
      </w:pPr>
    </w:p>
    <w:p w14:paraId="0CD6FF63" w14:textId="77777777" w:rsidR="008B2FCE" w:rsidRDefault="008B2FCE">
      <w:pPr>
        <w:pStyle w:val="Corpo"/>
        <w:spacing w:line="276" w:lineRule="auto"/>
        <w:rPr>
          <w:b/>
          <w:color w:val="404040" w:themeColor="text1" w:themeTint="BF"/>
        </w:rPr>
      </w:pPr>
    </w:p>
    <w:p w14:paraId="2F102E8A" w14:textId="77777777" w:rsidR="008B2FCE" w:rsidRDefault="008B2FCE">
      <w:pPr>
        <w:pStyle w:val="Corpo"/>
        <w:spacing w:line="276" w:lineRule="auto"/>
        <w:rPr>
          <w:b/>
          <w:color w:val="404040" w:themeColor="text1" w:themeTint="BF"/>
        </w:rPr>
      </w:pPr>
    </w:p>
    <w:p w14:paraId="1AD6391B" w14:textId="77777777" w:rsidR="008B2FCE" w:rsidRDefault="008B2FCE">
      <w:pPr>
        <w:pStyle w:val="Corpo"/>
        <w:spacing w:line="276" w:lineRule="auto"/>
        <w:rPr>
          <w:b/>
          <w:color w:val="404040" w:themeColor="text1" w:themeTint="BF"/>
        </w:rPr>
      </w:pPr>
    </w:p>
    <w:p w14:paraId="27597389" w14:textId="77777777" w:rsidR="008B2FCE" w:rsidRDefault="008B2FCE">
      <w:pPr>
        <w:pStyle w:val="Corpo"/>
        <w:spacing w:line="276" w:lineRule="auto"/>
        <w:rPr>
          <w:b/>
          <w:color w:val="404040" w:themeColor="text1" w:themeTint="BF"/>
        </w:rPr>
      </w:pPr>
    </w:p>
    <w:p w14:paraId="2DB2277C" w14:textId="77777777" w:rsidR="008B2FCE" w:rsidRDefault="008B2FCE">
      <w:pPr>
        <w:pStyle w:val="Corpo"/>
        <w:spacing w:line="276" w:lineRule="auto"/>
        <w:rPr>
          <w:b/>
          <w:color w:val="404040" w:themeColor="text1" w:themeTint="BF"/>
        </w:rPr>
      </w:pPr>
    </w:p>
    <w:p w14:paraId="26A19C49" w14:textId="77777777" w:rsidR="008B2FCE" w:rsidRDefault="009F4BEB">
      <w:pPr>
        <w:pStyle w:val="Ttulo1"/>
        <w:jc w:val="center"/>
      </w:pPr>
      <w:bookmarkStart w:id="85" w:name="_Toc143251566"/>
      <w:r>
        <w:rPr>
          <w:bCs/>
        </w:rPr>
        <w:t>Ácido Alfa-Lipóico</w:t>
      </w:r>
      <w:bookmarkEnd w:id="85"/>
    </w:p>
    <w:p w14:paraId="20F56700" w14:textId="77777777" w:rsidR="008B2FCE" w:rsidRPr="002D61F3" w:rsidRDefault="009F4BEB">
      <w:pPr>
        <w:pStyle w:val="Corpo"/>
        <w:spacing w:after="120"/>
        <w:jc w:val="center"/>
        <w:rPr>
          <w:color w:val="0070C0"/>
          <w:sz w:val="24"/>
        </w:rPr>
      </w:pPr>
      <w:r w:rsidRPr="002D61F3">
        <w:rPr>
          <w:b/>
          <w:bCs/>
          <w:color w:val="0070C0"/>
          <w:sz w:val="40"/>
        </w:rPr>
        <w:t>Melhora Parâmetros Associados à Migrânea</w:t>
      </w:r>
    </w:p>
    <w:p w14:paraId="017D339C" w14:textId="77777777" w:rsidR="008B2FCE" w:rsidRDefault="008B2FCE">
      <w:pPr>
        <w:pStyle w:val="Corpo"/>
        <w:spacing w:after="120"/>
        <w:rPr>
          <w:color w:val="404040" w:themeColor="text1" w:themeTint="BF"/>
          <w:sz w:val="24"/>
        </w:rPr>
      </w:pPr>
    </w:p>
    <w:p w14:paraId="3B319B86" w14:textId="77777777" w:rsidR="008B2FCE" w:rsidRDefault="009F4BEB">
      <w:pPr>
        <w:pStyle w:val="Corpo"/>
        <w:rPr>
          <w:color w:val="404040" w:themeColor="text1" w:themeTint="BF"/>
          <w:sz w:val="24"/>
        </w:rPr>
      </w:pPr>
      <w:r>
        <w:rPr>
          <w:color w:val="404040" w:themeColor="text1" w:themeTint="BF"/>
          <w:sz w:val="24"/>
        </w:rPr>
        <w:t xml:space="preserve">Este estudo teve como objetivo investigar os efeitos do ácido alfa-lipoico (ALA) sobre as condições oxidativas, inflamatórias e de humor em mulheres com enxaqueca episódica </w:t>
      </w:r>
      <w:r>
        <w:rPr>
          <w:color w:val="404040" w:themeColor="text1" w:themeTint="BF"/>
          <w:sz w:val="24"/>
        </w:rPr>
        <w:fldChar w:fldCharType="begin">
          <w:fldData xml:space="preserve">PEVuZE5vdGU+PENpdGU+PEF1dGhvcj5SZXphZWkgS2VsaXNoYWRpPC9BdXRob3I+PFllYXI+MjAy
MTwvWWVhcj48SURUZXh0PlRoZSBlZmZpY2FjeSBvZiBhbHBoYS1saXBvaWMgYWNpZCBpbiBpbXBy
b3Zpbmcgb3hpZGF0aXZlLCBpbmZsYW1tYXRvcnksIGFuZCBtb29kIHN0YXR1cyBpbiB3b21lbiB3
aXRoIGVwaXNvZGljIG1pZ3JhaW5lIGluIGEgcmFuZG9taXNlZCwgZG91YmxlLWJsaW5kLCBwbGFj
ZWJvLWNvbnRyb2xsZWQgY2xpbmljYWwgdHJpYWw8L0lEVGV4dD48RGlzcGxheVRleHQ+KFJFWkFF
SSBLRUxJU0hBREk7IEFMQVZJIE5BRUlOSTsgQVNLQVJJOyBLSE9SVkFTSDxzdHlsZSBmYWNlPSJp
dGFsaWMiPiBldCBhbC48L3N0eWxlPiwgMjAyMSk8L0Rpc3BsYXlUZXh0PjxyZWNvcmQ+PGRhdGVz
PjxwdWItZGF0ZXM+PGRhdGU+U2VwPC9kYXRlPjwvcHViLWRhdGVzPjx5ZWFyPjIwMjE8L3llYXI+
PC9kYXRlcz48a2V5d29yZHM+PGtleXdvcmQ+QW50aW94aWRhbnRzPC9rZXl3b3JkPjxrZXl3b3Jk
PkJpb21hcmtlcnM8L2tleXdvcmQ+PGtleXdvcmQ+Qy1SZWFjdGl2ZSBQcm90ZWluPC9rZXl3b3Jk
PjxrZXl3b3JkPkRpZXRhcnkgU3VwcGxlbWVudHM8L2tleXdvcmQ+PGtleXdvcmQ+RG91YmxlLUJs
aW5kIE1ldGhvZDwva2V5d29yZD48a2V5d29yZD5GZW1hbGU8L2tleXdvcmQ+PGtleXdvcmQ+SHVt
YW5zPC9rZXl3b3JkPjxrZXl3b3JkPk1hbG9uZGlhbGRlaHlkZTwva2V5d29yZD48a2V5d29yZD4q
TWlncmFpbmUgRGlzb3JkZXJzL2RydWcgdGhlcmFweTwva2V5d29yZD48a2V5d29yZD5PeGlkYXRp
dmUgU3RyZXNzPC9rZXl3b3JkPjxrZXl3b3JkPipUaGlvY3RpYyBBY2lkPC9rZXl3b3JkPjwva2V5
d29yZHM+PGlzYm4+MTM2OC01MDMxPC9pc2JuPjx0aXRsZXM+PHRpdGxlPlRoZSBlZmZpY2FjeSBv
ZiBhbHBoYS1saXBvaWMgYWNpZCBpbiBpbXByb3Zpbmcgb3hpZGF0aXZlLCBpbmZsYW1tYXRvcnks
IGFuZCBtb29kIHN0YXR1cyBpbiB3b21lbiB3aXRoIGVwaXNvZGljIG1pZ3JhaW5lIGluIGEgcmFu
ZG9taXNlZCwgZG91YmxlLWJsaW5kLCBwbGFjZWJvLWNvbnRyb2xsZWQgY2xpbmljYWwgdHJpYWw8
L3RpdGxlPjxzZWNvbmRhcnktdGl0bGU+SW50IEogQ2xpbiBQcmFjdDwvc2Vjb25kYXJ5LXRpdGxl
PjwvdGl0bGVzPjxwYWdlcz5lMTQ0NTU8L3BhZ2VzPjxudW1iZXI+OTwvbnVtYmVyPjxjb250cmli
dXRvcnM+PGF1dGhvcnM+PGF1dGhvcj5SZXphZWkgS2VsaXNoYWRpLCBNLjwvYXV0aG9yPjxhdXRo
b3I+QWxhdmkgTmFlaW5pLCBBLjwvYXV0aG9yPjxhdXRob3I+QXNrYXJpLCBHLjwvYXV0aG9yPjxh
dXRob3I+S2hvcnZhc2gsIEYuPC9hdXRob3I+PGF1dGhvcj5IZWlkYXJpLCBaLjwvYXV0aG9yPjwv
YXV0aG9ycz48L2NvbnRyaWJ1dG9ycz48ZWRpdGlvbj4yMDIxMDcwNTwvZWRpdGlvbj48bGFuZ3Vh
Z2U+ZW5nPC9sYW5ndWFnZT48YWRkZWQtZGF0ZSBmb3JtYXQ9InV0YyI+MTY2MDEzNDYxNTwvYWRk
ZWQtZGF0ZT48cmVmLXR5cGUgbmFtZT0iSm91cm5hbCBBcnRpY2xlIj4xNzwvcmVmLXR5cGU+PGF1
dGgtYWRkcmVzcz5EZXBhcnRtZW50IG9mIENvbW11bml0eSBOdXRyaXRpb24sIFNjaG9vbCBvZiBO
dXRyaXRpb24gYW5kIEZvb2QgU2NpZW5jZSwgSXNmYWhhbiBVbml2ZXJzaXR5IG9mIE1lZGljYWwg
U2NpZW5jZXMsIElzZmFoYW4sIElyYW4uJiN4RDtEZXBhcnRtZW50IG9mIE5ldXJvbG9neSwgU2No
b29sIG9mIE1lZGljaW5lLCBJc2ZhaGFuIFVuaXZlcnNpdHkgb2YgTWVkaWNhbCBTY2llbmNlcywg
SXNmYWhhbiwgSXJhbi4mI3hEO0RlcGFydG1lbnQgb2YgQmlvc3RhdGlzdGljcyBhbmQgRXBpZGVt
aW9sb2d5LCBTY2hvb2wgb2YgSGVhbHRoLCBJc2ZhaGFuIFVuaXZlcnNpdHkgb2YgTWVkaWNhbCBT
Y2llbmNlcywgSXNmYWhhbiwgSXJhbi48L2F1dGgtYWRkcmVzcz48cmVtb3RlLWRhdGFiYXNlLXBy
b3ZpZGVyPk5MTTwvcmVtb3RlLWRhdGFiYXNlLXByb3ZpZGVyPjxyZWMtbnVtYmVyPjIzNjc8L3Jl
Yy1udW1iZXI+PGxhc3QtdXBkYXRlZC1kYXRlIGZvcm1hdD0idXRjIj4xNjYwMTM0NjE1PC9sYXN0
LXVwZGF0ZWQtZGF0ZT48YWNjZXNzaW9uLW51bT4zNDEwNTg2NjwvYWNjZXNzaW9uLW51bT48ZWxl
Y3Ryb25pYy1yZXNvdXJjZS1udW0+MTAuMTExMS9pamNwLjE0NDU1PC9lbGVjdHJvbmljLXJlc291
cmNlLW51bT48dm9sdW1lPjc1PC92b2x1bWU+PC9yZWNvcmQ+PC9DaXRlPjwvRW5kTm90ZT4A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PEVuZE5vdGU+PENpdGU+PEF1dGhvcj5SZXphZWkgS2VsaXNoYWRpPC9BdXRob3I+PFllYXI+MjAy
MTwvWWVhcj48SURUZXh0PlRoZSBlZmZpY2FjeSBvZiBhbHBoYS1saXBvaWMgYWNpZCBpbiBpbXBy
b3Zpbmcgb3hpZGF0aXZlLCBpbmZsYW1tYXRvcnksIGFuZCBtb29kIHN0YXR1cyBpbiB3b21lbiB3
aXRoIGVwaXNvZGljIG1pZ3JhaW5lIGluIGEgcmFuZG9taXNlZCwgZG91YmxlLWJsaW5kLCBwbGFj
ZWJvLWNvbnRyb2xsZWQgY2xpbmljYWwgdHJpYWw8L0lEVGV4dD48RGlzcGxheVRleHQ+KFJFWkFF
SSBLRUxJU0hBREk7IEFMQVZJIE5BRUlOSTsgQVNLQVJJOyBLSE9SVkFTSDxzdHlsZSBmYWNlPSJp
dGFsaWMiPiBldCBhbC48L3N0eWxlPiwgMjAyMSk8L0Rpc3BsYXlUZXh0PjxyZWNvcmQ+PGRhdGVz
PjxwdWItZGF0ZXM+PGRhdGU+U2VwPC9kYXRlPjwvcHViLWRhdGVzPjx5ZWFyPjIwMjE8L3llYXI+
PC9kYXRlcz48a2V5d29yZHM+PGtleXdvcmQ+QW50aW94aWRhbnRzPC9rZXl3b3JkPjxrZXl3b3Jk
PkJpb21hcmtlcnM8L2tleXdvcmQ+PGtleXdvcmQ+Qy1SZWFjdGl2ZSBQcm90ZWluPC9rZXl3b3Jk
PjxrZXl3b3JkPkRpZXRhcnkgU3VwcGxlbWVudHM8L2tleXdvcmQ+PGtleXdvcmQ+RG91YmxlLUJs
aW5kIE1ldGhvZDwva2V5d29yZD48a2V5d29yZD5GZW1hbGU8L2tleXdvcmQ+PGtleXdvcmQ+SHVt
YW5zPC9rZXl3b3JkPjxrZXl3b3JkPk1hbG9uZGlhbGRlaHlkZTwva2V5d29yZD48a2V5d29yZD4q
TWlncmFpbmUgRGlzb3JkZXJzL2RydWcgdGhlcmFweTwva2V5d29yZD48a2V5d29yZD5PeGlkYXRp
dmUgU3RyZXNzPC9rZXl3b3JkPjxrZXl3b3JkPipUaGlvY3RpYyBBY2lkPC9rZXl3b3JkPjwva2V5
d29yZHM+PGlzYm4+MTM2OC01MDMxPC9pc2JuPjx0aXRsZXM+PHRpdGxlPlRoZSBlZmZpY2FjeSBv
ZiBhbHBoYS1saXBvaWMgYWNpZCBpbiBpbXByb3Zpbmcgb3hpZGF0aXZlLCBpbmZsYW1tYXRvcnks
IGFuZCBtb29kIHN0YXR1cyBpbiB3b21lbiB3aXRoIGVwaXNvZGljIG1pZ3JhaW5lIGluIGEgcmFu
ZG9taXNlZCwgZG91YmxlLWJsaW5kLCBwbGFjZWJvLWNvbnRyb2xsZWQgY2xpbmljYWwgdHJpYWw8
L3RpdGxlPjxzZWNvbmRhcnktdGl0bGU+SW50IEogQ2xpbiBQcmFjdDwvc2Vjb25kYXJ5LXRpdGxl
PjwvdGl0bGVzPjxwYWdlcz5lMTQ0NTU8L3BhZ2VzPjxudW1iZXI+OTwvbnVtYmVyPjxjb250cmli
dXRvcnM+PGF1dGhvcnM+PGF1dGhvcj5SZXphZWkgS2VsaXNoYWRpLCBNLjwvYXV0aG9yPjxhdXRo
b3I+QWxhdmkgTmFlaW5pLCBBLjwvYXV0aG9yPjxhdXRob3I+QXNrYXJpLCBHLjwvYXV0aG9yPjxh
dXRob3I+S2hvcnZhc2gsIEYuPC9hdXRob3I+PGF1dGhvcj5IZWlkYXJpLCBaLjwvYXV0aG9yPjwv
YXV0aG9ycz48L2NvbnRyaWJ1dG9ycz48ZWRpdGlvbj4yMDIxMDcwNTwvZWRpdGlvbj48bGFuZ3Vh
Z2U+ZW5nPC9sYW5ndWFnZT48YWRkZWQtZGF0ZSBmb3JtYXQ9InV0YyI+MTY2MDEzNDYxNTwvYWRk
ZWQtZGF0ZT48cmVmLXR5cGUgbmFtZT0iSm91cm5hbCBBcnRpY2xlIj4xNzwvcmVmLXR5cGU+PGF1
dGgtYWRkcmVzcz5EZXBhcnRtZW50IG9mIENvbW11bml0eSBOdXRyaXRpb24sIFNjaG9vbCBvZiBO
dXRyaXRpb24gYW5kIEZvb2QgU2NpZW5jZSwgSXNmYWhhbiBVbml2ZXJzaXR5IG9mIE1lZGljYWwg
U2NpZW5jZXMsIElzZmFoYW4sIElyYW4uJiN4RDtEZXBhcnRtZW50IG9mIE5ldXJvbG9neSwgU2No
b29sIG9mIE1lZGljaW5lLCBJc2ZhaGFuIFVuaXZlcnNpdHkgb2YgTWVkaWNhbCBTY2llbmNlcywg
SXNmYWhhbiwgSXJhbi4mI3hEO0RlcGFydG1lbnQgb2YgQmlvc3RhdGlzdGljcyBhbmQgRXBpZGVt
aW9sb2d5LCBTY2hvb2wgb2YgSGVhbHRoLCBJc2ZhaGFuIFVuaXZlcnNpdHkgb2YgTWVkaWNhbCBT
Y2llbmNlcywgSXNmYWhhbiwgSXJhbi48L2F1dGgtYWRkcmVzcz48cmVtb3RlLWRhdGFiYXNlLXBy
b3ZpZGVyPk5MTTwvcmVtb3RlLWRhdGFiYXNlLXByb3ZpZGVyPjxyZWMtbnVtYmVyPjIzNjc8L3Jl
Yy1udW1iZXI+PGxhc3QtdXBkYXRlZC1kYXRlIGZvcm1hdD0idXRjIj4xNjYwMTM0NjE1PC9sYXN0
LXVwZGF0ZWQtZGF0ZT48YWNjZXNzaW9uLW51bT4zNDEwNTg2NjwvYWNjZXNzaW9uLW51bT48ZWxl
Y3Ryb25pYy1yZXNvdXJjZS1udW0+MTAuMTExMS9pamNwLjE0NDU1PC9lbGVjdHJvbmljLXJlc291
cmNlLW51bT48dm9sdW1lPjc1PC92b2x1bWU+PC9yZWNvcmQ+PC9DaXRlPjwvRW5kTm90ZT4A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(REZAEI KELISHADI; ALAVI NAEINI; ASKARI; KHORVASH</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w:t>
      </w:r>
    </w:p>
    <w:p w14:paraId="792831D4"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35392" behindDoc="0" locked="0" layoutInCell="1" allowOverlap="1">
                <wp:simplePos x="0" y="0"/>
                <wp:positionH relativeFrom="margin">
                  <wp:align>right</wp:align>
                </wp:positionH>
                <wp:positionV relativeFrom="paragraph">
                  <wp:posOffset>136525</wp:posOffset>
                </wp:positionV>
                <wp:extent cx="5377180" cy="518160"/>
                <wp:effectExtent l="0" t="0" r="13970" b="15240"/>
                <wp:wrapNone/>
                <wp:docPr id="643" name="Caixa de texto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7A3CA0B5" w14:textId="658081C0" w:rsidR="009F4BEB" w:rsidRDefault="009F4BEB">
                            <w:pPr>
                              <w:jc w:val="center"/>
                              <w:rPr>
                                <w:rFonts w:ascii="Swis721 Th BT" w:hAnsi="Swis721 Th BT"/>
                                <w:sz w:val="23"/>
                                <w:szCs w:val="23"/>
                              </w:rPr>
                            </w:pPr>
                            <w:r>
                              <w:rPr>
                                <w:rFonts w:ascii="Swis721 Th BT" w:hAnsi="Swis721 Th BT"/>
                                <w:sz w:val="23"/>
                                <w:szCs w:val="23"/>
                              </w:rPr>
                              <w:t xml:space="preserve">Para isso, 92 mulheres nesse quadro clínico foram divididas aleatoriamente em dois grupos para receberem por três meses: </w:t>
                            </w:r>
                          </w:p>
                        </w:txbxContent>
                      </wps:txbx>
                      <wps:bodyPr rot="0" vert="horz" wrap="square" lIns="91440" tIns="45720" rIns="91440" bIns="45720" anchor="t" anchorCtr="0" upright="1">
                        <a:noAutofit/>
                      </wps:bodyPr>
                    </wps:wsp>
                  </a:graphicData>
                </a:graphic>
              </wp:anchor>
            </w:drawing>
          </mc:Choice>
          <mc:Fallback>
            <w:pict>
              <v:shape id="Caixa de texto 643" o:spid="_x0000_s1158" type="#_x0000_t202" style="position:absolute;left:0;text-align:left;margin-left:372.2pt;margin-top:10.75pt;width:423.4pt;height:40.8pt;z-index:2518353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SPSAIAAIIEAAAOAAAAZHJzL2Uyb0RvYy54bWysVFFv0zAQfkfiP1h+p0m6dt2iptPoNIQ0&#10;BtLgBziOk1jYPmO7Tcav5+x0oYM3RB4sn8/+7u777rK9GbUiR+G8BFPRYpFTIgyHRpquot++3r+7&#10;osQHZhqmwIiKPgtPb3Zv32wHW4ol9KAa4QiCGF8OtqJ9CLbMMs97oZlfgBUGnS04zQKarssaxwZE&#10;1ypb5vllNoBrrAMuvMfTu8lJdwm/bQUPn9vWi0BURTG3kFaX1jqu2W7Lys4x20t+SoP9QxaaSYNB&#10;Z6g7Fhg5OPkXlJbcgYc2LDjoDNpWcpFqwGqK/I9qnnpmRaoFyfF2psn/P1j+ePziiGwqerm6oMQw&#10;jSLtmRwZaQQJYgxAogd5Gqwv8fqTxQdhfA8j6p1q9vYB+HdPDOx7Zjpx6xwMvWAN5lnEl9nZ0wnH&#10;R5B6+AQNhmOHAAlobJ2OJCItBNFRr+dZI8yEcDxcX2w2ywK7iqNvXVwVl0nEjJUvr63z4YMATeKm&#10;og57IKGz44MPMRtWvlyJwTwo2dxLpZIR+07slSNHhh1Td1OF6qAx1emsyOM3NQ6eY3tN5y9ppNaN&#10;ECnSK3RlyFDR6/VyPfH2KrLr6jlunm/y/Qx4fk3LgPOipK7o1ZwIVqTMiebI7MRxGOsxKVssZ/1q&#10;aJ6ReQfTIODg4qYH95OSAYegov7HgTlBifpoUL3rYrWKU5OM1XqzRMOde+pzDzMcoSoaKJm2+zBN&#10;2sE62fUYaWLTwC0q3sokRmyNKatTAdjoibnTUMZJOrfTrd+/jt0vAAAA//8DAFBLAwQUAAYACAAA&#10;ACEAl1jDruAAAAAHAQAADwAAAGRycy9kb3ducmV2LnhtbEyPQU/CQBSE7yb+h80z4WJgW9QGS7eE&#10;GE004SIUldvSfbYN3bdNd4Hy732e9DiZycw32WKwrThh7xtHCuJJBAKpdKahSkGxeRnPQPigyejW&#10;ESq4oIdFfn2V6dS4M73jaR0qwSXkU62gDqFLpfRljVb7ieuQ2Pt2vdWBZV9J0+szl9tWTqMokVY3&#10;xAu17vCpxvKwPloF1ePz59vh9mP1+oVJt9suC7sZCqVGN8NyDiLgEP7C8IvP6JAz094dyXjRKuAj&#10;QcE0fgDB7uw+4SN7jkV3Mcg8k//58x8AAAD//wMAUEsBAi0AFAAGAAgAAAAhALaDOJL+AAAA4QEA&#10;ABMAAAAAAAAAAAAAAAAAAAAAAFtDb250ZW50X1R5cGVzXS54bWxQSwECLQAUAAYACAAAACEAOP0h&#10;/9YAAACUAQAACwAAAAAAAAAAAAAAAAAvAQAAX3JlbHMvLnJlbHNQSwECLQAUAAYACAAAACEA08Tk&#10;j0gCAACCBAAADgAAAAAAAAAAAAAAAAAuAgAAZHJzL2Uyb0RvYy54bWxQSwECLQAUAAYACAAAACEA&#10;l1jDruAAAAAHAQAADwAAAAAAAAAAAAAAAACiBAAAZHJzL2Rvd25yZXYueG1sUEsFBgAAAAAEAAQA&#10;8wAAAK8FAAAAAA==&#10;" fillcolor="white [3212]" strokecolor="#0070c0">
                <v:textbox>
                  <w:txbxContent>
                    <w:p w14:paraId="7A3CA0B5" w14:textId="658081C0" w:rsidR="009F4BEB" w:rsidRDefault="009F4BEB">
                      <w:pPr>
                        <w:jc w:val="center"/>
                        <w:rPr>
                          <w:rFonts w:ascii="Swis721 Th BT" w:hAnsi="Swis721 Th BT"/>
                          <w:sz w:val="23"/>
                          <w:szCs w:val="23"/>
                        </w:rPr>
                      </w:pPr>
                      <w:r>
                        <w:rPr>
                          <w:rFonts w:ascii="Swis721 Th BT" w:hAnsi="Swis721 Th BT"/>
                          <w:sz w:val="23"/>
                          <w:szCs w:val="23"/>
                        </w:rPr>
                        <w:t xml:space="preserve">Para isso, 92 mulheres nesse quadro clínico foram divididas aleatoriamente em dois grupos para receberem por três meses: </w:t>
                      </w:r>
                    </w:p>
                  </w:txbxContent>
                </v:textbox>
                <w10:wrap anchorx="margin"/>
              </v:shape>
            </w:pict>
          </mc:Fallback>
        </mc:AlternateContent>
      </w:r>
    </w:p>
    <w:p w14:paraId="02EE26C9" w14:textId="77777777" w:rsidR="008B2FCE" w:rsidRDefault="008B2FCE">
      <w:pPr>
        <w:pStyle w:val="Corpo"/>
        <w:rPr>
          <w:color w:val="404040" w:themeColor="text1" w:themeTint="BF"/>
          <w:sz w:val="24"/>
        </w:rPr>
      </w:pPr>
    </w:p>
    <w:p w14:paraId="05529735" w14:textId="77777777" w:rsidR="008B2FCE" w:rsidRDefault="008B2FCE">
      <w:pPr>
        <w:pStyle w:val="Corpo"/>
        <w:rPr>
          <w:color w:val="404040" w:themeColor="text1" w:themeTint="BF"/>
        </w:rPr>
      </w:pPr>
    </w:p>
    <w:p w14:paraId="4C7F89D9" w14:textId="77777777" w:rsidR="008B2FCE" w:rsidRDefault="008B2FCE">
      <w:pPr>
        <w:pStyle w:val="Corpo"/>
        <w:rPr>
          <w:color w:val="404040" w:themeColor="text1" w:themeTint="BF"/>
        </w:rPr>
      </w:pPr>
    </w:p>
    <w:p w14:paraId="53D8202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32320" behindDoc="0" locked="0" layoutInCell="1" allowOverlap="1">
                <wp:simplePos x="0" y="0"/>
                <wp:positionH relativeFrom="column">
                  <wp:posOffset>4315460</wp:posOffset>
                </wp:positionH>
                <wp:positionV relativeFrom="paragraph">
                  <wp:posOffset>10795</wp:posOffset>
                </wp:positionV>
                <wp:extent cx="226695" cy="138430"/>
                <wp:effectExtent l="0" t="0" r="1905" b="0"/>
                <wp:wrapNone/>
                <wp:docPr id="645" name="Triângulo isósceles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45" o:spid="_x0000_s1026" o:spt="5" type="#_x0000_t5" style="position:absolute;left:0pt;flip:y;margin-left:339.8pt;margin-top:0.85pt;height:10.9pt;width:17.85pt;z-index:251832320;mso-width-relative:page;mso-height-relative:page;" fillcolor="#D9D9D9 [3212]" filled="t" stroked="f" coordsize="21600,21600" o:gfxdata="UEsDBAoAAAAAAIdO4kAAAAAAAAAAAAAAAAAEAAAAZHJzL1BLAwQUAAAACACHTuJAAT0fVNcAAAAI&#10;AQAADwAAAGRycy9kb3ducmV2LnhtbE2Py07DMBBF90j8gzVI7KidVk0gxKlEJVSxqUpArJ14SCLs&#10;cRS7D/6eYQXL0bm690y1uXgnTjjHMZCGbKFAIHXBjtRreH97vrsHEZMha1wg1PCNETb19VVlShvO&#10;9IqnJvWCSyiWRsOQ0lRKGbsBvYmLMCEx+wyzN4nPuZd2Nmcu904ulcqlNyPxwmAm3A7YfTVHr2Hc&#10;Hhpyh91+Ui8fYfeUt/2eCq1vbzL1CCLhJf2F4Vef1aFmpzYcyUbhNOTFQ85RBgUI5kW2XoFoNSxX&#10;a5B1Jf8/UP8AUEsDBBQAAAAIAIdO4kA51wNBWw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VfzE84c8JSy+9Q&#10;P/x0bW+A6fDwK0hlVGDpAtE1+FCS162/wVRw8NcgvwXm4LITrlUXiDB0StSU5DTdL/5ySEogV7YZ&#10;PkBNsUQfITO3a9Cyxmj/JTkmaGKH7XKr7g+tUrvIJBlns8XilBKWdDQ9Xs6PcysLUSaY5OwxxHcK&#10;LEtCxSNqys4kNkUpttchJqGt9xWL+itnjTXU+60w7GRCT07+cJmgHyGTZwCj6yttTFaw3VwaZORa&#10;8fVpenMc01sqcjQvE+Y4bmSmoRzNj1HCCEF0PcM2LkVwkGIlNkWZLJnUxOPYjw3U98QpwjjftN0k&#10;dIA/OBtotisevvcCFWfmvaO+nE7n87QMWZmfvJ2Rgk9PNk9PhJMERRRyNoqXcVyg3qNuO4o0tsvB&#10;BfWy0fGx6WNW+2RpfnP2+11LC/JUz7f+/F9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BPR9U&#10;1wAAAAgBAAAPAAAAAAAAAAEAIAAAACIAAABkcnMvZG93bnJldi54bWxQSwECFAAUAAAACACHTuJA&#10;OdcDQV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33344"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644" name="Triângulo isósceles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44" o:spid="_x0000_s1026" o:spt="5" type="#_x0000_t5" style="position:absolute;left:0pt;flip:y;margin-left:65.25pt;margin-top:0.85pt;height:10.9pt;width:17.85pt;z-index:251833344;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Bq2DcF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V/M55w5Yanld6gf&#10;frq2N8B0ePgVpDIqsHSB6Bp8KMnr1t9gKjj4a5DfAnNw2QnXqgtEGDolakpymu4XfzkkJZAr2wwf&#10;oKZYoo+Qmds1aFljtP+SHBM0scN2uVX3h1apXWSSjLPZYnF6wpmko+nxcn6cW1mIMsEkZ48hvlNg&#10;WRIqHlFTdiaxKUqxvQ4xCW29r1jUXzlrrKHeb4VhJxN6cvKHywT9CJk8AxhdX2ljsoLt5tIgI9eK&#10;r0/Tm+OY3lKRo3mZMMdxIzMN5Wh+jBJGCKLrGbZxKYKDFCuxKcpkyaQmHsd+bKC+J04Rxvmm7Sah&#10;A/zB2UCzXfHwvReoODPvHfXldD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Aa&#10;tg3BWwIAAKcEAAAOAAAAAAAAAAEAIAAAACUBAABkcnMvZTJvRG9jLnhtbFBLBQYAAAAABgAGAFkB&#10;AADyBQAAAAA=&#10;" adj="10800">
                <v:fill on="t" focussize="0,0"/>
                <v:stroke on="f"/>
                <v:imagedata o:title=""/>
                <o:lock v:ext="edit" aspectratio="f"/>
              </v:shape>
            </w:pict>
          </mc:Fallback>
        </mc:AlternateContent>
      </w:r>
    </w:p>
    <w:p w14:paraId="2555D939"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34368" behindDoc="0" locked="0" layoutInCell="1" allowOverlap="1">
                <wp:simplePos x="0" y="0"/>
                <wp:positionH relativeFrom="column">
                  <wp:posOffset>3489960</wp:posOffset>
                </wp:positionH>
                <wp:positionV relativeFrom="paragraph">
                  <wp:posOffset>88900</wp:posOffset>
                </wp:positionV>
                <wp:extent cx="1905000" cy="781685"/>
                <wp:effectExtent l="0" t="0" r="19050" b="18415"/>
                <wp:wrapNone/>
                <wp:docPr id="647" name="Caixa de texto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C0B5EC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B3FE983"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47" o:spid="_x0000_s1159" type="#_x0000_t202" style="position:absolute;left:0;text-align:left;margin-left:274.8pt;margin-top:7pt;width:150pt;height:61.5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WVhJwIAAE0EAAAOAAAAZHJzL2Uyb0RvYy54bWysVNuO0zAQfUfiHyy/06RVr1HT1dLVIqSF&#10;RVr4ANdxGgvHY8Zuk/L1jJ22FHhb8WJ5MjNnZs4ZZ33Xt4YdFXoNtuTjUc6ZshIqbfcl//b18d2S&#10;Mx+ErYQBq0p+Up7fbd6+WXeuUBNowFQKGYFYX3Su5E0IrsgyLxvVCj8Cpyw5a8BWBDJxn1UoOkJv&#10;TTbJ83nWAVYOQSrv6evD4OSbhF/XSobnuvYqMFNy6i2kE9O5i2e2WYtij8I1Wp7bEK/oohXaUtEr&#10;1IMIgh1Q/wPVaongoQ4jCW0Gda2lSjPQNOP8r2leGuFUmoXI8e5Kk/9/sPLz8QsyXZV8Pl1wZkVL&#10;Im2F7gWrFAuqD8Cih3jqnC8o/MVRQujfQ096p5m9ewL53TML20bYvbpHhK5RoqI+xzEzu0kdcHwE&#10;2XWfoKJy4hAgAfU1tpFEooUROul1umpEnTAZS67yWZ6TS5JvsRzPl7NUQhSXbIc+fFDQsngpOdIO&#10;JHRxfPIhdiOKS0gs5sHo6lEbkwzc77YG2VHEfckX+TatCKX8EWYs60q+mk1mAwGvgGh1oMU3ui35&#10;kuahiYbWjD3zFSkayAr9rk8SjSfTixA7qE5EIcKw0fQC6dIA/uSso20uuf9xEKg4Mx8tybAaT6dx&#10;/ZMxnS0mZOCtZ3frEVYSVMllQM4GYxuGR3NwqPcN1Rqkt3BP4tU68RpVHvo6j0A7m+g+v6/4KG7t&#10;FPX7L7D5BQAA//8DAFBLAwQUAAYACAAAACEAqOpuM94AAAAKAQAADwAAAGRycy9kb3ducmV2Lnht&#10;bEyPwU7DMBBE70j8g7VI3KhTKE0a4lQIqUiIEync3XgbR8TrNHbb0K/v0gscd+ZpdqZYjq4TBxxC&#10;60nBdJKAQKq9aalR8Lle3WUgQtRkdOcJFfxggGV5fVXo3PgjfeChio3gEAq5VmBj7HMpQ23R6TDx&#10;PRJ7Wz84HfkcGmkGfeRw18n7JJlLp1viD1b3+GKx/q72TgHuTqv0rd++Vl+L2u7eh1PM0rVStzfj&#10;8xOIiGP8g+G3PleHkjtt/J5MEJ2Cx9lizigbM97EQHYRNiw8pFOQZSH/TyjPAAAA//8DAFBLAQIt&#10;ABQABgAIAAAAIQC2gziS/gAAAOEBAAATAAAAAAAAAAAAAAAAAAAAAABbQ29udGVudF9UeXBlc10u&#10;eG1sUEsBAi0AFAAGAAgAAAAhADj9If/WAAAAlAEAAAsAAAAAAAAAAAAAAAAALwEAAF9yZWxzLy5y&#10;ZWxzUEsBAi0AFAAGAAgAAAAhAGPRZWEnAgAATQQAAA4AAAAAAAAAAAAAAAAALgIAAGRycy9lMm9E&#10;b2MueG1sUEsBAi0AFAAGAAgAAAAhAKjqbjPeAAAACgEAAA8AAAAAAAAAAAAAAAAAgQQAAGRycy9k&#10;b3ducmV2LnhtbFBLBQYAAAAABAAEAPMAAACMBQAAAAA=&#10;" fillcolor="#0070c0" strokecolor="#0070c0">
                <v:textbox>
                  <w:txbxContent>
                    <w:p w14:paraId="6C0B5EC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B3FE983"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31296"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646" name="Caixa de texto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27E50F6B"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 xml:space="preserve">Ácido alfa-lipóico </w:t>
                            </w:r>
                            <w:r>
                              <w:rPr>
                                <w:rFonts w:ascii="Swis721 Th BT" w:hAnsi="Swis721 Th BT"/>
                                <w:color w:val="FFFFFF" w:themeColor="background1"/>
                                <w:sz w:val="23"/>
                                <w:szCs w:val="23"/>
                              </w:rPr>
                              <w:t>300 mg</w:t>
                            </w:r>
                          </w:p>
                          <w:p w14:paraId="198D55C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id="Caixa de texto 646" o:spid="_x0000_s1160" type="#_x0000_t202" style="position:absolute;left:0;text-align:left;margin-left:-.45pt;margin-top:7pt;width:150.7pt;height:61.5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FvKAIAAE0EAAAOAAAAZHJzL2Uyb0RvYy54bWysVNtu2zAMfR+wfxD0vtjOkjQx4hRdig4D&#10;ugvQ7QMUWY6FyaJGKbGzrx8lp1m2vRXzg2Ca4iF5Dun17dAZdlToNdiKF5OcM2Ul1NruK/7t68Ob&#10;JWc+CFsLA1ZV/KQ8v928frXuXamm0IKpFTICsb7sXcXbEFyZZV62qhN+Ak5ZcjaAnQhk4j6rUfSE&#10;3plsmueLrAesHYJU3tPX+9HJNwm/aZQMn5vGq8BMxam2kE5M5y6e2WYtyj0K12p5LkO8oIpOaEtJ&#10;L1D3Igh2QP0PVKclgocmTCR0GTSNlir1QN0U+V/dPLXCqdQLkePdhSb//2Dlp+MXZLqu+GK24MyK&#10;jkTaCj0IVisW1BCARQ/x1Dtf0vUnRwFheAcD6Z169u4R5HfPLGxbYffqDhH6Voma6ixiZHYVOuL4&#10;CLLrP0JN6cQhQAIaGuwiiUQLI3TS63TRiCphMqZcFW+XK3JJ8t0si8VynlKI8jnaoQ/vFXQsvlQc&#10;aQYSujg++hCrEeXzlZjMg9H1gzYmGbjfbQ2yo4jzkt/k2zQiFPLHNWNZX/HVfDofCXgBRKcDDb7R&#10;XcWXeXzOXRh75itSNJIVht2QJCoo31mIHdQnohBhnGjaQHppAX9y1tM0V9z/OAhUnJkPlmRYFbNZ&#10;HP9kzOY3UzLw2rO79ggrCariMiBno7EN49IcHOp9S7lG6S3ckXiNTrxGlce6zi3QzCa6z/sVl+La&#10;Trd+/wU2vwAAAP//AwBQSwMEFAAGAAgAAAAhAIdq8FLdAAAACAEAAA8AAABkcnMvZG93bnJldi54&#10;bWxMj8FOwzAQRO9I/IO1SNxauxRIG+JUCKlIiFNTuLvxNomI16nttqFfz3KC486MZt8Uq9H14oQh&#10;dp40zKYKBFLtbUeNho/terIAEZMha3pPqOEbI6zK66vC5NafaYOnKjWCSyjmRkOb0pBLGesWnYlT&#10;PyCxt/fBmcRnaKQN5szlrpd3Sj1KZzriD60Z8KXF+qs6Og14uKyzt2H/Wn0u6/bwHi5pkW21vr0Z&#10;n59AJBzTXxh+8RkdSmba+SPZKHoNkyUHWb7nRWzPlXoAsWNhns1AloX8P6D8AQAA//8DAFBLAQIt&#10;ABQABgAIAAAAIQC2gziS/gAAAOEBAAATAAAAAAAAAAAAAAAAAAAAAABbQ29udGVudF9UeXBlc10u&#10;eG1sUEsBAi0AFAAGAAgAAAAhADj9If/WAAAAlAEAAAsAAAAAAAAAAAAAAAAALwEAAF9yZWxzLy5y&#10;ZWxzUEsBAi0AFAAGAAgAAAAhAFFdcW8oAgAATQQAAA4AAAAAAAAAAAAAAAAALgIAAGRycy9lMm9E&#10;b2MueG1sUEsBAi0AFAAGAAgAAAAhAIdq8FLdAAAACAEAAA8AAAAAAAAAAAAAAAAAggQAAGRycy9k&#10;b3ducmV2LnhtbFBLBQYAAAAABAAEAPMAAACMBQAAAAA=&#10;" fillcolor="#0070c0" strokecolor="#0070c0">
                <v:textbox>
                  <w:txbxContent>
                    <w:p w14:paraId="27E50F6B"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 xml:space="preserve">Ácido alfa-lipóico </w:t>
                      </w:r>
                      <w:r>
                        <w:rPr>
                          <w:rFonts w:ascii="Swis721 Th BT" w:hAnsi="Swis721 Th BT"/>
                          <w:color w:val="FFFFFF" w:themeColor="background1"/>
                          <w:sz w:val="23"/>
                          <w:szCs w:val="23"/>
                        </w:rPr>
                        <w:t>300 mg</w:t>
                      </w:r>
                    </w:p>
                    <w:p w14:paraId="198D55C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txbxContent>
                </v:textbox>
              </v:shape>
            </w:pict>
          </mc:Fallback>
        </mc:AlternateContent>
      </w:r>
    </w:p>
    <w:p w14:paraId="5E20D8A8" w14:textId="77777777" w:rsidR="008B2FCE" w:rsidRDefault="008B2FCE">
      <w:pPr>
        <w:pStyle w:val="Corpo"/>
        <w:rPr>
          <w:color w:val="404040" w:themeColor="text1" w:themeTint="BF"/>
        </w:rPr>
      </w:pPr>
    </w:p>
    <w:p w14:paraId="2D24A0AA" w14:textId="77777777" w:rsidR="008B2FCE" w:rsidRDefault="008B2FCE">
      <w:pPr>
        <w:pStyle w:val="Corpo"/>
        <w:rPr>
          <w:color w:val="404040" w:themeColor="text1" w:themeTint="BF"/>
        </w:rPr>
      </w:pPr>
    </w:p>
    <w:p w14:paraId="7134685B" w14:textId="77777777" w:rsidR="008B2FCE" w:rsidRDefault="008B2FCE">
      <w:pPr>
        <w:pStyle w:val="Corpo"/>
        <w:rPr>
          <w:color w:val="404040" w:themeColor="text1" w:themeTint="BF"/>
        </w:rPr>
      </w:pPr>
    </w:p>
    <w:p w14:paraId="029459A8" w14:textId="77777777" w:rsidR="008B2FCE" w:rsidRDefault="008B2FCE">
      <w:pPr>
        <w:pStyle w:val="Corpo"/>
        <w:spacing w:before="120"/>
        <w:rPr>
          <w:color w:val="404040" w:themeColor="text1" w:themeTint="BF"/>
          <w:sz w:val="20"/>
        </w:rPr>
      </w:pPr>
    </w:p>
    <w:p w14:paraId="10403968" w14:textId="5AF16C11" w:rsidR="008B2FCE" w:rsidRPr="002D61F3" w:rsidRDefault="009F4BEB">
      <w:pPr>
        <w:pStyle w:val="Corpo"/>
        <w:numPr>
          <w:ilvl w:val="0"/>
          <w:numId w:val="36"/>
        </w:numPr>
        <w:spacing w:before="120" w:after="0"/>
        <w:rPr>
          <w:color w:val="404040" w:themeColor="text1" w:themeTint="BF"/>
          <w:sz w:val="20"/>
          <w:szCs w:val="20"/>
        </w:rPr>
      </w:pPr>
      <w:r w:rsidRPr="002D61F3">
        <w:rPr>
          <w:color w:val="404040" w:themeColor="text1" w:themeTint="BF"/>
          <w:sz w:val="20"/>
          <w:szCs w:val="20"/>
        </w:rPr>
        <w:t xml:space="preserve">Para avaliar o estado oxidativo e inflamatório, os níveis séricos de capacidade antioxidante total (TAC), estado oxidante total (TOS), glutationa (GSH), malondialdeído (MDA), índice de estresse oxidativo (OSI) e proteína C reativa (PCR) foram determinados no início e no final da intervenção; </w:t>
      </w:r>
      <w:r>
        <w:rPr>
          <w:color w:val="404040" w:themeColor="text1" w:themeTint="BF"/>
          <w:sz w:val="20"/>
          <w:szCs w:val="20"/>
        </w:rPr>
        <w:t>u</w:t>
      </w:r>
      <w:r w:rsidRPr="002D61F3">
        <w:rPr>
          <w:color w:val="404040" w:themeColor="text1" w:themeTint="BF"/>
          <w:sz w:val="20"/>
          <w:szCs w:val="20"/>
        </w:rPr>
        <w:t>m questionário de depressão, ansiedade</w:t>
      </w:r>
      <w:r>
        <w:rPr>
          <w:color w:val="404040" w:themeColor="text1" w:themeTint="BF"/>
          <w:sz w:val="20"/>
          <w:szCs w:val="20"/>
        </w:rPr>
        <w:t xml:space="preserve"> e</w:t>
      </w:r>
      <w:r w:rsidRPr="002D61F3">
        <w:rPr>
          <w:color w:val="404040" w:themeColor="text1" w:themeTint="BF"/>
          <w:sz w:val="20"/>
          <w:szCs w:val="20"/>
        </w:rPr>
        <w:t xml:space="preserve"> escala de estresse (DASS-21-itens) foi usado para avaliar o estado de humor; </w:t>
      </w:r>
      <w:r>
        <w:rPr>
          <w:color w:val="404040" w:themeColor="text1" w:themeTint="BF"/>
          <w:sz w:val="20"/>
          <w:szCs w:val="20"/>
        </w:rPr>
        <w:t>s</w:t>
      </w:r>
      <w:r w:rsidRPr="002D61F3">
        <w:rPr>
          <w:color w:val="404040" w:themeColor="text1" w:themeTint="BF"/>
          <w:sz w:val="20"/>
          <w:szCs w:val="20"/>
        </w:rPr>
        <w:t xml:space="preserve">etenta e nove pacientes chegaram à fase final de análise. </w:t>
      </w:r>
    </w:p>
    <w:p w14:paraId="0AE7072E"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5C0B2343" w14:textId="77777777" w:rsidR="008B2FCE" w:rsidRPr="002D61F3" w:rsidRDefault="009F4BEB">
      <w:pPr>
        <w:pStyle w:val="Corpo"/>
        <w:rPr>
          <w:b/>
          <w:color w:val="0070C0"/>
        </w:rPr>
      </w:pPr>
      <w:r w:rsidRPr="002D61F3">
        <w:rPr>
          <w:b/>
          <w:color w:val="0070C0"/>
        </w:rPr>
        <w:t>Resultados:</w:t>
      </w:r>
    </w:p>
    <w:p w14:paraId="325499FB" w14:textId="77777777" w:rsidR="008B2FCE" w:rsidRDefault="008B2FCE">
      <w:pPr>
        <w:pStyle w:val="Corpo"/>
        <w:rPr>
          <w:color w:val="404040" w:themeColor="text1" w:themeTint="BF"/>
          <w:sz w:val="16"/>
          <w:szCs w:val="16"/>
        </w:rPr>
      </w:pPr>
    </w:p>
    <w:p w14:paraId="72A40773"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 xml:space="preserve">No final da intervenção, uma diminuição significativa nos níveis séricos de MDA (diferença média [MD]: -0,83, intervalo de confiança de 95% [IC]: -1,04, -0,62 nmol/mL </w:t>
      </w:r>
      <w:r>
        <w:rPr>
          <w:rFonts w:hint="eastAsia"/>
          <w:i/>
          <w:iCs/>
          <w:color w:val="404040" w:themeColor="text1" w:themeTint="BF"/>
          <w:sz w:val="24"/>
        </w:rPr>
        <w:t>vs.</w:t>
      </w:r>
      <w:r>
        <w:rPr>
          <w:color w:val="404040" w:themeColor="text1" w:themeTint="BF"/>
          <w:sz w:val="24"/>
        </w:rPr>
        <w:t xml:space="preserve"> MD: -0,32, IC: -0,48, -0,15 nmol / mL; P &lt; 0,001) e PCR (MD: -0,78, IC: -1,17, -0,39 mg/L </w:t>
      </w:r>
      <w:r>
        <w:rPr>
          <w:rFonts w:hint="eastAsia"/>
          <w:i/>
          <w:iCs/>
          <w:color w:val="404040" w:themeColor="text1" w:themeTint="BF"/>
          <w:sz w:val="24"/>
        </w:rPr>
        <w:t>vs</w:t>
      </w:r>
      <w:r>
        <w:rPr>
          <w:color w:val="404040" w:themeColor="text1" w:themeTint="BF"/>
          <w:sz w:val="24"/>
        </w:rPr>
        <w:t>. MD: -0,63, IC: -1,80, 0,52 mg/L; P &lt; 0,001) foi observada no ALA em comparação com o grupo de placebo;</w:t>
      </w:r>
    </w:p>
    <w:p w14:paraId="19BEBBBE" w14:textId="7ACBBCC3" w:rsidR="008B2FCE" w:rsidRDefault="009F4BEB">
      <w:pPr>
        <w:pStyle w:val="Corpo"/>
        <w:numPr>
          <w:ilvl w:val="0"/>
          <w:numId w:val="2"/>
        </w:numPr>
        <w:spacing w:after="0"/>
        <w:rPr>
          <w:color w:val="404040" w:themeColor="text1" w:themeTint="BF"/>
          <w:sz w:val="24"/>
        </w:rPr>
      </w:pPr>
      <w:r>
        <w:rPr>
          <w:color w:val="404040" w:themeColor="text1" w:themeTint="BF"/>
          <w:sz w:val="24"/>
        </w:rPr>
        <w:t>As alterações no GSH sérico (P = 0,086), TAC (P = 0,068), TOS (P = 0,225) e OSI (P = 0,404) não foram estatisticamente significativas;</w:t>
      </w:r>
    </w:p>
    <w:p w14:paraId="45353054"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Depressão, ansiedade e estresse (com P&lt;0,001 em todos os casos) diminuíram significativamente no grupo intervenção em comparação com o grupo controle.</w:t>
      </w:r>
    </w:p>
    <w:p w14:paraId="248BEB39" w14:textId="77777777" w:rsidR="008B2FCE" w:rsidRDefault="008B2FCE">
      <w:pPr>
        <w:pStyle w:val="Corpo"/>
        <w:spacing w:after="120"/>
        <w:ind w:left="786"/>
        <w:rPr>
          <w:color w:val="404040" w:themeColor="text1" w:themeTint="BF"/>
          <w:sz w:val="24"/>
        </w:rPr>
      </w:pPr>
    </w:p>
    <w:p w14:paraId="26CBA1FB" w14:textId="77777777" w:rsidR="008B2FCE" w:rsidRPr="002D61F3" w:rsidRDefault="009F4BEB">
      <w:pPr>
        <w:pStyle w:val="Corpo"/>
        <w:rPr>
          <w:b/>
          <w:color w:val="0070C0"/>
        </w:rPr>
      </w:pPr>
      <w:r w:rsidRPr="002D61F3">
        <w:rPr>
          <w:b/>
          <w:color w:val="0070C0"/>
        </w:rPr>
        <w:t>Conclusão:</w:t>
      </w:r>
    </w:p>
    <w:p w14:paraId="6D11DD7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616A22C7" w14:textId="5381610E" w:rsidR="008B2FCE" w:rsidRDefault="009F4BEB">
      <w:pPr>
        <w:pStyle w:val="Corpo"/>
        <w:jc w:val="center"/>
        <w:rPr>
          <w:b/>
          <w:i/>
          <w:color w:val="404040" w:themeColor="text1" w:themeTint="BF"/>
        </w:rPr>
      </w:pPr>
      <w:r>
        <w:rPr>
          <w:b/>
          <w:i/>
          <w:iCs/>
          <w:color w:val="404040" w:themeColor="text1" w:themeTint="BF"/>
        </w:rPr>
        <w:t>Os resultados deste estudo sugerem que a suplementação de ALA por três meses tem efeitos benéficos na melhoria das condições oxidativas, inflamatórias e de humor de pacientes que sofrem de enxaqueca episódica</w:t>
      </w:r>
      <w:r>
        <w:rPr>
          <w:b/>
          <w:i/>
          <w:color w:val="404040" w:themeColor="text1" w:themeTint="BF"/>
        </w:rPr>
        <w:t>.</w:t>
      </w:r>
    </w:p>
    <w:p w14:paraId="3FC51292" w14:textId="77777777" w:rsidR="008B2FCE" w:rsidRDefault="009F4BEB">
      <w:pPr>
        <w:pStyle w:val="Ttulo1"/>
        <w:jc w:val="center"/>
      </w:pPr>
      <w:bookmarkStart w:id="86" w:name="_Toc143251567"/>
      <w:r>
        <w:t>Formulário</w:t>
      </w:r>
      <w:bookmarkEnd w:id="86"/>
    </w:p>
    <w:p w14:paraId="0666428F" w14:textId="77777777" w:rsidR="008B2FCE" w:rsidRDefault="008B2FCE">
      <w:pPr>
        <w:pStyle w:val="Corpo"/>
        <w:spacing w:after="120"/>
        <w:rPr>
          <w:color w:val="404040" w:themeColor="text1" w:themeTint="BF"/>
        </w:rPr>
      </w:pPr>
    </w:p>
    <w:p w14:paraId="1C14216C" w14:textId="77777777" w:rsidR="008B2FCE" w:rsidRDefault="008B2FCE">
      <w:pPr>
        <w:pStyle w:val="Corpo"/>
        <w:rPr>
          <w:b/>
          <w:i/>
          <w:color w:val="404040" w:themeColor="text1" w:themeTint="BF"/>
        </w:rPr>
      </w:pPr>
    </w:p>
    <w:p w14:paraId="4B52EBEC" w14:textId="77777777" w:rsidR="008B2FCE" w:rsidRDefault="009F4BEB">
      <w:pPr>
        <w:pStyle w:val="Corpo"/>
        <w:rPr>
          <w:b/>
          <w:i/>
          <w:color w:val="404040" w:themeColor="text1" w:themeTint="BF"/>
          <w:sz w:val="24"/>
        </w:rPr>
      </w:pPr>
      <w:r>
        <w:rPr>
          <w:b/>
          <w:i/>
          <w:color w:val="404040" w:themeColor="text1" w:themeTint="BF"/>
          <w:sz w:val="24"/>
        </w:rPr>
        <w:t>Melhora das Condições Oxidativas, Inflamatórias e de Humor em Pacientes com Migrânea</w:t>
      </w:r>
    </w:p>
    <w:p w14:paraId="4731A5B5"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22ADB3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6AEFCF3" w14:textId="77777777" w:rsidR="008B2FCE" w:rsidRDefault="009F4BEB">
            <w:pPr>
              <w:pStyle w:val="Corpo"/>
              <w:jc w:val="center"/>
              <w:rPr>
                <w:b/>
                <w:color w:val="FFFFFF" w:themeColor="background1"/>
              </w:rPr>
            </w:pPr>
            <w:r>
              <w:rPr>
                <w:b/>
                <w:color w:val="FFFFFF" w:themeColor="background1"/>
                <w:sz w:val="22"/>
              </w:rPr>
              <w:t>Cápsulas de Ácido Alfa-Lipóico</w:t>
            </w:r>
          </w:p>
        </w:tc>
      </w:tr>
      <w:tr w:rsidR="008B2FCE" w14:paraId="522F523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1284D6F" w14:textId="77777777" w:rsidR="008B2FCE" w:rsidRDefault="009F4BEB">
            <w:pPr>
              <w:pStyle w:val="Corpo"/>
              <w:rPr>
                <w:color w:val="404040" w:themeColor="text1" w:themeTint="BF"/>
              </w:rPr>
            </w:pPr>
            <w:r>
              <w:rPr>
                <w:color w:val="404040" w:themeColor="text1" w:themeTint="BF"/>
              </w:rPr>
              <w:t>Ácido alfa-lipóico......………….….300 mg</w:t>
            </w:r>
          </w:p>
        </w:tc>
      </w:tr>
      <w:tr w:rsidR="008B2FCE" w14:paraId="66C0CBC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731A31" w14:textId="25753E03" w:rsidR="008B2FCE" w:rsidRDefault="009F4BEB">
            <w:pPr>
              <w:pStyle w:val="Corpo"/>
              <w:rPr>
                <w:color w:val="404040" w:themeColor="text1" w:themeTint="BF"/>
              </w:rPr>
            </w:pPr>
            <w:r>
              <w:rPr>
                <w:color w:val="404040" w:themeColor="text1" w:themeTint="BF"/>
              </w:rPr>
              <w:t>Excipiente q.s.p. .………..……..1 Cápsula</w:t>
            </w:r>
          </w:p>
        </w:tc>
      </w:tr>
    </w:tbl>
    <w:p w14:paraId="0D575702" w14:textId="1DD8D075"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2 vezes ao dia ou conforme orientação médica.</w:t>
      </w:r>
    </w:p>
    <w:p w14:paraId="6AB1B1E7" w14:textId="77777777" w:rsidR="008B2FCE" w:rsidRDefault="008B2FCE">
      <w:pPr>
        <w:pStyle w:val="Corpo"/>
        <w:spacing w:line="276" w:lineRule="auto"/>
        <w:rPr>
          <w:b/>
          <w:color w:val="404040" w:themeColor="text1" w:themeTint="BF"/>
        </w:rPr>
      </w:pPr>
    </w:p>
    <w:p w14:paraId="3E02E461" w14:textId="77777777" w:rsidR="008B2FCE" w:rsidRDefault="008B2FCE">
      <w:pPr>
        <w:pStyle w:val="Corpo"/>
        <w:spacing w:line="276" w:lineRule="auto"/>
        <w:rPr>
          <w:b/>
          <w:color w:val="404040" w:themeColor="text1" w:themeTint="BF"/>
        </w:rPr>
      </w:pPr>
    </w:p>
    <w:p w14:paraId="10002193" w14:textId="77777777" w:rsidR="008B2FCE" w:rsidRDefault="008B2FCE">
      <w:pPr>
        <w:pStyle w:val="Corpo"/>
        <w:spacing w:line="276" w:lineRule="auto"/>
        <w:rPr>
          <w:b/>
          <w:color w:val="404040" w:themeColor="text1" w:themeTint="BF"/>
        </w:rPr>
      </w:pPr>
    </w:p>
    <w:p w14:paraId="7014D10D" w14:textId="77777777" w:rsidR="008B2FCE" w:rsidRDefault="008B2FCE">
      <w:pPr>
        <w:pStyle w:val="Corpo"/>
        <w:spacing w:line="276" w:lineRule="auto"/>
        <w:rPr>
          <w:b/>
          <w:color w:val="404040" w:themeColor="text1" w:themeTint="BF"/>
        </w:rPr>
      </w:pPr>
    </w:p>
    <w:p w14:paraId="69A4D8F4" w14:textId="77777777" w:rsidR="008B2FCE" w:rsidRDefault="008B2FCE">
      <w:pPr>
        <w:pStyle w:val="Corpo"/>
        <w:spacing w:line="276" w:lineRule="auto"/>
        <w:rPr>
          <w:b/>
          <w:color w:val="404040" w:themeColor="text1" w:themeTint="BF"/>
        </w:rPr>
      </w:pPr>
    </w:p>
    <w:p w14:paraId="742404F2" w14:textId="77777777" w:rsidR="008B2FCE" w:rsidRDefault="008B2FCE">
      <w:pPr>
        <w:pStyle w:val="Corpo"/>
        <w:spacing w:line="276" w:lineRule="auto"/>
        <w:rPr>
          <w:b/>
          <w:color w:val="404040" w:themeColor="text1" w:themeTint="BF"/>
        </w:rPr>
      </w:pPr>
    </w:p>
    <w:p w14:paraId="24DE9EDE" w14:textId="77777777" w:rsidR="008B2FCE" w:rsidRDefault="008B2FCE">
      <w:pPr>
        <w:pStyle w:val="Corpo"/>
        <w:spacing w:line="276" w:lineRule="auto"/>
        <w:rPr>
          <w:b/>
          <w:color w:val="404040" w:themeColor="text1" w:themeTint="BF"/>
        </w:rPr>
      </w:pPr>
    </w:p>
    <w:p w14:paraId="0B81744E" w14:textId="77777777" w:rsidR="008B2FCE" w:rsidRDefault="008B2FCE">
      <w:pPr>
        <w:pStyle w:val="Corpo"/>
        <w:spacing w:line="276" w:lineRule="auto"/>
        <w:rPr>
          <w:b/>
          <w:color w:val="404040" w:themeColor="text1" w:themeTint="BF"/>
        </w:rPr>
      </w:pPr>
    </w:p>
    <w:p w14:paraId="00579D05" w14:textId="77777777" w:rsidR="008B2FCE" w:rsidRDefault="008B2FCE">
      <w:pPr>
        <w:pStyle w:val="Corpo"/>
        <w:spacing w:line="276" w:lineRule="auto"/>
        <w:rPr>
          <w:b/>
          <w:color w:val="404040" w:themeColor="text1" w:themeTint="BF"/>
        </w:rPr>
      </w:pPr>
    </w:p>
    <w:p w14:paraId="3C2F83A3" w14:textId="77777777" w:rsidR="008B2FCE" w:rsidRDefault="008B2FCE">
      <w:pPr>
        <w:pStyle w:val="Corpo"/>
        <w:spacing w:line="276" w:lineRule="auto"/>
        <w:rPr>
          <w:b/>
          <w:color w:val="404040" w:themeColor="text1" w:themeTint="BF"/>
        </w:rPr>
      </w:pPr>
    </w:p>
    <w:p w14:paraId="05D9CE40" w14:textId="77777777" w:rsidR="008B2FCE" w:rsidRDefault="008B2FCE">
      <w:pPr>
        <w:pStyle w:val="Corpo"/>
        <w:spacing w:line="276" w:lineRule="auto"/>
        <w:rPr>
          <w:b/>
          <w:color w:val="404040" w:themeColor="text1" w:themeTint="BF"/>
        </w:rPr>
      </w:pPr>
    </w:p>
    <w:p w14:paraId="0FCA1A6F" w14:textId="77777777" w:rsidR="008B2FCE" w:rsidRDefault="008B2FCE">
      <w:pPr>
        <w:pStyle w:val="Corpo"/>
        <w:spacing w:line="276" w:lineRule="auto"/>
        <w:rPr>
          <w:b/>
          <w:color w:val="404040" w:themeColor="text1" w:themeTint="BF"/>
        </w:rPr>
      </w:pPr>
    </w:p>
    <w:p w14:paraId="5764DC1B" w14:textId="77777777" w:rsidR="008B2FCE" w:rsidRDefault="008B2FCE">
      <w:pPr>
        <w:pStyle w:val="Corpo"/>
        <w:spacing w:line="276" w:lineRule="auto"/>
        <w:rPr>
          <w:b/>
          <w:color w:val="404040" w:themeColor="text1" w:themeTint="BF"/>
        </w:rPr>
      </w:pPr>
    </w:p>
    <w:p w14:paraId="535CD219" w14:textId="77777777" w:rsidR="008B2FCE" w:rsidRDefault="008B2FCE">
      <w:pPr>
        <w:pStyle w:val="Corpo"/>
        <w:spacing w:line="276" w:lineRule="auto"/>
        <w:rPr>
          <w:b/>
          <w:color w:val="404040" w:themeColor="text1" w:themeTint="BF"/>
        </w:rPr>
      </w:pPr>
    </w:p>
    <w:p w14:paraId="2AF4DE34" w14:textId="77777777" w:rsidR="008B2FCE" w:rsidRDefault="008B2FCE">
      <w:pPr>
        <w:pStyle w:val="Corpo"/>
        <w:spacing w:line="276" w:lineRule="auto"/>
        <w:rPr>
          <w:b/>
          <w:color w:val="404040" w:themeColor="text1" w:themeTint="BF"/>
        </w:rPr>
      </w:pPr>
    </w:p>
    <w:p w14:paraId="0EFD318F" w14:textId="77777777" w:rsidR="008B2FCE" w:rsidRDefault="008B2FCE">
      <w:pPr>
        <w:pStyle w:val="Corpo"/>
        <w:spacing w:line="276" w:lineRule="auto"/>
        <w:rPr>
          <w:b/>
          <w:color w:val="404040" w:themeColor="text1" w:themeTint="BF"/>
        </w:rPr>
      </w:pPr>
    </w:p>
    <w:p w14:paraId="2262E510" w14:textId="77777777" w:rsidR="008B2FCE" w:rsidRDefault="008B2FCE">
      <w:pPr>
        <w:pStyle w:val="Corpo"/>
        <w:spacing w:line="276" w:lineRule="auto"/>
        <w:rPr>
          <w:b/>
          <w:color w:val="404040" w:themeColor="text1" w:themeTint="BF"/>
        </w:rPr>
      </w:pPr>
    </w:p>
    <w:p w14:paraId="46FA4D6F" w14:textId="77777777" w:rsidR="008B2FCE" w:rsidRDefault="008B2FCE">
      <w:pPr>
        <w:pStyle w:val="Corpo"/>
        <w:spacing w:line="276" w:lineRule="auto"/>
        <w:rPr>
          <w:b/>
          <w:color w:val="404040" w:themeColor="text1" w:themeTint="BF"/>
        </w:rPr>
      </w:pPr>
    </w:p>
    <w:p w14:paraId="0B798520" w14:textId="77777777" w:rsidR="008B2FCE" w:rsidRDefault="008B2FCE">
      <w:pPr>
        <w:pStyle w:val="Corpo"/>
        <w:spacing w:line="276" w:lineRule="auto"/>
        <w:rPr>
          <w:b/>
          <w:color w:val="404040" w:themeColor="text1" w:themeTint="BF"/>
        </w:rPr>
      </w:pPr>
    </w:p>
    <w:p w14:paraId="4FF4E262" w14:textId="77777777" w:rsidR="008B2FCE" w:rsidRDefault="008B2FCE">
      <w:pPr>
        <w:pStyle w:val="Corpo"/>
        <w:spacing w:line="276" w:lineRule="auto"/>
        <w:rPr>
          <w:b/>
          <w:color w:val="404040" w:themeColor="text1" w:themeTint="BF"/>
        </w:rPr>
      </w:pPr>
    </w:p>
    <w:p w14:paraId="009DA791" w14:textId="77777777" w:rsidR="008B2FCE" w:rsidRDefault="008B2FCE">
      <w:pPr>
        <w:pStyle w:val="Corpo"/>
        <w:spacing w:line="276" w:lineRule="auto"/>
        <w:rPr>
          <w:b/>
          <w:color w:val="404040" w:themeColor="text1" w:themeTint="BF"/>
        </w:rPr>
      </w:pPr>
    </w:p>
    <w:p w14:paraId="3B32109C" w14:textId="77777777" w:rsidR="008B2FCE" w:rsidRDefault="008B2FCE">
      <w:pPr>
        <w:pStyle w:val="Corpo"/>
        <w:spacing w:line="276" w:lineRule="auto"/>
        <w:rPr>
          <w:b/>
          <w:color w:val="404040" w:themeColor="text1" w:themeTint="BF"/>
        </w:rPr>
      </w:pPr>
    </w:p>
    <w:p w14:paraId="0AB40D96" w14:textId="77777777" w:rsidR="008B2FCE" w:rsidRDefault="008B2FCE">
      <w:pPr>
        <w:pStyle w:val="Corpo"/>
        <w:spacing w:line="276" w:lineRule="auto"/>
        <w:rPr>
          <w:b/>
          <w:color w:val="404040" w:themeColor="text1" w:themeTint="BF"/>
        </w:rPr>
      </w:pPr>
    </w:p>
    <w:p w14:paraId="3879FB6D" w14:textId="77777777" w:rsidR="008B2FCE" w:rsidRDefault="008B2FCE">
      <w:pPr>
        <w:pStyle w:val="Corpo"/>
        <w:spacing w:line="276" w:lineRule="auto"/>
        <w:rPr>
          <w:b/>
          <w:color w:val="404040" w:themeColor="text1" w:themeTint="BF"/>
        </w:rPr>
      </w:pPr>
    </w:p>
    <w:p w14:paraId="3AAF4676" w14:textId="77777777" w:rsidR="008B2FCE" w:rsidRDefault="009F4BEB">
      <w:pPr>
        <w:pStyle w:val="Ttulo1"/>
        <w:jc w:val="center"/>
      </w:pPr>
      <w:bookmarkStart w:id="87" w:name="_Toc143251568"/>
      <w:r>
        <w:rPr>
          <w:bCs/>
        </w:rPr>
        <w:t>Vitamina D3</w:t>
      </w:r>
      <w:bookmarkEnd w:id="87"/>
    </w:p>
    <w:p w14:paraId="712EE9BE" w14:textId="77777777" w:rsidR="008B2FCE" w:rsidRPr="002D61F3" w:rsidRDefault="009F4BEB">
      <w:pPr>
        <w:pStyle w:val="Corpo"/>
        <w:spacing w:after="120"/>
        <w:jc w:val="center"/>
        <w:rPr>
          <w:color w:val="0070C0"/>
          <w:sz w:val="24"/>
        </w:rPr>
      </w:pPr>
      <w:r w:rsidRPr="002D61F3">
        <w:rPr>
          <w:b/>
          <w:bCs/>
          <w:color w:val="0070C0"/>
          <w:sz w:val="40"/>
        </w:rPr>
        <w:t>Auxilia no Gerenciamento de Pacientes com Migrânea</w:t>
      </w:r>
    </w:p>
    <w:p w14:paraId="2FCA05CD" w14:textId="77777777" w:rsidR="008B2FCE" w:rsidRDefault="008B2FCE">
      <w:pPr>
        <w:pStyle w:val="Corpo"/>
        <w:rPr>
          <w:color w:val="404040" w:themeColor="text1" w:themeTint="BF"/>
          <w:sz w:val="24"/>
        </w:rPr>
      </w:pPr>
    </w:p>
    <w:p w14:paraId="744D52F9" w14:textId="6586F38E" w:rsidR="008B2FCE" w:rsidRDefault="009F4BEB">
      <w:pPr>
        <w:pStyle w:val="Corpo"/>
        <w:rPr>
          <w:color w:val="404040" w:themeColor="text1" w:themeTint="BF"/>
          <w:sz w:val="24"/>
        </w:rPr>
      </w:pPr>
      <w:r>
        <w:rPr>
          <w:color w:val="404040" w:themeColor="text1" w:themeTint="BF"/>
          <w:sz w:val="24"/>
        </w:rPr>
        <w:t xml:space="preserve">A eficácia da vitamina D3 no gerenciamento da migrânea permanece controversa. Assim, este estudo de revisão, conduzido por Zhang </w:t>
      </w:r>
      <w:r>
        <w:rPr>
          <w:i/>
          <w:color w:val="404040" w:themeColor="text1" w:themeTint="BF"/>
          <w:sz w:val="24"/>
        </w:rPr>
        <w:t>et al.</w:t>
      </w:r>
      <w:r>
        <w:rPr>
          <w:color w:val="404040" w:themeColor="text1" w:themeTint="BF"/>
          <w:sz w:val="24"/>
        </w:rPr>
        <w:t xml:space="preserve"> (2021), teve como objetivo investigar a influência da suplementação da vitamina D3 em comparação com o placebo em pacientes com sintomas relacionados à migrânea. </w:t>
      </w:r>
    </w:p>
    <w:p w14:paraId="557521ED"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38464" behindDoc="0" locked="0" layoutInCell="1" allowOverlap="1">
                <wp:simplePos x="0" y="0"/>
                <wp:positionH relativeFrom="margin">
                  <wp:align>right</wp:align>
                </wp:positionH>
                <wp:positionV relativeFrom="paragraph">
                  <wp:posOffset>141605</wp:posOffset>
                </wp:positionV>
                <wp:extent cx="5377180" cy="854710"/>
                <wp:effectExtent l="0" t="0" r="13970" b="21590"/>
                <wp:wrapNone/>
                <wp:docPr id="648" name="Caixa de texto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855024"/>
                        </a:xfrm>
                        <a:prstGeom prst="rect">
                          <a:avLst/>
                        </a:prstGeom>
                        <a:solidFill>
                          <a:schemeClr val="bg1">
                            <a:lumMod val="100000"/>
                            <a:lumOff val="0"/>
                          </a:schemeClr>
                        </a:solidFill>
                        <a:ln w="9525">
                          <a:solidFill>
                            <a:srgbClr val="0070C0"/>
                          </a:solidFill>
                          <a:miter lim="800000"/>
                        </a:ln>
                      </wps:spPr>
                      <wps:txbx>
                        <w:txbxContent>
                          <w:p w14:paraId="23802C92" w14:textId="7C793F6A" w:rsidR="009F4BEB" w:rsidRDefault="009F4BEB">
                            <w:pPr>
                              <w:jc w:val="center"/>
                              <w:rPr>
                                <w:rFonts w:ascii="Swis721 Th BT" w:hAnsi="Swis721 Th BT"/>
                                <w:sz w:val="23"/>
                                <w:szCs w:val="23"/>
                              </w:rPr>
                            </w:pPr>
                            <w:r>
                              <w:rPr>
                                <w:rFonts w:ascii="Swis721 Th BT" w:hAnsi="Swis721 Th BT"/>
                                <w:sz w:val="23"/>
                                <w:szCs w:val="23"/>
                              </w:rPr>
                              <w:t xml:space="preserve">Para isso, foram realizas pesquisas em bancos de dados internacionais, tais como </w:t>
                            </w:r>
                            <w:r w:rsidRPr="002D61F3">
                              <w:rPr>
                                <w:rFonts w:ascii="Swis721 Th BT" w:hAnsi="Swis721 Th BT"/>
                                <w:i/>
                                <w:iCs/>
                                <w:sz w:val="23"/>
                                <w:szCs w:val="23"/>
                              </w:rPr>
                              <w:t>PubMed, Embase, Web of Science, EBSCO</w:t>
                            </w:r>
                            <w:r>
                              <w:rPr>
                                <w:rFonts w:ascii="Swis721 Th BT" w:hAnsi="Swis721 Th BT"/>
                                <w:sz w:val="23"/>
                                <w:szCs w:val="23"/>
                              </w:rPr>
                              <w:t xml:space="preserve"> e</w:t>
                            </w:r>
                            <w:r w:rsidRPr="002D61F3">
                              <w:rPr>
                                <w:rFonts w:ascii="Swis721 Th BT" w:hAnsi="Swis721 Th BT"/>
                                <w:i/>
                                <w:iCs/>
                                <w:sz w:val="23"/>
                                <w:szCs w:val="23"/>
                              </w:rPr>
                              <w:t xml:space="preserve"> Cochrabe library</w:t>
                            </w:r>
                            <w:r>
                              <w:rPr>
                                <w:rFonts w:ascii="Swis721 Th BT" w:hAnsi="Swis721 Th BT"/>
                                <w:sz w:val="23"/>
                                <w:szCs w:val="23"/>
                              </w:rPr>
                              <w:t xml:space="preserve"> desde abril de 2020. Foram analisados estudos clínicos, randomizados e controlados por placebo. Cinco estudos randomizados e controlados foram incluídos nessa revisão.</w:t>
                            </w:r>
                          </w:p>
                          <w:p w14:paraId="073AAC78"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48" o:spid="_x0000_s1161" type="#_x0000_t202" style="position:absolute;left:0;text-align:left;margin-left:372.2pt;margin-top:11.15pt;width:423.4pt;height:67.3pt;z-index:2518384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aTSAIAAIIEAAAOAAAAZHJzL2Uyb0RvYy54bWysVNtu2zAMfR+wfxD0vviypGmNOEWXosOA&#10;7gJ0+wBZlm1hsqhJSuzu60dJSZZub8P8IEikdEieQ3pzO4+KHIR1EnRNi0VOidAcWqn7mn77+vDm&#10;mhLnmW6ZAi1q+iwcvd2+frWZTCVKGEC1whIE0a6aTE0H702VZY4PYmRuAUZodHZgR+bxaPustWxC&#10;9FFlZZ5fZRPY1ljgwjm03icn3Ub8rhPcf+46JzxRNcXcfFxtXJuwZtsNq3rLzCD5MQ32D1mMTGoM&#10;eoa6Z56RvZV/QY2SW3DQ+QWHMYOuk1zEGrCaIv+jmqeBGRFrQXKcOdPk/h8s/3T4Yolsa3q1RKk0&#10;G1GkHZMzI60gXsweSPAgT5NxFV5/MvjAz+9gRr1jzc48Av/uiIbdwHQv7qyFaRCsxTyL8DK7eJpw&#10;XABppo/QYji29xCB5s6OgUSkhSA66vV81ggzIRyNq7frdVlgqhx916tVXi5jCFadXhvr/HsBIwmb&#10;mlrsgYjODo/Oh2xYdboSgjlQsn2QSsVD6DuxU5YcGHZM06cK1X7EVJOtyMOXGgft2F7JHk2IHVs3&#10;QMRIL9CVJlNNb1blKvH2IrLtm3PcPF/nuzPg5bVRepwXJUcs/pwIRlX6SHNgNnHs52aOyhbl1Um/&#10;BtpnZN5CGgQcXNwMYH9SMuEQ1NT92DMrKFEfNKp3UyyXYWriYblal3iwl57m0sM0R6iaekrSdufT&#10;pO2Nlf2AkRKbGu5Q8U5GMUJrpKyOBWCjR+aOQxkm6fIcb/3+dWx/AQAA//8DAFBLAwQUAAYACAAA&#10;ACEAj2zh+OAAAAAHAQAADwAAAGRycy9kb3ducmV2LnhtbEyPQU/CQBSE7yb8h80j8WJga9UGareE&#10;GE004SIUhdvSfbYN3bdNd4H6732e9DiZycw32WKwrThj7xtHCm6nEQik0pmGKgXF5mUyA+GDJqNb&#10;R6jgGz0s8tFVplPjLvSO53WoBJeQT7WCOoQuldKXNVrtp65DYu/L9VYHln0lTa8vXG5bGUdRIq1u&#10;iBdq3eFTjeVxfbIKqvnz59vx5mP1usOk22+Xhd0MhVLX42H5CCLgEP7C8IvP6JAz08GdyHjRKuAj&#10;QUEc34Fgd3af8JEDxx6SOcg8k//58x8AAAD//wMAUEsBAi0AFAAGAAgAAAAhALaDOJL+AAAA4QEA&#10;ABMAAAAAAAAAAAAAAAAAAAAAAFtDb250ZW50X1R5cGVzXS54bWxQSwECLQAUAAYACAAAACEAOP0h&#10;/9YAAACUAQAACwAAAAAAAAAAAAAAAAAvAQAAX3JlbHMvLnJlbHNQSwECLQAUAAYACAAAACEAt482&#10;k0gCAACCBAAADgAAAAAAAAAAAAAAAAAuAgAAZHJzL2Uyb0RvYy54bWxQSwECLQAUAAYACAAAACEA&#10;j2zh+OAAAAAHAQAADwAAAAAAAAAAAAAAAACiBAAAZHJzL2Rvd25yZXYueG1sUEsFBgAAAAAEAAQA&#10;8wAAAK8FAAAAAA==&#10;" fillcolor="white [3212]" strokecolor="#0070c0">
                <v:textbox>
                  <w:txbxContent>
                    <w:p w14:paraId="23802C92" w14:textId="7C793F6A" w:rsidR="009F4BEB" w:rsidRDefault="009F4BEB">
                      <w:pPr>
                        <w:jc w:val="center"/>
                        <w:rPr>
                          <w:rFonts w:ascii="Swis721 Th BT" w:hAnsi="Swis721 Th BT"/>
                          <w:sz w:val="23"/>
                          <w:szCs w:val="23"/>
                        </w:rPr>
                      </w:pPr>
                      <w:r>
                        <w:rPr>
                          <w:rFonts w:ascii="Swis721 Th BT" w:hAnsi="Swis721 Th BT"/>
                          <w:sz w:val="23"/>
                          <w:szCs w:val="23"/>
                        </w:rPr>
                        <w:t xml:space="preserve">Para isso, foram realizas pesquisas em bancos de dados internacionais, tais como </w:t>
                      </w:r>
                      <w:r w:rsidRPr="002D61F3">
                        <w:rPr>
                          <w:rFonts w:ascii="Swis721 Th BT" w:hAnsi="Swis721 Th BT"/>
                          <w:i/>
                          <w:iCs/>
                          <w:sz w:val="23"/>
                          <w:szCs w:val="23"/>
                        </w:rPr>
                        <w:t>PubMed, Embase, Web of Science, EBSCO</w:t>
                      </w:r>
                      <w:r>
                        <w:rPr>
                          <w:rFonts w:ascii="Swis721 Th BT" w:hAnsi="Swis721 Th BT"/>
                          <w:sz w:val="23"/>
                          <w:szCs w:val="23"/>
                        </w:rPr>
                        <w:t xml:space="preserve"> e</w:t>
                      </w:r>
                      <w:r w:rsidRPr="002D61F3">
                        <w:rPr>
                          <w:rFonts w:ascii="Swis721 Th BT" w:hAnsi="Swis721 Th BT"/>
                          <w:i/>
                          <w:iCs/>
                          <w:sz w:val="23"/>
                          <w:szCs w:val="23"/>
                        </w:rPr>
                        <w:t xml:space="preserve"> Cochrabe library</w:t>
                      </w:r>
                      <w:r>
                        <w:rPr>
                          <w:rFonts w:ascii="Swis721 Th BT" w:hAnsi="Swis721 Th BT"/>
                          <w:sz w:val="23"/>
                          <w:szCs w:val="23"/>
                        </w:rPr>
                        <w:t xml:space="preserve"> desde abril de 2020. Foram analisados estudos clínicos, randomizados e controlados por placebo. Cinco estudos randomizados e controlados foram incluídos nessa revisão.</w:t>
                      </w:r>
                    </w:p>
                    <w:p w14:paraId="073AAC78" w14:textId="77777777" w:rsidR="009F4BEB" w:rsidRDefault="009F4BEB">
                      <w:pPr>
                        <w:jc w:val="center"/>
                        <w:rPr>
                          <w:rFonts w:ascii="Swis721 Th BT" w:hAnsi="Swis721 Th BT"/>
                          <w:sz w:val="23"/>
                          <w:szCs w:val="23"/>
                        </w:rPr>
                      </w:pPr>
                    </w:p>
                  </w:txbxContent>
                </v:textbox>
                <w10:wrap anchorx="margin"/>
              </v:shape>
            </w:pict>
          </mc:Fallback>
        </mc:AlternateContent>
      </w:r>
    </w:p>
    <w:p w14:paraId="70F71962" w14:textId="77777777" w:rsidR="008B2FCE" w:rsidRDefault="008B2FCE">
      <w:pPr>
        <w:pStyle w:val="Corpo"/>
        <w:rPr>
          <w:color w:val="404040" w:themeColor="text1" w:themeTint="BF"/>
          <w:sz w:val="24"/>
        </w:rPr>
      </w:pPr>
    </w:p>
    <w:p w14:paraId="5295C1BB" w14:textId="77777777" w:rsidR="008B2FCE" w:rsidRDefault="008B2FCE">
      <w:pPr>
        <w:pStyle w:val="Corpo"/>
        <w:rPr>
          <w:color w:val="404040" w:themeColor="text1" w:themeTint="BF"/>
        </w:rPr>
      </w:pPr>
    </w:p>
    <w:p w14:paraId="563609F5" w14:textId="77777777" w:rsidR="008B2FCE" w:rsidRDefault="008B2FCE">
      <w:pPr>
        <w:pStyle w:val="Corpo"/>
        <w:rPr>
          <w:color w:val="404040" w:themeColor="text1" w:themeTint="BF"/>
        </w:rPr>
      </w:pPr>
    </w:p>
    <w:p w14:paraId="7228F2D6" w14:textId="77777777" w:rsidR="008B2FCE" w:rsidRDefault="008B2FCE">
      <w:pPr>
        <w:pStyle w:val="Corpo"/>
        <w:rPr>
          <w:color w:val="404040" w:themeColor="text1" w:themeTint="BF"/>
        </w:rPr>
      </w:pPr>
    </w:p>
    <w:p w14:paraId="27F8FF18" w14:textId="77777777" w:rsidR="008B2FCE" w:rsidRDefault="008B2FCE">
      <w:pPr>
        <w:pStyle w:val="Corpo"/>
        <w:rPr>
          <w:color w:val="404040" w:themeColor="text1" w:themeTint="BF"/>
        </w:rPr>
      </w:pPr>
    </w:p>
    <w:p w14:paraId="165EFF3B"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37440" behindDoc="0" locked="0" layoutInCell="1" allowOverlap="1">
                <wp:simplePos x="0" y="0"/>
                <wp:positionH relativeFrom="column">
                  <wp:posOffset>2574290</wp:posOffset>
                </wp:positionH>
                <wp:positionV relativeFrom="paragraph">
                  <wp:posOffset>10795</wp:posOffset>
                </wp:positionV>
                <wp:extent cx="226695" cy="138430"/>
                <wp:effectExtent l="0" t="0" r="1905" b="0"/>
                <wp:wrapNone/>
                <wp:docPr id="650" name="Triângulo isósceles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0" o:spid="_x0000_s1026" o:spt="5" type="#_x0000_t5" style="position:absolute;left:0pt;flip:y;margin-left:202.7pt;margin-top:0.85pt;height:10.9pt;width:17.85pt;z-index:251837440;mso-width-relative:page;mso-height-relative:page;" fillcolor="#D9D9D9 [3212]" filled="t" stroked="f" coordsize="21600,21600" o:gfxdata="UEsDBAoAAAAAAIdO4kAAAAAAAAAAAAAAAAAEAAAAZHJzL1BLAwQUAAAACACHTuJAdUo8cNcAAAAI&#10;AQAADwAAAGRycy9kb3ducmV2LnhtbE2Py07DMBBF90j8gzVI7Kidkj4U4lSiEqrYVCWgrp14SCLs&#10;cRS7D/6eYQXL0bm690y5uXonzjjFIZCGbKZAILXBDtRp+Hh/eViDiMmQNS4QavjGCJvq9qY0hQ0X&#10;esNznTrBJRQLo6FPaSykjG2P3sRZGJGYfYbJm8Tn1Ek7mQuXeyfnSi2lNwPxQm9G3PbYftUnr2HY&#10;Hmpyh91+VK/HsHteNt2eVlrf32XqCUTCa/oLw68+q0PFTk04kY3CacjVIucogxUI5nmeZSAaDfPH&#10;BciqlP8fqH4AUEsDBBQAAAAIAIdO4kBGR0AOWgIAAKcEAAAOAAAAZHJzL2Uyb0RvYy54bWytVMFu&#10;2zAMvQ/YPwi6r07SJGuNOkXRoMOAbivQbndFlm1tkqhRcpzuc/YL+4T+2Cg5zbru0sNswCAp8ZF8&#10;JH12vrOGbRUGDa7i06MJZ8pJqLVrK/757urNCWchClcLA05V/F4Ffr56/eps8KWaQQemVsgIxIVy&#10;8BXvYvRlUQTZKSvCEXjl6LABtCKSim1RoxgI3ZpiNpksiwGw9ghShUDW9XjI94j4EkBoGi3VGmRv&#10;lYsjKiojIpUUOu0DX+Vsm0bJ+KlpgorMVJwqjflLQUjepG+xOhNli8J3Wu5TEC9J4VlNVmhHQQ9Q&#10;axEF61H/A2W1RAjQxCMJthgLyYxQFdPJM25uO+FVroWoDv5Aevh/sPLj9gaZriu+XBAnTlhq+R3q&#10;h5+u7Q0wHR5+BamMCixdILoGH0ryuvU3mAoO/hrkt8AcXHbCteoCEYZOiZqSnKb7xV8OSQnkyjbD&#10;B6gplugjZOZ2DVrWGO2/JMcETeywXW7V/aFVaheZJONstlyeLjiTdDQ9Ppkf59wKUSaY5OwxxHcK&#10;LEtCxSNqys4kNkUpttchJqGt9xWL+itnjTXU+60wbDGhJyd/uEzQj5DJM4DR9ZU2JivYbi4NMnKt&#10;+Po0vTmO6S0VOZpPEuY4bmSmoRzNj1HCCEF0PcM2LkVwkGIlNkWZLJnUxOPYjw3U98QpwjjftN0k&#10;dIA/OBtotisevvcCFWfmvaO+nE7n87QMWZkv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VKPHDX&#10;AAAACAEAAA8AAAAAAAAAAQAgAAAAIgAAAGRycy9kb3ducmV2LnhtbFBLAQIUABQAAAAIAIdO4kBG&#10;R0AOWgIAAKcEAAAOAAAAAAAAAAEAIAAAACYBAABkcnMvZTJvRG9jLnhtbFBLBQYAAAAABgAGAFkB&#10;AADyBQAAAAA=&#10;" adj="10800">
                <v:fill on="t" focussize="0,0"/>
                <v:stroke on="f"/>
                <v:imagedata o:title=""/>
                <o:lock v:ext="edit" aspectratio="f"/>
              </v:shape>
            </w:pict>
          </mc:Fallback>
        </mc:AlternateContent>
      </w:r>
    </w:p>
    <w:p w14:paraId="55724729"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36416" behindDoc="0" locked="0" layoutInCell="1" allowOverlap="1">
                <wp:simplePos x="0" y="0"/>
                <wp:positionH relativeFrom="column">
                  <wp:posOffset>1739900</wp:posOffset>
                </wp:positionH>
                <wp:positionV relativeFrom="paragraph">
                  <wp:posOffset>88900</wp:posOffset>
                </wp:positionV>
                <wp:extent cx="1913890" cy="781685"/>
                <wp:effectExtent l="0" t="0" r="10160" b="18415"/>
                <wp:wrapNone/>
                <wp:docPr id="654" name="Caixa de texto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4FC6BD7C"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Dose média de Vitamina D3</w:t>
                            </w:r>
                          </w:p>
                          <w:p w14:paraId="16600C46"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2000 UI/dia</w:t>
                            </w:r>
                          </w:p>
                          <w:p w14:paraId="7DC3A52E" w14:textId="77777777" w:rsidR="009F4BEB" w:rsidRDefault="009F4BEB">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654" o:spid="_x0000_s1162" type="#_x0000_t202" style="position:absolute;left:0;text-align:left;margin-left:137pt;margin-top:7pt;width:150.7pt;height:61.5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KAIAAE0EAAAOAAAAZHJzL2Uyb0RvYy54bWysVNtu2zAMfR+wfxD0vtrOkiYx4hRdig4D&#10;ugvQ7QNkWY6FyaJGKbG7rx8lJ122vRXzg2Ca4iF5DunNzdgbdlToNdiKF1c5Z8pKaLTdV/zb1/s3&#10;K858ELYRBqyq+JPy/Gb7+tVmcKWaQQemUcgIxPpycBXvQnBllnnZqV74K3DKkrMF7EUgE/dZg2Ig&#10;9N5kszy/zgbAxiFI5T19vZucfJvw21bJ8LltvQrMVJxqC+nEdNbxzLYbUe5RuE7LUxniBVX0QltK&#10;+gx1J4JgB9T/QPVaInhow5WEPoO21VKlHqibIv+rm8dOOJV6IXK8e6bJ/z9Y+en4BZluKn69mHNm&#10;RU8i7YQeBWsUC2oMwKKHeBqcL+n6o6OAML6DkfROPXv3APK7ZxZ2nbB7dYsIQ6dEQ3UWMTK7CJ1w&#10;fASph4/QUDpxCJCAxhb7SCLRwgid9Hp61ogqYTKmXBdvV2tySfItV8X1apFSiPIc7dCH9wp6Fl8q&#10;jjQDCV0cH3yI1YjyfCUm82B0c6+NSQbu651BdhRxXvJlvksjQiF/XDOWDRVfL2aLiYAXQPQ60OAb&#10;3Vd8lcfn1IWxJ74iRRNZYazHJFExW56FqKF5IgoRpommDaSXDvAnZwNNc8X9j4NAxZn5YEmGdTGf&#10;x/FPxnyxnJGBl5760iOsJKiKy4CcTcYuTEtzcKj3HeWapLdwS+K1OvEaVZ7qOrVAM5voPu1XXIpL&#10;O936/RfY/gIAAP//AwBQSwMEFAAGAAgAAAAhAPHaaajfAAAACgEAAA8AAABkcnMvZG93bnJldi54&#10;bWxMj0FPwzAMhe9I/IfISNxYurGRUZpOCGlIiBMd3LPGayoap2uyrezX453gZNnv6fl7xWr0nTji&#10;ENtAGqaTDARSHWxLjYbPzfpuCSImQ9Z0gVDDD0ZYlddXhcltONEHHqvUCA6hmBsNLqU+lzLWDr2J&#10;k9AjsbYLgzeJ16GRdjAnDvednGXZg/SmJf7gTI8vDuvv6uA14P68Vm/97rX6eqzd/n04p6XaaH17&#10;Mz4/gUg4pj8zXPAZHUpm2oYD2Sg6DTM15y6Jhctkw0It5iC2fLhXU5BlIf9XKH8BAAD//wMAUEsB&#10;Ai0AFAAGAAgAAAAhALaDOJL+AAAA4QEAABMAAAAAAAAAAAAAAAAAAAAAAFtDb250ZW50X1R5cGVz&#10;XS54bWxQSwECLQAUAAYACAAAACEAOP0h/9YAAACUAQAACwAAAAAAAAAAAAAAAAAvAQAAX3JlbHMv&#10;LnJlbHNQSwECLQAUAAYACAAAACEAPvRfqSgCAABNBAAADgAAAAAAAAAAAAAAAAAuAgAAZHJzL2Uy&#10;b0RvYy54bWxQSwECLQAUAAYACAAAACEA8dppqN8AAAAKAQAADwAAAAAAAAAAAAAAAACCBAAAZHJz&#10;L2Rvd25yZXYueG1sUEsFBgAAAAAEAAQA8wAAAI4FAAAAAA==&#10;" fillcolor="#0070c0" strokecolor="#0070c0">
                <v:textbox>
                  <w:txbxContent>
                    <w:p w14:paraId="4FC6BD7C"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Dose média de Vitamina D3</w:t>
                      </w:r>
                    </w:p>
                    <w:p w14:paraId="16600C46"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2000 UI/dia</w:t>
                      </w:r>
                    </w:p>
                    <w:p w14:paraId="7DC3A52E" w14:textId="77777777" w:rsidR="009F4BEB" w:rsidRDefault="009F4BEB">
                      <w:pPr>
                        <w:spacing w:after="0" w:line="240" w:lineRule="auto"/>
                        <w:jc w:val="center"/>
                        <w:rPr>
                          <w:rFonts w:ascii="Swis721 Th BT" w:hAnsi="Swis721 Th BT"/>
                          <w:color w:val="FFFFFF" w:themeColor="background1"/>
                          <w:sz w:val="23"/>
                          <w:szCs w:val="23"/>
                        </w:rPr>
                      </w:pPr>
                    </w:p>
                  </w:txbxContent>
                </v:textbox>
              </v:shape>
            </w:pict>
          </mc:Fallback>
        </mc:AlternateContent>
      </w:r>
    </w:p>
    <w:p w14:paraId="55A4C80D" w14:textId="77777777" w:rsidR="008B2FCE" w:rsidRDefault="008B2FCE">
      <w:pPr>
        <w:pStyle w:val="Corpo"/>
        <w:rPr>
          <w:color w:val="404040" w:themeColor="text1" w:themeTint="BF"/>
        </w:rPr>
      </w:pPr>
    </w:p>
    <w:p w14:paraId="2D9B7BC2" w14:textId="77777777" w:rsidR="008B2FCE" w:rsidRDefault="008B2FCE">
      <w:pPr>
        <w:pStyle w:val="Corpo"/>
        <w:rPr>
          <w:color w:val="404040" w:themeColor="text1" w:themeTint="BF"/>
        </w:rPr>
      </w:pPr>
    </w:p>
    <w:p w14:paraId="40E77D92" w14:textId="77777777" w:rsidR="008B2FCE" w:rsidRDefault="008B2FCE">
      <w:pPr>
        <w:pStyle w:val="Corpo"/>
        <w:rPr>
          <w:color w:val="404040" w:themeColor="text1" w:themeTint="BF"/>
        </w:rPr>
      </w:pPr>
    </w:p>
    <w:p w14:paraId="0BC91772" w14:textId="77777777" w:rsidR="008B2FCE" w:rsidRDefault="008B2FCE">
      <w:pPr>
        <w:pStyle w:val="Corpo"/>
        <w:spacing w:before="120"/>
        <w:rPr>
          <w:color w:val="404040" w:themeColor="text1" w:themeTint="BF"/>
          <w:sz w:val="20"/>
        </w:rPr>
      </w:pPr>
    </w:p>
    <w:p w14:paraId="3C9515E1" w14:textId="77777777" w:rsidR="008B2FCE" w:rsidRPr="002D61F3" w:rsidRDefault="009F4BEB">
      <w:pPr>
        <w:pStyle w:val="Corpo"/>
        <w:rPr>
          <w:b/>
          <w:color w:val="00B050"/>
        </w:rPr>
      </w:pPr>
      <w:r w:rsidRPr="002D61F3">
        <w:rPr>
          <w:b/>
          <w:color w:val="00B050"/>
        </w:rPr>
        <w:t>Resultados:</w:t>
      </w:r>
    </w:p>
    <w:p w14:paraId="3E752BAF" w14:textId="77777777" w:rsidR="008B2FCE" w:rsidRDefault="008B2FCE">
      <w:pPr>
        <w:pStyle w:val="Corpo"/>
        <w:rPr>
          <w:color w:val="404040" w:themeColor="text1" w:themeTint="BF"/>
          <w:sz w:val="16"/>
          <w:szCs w:val="16"/>
        </w:rPr>
      </w:pPr>
    </w:p>
    <w:p w14:paraId="3019B556" w14:textId="77777777" w:rsidR="008B2FCE" w:rsidRDefault="009F4BEB">
      <w:pPr>
        <w:pStyle w:val="Corpo"/>
        <w:numPr>
          <w:ilvl w:val="0"/>
          <w:numId w:val="37"/>
        </w:numPr>
        <w:spacing w:after="0"/>
        <w:rPr>
          <w:color w:val="404040" w:themeColor="text1" w:themeTint="BF"/>
          <w:sz w:val="24"/>
        </w:rPr>
      </w:pPr>
      <w:bookmarkStart w:id="88" w:name="_Hlk76563892"/>
      <w:r>
        <w:rPr>
          <w:color w:val="404040" w:themeColor="text1" w:themeTint="BF"/>
          <w:sz w:val="24"/>
        </w:rPr>
        <w:t>Comparado com o grupo placebo, a suplementação com a vitamina D3 foi associada com um substancial diminuição do número de dias com dores de cabeça [desvio padrão: -0,53 – Intervalo de confiança (IC) de 95% de -0,83 a -0,23 – p=0,0006];</w:t>
      </w:r>
    </w:p>
    <w:bookmarkEnd w:id="88"/>
    <w:p w14:paraId="654E7922" w14:textId="053A81D4" w:rsidR="008B2FCE" w:rsidRDefault="009F4BEB">
      <w:pPr>
        <w:pStyle w:val="Corpo"/>
        <w:numPr>
          <w:ilvl w:val="0"/>
          <w:numId w:val="37"/>
        </w:numPr>
        <w:spacing w:after="0"/>
        <w:rPr>
          <w:color w:val="404040" w:themeColor="text1" w:themeTint="BF"/>
          <w:sz w:val="24"/>
        </w:rPr>
      </w:pPr>
      <w:r>
        <w:rPr>
          <w:color w:val="404040" w:themeColor="text1" w:themeTint="BF"/>
          <w:sz w:val="24"/>
        </w:rPr>
        <w:t>Comparado com o grupo placebo, a suplementação com a vitamina D3 foi associada com um substancial diminuição na frequência dos ataques de migrânea (desvio padrão: -1,09 – IC de 95% de -1,86 a -0,32 – p = 0,006);</w:t>
      </w:r>
    </w:p>
    <w:p w14:paraId="0E8A05D7" w14:textId="3093636E" w:rsidR="008B2FCE" w:rsidRDefault="009F4BEB">
      <w:pPr>
        <w:pStyle w:val="Corpo"/>
        <w:numPr>
          <w:ilvl w:val="0"/>
          <w:numId w:val="37"/>
        </w:numPr>
        <w:spacing w:after="0"/>
        <w:rPr>
          <w:color w:val="404040" w:themeColor="text1" w:themeTint="BF"/>
          <w:sz w:val="24"/>
        </w:rPr>
      </w:pPr>
      <w:r>
        <w:rPr>
          <w:color w:val="404040" w:themeColor="text1" w:themeTint="BF"/>
          <w:sz w:val="24"/>
        </w:rPr>
        <w:t>Comparado com o grupo placebo, a suplementação com a vitamina D3 foi associada com uma diminuição na severidade dos ataques de migrânea (desvio padrão: -55 – IC de 95% de -0,91 a -0,19 – p = 0,0003);</w:t>
      </w:r>
    </w:p>
    <w:p w14:paraId="600EBF94" w14:textId="215A3C65" w:rsidR="008B2FCE" w:rsidRDefault="009F4BEB">
      <w:pPr>
        <w:pStyle w:val="Corpo"/>
        <w:numPr>
          <w:ilvl w:val="0"/>
          <w:numId w:val="37"/>
        </w:numPr>
        <w:spacing w:after="0"/>
        <w:rPr>
          <w:color w:val="404040" w:themeColor="text1" w:themeTint="BF"/>
          <w:sz w:val="24"/>
        </w:rPr>
      </w:pPr>
      <w:r>
        <w:rPr>
          <w:color w:val="404040" w:themeColor="text1" w:themeTint="BF"/>
          <w:sz w:val="24"/>
        </w:rPr>
        <w:t xml:space="preserve">Foram observadas também diminuição nos escores do </w:t>
      </w:r>
      <w:r>
        <w:rPr>
          <w:i/>
          <w:iCs/>
          <w:color w:val="404040" w:themeColor="text1" w:themeTint="BF"/>
          <w:sz w:val="24"/>
        </w:rPr>
        <w:t xml:space="preserve">Migraine Disability Assessment </w:t>
      </w:r>
      <w:r>
        <w:rPr>
          <w:color w:val="404040" w:themeColor="text1" w:themeTint="BF"/>
          <w:sz w:val="24"/>
        </w:rPr>
        <w:t>(desvio padrão: -0,76 – IC de 95% de -1,11 a -0,40 – p = 0,0001).</w:t>
      </w:r>
    </w:p>
    <w:p w14:paraId="30D86CA1" w14:textId="77777777" w:rsidR="008B2FCE" w:rsidRDefault="008B2FCE">
      <w:pPr>
        <w:pStyle w:val="Corpo"/>
        <w:spacing w:after="120"/>
        <w:ind w:left="786"/>
        <w:rPr>
          <w:color w:val="404040" w:themeColor="text1" w:themeTint="BF"/>
          <w:sz w:val="24"/>
        </w:rPr>
      </w:pPr>
    </w:p>
    <w:p w14:paraId="79CC2A7C" w14:textId="77777777" w:rsidR="008B2FCE" w:rsidRPr="002D61F3" w:rsidRDefault="009F4BEB">
      <w:pPr>
        <w:pStyle w:val="Corpo"/>
        <w:rPr>
          <w:b/>
          <w:color w:val="00B050"/>
        </w:rPr>
      </w:pPr>
      <w:r w:rsidRPr="002D61F3">
        <w:rPr>
          <w:b/>
          <w:color w:val="00B050"/>
        </w:rPr>
        <w:t>Conclusão:</w:t>
      </w:r>
    </w:p>
    <w:p w14:paraId="2886DA9F"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587DDE1A" w14:textId="1F9F4733" w:rsidR="008B2FCE" w:rsidRDefault="009F4BEB">
      <w:pPr>
        <w:pStyle w:val="Corpo"/>
        <w:spacing w:line="276" w:lineRule="auto"/>
        <w:jc w:val="center"/>
        <w:rPr>
          <w:b/>
          <w:i/>
          <w:color w:val="404040" w:themeColor="text1" w:themeTint="BF"/>
        </w:rPr>
      </w:pPr>
      <w:r>
        <w:rPr>
          <w:b/>
          <w:i/>
          <w:color w:val="404040" w:themeColor="text1" w:themeTint="BF"/>
        </w:rPr>
        <w:t>Esses resultados sugerem que a suplementação de vitamina D3 exerce um efeito positivo no alívio dos sintomas associados com a migrânea.</w:t>
      </w:r>
    </w:p>
    <w:p w14:paraId="6FBE6B33" w14:textId="77777777" w:rsidR="008B2FCE" w:rsidRDefault="009F4BEB">
      <w:pPr>
        <w:pStyle w:val="Ttulo1"/>
        <w:jc w:val="center"/>
      </w:pPr>
      <w:bookmarkStart w:id="89" w:name="_Toc143251569"/>
      <w:r>
        <w:t>Formulário</w:t>
      </w:r>
      <w:bookmarkEnd w:id="89"/>
    </w:p>
    <w:p w14:paraId="772388F9" w14:textId="77777777" w:rsidR="008B2FCE" w:rsidRDefault="008B2FCE">
      <w:pPr>
        <w:pStyle w:val="Corpo"/>
        <w:spacing w:after="120"/>
        <w:rPr>
          <w:color w:val="404040" w:themeColor="text1" w:themeTint="BF"/>
        </w:rPr>
      </w:pPr>
    </w:p>
    <w:p w14:paraId="294AA5A1" w14:textId="77777777" w:rsidR="008B2FCE" w:rsidRDefault="008B2FCE">
      <w:pPr>
        <w:pStyle w:val="Corpo"/>
        <w:rPr>
          <w:b/>
          <w:i/>
          <w:color w:val="404040" w:themeColor="text1" w:themeTint="BF"/>
        </w:rPr>
      </w:pPr>
    </w:p>
    <w:p w14:paraId="2FC0DDFE" w14:textId="77777777" w:rsidR="008B2FCE" w:rsidRDefault="009F4BEB">
      <w:pPr>
        <w:pStyle w:val="Corpo"/>
        <w:rPr>
          <w:b/>
          <w:i/>
          <w:color w:val="404040" w:themeColor="text1" w:themeTint="BF"/>
          <w:sz w:val="24"/>
        </w:rPr>
      </w:pPr>
      <w:r>
        <w:rPr>
          <w:b/>
          <w:i/>
          <w:color w:val="404040" w:themeColor="text1" w:themeTint="BF"/>
          <w:sz w:val="24"/>
        </w:rPr>
        <w:t xml:space="preserve">Melhora da Neuroinflamação em Pacientes com Migrânea </w:t>
      </w:r>
    </w:p>
    <w:p w14:paraId="15111E36"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7F7B02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CC0B54A" w14:textId="77777777" w:rsidR="008B2FCE" w:rsidRDefault="009F4BEB">
            <w:pPr>
              <w:pStyle w:val="Corpo"/>
              <w:jc w:val="center"/>
              <w:rPr>
                <w:b/>
                <w:color w:val="FFFFFF" w:themeColor="background1"/>
              </w:rPr>
            </w:pPr>
            <w:r>
              <w:rPr>
                <w:b/>
                <w:color w:val="FFFFFF" w:themeColor="background1"/>
                <w:sz w:val="22"/>
              </w:rPr>
              <w:t>Cápsulas de Vitamina D3</w:t>
            </w:r>
          </w:p>
        </w:tc>
      </w:tr>
      <w:tr w:rsidR="008B2FCE" w14:paraId="2FC4FC6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42D7A99" w14:textId="77777777" w:rsidR="008B2FCE" w:rsidRDefault="009F4BEB">
            <w:pPr>
              <w:pStyle w:val="Corpo"/>
              <w:rPr>
                <w:color w:val="404040" w:themeColor="text1" w:themeTint="BF"/>
              </w:rPr>
            </w:pPr>
            <w:r>
              <w:rPr>
                <w:color w:val="404040" w:themeColor="text1" w:themeTint="BF"/>
              </w:rPr>
              <w:t>Vitamina D3....................................2000 UI</w:t>
            </w:r>
          </w:p>
        </w:tc>
      </w:tr>
      <w:tr w:rsidR="008B2FCE" w14:paraId="3A7C2AF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314A7F5" w14:textId="5F365E47" w:rsidR="008B2FCE" w:rsidRDefault="009F4BEB">
            <w:pPr>
              <w:pStyle w:val="Corpo"/>
              <w:rPr>
                <w:color w:val="404040" w:themeColor="text1" w:themeTint="BF"/>
              </w:rPr>
            </w:pPr>
            <w:r>
              <w:rPr>
                <w:color w:val="404040" w:themeColor="text1" w:themeTint="BF"/>
              </w:rPr>
              <w:t>Excipiente q.s.p. .........................1 Cápsula</w:t>
            </w:r>
          </w:p>
        </w:tc>
      </w:tr>
    </w:tbl>
    <w:p w14:paraId="4889DC3D"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6BD2F011" w14:textId="77777777" w:rsidR="008B2FCE" w:rsidRDefault="008B2FCE">
      <w:pPr>
        <w:pStyle w:val="Corpo"/>
        <w:spacing w:line="276" w:lineRule="auto"/>
        <w:rPr>
          <w:b/>
          <w:color w:val="404040" w:themeColor="text1" w:themeTint="BF"/>
        </w:rPr>
      </w:pPr>
    </w:p>
    <w:p w14:paraId="1650A933" w14:textId="77777777" w:rsidR="008B2FCE" w:rsidRDefault="008B2FCE">
      <w:pPr>
        <w:pStyle w:val="Corpo"/>
        <w:spacing w:line="276" w:lineRule="auto"/>
        <w:rPr>
          <w:b/>
          <w:color w:val="404040" w:themeColor="text1" w:themeTint="BF"/>
        </w:rPr>
      </w:pPr>
    </w:p>
    <w:p w14:paraId="2F77C818" w14:textId="77777777" w:rsidR="008B2FCE" w:rsidRDefault="008B2FCE">
      <w:pPr>
        <w:pStyle w:val="Corpo"/>
        <w:spacing w:line="276" w:lineRule="auto"/>
        <w:rPr>
          <w:b/>
          <w:color w:val="404040" w:themeColor="text1" w:themeTint="BF"/>
        </w:rPr>
      </w:pPr>
    </w:p>
    <w:p w14:paraId="21440DE6" w14:textId="77777777" w:rsidR="008B2FCE" w:rsidRDefault="008B2FCE">
      <w:pPr>
        <w:pStyle w:val="Corpo"/>
        <w:spacing w:line="276" w:lineRule="auto"/>
        <w:rPr>
          <w:b/>
          <w:color w:val="404040" w:themeColor="text1" w:themeTint="BF"/>
        </w:rPr>
      </w:pPr>
    </w:p>
    <w:p w14:paraId="4AD5E77A" w14:textId="77777777" w:rsidR="008B2FCE" w:rsidRDefault="008B2FCE">
      <w:pPr>
        <w:pStyle w:val="Corpo"/>
        <w:spacing w:line="276" w:lineRule="auto"/>
        <w:rPr>
          <w:b/>
          <w:color w:val="404040" w:themeColor="text1" w:themeTint="BF"/>
        </w:rPr>
      </w:pPr>
    </w:p>
    <w:p w14:paraId="0B1E12A2" w14:textId="77777777" w:rsidR="008B2FCE" w:rsidRDefault="008B2FCE">
      <w:pPr>
        <w:pStyle w:val="Corpo"/>
        <w:spacing w:line="276" w:lineRule="auto"/>
        <w:rPr>
          <w:b/>
          <w:color w:val="404040" w:themeColor="text1" w:themeTint="BF"/>
        </w:rPr>
      </w:pPr>
    </w:p>
    <w:p w14:paraId="1BBD8621" w14:textId="77777777" w:rsidR="008B2FCE" w:rsidRDefault="008B2FCE">
      <w:pPr>
        <w:pStyle w:val="Corpo"/>
        <w:spacing w:line="276" w:lineRule="auto"/>
        <w:rPr>
          <w:b/>
          <w:color w:val="404040" w:themeColor="text1" w:themeTint="BF"/>
        </w:rPr>
      </w:pPr>
    </w:p>
    <w:p w14:paraId="50CF5915" w14:textId="77777777" w:rsidR="008B2FCE" w:rsidRDefault="008B2FCE">
      <w:pPr>
        <w:pStyle w:val="Corpo"/>
        <w:spacing w:line="276" w:lineRule="auto"/>
        <w:rPr>
          <w:b/>
          <w:color w:val="404040" w:themeColor="text1" w:themeTint="BF"/>
        </w:rPr>
      </w:pPr>
    </w:p>
    <w:p w14:paraId="3D996434" w14:textId="77777777" w:rsidR="008B2FCE" w:rsidRDefault="008B2FCE">
      <w:pPr>
        <w:pStyle w:val="Corpo"/>
        <w:spacing w:line="276" w:lineRule="auto"/>
        <w:rPr>
          <w:b/>
          <w:color w:val="404040" w:themeColor="text1" w:themeTint="BF"/>
        </w:rPr>
      </w:pPr>
    </w:p>
    <w:p w14:paraId="40A5F61C" w14:textId="77777777" w:rsidR="008B2FCE" w:rsidRDefault="008B2FCE">
      <w:pPr>
        <w:pStyle w:val="Corpo"/>
        <w:spacing w:line="276" w:lineRule="auto"/>
        <w:rPr>
          <w:b/>
          <w:color w:val="404040" w:themeColor="text1" w:themeTint="BF"/>
        </w:rPr>
      </w:pPr>
    </w:p>
    <w:p w14:paraId="39DF5422" w14:textId="77777777" w:rsidR="008B2FCE" w:rsidRDefault="008B2FCE">
      <w:pPr>
        <w:pStyle w:val="Corpo"/>
        <w:spacing w:line="276" w:lineRule="auto"/>
        <w:rPr>
          <w:b/>
          <w:color w:val="404040" w:themeColor="text1" w:themeTint="BF"/>
        </w:rPr>
      </w:pPr>
    </w:p>
    <w:p w14:paraId="47AB6C86" w14:textId="77777777" w:rsidR="008B2FCE" w:rsidRDefault="008B2FCE">
      <w:pPr>
        <w:pStyle w:val="Corpo"/>
        <w:spacing w:line="276" w:lineRule="auto"/>
        <w:rPr>
          <w:b/>
          <w:color w:val="404040" w:themeColor="text1" w:themeTint="BF"/>
        </w:rPr>
      </w:pPr>
    </w:p>
    <w:p w14:paraId="166F3829" w14:textId="77777777" w:rsidR="008B2FCE" w:rsidRDefault="008B2FCE">
      <w:pPr>
        <w:pStyle w:val="Corpo"/>
        <w:spacing w:line="276" w:lineRule="auto"/>
        <w:rPr>
          <w:b/>
          <w:color w:val="404040" w:themeColor="text1" w:themeTint="BF"/>
        </w:rPr>
      </w:pPr>
    </w:p>
    <w:p w14:paraId="43CA2A73" w14:textId="77777777" w:rsidR="008B2FCE" w:rsidRDefault="008B2FCE">
      <w:pPr>
        <w:pStyle w:val="Corpo"/>
        <w:spacing w:line="276" w:lineRule="auto"/>
        <w:rPr>
          <w:b/>
          <w:color w:val="404040" w:themeColor="text1" w:themeTint="BF"/>
        </w:rPr>
      </w:pPr>
    </w:p>
    <w:p w14:paraId="3DCB6867" w14:textId="77777777" w:rsidR="008B2FCE" w:rsidRDefault="008B2FCE">
      <w:pPr>
        <w:pStyle w:val="Corpo"/>
        <w:spacing w:line="276" w:lineRule="auto"/>
        <w:rPr>
          <w:b/>
          <w:color w:val="404040" w:themeColor="text1" w:themeTint="BF"/>
        </w:rPr>
      </w:pPr>
    </w:p>
    <w:p w14:paraId="3F70FD1A" w14:textId="77777777" w:rsidR="008B2FCE" w:rsidRDefault="008B2FCE">
      <w:pPr>
        <w:pStyle w:val="Corpo"/>
        <w:spacing w:line="276" w:lineRule="auto"/>
        <w:rPr>
          <w:b/>
          <w:color w:val="404040" w:themeColor="text1" w:themeTint="BF"/>
        </w:rPr>
      </w:pPr>
    </w:p>
    <w:p w14:paraId="6CAAA56F" w14:textId="77777777" w:rsidR="008B2FCE" w:rsidRDefault="008B2FCE">
      <w:pPr>
        <w:pStyle w:val="Corpo"/>
        <w:spacing w:line="276" w:lineRule="auto"/>
        <w:rPr>
          <w:b/>
          <w:color w:val="404040" w:themeColor="text1" w:themeTint="BF"/>
        </w:rPr>
      </w:pPr>
    </w:p>
    <w:p w14:paraId="69998F1B" w14:textId="77777777" w:rsidR="008B2FCE" w:rsidRDefault="008B2FCE">
      <w:pPr>
        <w:pStyle w:val="Corpo"/>
        <w:spacing w:line="276" w:lineRule="auto"/>
        <w:rPr>
          <w:b/>
          <w:color w:val="404040" w:themeColor="text1" w:themeTint="BF"/>
        </w:rPr>
      </w:pPr>
    </w:p>
    <w:p w14:paraId="4313DB58" w14:textId="77777777" w:rsidR="008B2FCE" w:rsidRDefault="008B2FCE">
      <w:pPr>
        <w:pStyle w:val="Corpo"/>
        <w:spacing w:line="276" w:lineRule="auto"/>
        <w:rPr>
          <w:b/>
          <w:color w:val="404040" w:themeColor="text1" w:themeTint="BF"/>
        </w:rPr>
      </w:pPr>
    </w:p>
    <w:p w14:paraId="6BD2A552" w14:textId="77777777" w:rsidR="008B2FCE" w:rsidRDefault="008B2FCE">
      <w:pPr>
        <w:pStyle w:val="Corpo"/>
        <w:spacing w:line="276" w:lineRule="auto"/>
        <w:rPr>
          <w:b/>
          <w:color w:val="404040" w:themeColor="text1" w:themeTint="BF"/>
        </w:rPr>
      </w:pPr>
    </w:p>
    <w:p w14:paraId="0B1D1947" w14:textId="77777777" w:rsidR="008B2FCE" w:rsidRDefault="008B2FCE">
      <w:pPr>
        <w:pStyle w:val="Corpo"/>
        <w:spacing w:line="276" w:lineRule="auto"/>
        <w:rPr>
          <w:b/>
          <w:color w:val="404040" w:themeColor="text1" w:themeTint="BF"/>
        </w:rPr>
      </w:pPr>
    </w:p>
    <w:p w14:paraId="765F6E37" w14:textId="77777777" w:rsidR="008B2FCE" w:rsidRDefault="008B2FCE">
      <w:pPr>
        <w:pStyle w:val="Corpo"/>
        <w:spacing w:line="276" w:lineRule="auto"/>
        <w:rPr>
          <w:b/>
          <w:color w:val="404040" w:themeColor="text1" w:themeTint="BF"/>
        </w:rPr>
      </w:pPr>
    </w:p>
    <w:p w14:paraId="46142160" w14:textId="77777777" w:rsidR="008B2FCE" w:rsidRDefault="008B2FCE">
      <w:pPr>
        <w:pStyle w:val="Corpo"/>
        <w:spacing w:line="276" w:lineRule="auto"/>
        <w:rPr>
          <w:b/>
          <w:color w:val="404040" w:themeColor="text1" w:themeTint="BF"/>
        </w:rPr>
      </w:pPr>
    </w:p>
    <w:p w14:paraId="0D514136" w14:textId="77777777" w:rsidR="008B2FCE" w:rsidRDefault="008B2FCE">
      <w:pPr>
        <w:pStyle w:val="Corpo"/>
        <w:spacing w:line="276" w:lineRule="auto"/>
        <w:rPr>
          <w:b/>
          <w:color w:val="404040" w:themeColor="text1" w:themeTint="BF"/>
        </w:rPr>
      </w:pPr>
    </w:p>
    <w:p w14:paraId="013F6639" w14:textId="77777777" w:rsidR="008B2FCE" w:rsidRDefault="008B2FCE">
      <w:pPr>
        <w:pStyle w:val="Corpo"/>
        <w:spacing w:line="276" w:lineRule="auto"/>
        <w:rPr>
          <w:b/>
          <w:color w:val="404040" w:themeColor="text1" w:themeTint="BF"/>
        </w:rPr>
      </w:pPr>
    </w:p>
    <w:p w14:paraId="7841559F" w14:textId="77777777" w:rsidR="008B2FCE" w:rsidRDefault="009F4BEB">
      <w:pPr>
        <w:pStyle w:val="Ttulo1"/>
        <w:jc w:val="center"/>
      </w:pPr>
      <w:bookmarkStart w:id="90" w:name="_Toc143251570"/>
      <w:r>
        <w:rPr>
          <w:bCs/>
        </w:rPr>
        <w:t>Simbióticos</w:t>
      </w:r>
      <w:bookmarkEnd w:id="90"/>
    </w:p>
    <w:p w14:paraId="7D7EA873" w14:textId="43CBB670" w:rsidR="008B2FCE" w:rsidRPr="002D61F3" w:rsidRDefault="009F4BEB">
      <w:pPr>
        <w:pStyle w:val="Corpo"/>
        <w:jc w:val="center"/>
        <w:rPr>
          <w:color w:val="0070C0"/>
          <w:sz w:val="24"/>
        </w:rPr>
      </w:pPr>
      <w:r w:rsidRPr="002D61F3">
        <w:rPr>
          <w:b/>
          <w:bCs/>
          <w:color w:val="0070C0"/>
          <w:sz w:val="40"/>
        </w:rPr>
        <w:t>Apresentam Eficácia no Manejo da Migrânea</w:t>
      </w:r>
    </w:p>
    <w:p w14:paraId="7F113A89" w14:textId="77777777" w:rsidR="008B2FCE" w:rsidRDefault="009F4BEB">
      <w:pPr>
        <w:pStyle w:val="Corpo"/>
        <w:rPr>
          <w:color w:val="404040" w:themeColor="text1" w:themeTint="BF"/>
          <w:sz w:val="24"/>
        </w:rPr>
      </w:pPr>
      <w:r>
        <w:rPr>
          <w:color w:val="404040" w:themeColor="text1" w:themeTint="BF"/>
          <w:sz w:val="24"/>
        </w:rPr>
        <w:t>,</w:t>
      </w:r>
    </w:p>
    <w:p w14:paraId="52FF9639" w14:textId="77777777" w:rsidR="008B2FCE" w:rsidRDefault="009F4BEB">
      <w:pPr>
        <w:pStyle w:val="Corpo"/>
        <w:rPr>
          <w:color w:val="404040" w:themeColor="text1" w:themeTint="BF"/>
          <w:sz w:val="24"/>
        </w:rPr>
      </w:pPr>
      <w:r>
        <w:rPr>
          <w:color w:val="404040" w:themeColor="text1" w:themeTint="BF"/>
          <w:sz w:val="24"/>
        </w:rPr>
        <w:t xml:space="preserve">Este estudo randomizado, duplo-cego e controlado teve como objetivo avaliar os efeitos dos simbióticos nos sinais de migrânea e marcadores inflamatórios em mulheres (GHAVAMI; KHORVASH; HEIDARI; KHALESI </w:t>
      </w:r>
      <w:r>
        <w:rPr>
          <w:i/>
          <w:iCs/>
          <w:color w:val="404040" w:themeColor="text1" w:themeTint="BF"/>
          <w:sz w:val="24"/>
        </w:rPr>
        <w:t>et al</w:t>
      </w:r>
      <w:r>
        <w:rPr>
          <w:color w:val="404040" w:themeColor="text1" w:themeTint="BF"/>
          <w:sz w:val="24"/>
        </w:rPr>
        <w:t>., 2021).</w:t>
      </w:r>
    </w:p>
    <w:p w14:paraId="3232FDA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41536" behindDoc="0" locked="0" layoutInCell="1" allowOverlap="1">
                <wp:simplePos x="0" y="0"/>
                <wp:positionH relativeFrom="margin">
                  <wp:align>right</wp:align>
                </wp:positionH>
                <wp:positionV relativeFrom="paragraph">
                  <wp:posOffset>146685</wp:posOffset>
                </wp:positionV>
                <wp:extent cx="5377180" cy="676910"/>
                <wp:effectExtent l="0" t="0" r="13970" b="28575"/>
                <wp:wrapNone/>
                <wp:docPr id="655" name="Caixa de texto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676894"/>
                        </a:xfrm>
                        <a:prstGeom prst="rect">
                          <a:avLst/>
                        </a:prstGeom>
                        <a:solidFill>
                          <a:schemeClr val="bg1">
                            <a:lumMod val="100000"/>
                            <a:lumOff val="0"/>
                          </a:schemeClr>
                        </a:solidFill>
                        <a:ln w="9525">
                          <a:solidFill>
                            <a:srgbClr val="0070C0"/>
                          </a:solidFill>
                          <a:miter lim="800000"/>
                        </a:ln>
                      </wps:spPr>
                      <wps:txbx>
                        <w:txbxContent>
                          <w:p w14:paraId="057671BD" w14:textId="77777777" w:rsidR="009F4BEB" w:rsidRDefault="009F4BEB">
                            <w:pPr>
                              <w:jc w:val="center"/>
                              <w:rPr>
                                <w:rFonts w:ascii="Swis721 Th BT" w:hAnsi="Swis721 Th BT"/>
                                <w:sz w:val="23"/>
                                <w:szCs w:val="23"/>
                              </w:rPr>
                            </w:pPr>
                            <w:r>
                              <w:rPr>
                                <w:rFonts w:ascii="Swis721 Th BT" w:hAnsi="Swis721 Th BT"/>
                                <w:sz w:val="23"/>
                                <w:szCs w:val="23"/>
                              </w:rPr>
                              <w:t>Assim, 69 mulheres com migrânea foram selecionadas para participarem desse estudo clínico, randomizado e placebo-controlado. Elas foram divididas em dois grupos para receberem a seguinte posologia durante 12 semanas:</w:t>
                            </w:r>
                          </w:p>
                          <w:p w14:paraId="2BF62293"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55" o:spid="_x0000_s1163" type="#_x0000_t202" style="position:absolute;left:0;text-align:left;margin-left:372.2pt;margin-top:11.55pt;width:423.4pt;height:53.3pt;z-index:251841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9fSQIAAIIEAAAOAAAAZHJzL2Uyb0RvYy54bWysVNtu2zAMfR+wfxD0vtjOcqtRp+hSdBjQ&#10;XYBuHyDLsi1MEj1JiZ19/SgpydLtbZgfBJEUD8lD0rd3k1bkIKyTYCpazHJKhOHQSNNV9NvXxzcb&#10;SpxnpmEKjKjoUTh6t3396nYcSjGHHlQjLEEQ48pxqGjv/VBmmeO90MzNYBAGjS1YzTyKtssay0ZE&#10;1yqb5/kqG8E2gwUunEPtQzLSbcRvW8H957Z1whNVUczNx9PGsw5ntr1lZWfZ0Et+SoP9QxaaSYNB&#10;L1APzDOyt/IvKC25BQetn3HQGbSt5CLWgNUU+R/VPPdsELEWJMcNF5rc/4Plnw5fLJFNRVfLJSWG&#10;aWzSjsmJkUYQLyYPJFiQp3FwJT5/HtDBT+9gwn7Hmt3wBPy7IwZ2PTOduLcWxl6wBvMsgmd25Zpw&#10;XACpx4/QYDi29xCBptbqQCLSQhAd+3W89AgzIRyVy7fr9bzAqeJoW61Xm5tFDMHKs/dgnX8vQJNw&#10;qajFGYjo7PDkfMiGlecnIZgDJZtHqVQUwtyJnbLkwHBi6i5VqPYaU026Ig9fGhzU43glfVQhdhzd&#10;ABEjvUBXhowVvVnOl4m3F5FtV1/i5vk6310Ar59p6XFflNQV3VwSwajKnGgOzCaO/VRPsbPFfHPu&#10;Xw3NEZm3kBYBFxcvPdiflIy4BBV1P/bMCkrUB4PduykWi7A1UVgs13MU7LWlvrYwwxGqop6SdN35&#10;tGn7wcqux0iJTQP32PFWxmaE0UhZnQrAQY/MnZYybNK1HF/9/nVsfwEAAP//AwBQSwMEFAAGAAgA&#10;AAAhAP1Z/S7gAAAABwEAAA8AAABkcnMvZG93bnJldi54bWxMj0FPwkAUhO8m/IfNM/FiZEs1FWq3&#10;hBBNNPECFNTb0n22Dd23TXeB+u99nuQ4mcnMN9l8sK04Ye8bRwom4wgEUulMQ5WCYvNyNwXhgyaj&#10;W0eo4Ac9zPPRVaZT4860wtM6VIJLyKdaQR1Cl0rpyxqt9mPXIbH37XqrA8u+kqbXZy63rYyjKJFW&#10;N8QLte5wWWN5WB+tgmr2/PF2uN29v35i0n1tF4XdDIVSN9fD4glEwCH8h+EPn9EhZ6a9O5LxolXA&#10;R4KC+H4Cgt3pQ8JH9hyLZ48g80xe8ue/AAAA//8DAFBLAQItABQABgAIAAAAIQC2gziS/gAAAOEB&#10;AAATAAAAAAAAAAAAAAAAAAAAAABbQ29udGVudF9UeXBlc10ueG1sUEsBAi0AFAAGAAgAAAAhADj9&#10;If/WAAAAlAEAAAsAAAAAAAAAAAAAAAAALwEAAF9yZWxzLy5yZWxzUEsBAi0AFAAGAAgAAAAhAJFQ&#10;j19JAgAAggQAAA4AAAAAAAAAAAAAAAAALgIAAGRycy9lMm9Eb2MueG1sUEsBAi0AFAAGAAgAAAAh&#10;AP1Z/S7gAAAABwEAAA8AAAAAAAAAAAAAAAAAowQAAGRycy9kb3ducmV2LnhtbFBLBQYAAAAABAAE&#10;APMAAACwBQAAAAA=&#10;" fillcolor="white [3212]" strokecolor="#0070c0">
                <v:textbox>
                  <w:txbxContent>
                    <w:p w14:paraId="057671BD" w14:textId="77777777" w:rsidR="009F4BEB" w:rsidRDefault="009F4BEB">
                      <w:pPr>
                        <w:jc w:val="center"/>
                        <w:rPr>
                          <w:rFonts w:ascii="Swis721 Th BT" w:hAnsi="Swis721 Th BT"/>
                          <w:sz w:val="23"/>
                          <w:szCs w:val="23"/>
                        </w:rPr>
                      </w:pPr>
                      <w:r>
                        <w:rPr>
                          <w:rFonts w:ascii="Swis721 Th BT" w:hAnsi="Swis721 Th BT"/>
                          <w:sz w:val="23"/>
                          <w:szCs w:val="23"/>
                        </w:rPr>
                        <w:t>Assim, 69 mulheres com migrânea foram selecionadas para participarem desse estudo clínico, randomizado e placebo-controlado. Elas foram divididas em dois grupos para receberem a seguinte posologia durante 12 semanas:</w:t>
                      </w:r>
                    </w:p>
                    <w:p w14:paraId="2BF62293" w14:textId="77777777" w:rsidR="009F4BEB" w:rsidRDefault="009F4BEB">
                      <w:pPr>
                        <w:jc w:val="center"/>
                        <w:rPr>
                          <w:rFonts w:ascii="Swis721 Th BT" w:hAnsi="Swis721 Th BT"/>
                          <w:sz w:val="23"/>
                          <w:szCs w:val="23"/>
                        </w:rPr>
                      </w:pPr>
                    </w:p>
                  </w:txbxContent>
                </v:textbox>
                <w10:wrap anchorx="margin"/>
              </v:shape>
            </w:pict>
          </mc:Fallback>
        </mc:AlternateContent>
      </w:r>
    </w:p>
    <w:p w14:paraId="1C9933BE" w14:textId="77777777" w:rsidR="008B2FCE" w:rsidRDefault="008B2FCE">
      <w:pPr>
        <w:pStyle w:val="Corpo"/>
        <w:rPr>
          <w:color w:val="404040" w:themeColor="text1" w:themeTint="BF"/>
          <w:sz w:val="24"/>
        </w:rPr>
      </w:pPr>
    </w:p>
    <w:p w14:paraId="3C62BC27" w14:textId="77777777" w:rsidR="008B2FCE" w:rsidRDefault="008B2FCE">
      <w:pPr>
        <w:pStyle w:val="Corpo"/>
        <w:rPr>
          <w:color w:val="404040" w:themeColor="text1" w:themeTint="BF"/>
        </w:rPr>
      </w:pPr>
    </w:p>
    <w:p w14:paraId="32D9083C" w14:textId="77777777" w:rsidR="008B2FCE" w:rsidRDefault="008B2FCE">
      <w:pPr>
        <w:pStyle w:val="Corpo"/>
        <w:rPr>
          <w:color w:val="404040" w:themeColor="text1" w:themeTint="BF"/>
        </w:rPr>
      </w:pPr>
    </w:p>
    <w:p w14:paraId="4B1DC2B5" w14:textId="77777777" w:rsidR="008B2FCE" w:rsidRDefault="008B2FCE">
      <w:pPr>
        <w:pStyle w:val="Corpo"/>
        <w:rPr>
          <w:color w:val="404040" w:themeColor="text1" w:themeTint="BF"/>
        </w:rPr>
      </w:pPr>
    </w:p>
    <w:p w14:paraId="4FC37C9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43584" behindDoc="0" locked="0" layoutInCell="1" allowOverlap="1">
                <wp:simplePos x="0" y="0"/>
                <wp:positionH relativeFrom="column">
                  <wp:posOffset>4297045</wp:posOffset>
                </wp:positionH>
                <wp:positionV relativeFrom="paragraph">
                  <wp:posOffset>10795</wp:posOffset>
                </wp:positionV>
                <wp:extent cx="226695" cy="138430"/>
                <wp:effectExtent l="0" t="0" r="1905" b="0"/>
                <wp:wrapNone/>
                <wp:docPr id="659" name="Triângulo isósceles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9" o:spid="_x0000_s1026" o:spt="5" type="#_x0000_t5" style="position:absolute;left:0pt;flip:y;margin-left:338.35pt;margin-top:0.85pt;height:10.9pt;width:17.85pt;z-index:251843584;mso-width-relative:page;mso-height-relative:page;" fillcolor="#D9D9D9 [3212]" filled="t" stroked="f" coordsize="21600,21600" o:gfxdata="UEsDBAoAAAAAAIdO4kAAAAAAAAAAAAAAAAAEAAAAZHJzL1BLAwQUAAAACACHTuJAUBI4mdYAAAAI&#10;AQAADwAAAGRycy9kb3ducmV2LnhtbE2PTUvEMBCG74L/IYzgzU1atZXadMEFWbwsaxXPaTO2xWRS&#10;muyH/97xpKdheF7eeaZen70TR1ziFEhDtlIgkPpgJxo0vL893zyAiMmQNS4QavjGCOvm8qI2lQ0n&#10;esVjmwbBJRQro2FMaa6kjP2I3sRVmJGYfYbFm8TrMki7mBOXeydzpQrpzUR8YTQzbkbsv9qD1zBt&#10;9i25/XY3q5ePsH0qumFHpdbXV5l6BJHwnP7C8KvP6tCwUxcOZKNwGoqyKDnKgAfzMsvvQHQa8tt7&#10;kE0t/z/Q/ABQSwMEFAAAAAgAh07iQPs6G1VbAgAApwQAAA4AAABkcnMvZTJvRG9jLnhtbK1UwW7b&#10;MAy9D9g/CLqvTtIkS4w4RdGgw4BuK9Bud0WWbW2yqFFynO5z9gv7hP7YKDnNuuzSw2zAICnxkXwk&#10;vbrYt4btFHoNtuDjsxFnykoota0L/vn++s2CMx+ELYUBqwr+oDy/WL9+tepdribQgCkVMgKxPu9d&#10;wZsQXJ5lXjaqFf4MnLJ0WAG2IpCKdVai6Am9NdlkNJpnPWDpEKTynqyb4ZAfEPElgFBVWqoNyK5V&#10;NgyoqIwIVJJvtPN8nbKtKiXDp6ryKjBTcKo0pC8FIXkbv9l6JfIahWu0PKQgXpLCSU2t0JaCHqE2&#10;IgjWof4HqtUSwUMVziS02VBIYoSqGI9OuLlrhFOpFqLauyPp/v/Byo+7W2S6LPh8tuTMipZafo/6&#10;8aetOwNM+8dfXiqjPIsXiK7e+Zy87twtxoK9uwH5zTMLV42wtbpEhL5RoqQkx/F+9pdDVDy5sm3/&#10;AUqKJboAibl9hS2rjHZfomOEJnbYPrXq4dgqtQ9MknEymc+XM84kHY3PF9Pz1MpM5BEmOjv04Z2C&#10;lkWh4AE1ZWcimyIXuxsfolCXh4pF+ZWzqjXU+50wbDaiJyV/vEzQT5DR04PR5bU2JilYb68MMnIt&#10;+GYZ3xTHdC0VOZgXEXMYNzLTUA7mpyh+gCC6TrCNjREsxFiRTZFHSyI18jj0YwvlA3GKMMw3bTcJ&#10;DeAPznqa7YL7751AxZl5b6kvy/F0GpchKdPZ2wkp+Pxk+/xEWElQRCFng3gVhgXqHOq6oUhDuyxc&#10;Ui8rHZ6aPmR1SJbmN2V/2LW4IM/1dOvP/2X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ASOJnW&#10;AAAACAEAAA8AAAAAAAAAAQAgAAAAIgAAAGRycy9kb3ducmV2LnhtbFBLAQIUABQAAAAIAIdO4kD7&#10;OhtV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40512" behindDoc="0" locked="0" layoutInCell="1" allowOverlap="1">
                <wp:simplePos x="0" y="0"/>
                <wp:positionH relativeFrom="column">
                  <wp:posOffset>840105</wp:posOffset>
                </wp:positionH>
                <wp:positionV relativeFrom="paragraph">
                  <wp:posOffset>8255</wp:posOffset>
                </wp:positionV>
                <wp:extent cx="226695" cy="138430"/>
                <wp:effectExtent l="0" t="0" r="1905" b="0"/>
                <wp:wrapNone/>
                <wp:docPr id="656" name="Triângulo isósceles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6" o:spid="_x0000_s1026" o:spt="5" type="#_x0000_t5" style="position:absolute;left:0pt;flip:y;margin-left:66.15pt;margin-top:0.65pt;height:10.9pt;width:17.85pt;z-index:251840512;mso-width-relative:page;mso-height-relative:page;" fillcolor="#D9D9D9 [3212]" filled="t" stroked="f" coordsize="21600,21600" o:gfxdata="UEsDBAoAAAAAAIdO4kAAAAAAAAAAAAAAAAAEAAAAZHJzL1BLAwQUAAAACACHTuJAUS75dNUAAAAI&#10;AQAADwAAAGRycy9kb3ducmV2LnhtbE2PS2vDMBCE74X+B7GF3hr5AW5wLQcaKKGXkLqlZ9na2CbS&#10;yljKo/++61N722GG2W+qzc1ZccE5jJ4UpKsEBFLnzUi9gq/Pt6c1iBA1GW09oYIfDLCp7+8qXRp/&#10;pQ+8NLEXXEKh1AqGGKdSytAN6HRY+QmJvaOfnY4s516aWV+53FmZJUkhnR6JPwx6wu2A3ak5OwXj&#10;9tCQPez2U/L+7XevRdvv6Vmpx4c0eQER8Rb/wrDgMzrUzNT6M5kgLOs8yzm6HCAWv1jztlZBlqcg&#10;60r+H1D/AlBLAwQUAAAACACHTuJADg2HuFsCAACnBAAADgAAAGRycy9lMm9Eb2MueG1srVTBbtsw&#10;DL0P2D8Iuq9O0iRrjTpF0aDDgG4r0G53RZZtbZKoUXKc7nP2C/uE/tgoOc267tLDbMAgKfGRfCR9&#10;dr6zhm0VBg2u4tOjCWfKSai1ayv++e7qzQlnIQpXCwNOVfxeBX6+ev3qbPClmkEHplbICMSFcvAV&#10;72L0ZVEE2SkrwhF45eiwAbQikoptUaMYCN2aYjaZLIsBsPYIUoVA1vV4yPeI+BJAaBot1Rpkb5WL&#10;IyoqIyKVFDrtA1/lbJtGyfipaYKKzFScKo35S0FI3qRvsToTZYvCd1ruUxAvSeFZTVZoR0EPUGsR&#10;BetR/wNltUQI0MQjCbYYC8mMUBXTyTNubjvhVa6FqA7+QHr4f7Dy4/YGma4rvlwsOXPCUsvvUD/8&#10;dG1vgOnw8CtIZVRg6QLRNfhQktetv8FUcPDXIL8F5uCyE65VF4gwdErUlOQ03S/+ckhKIFe2GT5A&#10;TbFEHyEzt2vQssZo/yU5Jmhih+1yq+4PrVK7yCQZZ7Pl8nTBmaSj6fHJ/Di3shBlgknOHkN8p8Cy&#10;JFQ8oqbsTGJTlGJ7HWIS2npfsai/ctZYQ73fCsMWE3py8ofLBP0ImTwDGF1faWOygu3m0iAj14qv&#10;T9Ob45jeUpGj+SRhjuNGZhrK0fwYJYwQRNczbONSBAcpVmJTlMmSSU08jv3YQH1PnCKM803bTUIH&#10;+IOzgWa74uF7L1BxZt476svpdD5Py5CV+eLtjBR8erJ5eiKcJCiikLNRvIzjAvUeddtRpLFdDi6o&#10;l42Oj00fs9onS/Obs9/vWlqQp3q+9ef/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S75dNUA&#10;AAAIAQAADwAAAAAAAAABACAAAAAiAAAAZHJzL2Rvd25yZXYueG1sUEsBAhQAFAAAAAgAh07iQA4N&#10;h7hbAgAApwQAAA4AAAAAAAAAAQAgAAAAJAEAAGRycy9lMm9Eb2MueG1sUEsFBgAAAAAGAAYAWQEA&#10;APEFAAAAAA==&#10;" adj="10800">
                <v:fill on="t" focussize="0,0"/>
                <v:stroke on="f"/>
                <v:imagedata o:title=""/>
                <o:lock v:ext="edit" aspectratio="f"/>
              </v:shape>
            </w:pict>
          </mc:Fallback>
        </mc:AlternateContent>
      </w:r>
    </w:p>
    <w:p w14:paraId="198F506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42560" behindDoc="0" locked="0" layoutInCell="1" allowOverlap="1">
                <wp:simplePos x="0" y="0"/>
                <wp:positionH relativeFrom="column">
                  <wp:posOffset>3472815</wp:posOffset>
                </wp:positionH>
                <wp:positionV relativeFrom="paragraph">
                  <wp:posOffset>86360</wp:posOffset>
                </wp:positionV>
                <wp:extent cx="1913890" cy="781685"/>
                <wp:effectExtent l="0" t="0" r="10160" b="18415"/>
                <wp:wrapNone/>
                <wp:docPr id="658" name="Caixa de texto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7CCCCA11"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770F57F"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br/>
                            </w:r>
                            <w:r>
                              <w:rPr>
                                <w:rFonts w:ascii="Swis721 Th BT" w:hAnsi="Swis721 Th BT"/>
                                <w:bCs/>
                                <w:color w:val="FFFFFF" w:themeColor="background1"/>
                                <w:sz w:val="23"/>
                                <w:szCs w:val="23"/>
                              </w:rPr>
                              <w:t>Placebo</w:t>
                            </w:r>
                          </w:p>
                          <w:p w14:paraId="2386E4C7" w14:textId="77777777" w:rsidR="009F4BEB" w:rsidRDefault="009F4BEB">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658" o:spid="_x0000_s1164" type="#_x0000_t202" style="position:absolute;left:0;text-align:left;margin-left:273.45pt;margin-top:6.8pt;width:150.7pt;height:61.5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X7JwIAAE0EAAAOAAAAZHJzL2Uyb0RvYy54bWysVNtu2zAMfR+wfxD0vtjOcjXqFF2KDgO6&#10;C9DtAxRZjoXJokYpsbOvHyWnWba9FfODYJriIXkO6ZvboTPsqNBrsBUvJjlnykqotd1X/NvXhzcr&#10;znwQthYGrKr4SXl+u3n96qZ3pZpCC6ZWyAjE+rJ3FW9DcGWWedmqTvgJOGXJ2QB2IpCJ+6xG0RN6&#10;Z7Jpni+yHrB2CFJ5T1/vRyffJPymUTJ8bhqvAjMVp9pCOjGdu3hmmxtR7lG4VstzGeIFVXRCW0p6&#10;gboXQbAD6n+gOi0RPDRhIqHLoGm0VKkH6qbI/+rmqRVOpV6IHO8uNPn/Bys/Hb8g03XFF3OSyoqO&#10;RNoKPQhWKxbUEIBFD/HUO1/S9SdHAWF4BwPpnXr27hHkd88sbFth9+oOEfpWiZrqLGJkdhU64vgI&#10;sus/Qk3pxCFAAhoa7CKJRAsjdNLrdNGIKmEyplwXb1drcknyLVfFYjVPKUT5HO3Qh/cKOhZfKo40&#10;AwldHB99iNWI8vlKTObB6PpBG5MM3O+2BtlRxHnJl/k2jQiF/HHNWNZXfD2fzkcCXgDR6UCDb3RX&#10;8VUen3MXxp75ihSNZIVhNySJiun6WYgd1CeiEGGcaNpAemkBf3LW0zRX3P84CFScmQ+WZFgXs1kc&#10;/2TM5sspGXjt2V17hJUEVXEZkLPR2IZxaQ4O9b6lXKP0Fu5IvEYnXqPKY13nFmhmE93n/YpLcW2n&#10;W7//AptfAAAA//8DAFBLAwQUAAYACAAAACEAPxlvId4AAAAKAQAADwAAAGRycy9kb3ducmV2Lnht&#10;bEyPwU7DMAyG70i8Q2QkbiyFjbYrTSeENCTEiQ7uWeM1FY3TNdlW9vQYLnC0/0+/P5eryfXiiGPo&#10;PCm4nSUgkBpvOmoVvG/WNzmIEDUZ3XtCBV8YYFVdXpS6MP5Eb3isYyu4hEKhFdgYh0LK0Fh0Osz8&#10;gMTZzo9ORx7HVppRn7jc9fIuSVLpdEd8weoBnyw2n/XBKcD9eZ29DLvn+mPZ2P3reI55tlHq+mp6&#10;fAARcYp/MPzoszpU7LT1BzJB9AruF+mSUQ7mKQgG8kU+B7H9XWQgq1L+f6H6BgAA//8DAFBLAQIt&#10;ABQABgAIAAAAIQC2gziS/gAAAOEBAAATAAAAAAAAAAAAAAAAAAAAAABbQ29udGVudF9UeXBlc10u&#10;eG1sUEsBAi0AFAAGAAgAAAAhADj9If/WAAAAlAEAAAsAAAAAAAAAAAAAAAAALwEAAF9yZWxzLy5y&#10;ZWxzUEsBAi0AFAAGAAgAAAAhAFn19fsnAgAATQQAAA4AAAAAAAAAAAAAAAAALgIAAGRycy9lMm9E&#10;b2MueG1sUEsBAi0AFAAGAAgAAAAhAD8ZbyHeAAAACgEAAA8AAAAAAAAAAAAAAAAAgQQAAGRycy9k&#10;b3ducmV2LnhtbFBLBQYAAAAABAAEAPMAAACMBQAAAAA=&#10;" fillcolor="#0070c0" strokecolor="#0070c0">
                <v:textbox>
                  <w:txbxContent>
                    <w:p w14:paraId="7CCCCA11"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770F57F"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br/>
                      </w:r>
                      <w:r>
                        <w:rPr>
                          <w:rFonts w:ascii="Swis721 Th BT" w:hAnsi="Swis721 Th BT"/>
                          <w:bCs/>
                          <w:color w:val="FFFFFF" w:themeColor="background1"/>
                          <w:sz w:val="23"/>
                          <w:szCs w:val="23"/>
                        </w:rPr>
                        <w:t>Placebo</w:t>
                      </w:r>
                    </w:p>
                    <w:p w14:paraId="2386E4C7" w14:textId="77777777" w:rsidR="009F4BEB" w:rsidRDefault="009F4BEB">
                      <w:pPr>
                        <w:spacing w:after="0" w:line="240" w:lineRule="auto"/>
                        <w:jc w:val="center"/>
                        <w:rPr>
                          <w:rFonts w:ascii="Swis721 Th BT" w:hAnsi="Swis721 Th BT"/>
                          <w:color w:val="FFFFFF" w:themeColor="background1"/>
                          <w:sz w:val="23"/>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39488" behindDoc="0" locked="0" layoutInCell="1" allowOverlap="1">
                <wp:simplePos x="0" y="0"/>
                <wp:positionH relativeFrom="column">
                  <wp:posOffset>5715</wp:posOffset>
                </wp:positionH>
                <wp:positionV relativeFrom="paragraph">
                  <wp:posOffset>85725</wp:posOffset>
                </wp:positionV>
                <wp:extent cx="1913890" cy="781685"/>
                <wp:effectExtent l="0" t="0" r="10160" b="18415"/>
                <wp:wrapNone/>
                <wp:docPr id="657" name="Caixa de texto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04587F5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521A63A8"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br/>
                            </w:r>
                            <w:r>
                              <w:rPr>
                                <w:rFonts w:ascii="Swis721 Th BT" w:hAnsi="Swis721 Th BT"/>
                                <w:bCs/>
                                <w:color w:val="FFFFFF" w:themeColor="background1"/>
                                <w:sz w:val="23"/>
                                <w:szCs w:val="23"/>
                              </w:rPr>
                              <w:t>Simbióticos</w:t>
                            </w:r>
                          </w:p>
                          <w:p w14:paraId="596DF43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id="Caixa de texto 657" o:spid="_x0000_s1165" type="#_x0000_t202" style="position:absolute;left:0;text-align:left;margin-left:.45pt;margin-top:6.75pt;width:150.7pt;height:61.5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FTJwIAAE0EAAAOAAAAZHJzL2Uyb0RvYy54bWysVNtu2zAMfR+wfxD0vtpOmyYx4hRdig4D&#10;ugvQ7QNkWY6FyaJGKbG7rx8lp2m2vRXzg2Ca5CF5DuX1zdgbdlDoNdiKFxc5Z8pKaLTdVfz7t/t3&#10;S858ELYRBqyq+JPy/Gbz9s16cKWaQQemUcgIxPpycBXvQnBllnnZqV74C3DKkrMF7EUgE3dZg2Ig&#10;9N5kszy/zgbAxiFI5T19vZucfJPw21bJ8KVtvQrMVJx6C+nEdNbxzDZrUe5QuE7LYxviFV30Qlsq&#10;eoK6E0GwPep/oHotETy04UJCn0HbaqnSDDRNkf81zWMnnEqzEDnenWjy/w9Wfj58Raabil/PF5xZ&#10;0ZNIW6FHwRrFghoDsOghngbnSwp/dJQQxvcwkt5pZu8eQP7wzMK2E3anbhFh6JRoqM8iZmZnqROO&#10;jyD18AkaKif2ARLQ2GIfSSRaGKGTXk8njagTJmPJVXG5XJFLkm+xLK6X81RClM/ZDn34oKBn8aXi&#10;SDuQ0MXhwYfYjSifQ2IxD0Y399qYZOCu3hpkBxH3JV/k27QilPJHmLFsqPhqPptPBLwCoteBFt/o&#10;vuLLPD7HKYw98hUpmsgKYz0miYrLFBXZrKF5IgoRpo2mG0gvHeAvzgba5or7n3uBijPz0ZIMq+Lq&#10;Kq5/Mq7mixkZeO6pzz3CSoKquAzI2WRsw3Rp9g71rqNak/QWbkm8VideX/o6jkA7m+g+3q94Kc7t&#10;FPXyF9j8BgAA//8DAFBLAwQUAAYACAAAACEADYohpdsAAAAHAQAADwAAAGRycy9kb3ducmV2Lnht&#10;bEyOzU7CQBSF9ya+w+SauJMpNBaonRJjgolxZdH90Ll0Gjp3SmeAytN7WeHy/OScr1iNrhMnHELr&#10;ScF0koBAqr1pqVHwvVk/LUCEqMnozhMq+MUAq/L+rtC58Wf6wlMVG8EjFHKtwMbY51KG2qLTYeJ7&#10;JM52fnA6shwaaQZ95nHXyVmSZNLplvjB6h7fLNb76ugU4OGynn/0u/fqZ1nbw+dwiYv5RqnHh/H1&#10;BUTEMd7KcMVndCiZaeuPZILoFCy5x276DILTNJmlILZXI8tAloX8z1/+AQAA//8DAFBLAQItABQA&#10;BgAIAAAAIQC2gziS/gAAAOEBAAATAAAAAAAAAAAAAAAAAAAAAABbQ29udGVudF9UeXBlc10ueG1s&#10;UEsBAi0AFAAGAAgAAAAhADj9If/WAAAAlAEAAAsAAAAAAAAAAAAAAAAALwEAAF9yZWxzLy5yZWxz&#10;UEsBAi0AFAAGAAgAAAAhAApgQVMnAgAATQQAAA4AAAAAAAAAAAAAAAAALgIAAGRycy9lMm9Eb2Mu&#10;eG1sUEsBAi0AFAAGAAgAAAAhAA2KIaXbAAAABwEAAA8AAAAAAAAAAAAAAAAAgQQAAGRycy9kb3du&#10;cmV2LnhtbFBLBQYAAAAABAAEAPMAAACJBQAAAAA=&#10;" fillcolor="#0070c0" strokecolor="#0070c0">
                <v:textbox>
                  <w:txbxContent>
                    <w:p w14:paraId="04587F5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521A63A8"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br/>
                      </w:r>
                      <w:r>
                        <w:rPr>
                          <w:rFonts w:ascii="Swis721 Th BT" w:hAnsi="Swis721 Th BT"/>
                          <w:bCs/>
                          <w:color w:val="FFFFFF" w:themeColor="background1"/>
                          <w:sz w:val="23"/>
                          <w:szCs w:val="23"/>
                        </w:rPr>
                        <w:t>Simbióticos</w:t>
                      </w:r>
                    </w:p>
                    <w:p w14:paraId="596DF43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2 vezes ao dia</w:t>
                      </w:r>
                    </w:p>
                  </w:txbxContent>
                </v:textbox>
              </v:shape>
            </w:pict>
          </mc:Fallback>
        </mc:AlternateContent>
      </w:r>
    </w:p>
    <w:p w14:paraId="6A3E565D" w14:textId="77777777" w:rsidR="008B2FCE" w:rsidRDefault="008B2FCE">
      <w:pPr>
        <w:pStyle w:val="Corpo"/>
        <w:rPr>
          <w:color w:val="404040" w:themeColor="text1" w:themeTint="BF"/>
        </w:rPr>
      </w:pPr>
    </w:p>
    <w:p w14:paraId="74842811" w14:textId="77777777" w:rsidR="008B2FCE" w:rsidRDefault="008B2FCE">
      <w:pPr>
        <w:pStyle w:val="Corpo"/>
        <w:rPr>
          <w:color w:val="404040" w:themeColor="text1" w:themeTint="BF"/>
        </w:rPr>
      </w:pPr>
    </w:p>
    <w:p w14:paraId="0D01FECD" w14:textId="77777777" w:rsidR="008B2FCE" w:rsidRDefault="008B2FCE">
      <w:pPr>
        <w:pStyle w:val="Corpo"/>
        <w:rPr>
          <w:color w:val="404040" w:themeColor="text1" w:themeTint="BF"/>
        </w:rPr>
      </w:pPr>
    </w:p>
    <w:p w14:paraId="2098C43C" w14:textId="77777777" w:rsidR="008B2FCE" w:rsidRDefault="008B2FCE">
      <w:pPr>
        <w:pStyle w:val="Corpo"/>
        <w:rPr>
          <w:color w:val="404040" w:themeColor="text1" w:themeTint="BF"/>
        </w:rPr>
      </w:pPr>
    </w:p>
    <w:p w14:paraId="1FACE965" w14:textId="476E73A0" w:rsidR="008B2FCE" w:rsidRPr="002D61F3" w:rsidRDefault="009F4BEB">
      <w:pPr>
        <w:pStyle w:val="Corpo"/>
        <w:numPr>
          <w:ilvl w:val="0"/>
          <w:numId w:val="38"/>
        </w:numPr>
        <w:rPr>
          <w:color w:val="404040" w:themeColor="text1" w:themeTint="BF"/>
          <w:sz w:val="20"/>
          <w:szCs w:val="20"/>
        </w:rPr>
      </w:pPr>
      <w:r w:rsidRPr="002D61F3">
        <w:rPr>
          <w:color w:val="404040" w:themeColor="text1" w:themeTint="BF"/>
          <w:sz w:val="20"/>
          <w:szCs w:val="20"/>
        </w:rPr>
        <w:t>A severidade da migrânea, dias de enxaqueca por mês, frequência e duração dos ataques, número de analgésicos consumidos, problemas gastrointestinais, níveis séricos de proteína C reativa de alta sensibilidade (PCR-as</w:t>
      </w:r>
      <w:r>
        <w:rPr>
          <w:color w:val="404040" w:themeColor="text1" w:themeTint="BF"/>
          <w:sz w:val="20"/>
          <w:szCs w:val="20"/>
        </w:rPr>
        <w:t>,</w:t>
      </w:r>
      <w:r w:rsidRPr="002D61F3">
        <w:rPr>
          <w:color w:val="404040" w:themeColor="text1" w:themeTint="BF"/>
          <w:sz w:val="20"/>
          <w:szCs w:val="20"/>
        </w:rPr>
        <w:t xml:space="preserve"> um marcador de inflamação) e zonulina (um marcador de permeabilidade intestinal) foram medidos no início e no final da intervenção</w:t>
      </w:r>
      <w:r>
        <w:rPr>
          <w:color w:val="404040" w:themeColor="text1" w:themeTint="BF"/>
          <w:sz w:val="20"/>
          <w:szCs w:val="20"/>
        </w:rPr>
        <w:t xml:space="preserve">. </w:t>
      </w:r>
      <w:r w:rsidRPr="002D61F3">
        <w:rPr>
          <w:color w:val="404040" w:themeColor="text1" w:themeTint="BF"/>
          <w:sz w:val="20"/>
          <w:szCs w:val="20"/>
        </w:rPr>
        <w:t>A comparação bivariada e intenção de tratar (ITT) foram usados para análise.</w:t>
      </w:r>
    </w:p>
    <w:p w14:paraId="478298FD" w14:textId="77777777" w:rsidR="008B2FCE" w:rsidRDefault="008B2FCE">
      <w:pPr>
        <w:pStyle w:val="Corpo"/>
        <w:rPr>
          <w:color w:val="404040" w:themeColor="text1" w:themeTint="BF"/>
        </w:rPr>
      </w:pPr>
    </w:p>
    <w:p w14:paraId="7833FED1" w14:textId="77777777" w:rsidR="008B2FCE" w:rsidRPr="002D61F3" w:rsidRDefault="009F4BEB">
      <w:pPr>
        <w:pStyle w:val="Corpo"/>
        <w:rPr>
          <w:b/>
          <w:color w:val="00B050"/>
        </w:rPr>
      </w:pPr>
      <w:r w:rsidRPr="002D61F3">
        <w:rPr>
          <w:b/>
          <w:color w:val="00B050"/>
        </w:rPr>
        <w:t>Resultados:</w:t>
      </w:r>
    </w:p>
    <w:p w14:paraId="7DC3A11E" w14:textId="77777777" w:rsidR="008B2FCE" w:rsidRDefault="008B2FCE">
      <w:pPr>
        <w:pStyle w:val="Corpo"/>
        <w:rPr>
          <w:color w:val="404040" w:themeColor="text1" w:themeTint="BF"/>
          <w:sz w:val="16"/>
          <w:szCs w:val="16"/>
        </w:rPr>
      </w:pPr>
    </w:p>
    <w:p w14:paraId="5508EC37" w14:textId="77777777" w:rsidR="008B2FCE" w:rsidRDefault="009F4BEB">
      <w:pPr>
        <w:pStyle w:val="Corpo"/>
        <w:numPr>
          <w:ilvl w:val="0"/>
          <w:numId w:val="39"/>
        </w:numPr>
        <w:spacing w:after="120"/>
        <w:rPr>
          <w:color w:val="404040" w:themeColor="text1" w:themeTint="BF"/>
          <w:sz w:val="24"/>
        </w:rPr>
      </w:pPr>
      <w:r>
        <w:rPr>
          <w:color w:val="404040" w:themeColor="text1" w:themeTint="BF"/>
          <w:sz w:val="24"/>
        </w:rPr>
        <w:t xml:space="preserve">A suplementação simbiótica em comparação com o placebo resultou em uma redução significativa na frequência média de ataques de enxaqueca (-1,02 </w:t>
      </w:r>
      <w:r>
        <w:rPr>
          <w:rFonts w:hint="eastAsia"/>
          <w:i/>
          <w:iCs/>
          <w:color w:val="404040" w:themeColor="text1" w:themeTint="BF"/>
          <w:sz w:val="24"/>
        </w:rPr>
        <w:t>vs</w:t>
      </w:r>
      <w:r>
        <w:rPr>
          <w:color w:val="404040" w:themeColor="text1" w:themeTint="BF"/>
          <w:sz w:val="24"/>
        </w:rPr>
        <w:t xml:space="preserve">. -0,30, respectivamente, P = 0,011), variação percentual do número de analgésicos usados (-7,5% </w:t>
      </w:r>
      <w:r>
        <w:rPr>
          <w:rFonts w:hint="eastAsia"/>
          <w:i/>
          <w:iCs/>
          <w:color w:val="404040" w:themeColor="text1" w:themeTint="BF"/>
          <w:sz w:val="24"/>
        </w:rPr>
        <w:t>vs</w:t>
      </w:r>
      <w:r>
        <w:rPr>
          <w:color w:val="404040" w:themeColor="text1" w:themeTint="BF"/>
          <w:sz w:val="24"/>
        </w:rPr>
        <w:t xml:space="preserve">. 27,5%, de forma respectiva, P = 0,008), problemas gastrointestinais (-35% </w:t>
      </w:r>
      <w:r>
        <w:rPr>
          <w:rFonts w:hint="eastAsia"/>
          <w:i/>
          <w:iCs/>
          <w:color w:val="404040" w:themeColor="text1" w:themeTint="BF"/>
          <w:sz w:val="24"/>
        </w:rPr>
        <w:t>vs</w:t>
      </w:r>
      <w:r>
        <w:rPr>
          <w:color w:val="404040" w:themeColor="text1" w:themeTint="BF"/>
          <w:sz w:val="24"/>
        </w:rPr>
        <w:t xml:space="preserve">. -2,5%, respectivamente, P = 0,005), nível de zonulina (-4,12 </w:t>
      </w:r>
      <w:r>
        <w:rPr>
          <w:rFonts w:hint="eastAsia"/>
          <w:i/>
          <w:iCs/>
          <w:color w:val="404040" w:themeColor="text1" w:themeTint="BF"/>
          <w:sz w:val="24"/>
        </w:rPr>
        <w:t>vs</w:t>
      </w:r>
      <w:r>
        <w:rPr>
          <w:color w:val="404040" w:themeColor="text1" w:themeTint="BF"/>
          <w:sz w:val="24"/>
        </w:rPr>
        <w:t>. 0,85 ng/mL, de forma respectiva, P = 0,034) e nível de PCR-as (-0,43 vs. -0,09 mg/L, respectivamente, P = 0,022).</w:t>
      </w:r>
    </w:p>
    <w:p w14:paraId="525ADE9C" w14:textId="77777777" w:rsidR="008B2FCE" w:rsidRDefault="008B2FCE">
      <w:pPr>
        <w:pStyle w:val="Corpo"/>
        <w:spacing w:after="120"/>
        <w:ind w:left="786"/>
        <w:rPr>
          <w:color w:val="404040" w:themeColor="text1" w:themeTint="BF"/>
          <w:sz w:val="24"/>
        </w:rPr>
      </w:pPr>
    </w:p>
    <w:p w14:paraId="031ADE58" w14:textId="77777777" w:rsidR="008B2FCE" w:rsidRPr="002D61F3" w:rsidRDefault="009F4BEB">
      <w:pPr>
        <w:pStyle w:val="Corpo"/>
        <w:rPr>
          <w:b/>
          <w:color w:val="00B050"/>
        </w:rPr>
      </w:pPr>
      <w:r w:rsidRPr="002D61F3">
        <w:rPr>
          <w:b/>
          <w:color w:val="00B050"/>
        </w:rPr>
        <w:t>Conclusão:</w:t>
      </w:r>
    </w:p>
    <w:p w14:paraId="38D07703" w14:textId="77777777" w:rsidR="008B2FCE" w:rsidRDefault="008B2FCE">
      <w:pPr>
        <w:pStyle w:val="Corpo"/>
        <w:rPr>
          <w:b/>
          <w:color w:val="00B050"/>
          <w14:textFill>
            <w14:solidFill>
              <w14:srgbClr w14:val="00B050">
                <w14:lumMod w14:val="75000"/>
                <w14:lumOff w14:val="25000"/>
              </w14:srgbClr>
            </w14:solidFill>
          </w14:textFill>
        </w:rPr>
      </w:pPr>
    </w:p>
    <w:p w14:paraId="30728BE7" w14:textId="77777777" w:rsidR="008B2FCE" w:rsidRDefault="009F4BEB">
      <w:pPr>
        <w:pStyle w:val="Corpo"/>
        <w:jc w:val="center"/>
        <w:rPr>
          <w:b/>
          <w:color w:val="00B050"/>
          <w14:textFill>
            <w14:solidFill>
              <w14:srgbClr w14:val="00B050">
                <w14:lumMod w14:val="75000"/>
                <w14:lumOff w14:val="25000"/>
              </w14:srgbClr>
            </w14:solidFill>
          </w14:textFill>
        </w:rPr>
      </w:pPr>
      <w:r>
        <w:rPr>
          <w:b/>
          <w:i/>
          <w:color w:val="404040" w:themeColor="text1" w:themeTint="BF"/>
        </w:rPr>
        <w:t>A suplementação de simbióticos pode ser considerada como um tratamento complementar para mulheres com migrânea para melhorar as características da enxaqueca, assim como os marcadores de inflamação e permeabilidade intestinal, e reduzir a carga da doença.</w:t>
      </w:r>
    </w:p>
    <w:p w14:paraId="356DF748" w14:textId="77777777" w:rsidR="008B2FCE" w:rsidRDefault="009F4BEB">
      <w:pPr>
        <w:pStyle w:val="Ttulo1"/>
        <w:jc w:val="center"/>
      </w:pPr>
      <w:bookmarkStart w:id="91" w:name="_Toc143251571"/>
      <w:r>
        <w:t>Formulário</w:t>
      </w:r>
      <w:bookmarkEnd w:id="91"/>
    </w:p>
    <w:p w14:paraId="56B4613E" w14:textId="77777777" w:rsidR="008B2FCE" w:rsidRDefault="008B2FCE">
      <w:pPr>
        <w:pStyle w:val="Corpo"/>
        <w:spacing w:after="120"/>
        <w:rPr>
          <w:color w:val="404040" w:themeColor="text1" w:themeTint="BF"/>
        </w:rPr>
      </w:pPr>
    </w:p>
    <w:p w14:paraId="61036A6D" w14:textId="77777777" w:rsidR="008B2FCE" w:rsidRDefault="008B2FCE">
      <w:pPr>
        <w:pStyle w:val="Corpo"/>
        <w:rPr>
          <w:b/>
          <w:i/>
          <w:color w:val="404040" w:themeColor="text1" w:themeTint="BF"/>
        </w:rPr>
      </w:pPr>
    </w:p>
    <w:p w14:paraId="5B16CECF" w14:textId="77777777" w:rsidR="008B2FCE" w:rsidRDefault="009F4BEB">
      <w:pPr>
        <w:pStyle w:val="Corpo"/>
        <w:rPr>
          <w:b/>
          <w:bCs/>
          <w:i/>
          <w:iCs/>
          <w:color w:val="000000"/>
          <w14:textFill>
            <w14:solidFill>
              <w14:srgbClr w14:val="000000">
                <w14:lumMod w14:val="75000"/>
                <w14:lumOff w14:val="25000"/>
              </w14:srgbClr>
            </w14:solidFill>
          </w14:textFill>
        </w:rPr>
      </w:pPr>
      <w:r>
        <w:rPr>
          <w:b/>
          <w:bCs/>
          <w:i/>
          <w:iCs/>
          <w:color w:val="000000"/>
          <w14:textFill>
            <w14:solidFill>
              <w14:srgbClr w14:val="000000">
                <w14:lumMod w14:val="75000"/>
                <w14:lumOff w14:val="25000"/>
              </w14:srgbClr>
            </w14:solidFill>
          </w14:textFill>
        </w:rPr>
        <w:t>Simbióticos Auxiliam na Melhora dos Sintomas</w:t>
      </w:r>
    </w:p>
    <w:p w14:paraId="1508B4AB" w14:textId="77777777" w:rsidR="008B2FCE" w:rsidRDefault="008B2FCE">
      <w:pPr>
        <w:pStyle w:val="Corpo"/>
        <w:rPr>
          <w:b/>
          <w:bCs/>
          <w:i/>
          <w:iCs/>
          <w:color w:val="000000"/>
          <w:sz w:val="4"/>
          <w:szCs w:val="4"/>
          <w14:textFill>
            <w14:solidFill>
              <w14:srgbClr w14:val="000000">
                <w14:lumMod w14:val="75000"/>
                <w14:lumOff w14:val="25000"/>
              </w14:srgbClr>
            </w14:solidFill>
          </w14:textFill>
        </w:rPr>
      </w:pPr>
    </w:p>
    <w:p w14:paraId="0A07B2F4"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B8903C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4690245" w14:textId="77777777" w:rsidR="008B2FCE" w:rsidRDefault="009F4BEB">
            <w:pPr>
              <w:pStyle w:val="Corpo"/>
              <w:jc w:val="center"/>
              <w:rPr>
                <w:b/>
                <w:color w:val="FFFFFF" w:themeColor="background1"/>
              </w:rPr>
            </w:pPr>
            <w:r>
              <w:rPr>
                <w:b/>
                <w:color w:val="FFFFFF" w:themeColor="background1"/>
                <w:sz w:val="22"/>
              </w:rPr>
              <w:t>Cápsulas de Simbióticos</w:t>
            </w:r>
          </w:p>
        </w:tc>
      </w:tr>
      <w:tr w:rsidR="008B2FCE" w14:paraId="682B98B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262ED04" w14:textId="77777777" w:rsidR="008B2FCE" w:rsidRDefault="009F4BEB">
            <w:pPr>
              <w:pStyle w:val="Corpo"/>
              <w:jc w:val="center"/>
              <w:rPr>
                <w:color w:val="404040" w:themeColor="text1" w:themeTint="BF"/>
                <w:lang w:val="en-US"/>
              </w:rPr>
            </w:pPr>
            <w:r>
              <w:rPr>
                <w:i/>
                <w:iCs/>
                <w:color w:val="404040" w:themeColor="text1" w:themeTint="BF"/>
                <w:lang w:val="en-US"/>
              </w:rPr>
              <w:t>Lactobacillus casei………….</w:t>
            </w:r>
            <w:r>
              <w:rPr>
                <w:color w:val="404040" w:themeColor="text1" w:themeTint="BF"/>
                <w:lang w:val="en-US"/>
              </w:rPr>
              <w:t>8,3x10</w:t>
            </w:r>
            <w:r>
              <w:rPr>
                <w:color w:val="404040" w:themeColor="text1" w:themeTint="BF"/>
                <w:vertAlign w:val="superscript"/>
                <w:lang w:val="en-US"/>
              </w:rPr>
              <w:t>7</w:t>
            </w:r>
            <w:r>
              <w:rPr>
                <w:color w:val="404040" w:themeColor="text1" w:themeTint="BF"/>
                <w:lang w:val="en-US"/>
              </w:rPr>
              <w:t xml:space="preserve"> UFC</w:t>
            </w:r>
          </w:p>
        </w:tc>
      </w:tr>
      <w:tr w:rsidR="008B2FCE" w14:paraId="6B36BC9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B8F1573" w14:textId="77777777" w:rsidR="008B2FCE" w:rsidRDefault="009F4BEB">
            <w:pPr>
              <w:pStyle w:val="Corpo"/>
              <w:jc w:val="center"/>
              <w:rPr>
                <w:color w:val="404040" w:themeColor="text1" w:themeTint="BF"/>
                <w:lang w:val="en-US"/>
              </w:rPr>
            </w:pPr>
            <w:r>
              <w:rPr>
                <w:i/>
                <w:iCs/>
                <w:color w:val="404040" w:themeColor="text1" w:themeTint="BF"/>
                <w:lang w:val="en-US"/>
              </w:rPr>
              <w:t>Lactobacillus acidophilus……</w:t>
            </w:r>
            <w:r>
              <w:rPr>
                <w:color w:val="404040" w:themeColor="text1" w:themeTint="BF"/>
                <w:lang w:val="en-US"/>
              </w:rPr>
              <w:t>8,3x10</w:t>
            </w:r>
            <w:r>
              <w:rPr>
                <w:color w:val="404040" w:themeColor="text1" w:themeTint="BF"/>
                <w:vertAlign w:val="superscript"/>
                <w:lang w:val="en-US"/>
              </w:rPr>
              <w:t>7</w:t>
            </w:r>
            <w:r>
              <w:rPr>
                <w:color w:val="404040" w:themeColor="text1" w:themeTint="BF"/>
                <w:lang w:val="en-US"/>
              </w:rPr>
              <w:t xml:space="preserve"> UFC</w:t>
            </w:r>
          </w:p>
        </w:tc>
      </w:tr>
      <w:tr w:rsidR="008B2FCE" w14:paraId="34828C2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EE92CD" w14:textId="77777777" w:rsidR="008B2FCE" w:rsidRDefault="009F4BEB">
            <w:pPr>
              <w:pStyle w:val="Corpo"/>
              <w:jc w:val="center"/>
              <w:rPr>
                <w:color w:val="404040" w:themeColor="text1" w:themeTint="BF"/>
                <w:lang w:val="en-US"/>
              </w:rPr>
            </w:pPr>
            <w:r>
              <w:rPr>
                <w:i/>
                <w:iCs/>
                <w:color w:val="404040" w:themeColor="text1" w:themeTint="BF"/>
                <w:lang w:val="en-US"/>
              </w:rPr>
              <w:t>Lactobacillus rhamnosus…...</w:t>
            </w:r>
            <w:r>
              <w:rPr>
                <w:color w:val="404040" w:themeColor="text1" w:themeTint="BF"/>
                <w:lang w:val="en-US"/>
              </w:rPr>
              <w:t>8,3x10</w:t>
            </w:r>
            <w:r>
              <w:rPr>
                <w:color w:val="404040" w:themeColor="text1" w:themeTint="BF"/>
                <w:vertAlign w:val="superscript"/>
                <w:lang w:val="en-US"/>
              </w:rPr>
              <w:t>7</w:t>
            </w:r>
            <w:r>
              <w:rPr>
                <w:color w:val="404040" w:themeColor="text1" w:themeTint="BF"/>
                <w:lang w:val="en-US"/>
              </w:rPr>
              <w:t xml:space="preserve"> UFC</w:t>
            </w:r>
          </w:p>
        </w:tc>
      </w:tr>
      <w:tr w:rsidR="008B2FCE" w14:paraId="220EFF4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F4696AC" w14:textId="77777777" w:rsidR="008B2FCE" w:rsidRDefault="009F4BEB">
            <w:pPr>
              <w:pStyle w:val="Corpo"/>
              <w:jc w:val="center"/>
              <w:rPr>
                <w:color w:val="404040" w:themeColor="text1" w:themeTint="BF"/>
              </w:rPr>
            </w:pPr>
            <w:r>
              <w:rPr>
                <w:i/>
                <w:iCs/>
                <w:color w:val="404040" w:themeColor="text1" w:themeTint="BF"/>
                <w:lang w:val="en-US"/>
              </w:rPr>
              <w:t>Lactobacillus hel</w:t>
            </w:r>
            <w:r>
              <w:rPr>
                <w:i/>
                <w:iCs/>
                <w:color w:val="404040" w:themeColor="text1" w:themeTint="BF"/>
              </w:rPr>
              <w:t>veticus…....</w:t>
            </w:r>
            <w:r>
              <w:rPr>
                <w:color w:val="404040" w:themeColor="text1" w:themeTint="BF"/>
              </w:rPr>
              <w:t>8,3x10</w:t>
            </w:r>
            <w:r>
              <w:rPr>
                <w:color w:val="404040" w:themeColor="text1" w:themeTint="BF"/>
                <w:vertAlign w:val="superscript"/>
              </w:rPr>
              <w:t>7</w:t>
            </w:r>
            <w:r>
              <w:rPr>
                <w:color w:val="404040" w:themeColor="text1" w:themeTint="BF"/>
              </w:rPr>
              <w:t xml:space="preserve"> UFC</w:t>
            </w:r>
          </w:p>
        </w:tc>
      </w:tr>
      <w:tr w:rsidR="008B2FCE" w14:paraId="2624644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651D5E" w14:textId="77777777" w:rsidR="008B2FCE" w:rsidRDefault="009F4BEB">
            <w:pPr>
              <w:pStyle w:val="Corpo"/>
              <w:jc w:val="center"/>
              <w:rPr>
                <w:color w:val="404040" w:themeColor="text1" w:themeTint="BF"/>
                <w:lang w:val="en-US"/>
              </w:rPr>
            </w:pPr>
            <w:r>
              <w:rPr>
                <w:i/>
                <w:iCs/>
                <w:color w:val="404040" w:themeColor="text1" w:themeTint="BF"/>
                <w:lang w:val="en-US"/>
              </w:rPr>
              <w:t>Lactobacillus bulgaricus…….</w:t>
            </w:r>
            <w:r>
              <w:rPr>
                <w:color w:val="404040" w:themeColor="text1" w:themeTint="BF"/>
                <w:lang w:val="en-US"/>
              </w:rPr>
              <w:t>8,3x10</w:t>
            </w:r>
            <w:r>
              <w:rPr>
                <w:color w:val="404040" w:themeColor="text1" w:themeTint="BF"/>
                <w:vertAlign w:val="superscript"/>
                <w:lang w:val="en-US"/>
              </w:rPr>
              <w:t>7</w:t>
            </w:r>
            <w:r>
              <w:rPr>
                <w:color w:val="404040" w:themeColor="text1" w:themeTint="BF"/>
                <w:lang w:val="en-US"/>
              </w:rPr>
              <w:t xml:space="preserve"> UFC</w:t>
            </w:r>
          </w:p>
        </w:tc>
      </w:tr>
      <w:tr w:rsidR="008B2FCE" w14:paraId="07A32AB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D28F746" w14:textId="77777777" w:rsidR="008B2FCE" w:rsidRDefault="009F4BEB">
            <w:pPr>
              <w:pStyle w:val="Corpo"/>
              <w:jc w:val="center"/>
              <w:rPr>
                <w:color w:val="404040" w:themeColor="text1" w:themeTint="BF"/>
                <w:lang w:val="en-US"/>
              </w:rPr>
            </w:pPr>
            <w:r>
              <w:rPr>
                <w:i/>
                <w:iCs/>
                <w:color w:val="404040" w:themeColor="text1" w:themeTint="BF"/>
                <w:lang w:val="en-US"/>
              </w:rPr>
              <w:t>Lactobacillus plantarum…….</w:t>
            </w:r>
            <w:r>
              <w:rPr>
                <w:color w:val="404040" w:themeColor="text1" w:themeTint="BF"/>
                <w:lang w:val="en-US"/>
              </w:rPr>
              <w:t>8,3x10</w:t>
            </w:r>
            <w:r>
              <w:rPr>
                <w:color w:val="404040" w:themeColor="text1" w:themeTint="BF"/>
                <w:vertAlign w:val="superscript"/>
                <w:lang w:val="en-US"/>
              </w:rPr>
              <w:t>7</w:t>
            </w:r>
            <w:r>
              <w:rPr>
                <w:color w:val="404040" w:themeColor="text1" w:themeTint="BF"/>
                <w:lang w:val="en-US"/>
              </w:rPr>
              <w:t xml:space="preserve"> UFC</w:t>
            </w:r>
          </w:p>
        </w:tc>
      </w:tr>
      <w:tr w:rsidR="008B2FCE" w14:paraId="2180AE6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A9C895" w14:textId="77777777" w:rsidR="008B2FCE" w:rsidRDefault="009F4BEB">
            <w:pPr>
              <w:pStyle w:val="Corpo"/>
              <w:jc w:val="center"/>
              <w:rPr>
                <w:color w:val="404040" w:themeColor="text1" w:themeTint="BF"/>
                <w:lang w:val="en-US"/>
              </w:rPr>
            </w:pPr>
            <w:r>
              <w:rPr>
                <w:i/>
                <w:iCs/>
                <w:color w:val="404040" w:themeColor="text1" w:themeTint="BF"/>
                <w:lang w:val="en-US"/>
              </w:rPr>
              <w:t>Lactobacillus gasseri…..…....</w:t>
            </w:r>
            <w:r>
              <w:rPr>
                <w:color w:val="404040" w:themeColor="text1" w:themeTint="BF"/>
                <w:lang w:val="en-US"/>
              </w:rPr>
              <w:t>8,3x10</w:t>
            </w:r>
            <w:r>
              <w:rPr>
                <w:color w:val="404040" w:themeColor="text1" w:themeTint="BF"/>
                <w:vertAlign w:val="superscript"/>
                <w:lang w:val="en-US"/>
              </w:rPr>
              <w:t>7</w:t>
            </w:r>
            <w:r>
              <w:rPr>
                <w:color w:val="404040" w:themeColor="text1" w:themeTint="BF"/>
                <w:lang w:val="en-US"/>
              </w:rPr>
              <w:t xml:space="preserve"> UFC</w:t>
            </w:r>
          </w:p>
        </w:tc>
      </w:tr>
      <w:tr w:rsidR="008B2FCE" w14:paraId="4CC23E5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AFA10C" w14:textId="77777777" w:rsidR="008B2FCE" w:rsidRDefault="009F4BEB">
            <w:pPr>
              <w:pStyle w:val="Corpo"/>
              <w:jc w:val="center"/>
              <w:rPr>
                <w:color w:val="404040" w:themeColor="text1" w:themeTint="BF"/>
              </w:rPr>
            </w:pPr>
            <w:r>
              <w:rPr>
                <w:i/>
                <w:iCs/>
                <w:color w:val="404040" w:themeColor="text1" w:themeTint="BF"/>
                <w:lang w:val="en-US"/>
              </w:rPr>
              <w:t>Bifidobact</w:t>
            </w:r>
            <w:r>
              <w:rPr>
                <w:i/>
                <w:iCs/>
                <w:color w:val="404040" w:themeColor="text1" w:themeTint="BF"/>
              </w:rPr>
              <w:t>erium breve…….....</w:t>
            </w:r>
            <w:r>
              <w:rPr>
                <w:color w:val="404040" w:themeColor="text1" w:themeTint="BF"/>
              </w:rPr>
              <w:t>8,3x10</w:t>
            </w:r>
            <w:r>
              <w:rPr>
                <w:color w:val="404040" w:themeColor="text1" w:themeTint="BF"/>
                <w:vertAlign w:val="superscript"/>
              </w:rPr>
              <w:t>7</w:t>
            </w:r>
            <w:r>
              <w:rPr>
                <w:color w:val="404040" w:themeColor="text1" w:themeTint="BF"/>
              </w:rPr>
              <w:t xml:space="preserve"> UFC</w:t>
            </w:r>
          </w:p>
        </w:tc>
      </w:tr>
      <w:tr w:rsidR="008B2FCE" w14:paraId="1FDD935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2DDBE62" w14:textId="77777777" w:rsidR="008B2FCE" w:rsidRDefault="009F4BEB">
            <w:pPr>
              <w:pStyle w:val="Corpo"/>
              <w:jc w:val="center"/>
              <w:rPr>
                <w:color w:val="404040" w:themeColor="text1" w:themeTint="BF"/>
              </w:rPr>
            </w:pPr>
            <w:r>
              <w:rPr>
                <w:i/>
                <w:iCs/>
                <w:color w:val="404040" w:themeColor="text1" w:themeTint="BF"/>
              </w:rPr>
              <w:t>Bifidobacterium longum…….</w:t>
            </w:r>
            <w:r>
              <w:rPr>
                <w:color w:val="404040" w:themeColor="text1" w:themeTint="BF"/>
              </w:rPr>
              <w:t>8,3x10</w:t>
            </w:r>
            <w:r>
              <w:rPr>
                <w:color w:val="404040" w:themeColor="text1" w:themeTint="BF"/>
                <w:vertAlign w:val="superscript"/>
              </w:rPr>
              <w:t>7</w:t>
            </w:r>
            <w:r>
              <w:rPr>
                <w:color w:val="404040" w:themeColor="text1" w:themeTint="BF"/>
              </w:rPr>
              <w:t xml:space="preserve"> UFC</w:t>
            </w:r>
          </w:p>
        </w:tc>
      </w:tr>
      <w:tr w:rsidR="008B2FCE" w14:paraId="0E4D1BE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26A2D00" w14:textId="77777777" w:rsidR="008B2FCE" w:rsidRDefault="009F4BEB">
            <w:pPr>
              <w:pStyle w:val="Corpo"/>
              <w:jc w:val="center"/>
              <w:rPr>
                <w:color w:val="404040" w:themeColor="text1" w:themeTint="BF"/>
              </w:rPr>
            </w:pPr>
            <w:r>
              <w:rPr>
                <w:i/>
                <w:iCs/>
                <w:color w:val="404040" w:themeColor="text1" w:themeTint="BF"/>
              </w:rPr>
              <w:t>Bifidobacterium lactis………...</w:t>
            </w:r>
            <w:r>
              <w:rPr>
                <w:color w:val="404040" w:themeColor="text1" w:themeTint="BF"/>
              </w:rPr>
              <w:t>8,3x10</w:t>
            </w:r>
            <w:r>
              <w:rPr>
                <w:color w:val="404040" w:themeColor="text1" w:themeTint="BF"/>
                <w:vertAlign w:val="superscript"/>
              </w:rPr>
              <w:t>7</w:t>
            </w:r>
            <w:r>
              <w:rPr>
                <w:color w:val="404040" w:themeColor="text1" w:themeTint="BF"/>
              </w:rPr>
              <w:t xml:space="preserve"> UFC</w:t>
            </w:r>
          </w:p>
        </w:tc>
      </w:tr>
      <w:tr w:rsidR="008B2FCE" w14:paraId="6038A02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349B5A" w14:textId="77777777" w:rsidR="008B2FCE" w:rsidRDefault="009F4BEB">
            <w:pPr>
              <w:pStyle w:val="Corpo"/>
              <w:jc w:val="center"/>
              <w:rPr>
                <w:color w:val="404040" w:themeColor="text1" w:themeTint="BF"/>
              </w:rPr>
            </w:pPr>
            <w:r>
              <w:rPr>
                <w:i/>
                <w:iCs/>
                <w:color w:val="404040" w:themeColor="text1" w:themeTint="BF"/>
              </w:rPr>
              <w:t>Bifidobacterium bifidum ...…..</w:t>
            </w:r>
            <w:r>
              <w:rPr>
                <w:color w:val="404040" w:themeColor="text1" w:themeTint="BF"/>
              </w:rPr>
              <w:t>8,3x10</w:t>
            </w:r>
            <w:r>
              <w:rPr>
                <w:color w:val="404040" w:themeColor="text1" w:themeTint="BF"/>
                <w:vertAlign w:val="superscript"/>
              </w:rPr>
              <w:t>7</w:t>
            </w:r>
            <w:r>
              <w:rPr>
                <w:color w:val="404040" w:themeColor="text1" w:themeTint="BF"/>
              </w:rPr>
              <w:t xml:space="preserve"> UFC</w:t>
            </w:r>
          </w:p>
        </w:tc>
      </w:tr>
      <w:tr w:rsidR="008B2FCE" w14:paraId="5EEDE25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6453C0" w14:textId="77777777" w:rsidR="008B2FCE" w:rsidRDefault="009F4BEB">
            <w:pPr>
              <w:pStyle w:val="Corpo"/>
              <w:jc w:val="center"/>
              <w:rPr>
                <w:color w:val="404040" w:themeColor="text1" w:themeTint="BF"/>
              </w:rPr>
            </w:pPr>
            <w:r>
              <w:rPr>
                <w:i/>
                <w:iCs/>
                <w:color w:val="404040" w:themeColor="text1" w:themeTint="BF"/>
              </w:rPr>
              <w:t>Streptococcus thermophilus...</w:t>
            </w:r>
            <w:r>
              <w:rPr>
                <w:color w:val="404040" w:themeColor="text1" w:themeTint="BF"/>
              </w:rPr>
              <w:t>8,3x10</w:t>
            </w:r>
            <w:r>
              <w:rPr>
                <w:color w:val="404040" w:themeColor="text1" w:themeTint="BF"/>
                <w:vertAlign w:val="superscript"/>
              </w:rPr>
              <w:t>7</w:t>
            </w:r>
            <w:r>
              <w:rPr>
                <w:color w:val="404040" w:themeColor="text1" w:themeTint="BF"/>
              </w:rPr>
              <w:t xml:space="preserve"> UFC</w:t>
            </w:r>
          </w:p>
        </w:tc>
      </w:tr>
      <w:tr w:rsidR="008B2FCE" w14:paraId="6993DFD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0FF0C0" w14:textId="77777777" w:rsidR="008B2FCE" w:rsidRDefault="009F4BEB">
            <w:pPr>
              <w:pStyle w:val="Corpo"/>
              <w:jc w:val="center"/>
              <w:rPr>
                <w:color w:val="404040" w:themeColor="text1" w:themeTint="BF"/>
              </w:rPr>
            </w:pPr>
            <w:r>
              <w:rPr>
                <w:color w:val="404040" w:themeColor="text1" w:themeTint="BF"/>
              </w:rPr>
              <w:t>Fruto-oligossacarídeo……….…….50 mg</w:t>
            </w:r>
          </w:p>
        </w:tc>
      </w:tr>
      <w:tr w:rsidR="008B2FCE" w14:paraId="297DC7B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8FF6976" w14:textId="7356A0A8" w:rsidR="008B2FCE" w:rsidRDefault="009F4BEB">
            <w:pPr>
              <w:pStyle w:val="Corpo"/>
              <w:jc w:val="center"/>
              <w:rPr>
                <w:color w:val="404040" w:themeColor="text1" w:themeTint="BF"/>
              </w:rPr>
            </w:pPr>
            <w:r>
              <w:rPr>
                <w:color w:val="404040" w:themeColor="text1" w:themeTint="BF"/>
              </w:rPr>
              <w:t>Excipiente q.s.p. ..……..……….1 Cápsula</w:t>
            </w:r>
          </w:p>
        </w:tc>
      </w:tr>
    </w:tbl>
    <w:p w14:paraId="59633D8C"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2 vezes ao dia (30 minutos antes do almoço e jantar) ou conforme orientação médica.</w:t>
      </w:r>
    </w:p>
    <w:p w14:paraId="4F3D190C" w14:textId="77777777" w:rsidR="008B2FCE" w:rsidRDefault="008B2FCE">
      <w:pPr>
        <w:pStyle w:val="Corpo"/>
        <w:spacing w:line="276" w:lineRule="auto"/>
        <w:rPr>
          <w:b/>
          <w:color w:val="404040" w:themeColor="text1" w:themeTint="BF"/>
        </w:rPr>
      </w:pPr>
    </w:p>
    <w:p w14:paraId="75F6BE7E" w14:textId="77777777" w:rsidR="008B2FCE" w:rsidRDefault="008B2FCE">
      <w:pPr>
        <w:pStyle w:val="Corpo"/>
        <w:spacing w:line="276" w:lineRule="auto"/>
        <w:rPr>
          <w:b/>
          <w:color w:val="404040" w:themeColor="text1" w:themeTint="BF"/>
        </w:rPr>
      </w:pPr>
    </w:p>
    <w:p w14:paraId="15F6DF83" w14:textId="77777777" w:rsidR="008B2FCE" w:rsidRDefault="008B2FCE">
      <w:pPr>
        <w:pStyle w:val="Corpo"/>
        <w:spacing w:line="276" w:lineRule="auto"/>
        <w:rPr>
          <w:b/>
          <w:color w:val="404040" w:themeColor="text1" w:themeTint="BF"/>
        </w:rPr>
      </w:pPr>
    </w:p>
    <w:p w14:paraId="3AE96242" w14:textId="77777777" w:rsidR="008B2FCE" w:rsidRDefault="008B2FCE">
      <w:pPr>
        <w:pStyle w:val="Corpo"/>
        <w:spacing w:line="276" w:lineRule="auto"/>
        <w:rPr>
          <w:b/>
          <w:color w:val="404040" w:themeColor="text1" w:themeTint="BF"/>
        </w:rPr>
      </w:pPr>
    </w:p>
    <w:p w14:paraId="266B4443" w14:textId="77777777" w:rsidR="008B2FCE" w:rsidRDefault="008B2FCE">
      <w:pPr>
        <w:pStyle w:val="Corpo"/>
        <w:spacing w:line="276" w:lineRule="auto"/>
        <w:rPr>
          <w:b/>
          <w:color w:val="404040" w:themeColor="text1" w:themeTint="BF"/>
        </w:rPr>
      </w:pPr>
    </w:p>
    <w:p w14:paraId="7C268059" w14:textId="77777777" w:rsidR="008B2FCE" w:rsidRDefault="008B2FCE">
      <w:pPr>
        <w:pStyle w:val="Corpo"/>
        <w:spacing w:line="276" w:lineRule="auto"/>
        <w:rPr>
          <w:b/>
          <w:color w:val="404040" w:themeColor="text1" w:themeTint="BF"/>
        </w:rPr>
      </w:pPr>
    </w:p>
    <w:p w14:paraId="6C16D782" w14:textId="77777777" w:rsidR="008B2FCE" w:rsidRDefault="009F4BEB">
      <w:pPr>
        <w:pStyle w:val="Corpo"/>
        <w:spacing w:line="276" w:lineRule="auto"/>
        <w:rPr>
          <w:b/>
          <w:color w:val="404040" w:themeColor="text1" w:themeTint="BF"/>
        </w:rPr>
      </w:pPr>
      <w:r>
        <w:rPr>
          <w:noProof/>
          <w:color w:val="404040" w:themeColor="text1" w:themeTint="BF"/>
          <w:lang w:eastAsia="pt-BR"/>
        </w:rPr>
        <w:drawing>
          <wp:anchor distT="0" distB="0" distL="114300" distR="114300" simplePos="0" relativeHeight="251863040" behindDoc="1" locked="0" layoutInCell="1" allowOverlap="1">
            <wp:simplePos x="0" y="0"/>
            <wp:positionH relativeFrom="margin">
              <wp:posOffset>-1405255</wp:posOffset>
            </wp:positionH>
            <wp:positionV relativeFrom="paragraph">
              <wp:posOffset>-859790</wp:posOffset>
            </wp:positionV>
            <wp:extent cx="9414510" cy="7274560"/>
            <wp:effectExtent l="0" t="0" r="0" b="3175"/>
            <wp:wrapNone/>
            <wp:docPr id="626" name="Imagem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m 62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14482" cy="7274256"/>
                    </a:xfrm>
                    <a:prstGeom prst="rect">
                      <a:avLst/>
                    </a:prstGeom>
                    <a:noFill/>
                    <a:ln>
                      <a:noFill/>
                    </a:ln>
                  </pic:spPr>
                </pic:pic>
              </a:graphicData>
            </a:graphic>
          </wp:anchor>
        </w:drawing>
      </w:r>
    </w:p>
    <w:p w14:paraId="435675C3" w14:textId="77777777" w:rsidR="008B2FCE" w:rsidRDefault="008B2FCE">
      <w:pPr>
        <w:pStyle w:val="Corpo"/>
        <w:jc w:val="center"/>
        <w:rPr>
          <w:b/>
          <w:i/>
          <w:color w:val="404040" w:themeColor="text1" w:themeTint="BF"/>
        </w:rPr>
      </w:pPr>
    </w:p>
    <w:p w14:paraId="66F08417" w14:textId="77777777" w:rsidR="008B2FCE" w:rsidRDefault="008B2FCE">
      <w:pPr>
        <w:pStyle w:val="Corpo"/>
        <w:jc w:val="center"/>
        <w:rPr>
          <w:b/>
          <w:i/>
          <w:color w:val="404040" w:themeColor="text1" w:themeTint="BF"/>
        </w:rPr>
      </w:pPr>
    </w:p>
    <w:p w14:paraId="340866C9" w14:textId="77777777" w:rsidR="008B2FCE" w:rsidRDefault="008B2FCE">
      <w:pPr>
        <w:pStyle w:val="Corpo"/>
        <w:jc w:val="center"/>
        <w:rPr>
          <w:b/>
          <w:i/>
          <w:color w:val="404040" w:themeColor="text1" w:themeTint="BF"/>
        </w:rPr>
      </w:pPr>
    </w:p>
    <w:p w14:paraId="415BED3C" w14:textId="77777777" w:rsidR="008B2FCE" w:rsidRDefault="008B2FCE">
      <w:pPr>
        <w:pStyle w:val="Corpo"/>
        <w:jc w:val="center"/>
        <w:rPr>
          <w:b/>
          <w:i/>
          <w:color w:val="404040" w:themeColor="text1" w:themeTint="BF"/>
        </w:rPr>
      </w:pPr>
    </w:p>
    <w:p w14:paraId="7EA8E3D2" w14:textId="77777777" w:rsidR="008B2FCE" w:rsidRDefault="008B2FCE">
      <w:pPr>
        <w:pStyle w:val="Corpo"/>
        <w:jc w:val="center"/>
        <w:rPr>
          <w:b/>
          <w:i/>
          <w:color w:val="404040" w:themeColor="text1" w:themeTint="BF"/>
        </w:rPr>
      </w:pPr>
    </w:p>
    <w:p w14:paraId="3038E501" w14:textId="77777777" w:rsidR="008B2FCE" w:rsidRDefault="008B2FCE">
      <w:pPr>
        <w:pStyle w:val="Corpo"/>
        <w:jc w:val="center"/>
        <w:rPr>
          <w:b/>
          <w:i/>
          <w:color w:val="404040" w:themeColor="text1" w:themeTint="BF"/>
        </w:rPr>
      </w:pPr>
    </w:p>
    <w:p w14:paraId="11B618A1" w14:textId="77777777" w:rsidR="008B2FCE" w:rsidRDefault="008B2FCE">
      <w:pPr>
        <w:pStyle w:val="Corpo"/>
        <w:jc w:val="center"/>
        <w:rPr>
          <w:b/>
          <w:i/>
          <w:color w:val="404040" w:themeColor="text1" w:themeTint="BF"/>
        </w:rPr>
      </w:pPr>
    </w:p>
    <w:p w14:paraId="11DB93FC" w14:textId="77777777" w:rsidR="008B2FCE" w:rsidRDefault="008B2FCE">
      <w:pPr>
        <w:pStyle w:val="Corpo"/>
        <w:jc w:val="center"/>
        <w:rPr>
          <w:b/>
          <w:i/>
          <w:color w:val="404040" w:themeColor="text1" w:themeTint="BF"/>
        </w:rPr>
      </w:pPr>
    </w:p>
    <w:p w14:paraId="2FC8E691" w14:textId="77777777" w:rsidR="008B2FCE" w:rsidRDefault="008B2FCE">
      <w:pPr>
        <w:pStyle w:val="Corpo"/>
        <w:jc w:val="center"/>
        <w:rPr>
          <w:b/>
          <w:i/>
          <w:color w:val="404040" w:themeColor="text1" w:themeTint="BF"/>
        </w:rPr>
      </w:pPr>
    </w:p>
    <w:p w14:paraId="49420F1C" w14:textId="77777777" w:rsidR="008B2FCE" w:rsidRDefault="008B2FCE">
      <w:pPr>
        <w:pStyle w:val="Corpo"/>
        <w:jc w:val="center"/>
        <w:rPr>
          <w:b/>
          <w:i/>
          <w:color w:val="404040" w:themeColor="text1" w:themeTint="BF"/>
        </w:rPr>
      </w:pPr>
    </w:p>
    <w:p w14:paraId="064A7520" w14:textId="77777777" w:rsidR="008B2FCE" w:rsidRDefault="008B2FCE">
      <w:pPr>
        <w:pStyle w:val="Corpo"/>
        <w:jc w:val="center"/>
        <w:rPr>
          <w:b/>
          <w:i/>
          <w:color w:val="404040" w:themeColor="text1" w:themeTint="BF"/>
        </w:rPr>
      </w:pPr>
    </w:p>
    <w:p w14:paraId="717BF8D4" w14:textId="77777777" w:rsidR="008B2FCE" w:rsidRDefault="008B2FCE">
      <w:pPr>
        <w:pStyle w:val="Corpo"/>
        <w:jc w:val="center"/>
        <w:rPr>
          <w:b/>
          <w:i/>
          <w:color w:val="404040" w:themeColor="text1" w:themeTint="BF"/>
        </w:rPr>
      </w:pPr>
    </w:p>
    <w:p w14:paraId="3C05E3AA" w14:textId="77777777" w:rsidR="008B2FCE" w:rsidRDefault="008B2FCE">
      <w:pPr>
        <w:pStyle w:val="Corpo"/>
        <w:jc w:val="center"/>
        <w:rPr>
          <w:b/>
          <w:i/>
          <w:color w:val="404040" w:themeColor="text1" w:themeTint="BF"/>
        </w:rPr>
      </w:pPr>
    </w:p>
    <w:p w14:paraId="48FBB3F8" w14:textId="77777777" w:rsidR="008B2FCE" w:rsidRDefault="008B2FCE">
      <w:pPr>
        <w:pStyle w:val="Corpo"/>
        <w:jc w:val="center"/>
        <w:rPr>
          <w:b/>
          <w:i/>
          <w:color w:val="404040" w:themeColor="text1" w:themeTint="BF"/>
        </w:rPr>
      </w:pPr>
    </w:p>
    <w:p w14:paraId="7B34084F" w14:textId="77777777" w:rsidR="008B2FCE" w:rsidRDefault="008B2FCE">
      <w:pPr>
        <w:pStyle w:val="Corpo"/>
        <w:jc w:val="center"/>
        <w:rPr>
          <w:b/>
          <w:i/>
          <w:color w:val="404040" w:themeColor="text1" w:themeTint="BF"/>
        </w:rPr>
      </w:pPr>
    </w:p>
    <w:p w14:paraId="162FA906" w14:textId="77777777" w:rsidR="008B2FCE" w:rsidRDefault="008B2FCE">
      <w:pPr>
        <w:pStyle w:val="Corpo"/>
        <w:jc w:val="center"/>
        <w:rPr>
          <w:b/>
          <w:i/>
          <w:color w:val="404040" w:themeColor="text1" w:themeTint="BF"/>
        </w:rPr>
      </w:pPr>
    </w:p>
    <w:p w14:paraId="3D741B6E" w14:textId="77777777" w:rsidR="008B2FCE" w:rsidRDefault="008B2FCE"/>
    <w:p w14:paraId="2A4D130B" w14:textId="77777777" w:rsidR="008B2FCE" w:rsidRDefault="008B2FCE"/>
    <w:p w14:paraId="69E05CCB" w14:textId="77777777" w:rsidR="008B2FCE" w:rsidRDefault="008B2FCE"/>
    <w:p w14:paraId="5F54C2BE" w14:textId="77777777" w:rsidR="008B2FCE" w:rsidRDefault="008B2FCE"/>
    <w:p w14:paraId="51BFDB8C" w14:textId="77777777" w:rsidR="008B2FCE" w:rsidRDefault="008B2FCE"/>
    <w:p w14:paraId="4856729C" w14:textId="77777777" w:rsidR="008B2FCE" w:rsidRDefault="008B2FCE"/>
    <w:p w14:paraId="3777A1F7" w14:textId="77777777" w:rsidR="008B2FCE" w:rsidRDefault="008B2FCE"/>
    <w:p w14:paraId="038D4BAA" w14:textId="77777777" w:rsidR="008B2FCE" w:rsidRDefault="008B2FCE"/>
    <w:p w14:paraId="5E9C5E72" w14:textId="77777777" w:rsidR="008B2FCE" w:rsidRDefault="008B2FCE"/>
    <w:p w14:paraId="2FE02344" w14:textId="77777777" w:rsidR="008B2FCE" w:rsidRDefault="008B2FCE"/>
    <w:p w14:paraId="44B5B81A" w14:textId="77777777" w:rsidR="008B2FCE" w:rsidRDefault="008B2FCE"/>
    <w:p w14:paraId="0A649377" w14:textId="77777777" w:rsidR="008B2FCE" w:rsidRDefault="008B2FCE"/>
    <w:p w14:paraId="4F7A03C9" w14:textId="77777777" w:rsidR="008B2FCE" w:rsidRDefault="008B2FCE"/>
    <w:p w14:paraId="16F021C5" w14:textId="77777777" w:rsidR="008B2FCE" w:rsidRDefault="009F4BEB">
      <w:pPr>
        <w:pStyle w:val="Ttulo1"/>
        <w:jc w:val="center"/>
      </w:pPr>
      <w:bookmarkStart w:id="92" w:name="_Toc143251572"/>
      <w:r>
        <w:t>Depressão e Ansiedade</w:t>
      </w:r>
      <w:bookmarkEnd w:id="92"/>
    </w:p>
    <w:p w14:paraId="154C3DB0" w14:textId="77777777" w:rsidR="008B2FCE" w:rsidRDefault="008B2FCE">
      <w:pPr>
        <w:pStyle w:val="Corpo"/>
        <w:spacing w:line="276" w:lineRule="auto"/>
        <w:rPr>
          <w:b/>
          <w:color w:val="404040" w:themeColor="text1" w:themeTint="BF"/>
        </w:rPr>
      </w:pPr>
    </w:p>
    <w:p w14:paraId="28E7487A" w14:textId="77777777" w:rsidR="008B2FCE" w:rsidRDefault="008B2FCE">
      <w:pPr>
        <w:pStyle w:val="Corpo"/>
        <w:spacing w:line="276" w:lineRule="auto"/>
        <w:rPr>
          <w:b/>
          <w:color w:val="404040" w:themeColor="text1" w:themeTint="BF"/>
        </w:rPr>
      </w:pPr>
    </w:p>
    <w:p w14:paraId="4BD44B5C" w14:textId="77777777" w:rsidR="008B2FCE" w:rsidRDefault="008B2FCE">
      <w:pPr>
        <w:pStyle w:val="Corpo"/>
        <w:spacing w:line="276" w:lineRule="auto"/>
        <w:rPr>
          <w:b/>
          <w:color w:val="404040" w:themeColor="text1" w:themeTint="BF"/>
        </w:rPr>
      </w:pPr>
    </w:p>
    <w:p w14:paraId="2A5BD680" w14:textId="77777777" w:rsidR="008B2FCE" w:rsidRDefault="009F4BEB">
      <w:pPr>
        <w:pStyle w:val="Ttulo1"/>
        <w:jc w:val="center"/>
      </w:pPr>
      <w:bookmarkStart w:id="93" w:name="_Toc143251573"/>
      <w:r>
        <w:rPr>
          <w:bCs/>
        </w:rPr>
        <w:t>Escitalopram e Memantina</w:t>
      </w:r>
      <w:bookmarkEnd w:id="93"/>
    </w:p>
    <w:p w14:paraId="2040AA51" w14:textId="77777777" w:rsidR="008B2FCE" w:rsidRPr="002D61F3" w:rsidRDefault="009F4BEB">
      <w:pPr>
        <w:pStyle w:val="Corpo"/>
        <w:jc w:val="center"/>
        <w:rPr>
          <w:b/>
          <w:bCs/>
          <w:color w:val="0070C0"/>
          <w:sz w:val="40"/>
        </w:rPr>
      </w:pPr>
      <w:r w:rsidRPr="002D61F3">
        <w:rPr>
          <w:b/>
          <w:bCs/>
          <w:color w:val="0070C0"/>
          <w:sz w:val="40"/>
        </w:rPr>
        <w:t>Promove Melhora da Depressão e Apresenta Eficácia Superior a Monoterapia com Escitalopram na Cognição</w:t>
      </w:r>
    </w:p>
    <w:p w14:paraId="6BD2B9A5" w14:textId="77777777" w:rsidR="008B2FCE" w:rsidRDefault="009F4BEB">
      <w:pPr>
        <w:pStyle w:val="Corpo"/>
        <w:rPr>
          <w:color w:val="404040" w:themeColor="text1" w:themeTint="BF"/>
          <w:sz w:val="24"/>
        </w:rPr>
      </w:pPr>
      <w:r>
        <w:rPr>
          <w:color w:val="404040" w:themeColor="text1" w:themeTint="BF"/>
          <w:sz w:val="24"/>
        </w:rPr>
        <w:t>,</w:t>
      </w:r>
    </w:p>
    <w:p w14:paraId="0E28CF14" w14:textId="4E2D4CF8" w:rsidR="008B2FCE" w:rsidRDefault="009F4BEB">
      <w:pPr>
        <w:pStyle w:val="Corpo"/>
        <w:spacing w:after="120"/>
        <w:rPr>
          <w:color w:val="404040" w:themeColor="text1" w:themeTint="BF"/>
          <w:szCs w:val="23"/>
        </w:rPr>
      </w:pPr>
      <w:r>
        <w:rPr>
          <w:color w:val="404040" w:themeColor="text1" w:themeTint="BF"/>
          <w:szCs w:val="23"/>
        </w:rPr>
        <w:t xml:space="preserve">Este estudo duplo-cego e placebo-controlado teve como objetivo avaliar a eficácia e tolerabilidade do escitalopram com memantina em comparação ao escitalopram com placebo na melhora do humor e funcionamento cognitivo de idoso deprimidos com queixas subjetivas de memória </w:t>
      </w:r>
      <w:r>
        <w:rPr>
          <w:color w:val="404040" w:themeColor="text1" w:themeTint="BF"/>
          <w:szCs w:val="23"/>
        </w:rPr>
        <w:fldChar w:fldCharType="begin">
          <w:fldData xml:space="preserve">PEVuZE5vdGU+PENpdGU+PEF1dGhvcj5MYXZyZXRza3k8L0F1dGhvcj48WWVhcj4yMDIwPC9ZZWFy
PjxJRFRleHQ+QSBSYW5kb21pemVkIERvdWJsZS1CbGluZCBQbGFjZWJvLUNvbnRyb2xsZWQgVHJp
YWwgb2YgQ29tYmluZWQgRXNjaXRhbG9wcmFtIGFuZCBNZW1hbnRpbmUgZm9yIE9sZGVyIEFkdWx0
cyBXaXRoIE1ham9yIERlcHJlc3Npb24gYW5kIFN1YmplY3RpdmUgTWVtb3J5IENvbXBsYWludHM8
L0lEVGV4dD48RGlzcGxheVRleHQ+KExBVlJFVFNLWTsgTEFJUkQ7IEtSQVVTRS1TT1JJTzsgSEVJ
TUJFUkc8c3R5bGUgZmFjZT0iaXRhbGljIj4gZXQgYWwuPC9zdHlsZT4sIDIwMjApPC9EaXNwbGF5
VGV4dD48cmVjb3JkPjxkYXRlcz48cHViLWRhdGVzPjxkYXRlPkZlYjwvZGF0ZT48L3B1Yi1kYXRl
cz48eWVhcj4yMDIwPC95ZWFyPjwvZGF0ZXM+PGtleXdvcmRzPjxrZXl3b3JkPipBbHpoZWltZXI8
L2tleXdvcmQ+PGtleXdvcmQ+KkFudGlkZXByZXNzYW50PC9rZXl3b3JkPjxrZXl3b3JkPipNZGQ8
L2tleXdvcmQ+PGtleXdvcmQ+Kk5tZGE8L2tleXdvcmQ+PGtleXdvcmQ+KlJjdDwva2V5d29yZD48
a2V5d29yZD4qY29nbml0aXZlIGRlY2xpbmU8L2tleXdvcmQ+PGtleXdvcmQ+KmVsZGVyPC9rZXl3
b3JkPjxrZXl3b3JkPipnbHV0YW1hdGU8L2tleXdvcmQ+PGtleXdvcmQ+KmxhdGUtbGlmZSBkZXBy
ZXNzaW9uPC9rZXl3b3JkPjxrZXl3b3JkPiptYWpvciBkZXByZXNzaXZlIGRpc29yZGVyPC9rZXl3
b3JkPjxrZXl3b3JkPipvbGRlcjwva2V5d29yZD48a2V5d29yZD4qcGhhcm1hY29sb2dpY2FsPC9r
ZXl3b3JkPjxrZXl3b3JkPipyYW5kb21pemVkIGNsaW5pY2FsIHRyaWFsPC9rZXl3b3JkPjwva2V5
d29yZHM+PGlzYm4+MTA2NC03NDgxIChQcmludCkmI3hEOzEwNjQtNzQ4MTwvaXNibj48Y3VzdG9t
Mj5QTUM2OTk3MDQ0PC9jdXN0b20yPjx0aXRsZXM+PHRpdGxlPkEgUmFuZG9taXplZCBEb3VibGUt
QmxpbmQgUGxhY2Viby1Db250cm9sbGVkIFRyaWFsIG9mIENvbWJpbmVkIEVzY2l0YWxvcHJhbSBh
bmQgTWVtYW50aW5lIGZvciBPbGRlciBBZHVsdHMgV2l0aCBNYWpvciBEZXByZXNzaW9uIGFuZCBT
dWJqZWN0aXZlIE1lbW9yeSBDb21wbGFpbnRzPC90aXRsZT48c2Vjb25kYXJ5LXRpdGxlPkFtIEog
R2VyaWF0ciBQc3ljaGlhdHJ5PC9zZWNvbmRhcnktdGl0bGU+PC90aXRsZXM+PHBhZ2VzPjE3OC0x
OTA8L3BhZ2VzPjxudW1iZXI+MjwvbnVtYmVyPjxjb250cmlidXRvcnM+PGF1dGhvcnM+PGF1dGhv
cj5MYXZyZXRza3ksIEguPC9hdXRob3I+PGF1dGhvcj5MYWlyZCwgSy4gVC48L2F1dGhvcj48YXV0
aG9yPktyYXVzZS1Tb3JpbywgQi48L2F1dGhvcj48YXV0aG9yPkhlaW1iZXJnLCBCLiBGLjwvYXV0
aG9yPjxhdXRob3I+WWVhcmdpbiwgSi48L2F1dGhvcj48YXV0aG9yPkdyemVuZGEsIEEuPC9hdXRo
b3I+PGF1dGhvcj5XdSwgUC48L2F1dGhvcj48YXV0aG9yPlRoYW5hLVVkb20sIEsuPC9hdXRob3I+
PGF1dGhvcj5FcmNvbGksIEwuIE0uPC9hdXRob3I+PGF1dGhvcj5TaWRkYXJ0aCwgUC48L2F1dGhv
cj48L2F1dGhvcnM+PC9jb250cmlidXRvcnM+PGVkaXRpb24+MjAxOS8wOS8xNTwvZWRpdGlvbj48
bGFuZ3VhZ2U+ZW5nPC9sYW5ndWFnZT48YWRkZWQtZGF0ZSBmb3JtYXQ9InV0YyI+MTU5NjQ4MDUy
NjwvYWRkZWQtZGF0ZT48cmVmLXR5cGUgbmFtZT0iSm91cm5hbCBBcnRpY2xlIj4xNzwvcmVmLXR5
cGU+PGF1dGgtYWRkcmVzcz5KYW5lIGFuZCBUZXJyeSBTZW1lbCBJbnN0aXR1dGUgZm9yIE5ldXJv
c2NpZW5jZSBhbmQgSHVtYW4gQmVoYXZpb3IsIFVDTEEgKEhMLCBLVEwsIEJLLVMsIEJGSCwgSlks
IEFHLCBQVywgS1QtVSwgTE1FLCBQUyksIExvcyBBbmdlbGVzLCBDQS4gRWxlY3Ryb25pYyBhZGRy
ZXNzOiBobGF2cmV0c2t5QG1lZG5ldC51Y2xhLmVkdS4mI3hEO0phbmUgYW5kIFRlcnJ5IFNlbWVs
IEluc3RpdHV0ZSBmb3IgTmV1cm9zY2llbmNlIGFuZCBIdW1hbiBCZWhhdmlvciwgVUNMQSAoSEws
IEtUTCwgQkstUywgQkZILCBKWSwgQUcsIFBXLCBLVC1VLCBMTUUsIFBTKSwgTG9zIEFuZ2VsZXMs
IENBLiYjeEQ7SmFuZSBhbmQgVGVycnkgU2VtZWwgSW5zdGl0dXRlIGZvciBOZXVyb3NjaWVuY2Ug
YW5kIEh1bWFuIEJlaGF2aW9yLCBVQ0xBIChITCwgS1RMLCBCSy1TLCBCRkgsIEpZLCBBRywgUFcs
IEtULVUsIExNRSwgUFMpLCBMb3MgQW5nZWxlcywgQ0EmI3hEO0RlcGFydG1lbnQgb2YgUHN5Y2hp
YXRyeSwgRmFjdWx0eSBvZiBNZWRpY2luZSBTaXJpcmFqIEhvc3BpdGFsLCBNYWhpZG9sIFVuaXZl
cnNpdHkgKEtULVUpLCBCYW5na29rLCBUaGFpbGFuZC48L2F1dGgtYWRkcmVzcz48cmVtb3RlLWRh
dGFiYXNlLXByb3ZpZGVyPk5MTTwvcmVtb3RlLWRhdGFiYXNlLXByb3ZpZGVyPjxyZWMtbnVtYmVy
PjE0ODg8L3JlYy1udW1iZXI+PGxhc3QtdXBkYXRlZC1kYXRlIGZvcm1hdD0idXRjIj4xNTk2NDgw
NTI2PC9sYXN0LXVwZGF0ZWQtZGF0ZT48YWNjZXNzaW9uLW51bT4zMTUxOTUxNzwvYWNjZXNzaW9u
LW51bT48Y3VzdG9tNj5OSUhNUzE1MzgxMTE8L2N1c3RvbTY+PGVsZWN0cm9uaWMtcmVzb3VyY2Ut
bnVtPjEwLjEwMTYvai5qYWdwLjIwMTkuMDguMDExPC9lbGVjdHJvbmljLXJlc291cmNlLW51bT48
dm9sdW1lPjI4PC92b2x1bWU+PC9yZWNvcmQ+PC9DaXRlPjwvRW5kTm90ZT5AAD==
</w:fldData>
        </w:fldChar>
      </w:r>
      <w:r>
        <w:rPr>
          <w:color w:val="404040" w:themeColor="text1" w:themeTint="BF"/>
          <w:szCs w:val="23"/>
        </w:rPr>
        <w:instrText xml:space="preserve"> ADDIN EN.CITE </w:instrText>
      </w:r>
      <w:r>
        <w:rPr>
          <w:color w:val="404040" w:themeColor="text1" w:themeTint="BF"/>
          <w:szCs w:val="23"/>
        </w:rPr>
        <w:fldChar w:fldCharType="begin">
          <w:fldData xml:space="preserve">PEVuZE5vdGU+PENpdGU+PEF1dGhvcj5MYXZyZXRza3k8L0F1dGhvcj48WWVhcj4yMDIwPC9ZZWFy
PjxJRFRleHQ+QSBSYW5kb21pemVkIERvdWJsZS1CbGluZCBQbGFjZWJvLUNvbnRyb2xsZWQgVHJp
YWwgb2YgQ29tYmluZWQgRXNjaXRhbG9wcmFtIGFuZCBNZW1hbnRpbmUgZm9yIE9sZGVyIEFkdWx0
cyBXaXRoIE1ham9yIERlcHJlc3Npb24gYW5kIFN1YmplY3RpdmUgTWVtb3J5IENvbXBsYWludHM8
L0lEVGV4dD48RGlzcGxheVRleHQ+KExBVlJFVFNLWTsgTEFJUkQ7IEtSQVVTRS1TT1JJTzsgSEVJ
TUJFUkc8c3R5bGUgZmFjZT0iaXRhbGljIj4gZXQgYWwuPC9zdHlsZT4sIDIwMjApPC9EaXNwbGF5
VGV4dD48cmVjb3JkPjxkYXRlcz48cHViLWRhdGVzPjxkYXRlPkZlYjwvZGF0ZT48L3B1Yi1kYXRl
cz48eWVhcj4yMDIwPC95ZWFyPjwvZGF0ZXM+PGtleXdvcmRzPjxrZXl3b3JkPipBbHpoZWltZXI8
L2tleXdvcmQ+PGtleXdvcmQ+KkFudGlkZXByZXNzYW50PC9rZXl3b3JkPjxrZXl3b3JkPipNZGQ8
L2tleXdvcmQ+PGtleXdvcmQ+Kk5tZGE8L2tleXdvcmQ+PGtleXdvcmQ+KlJjdDwva2V5d29yZD48
a2V5d29yZD4qY29nbml0aXZlIGRlY2xpbmU8L2tleXdvcmQ+PGtleXdvcmQ+KmVsZGVyPC9rZXl3
b3JkPjxrZXl3b3JkPipnbHV0YW1hdGU8L2tleXdvcmQ+PGtleXdvcmQ+KmxhdGUtbGlmZSBkZXBy
ZXNzaW9uPC9rZXl3b3JkPjxrZXl3b3JkPiptYWpvciBkZXByZXNzaXZlIGRpc29yZGVyPC9rZXl3
b3JkPjxrZXl3b3JkPipvbGRlcjwva2V5d29yZD48a2V5d29yZD4qcGhhcm1hY29sb2dpY2FsPC9r
ZXl3b3JkPjxrZXl3b3JkPipyYW5kb21pemVkIGNsaW5pY2FsIHRyaWFsPC9rZXl3b3JkPjwva2V5
d29yZHM+PGlzYm4+MTA2NC03NDgxIChQcmludCkmI3hEOzEwNjQtNzQ4MTwvaXNibj48Y3VzdG9t
Mj5QTUM2OTk3MDQ0PC9jdXN0b20yPjx0aXRsZXM+PHRpdGxlPkEgUmFuZG9taXplZCBEb3VibGUt
QmxpbmQgUGxhY2Viby1Db250cm9sbGVkIFRyaWFsIG9mIENvbWJpbmVkIEVzY2l0YWxvcHJhbSBh
bmQgTWVtYW50aW5lIGZvciBPbGRlciBBZHVsdHMgV2l0aCBNYWpvciBEZXByZXNzaW9uIGFuZCBT
dWJqZWN0aXZlIE1lbW9yeSBDb21wbGFpbnRzPC90aXRsZT48c2Vjb25kYXJ5LXRpdGxlPkFtIEog
R2VyaWF0ciBQc3ljaGlhdHJ5PC9zZWNvbmRhcnktdGl0bGU+PC90aXRsZXM+PHBhZ2VzPjE3OC0x
OTA8L3BhZ2VzPjxudW1iZXI+MjwvbnVtYmVyPjxjb250cmlidXRvcnM+PGF1dGhvcnM+PGF1dGhv
cj5MYXZyZXRza3ksIEguPC9hdXRob3I+PGF1dGhvcj5MYWlyZCwgSy4gVC48L2F1dGhvcj48YXV0
aG9yPktyYXVzZS1Tb3JpbywgQi48L2F1dGhvcj48YXV0aG9yPkhlaW1iZXJnLCBCLiBGLjwvYXV0
aG9yPjxhdXRob3I+WWVhcmdpbiwgSi48L2F1dGhvcj48YXV0aG9yPkdyemVuZGEsIEEuPC9hdXRo
b3I+PGF1dGhvcj5XdSwgUC48L2F1dGhvcj48YXV0aG9yPlRoYW5hLVVkb20sIEsuPC9hdXRob3I+
PGF1dGhvcj5FcmNvbGksIEwuIE0uPC9hdXRob3I+PGF1dGhvcj5TaWRkYXJ0aCwgUC48L2F1dGhv
cj48L2F1dGhvcnM+PC9jb250cmlidXRvcnM+PGVkaXRpb24+MjAxOS8wOS8xNTwvZWRpdGlvbj48
bGFuZ3VhZ2U+ZW5nPC9sYW5ndWFnZT48YWRkZWQtZGF0ZSBmb3JtYXQ9InV0YyI+MTU5NjQ4MDUy
NjwvYWRkZWQtZGF0ZT48cmVmLXR5cGUgbmFtZT0iSm91cm5hbCBBcnRpY2xlIj4xNzwvcmVmLXR5
cGU+PGF1dGgtYWRkcmVzcz5KYW5lIGFuZCBUZXJyeSBTZW1lbCBJbnN0aXR1dGUgZm9yIE5ldXJv
c2NpZW5jZSBhbmQgSHVtYW4gQmVoYXZpb3IsIFVDTEEgKEhMLCBLVEwsIEJLLVMsIEJGSCwgSlks
IEFHLCBQVywgS1QtVSwgTE1FLCBQUyksIExvcyBBbmdlbGVzLCBDQS4gRWxlY3Ryb25pYyBhZGRy
ZXNzOiBobGF2cmV0c2t5QG1lZG5ldC51Y2xhLmVkdS4mI3hEO0phbmUgYW5kIFRlcnJ5IFNlbWVs
IEluc3RpdHV0ZSBmb3IgTmV1cm9zY2llbmNlIGFuZCBIdW1hbiBCZWhhdmlvciwgVUNMQSAoSEws
IEtUTCwgQkstUywgQkZILCBKWSwgQUcsIFBXLCBLVC1VLCBMTUUsIFBTKSwgTG9zIEFuZ2VsZXMs
IENBLiYjeEQ7SmFuZSBhbmQgVGVycnkgU2VtZWwgSW5zdGl0dXRlIGZvciBOZXVyb3NjaWVuY2Ug
YW5kIEh1bWFuIEJlaGF2aW9yLCBVQ0xBIChITCwgS1RMLCBCSy1TLCBCRkgsIEpZLCBBRywgUFcs
IEtULVUsIExNRSwgUFMpLCBMb3MgQW5nZWxlcywgQ0EmI3hEO0RlcGFydG1lbnQgb2YgUHN5Y2hp
YXRyeSwgRmFjdWx0eSBvZiBNZWRpY2luZSBTaXJpcmFqIEhvc3BpdGFsLCBNYWhpZG9sIFVuaXZl
cnNpdHkgKEtULVUpLCBCYW5na29rLCBUaGFpbGFuZC48L2F1dGgtYWRkcmVzcz48cmVtb3RlLWRh
dGFiYXNlLXByb3ZpZGVyPk5MTTwvcmVtb3RlLWRhdGFiYXNlLXByb3ZpZGVyPjxyZWMtbnVtYmVy
PjE0ODg8L3JlYy1udW1iZXI+PGxhc3QtdXBkYXRlZC1kYXRlIGZvcm1hdD0idXRjIj4xNTk2NDgw
NTI2PC9sYXN0LXVwZGF0ZWQtZGF0ZT48YWNjZXNzaW9uLW51bT4zMTUxOTUxNzwvYWNjZXNzaW9u
LW51bT48Y3VzdG9tNj5OSUhNUzE1MzgxMTE8L2N1c3RvbTY+PGVsZWN0cm9uaWMtcmVzb3VyY2Ut
bnVtPjEwLjEwMTYvai5qYWdwLjIwMTkuMDguMDExPC9lbGVjdHJvbmljLXJlc291cmNlLW51bT48
dm9sdW1lPjI4PC92b2x1bWU+PC9yZWNvcmQ+PC9DaXRlPjwvRW5kTm90ZT5AAD==
</w:fldData>
        </w:fldChar>
      </w:r>
      <w:r>
        <w:rPr>
          <w:color w:val="404040" w:themeColor="text1" w:themeTint="BF"/>
          <w:szCs w:val="23"/>
        </w:rPr>
        <w:instrText xml:space="preserve"> ADDIN EN.CITE.DATA </w:instrText>
      </w:r>
      <w:r>
        <w:rPr>
          <w:color w:val="404040" w:themeColor="text1" w:themeTint="BF"/>
          <w:szCs w:val="23"/>
        </w:rPr>
      </w:r>
      <w:r>
        <w:rPr>
          <w:color w:val="404040" w:themeColor="text1" w:themeTint="BF"/>
          <w:szCs w:val="23"/>
        </w:rPr>
        <w:fldChar w:fldCharType="end"/>
      </w:r>
      <w:r>
        <w:rPr>
          <w:color w:val="404040" w:themeColor="text1" w:themeTint="BF"/>
          <w:szCs w:val="23"/>
        </w:rPr>
      </w:r>
      <w:r>
        <w:rPr>
          <w:color w:val="404040" w:themeColor="text1" w:themeTint="BF"/>
          <w:szCs w:val="23"/>
        </w:rPr>
        <w:fldChar w:fldCharType="separate"/>
      </w:r>
      <w:r>
        <w:rPr>
          <w:color w:val="404040" w:themeColor="text1" w:themeTint="BF"/>
          <w:szCs w:val="23"/>
        </w:rPr>
        <w:t>(LAVRETSKY; LAIRD; KRAUSE-SORIO; HEIMBERG</w:t>
      </w:r>
      <w:r>
        <w:rPr>
          <w:i/>
          <w:color w:val="404040" w:themeColor="text1" w:themeTint="BF"/>
          <w:szCs w:val="23"/>
        </w:rPr>
        <w:t xml:space="preserve"> et al.</w:t>
      </w:r>
      <w:r>
        <w:rPr>
          <w:color w:val="404040" w:themeColor="text1" w:themeTint="BF"/>
          <w:szCs w:val="23"/>
        </w:rPr>
        <w:t>, 2020)</w:t>
      </w:r>
      <w:r>
        <w:rPr>
          <w:color w:val="404040" w:themeColor="text1" w:themeTint="BF"/>
          <w:szCs w:val="23"/>
        </w:rPr>
        <w:fldChar w:fldCharType="end"/>
      </w:r>
      <w:r>
        <w:rPr>
          <w:color w:val="404040" w:themeColor="text1" w:themeTint="BF"/>
          <w:szCs w:val="23"/>
        </w:rPr>
        <w:t>.</w:t>
      </w:r>
    </w:p>
    <w:p w14:paraId="4E9CE78A"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48704" behindDoc="0" locked="0" layoutInCell="1" allowOverlap="1">
                <wp:simplePos x="0" y="0"/>
                <wp:positionH relativeFrom="margin">
                  <wp:align>right</wp:align>
                </wp:positionH>
                <wp:positionV relativeFrom="paragraph">
                  <wp:posOffset>39370</wp:posOffset>
                </wp:positionV>
                <wp:extent cx="5377180" cy="661670"/>
                <wp:effectExtent l="4445" t="4445" r="15875" b="6985"/>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661670"/>
                        </a:xfrm>
                        <a:prstGeom prst="rect">
                          <a:avLst/>
                        </a:prstGeom>
                        <a:solidFill>
                          <a:schemeClr val="bg1">
                            <a:lumMod val="100000"/>
                            <a:lumOff val="0"/>
                          </a:schemeClr>
                        </a:solidFill>
                        <a:ln w="9525">
                          <a:solidFill>
                            <a:srgbClr val="0070C0"/>
                          </a:solidFill>
                          <a:miter lim="800000"/>
                        </a:ln>
                      </wps:spPr>
                      <wps:txbx>
                        <w:txbxContent>
                          <w:p w14:paraId="057BAD42" w14:textId="77777777" w:rsidR="009F4BEB" w:rsidRDefault="009F4BEB">
                            <w:pPr>
                              <w:jc w:val="center"/>
                              <w:rPr>
                                <w:rFonts w:ascii="Swis721 Th BT" w:hAnsi="Swis721 Th BT"/>
                                <w:sz w:val="23"/>
                                <w:szCs w:val="23"/>
                              </w:rPr>
                            </w:pPr>
                            <w:r>
                              <w:rPr>
                                <w:rFonts w:ascii="Swis721 Th BT" w:hAnsi="Swis721 Th BT"/>
                                <w:sz w:val="23"/>
                                <w:szCs w:val="23"/>
                              </w:rPr>
                              <w:t>Para isso, foram selecionados 62 pacientes com idade ≥ 60 anos, diagnóstico de Transtorno Depressivo Maior (TDM), escore ≥ 16 na Escala de Avaliação de Depressão de Hamilton (HAMD) de 24 itens e queixas subjetivas de memória, porém sem evidência de demência, para receberem:</w:t>
                            </w:r>
                          </w:p>
                        </w:txbxContent>
                      </wps:txbx>
                      <wps:bodyPr rot="0" vert="horz" wrap="square" lIns="91440" tIns="45720" rIns="91440" bIns="45720" anchor="t" anchorCtr="0" upright="1">
                        <a:noAutofit/>
                      </wps:bodyPr>
                    </wps:wsp>
                  </a:graphicData>
                </a:graphic>
              </wp:anchor>
            </w:drawing>
          </mc:Choice>
          <mc:Fallback>
            <w:pict>
              <v:shape id="Caixa de texto 22" o:spid="_x0000_s1166" type="#_x0000_t202" style="position:absolute;left:0;text-align:left;margin-left:372.2pt;margin-top:3.1pt;width:423.4pt;height:52.1pt;z-index:2518487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oPRgIAAIAEAAAOAAAAZHJzL2Uyb0RvYy54bWysVNtu3CAQfa/Uf0C8d33JXhIr3ijdKFWl&#10;9CKl/QCMsY0KDAV27fTrO+DNZtO+VfUDYhg4M3POjK9vJq3IQTgvwdS0WOSUCMOhlaav6fdv9+8u&#10;KfGBmZYpMKKmT8LTm+3bN9ejrUQJA6hWOIIgxlejrekQgq2yzPNBaOYXYIVBZwdOs4Cm67PWsRHR&#10;tcrKPF9nI7jWOuDCezy9m510m/C7TvDwpeu8CETVFHMLaXVpbeKaba9Z1TtmB8mPabB/yEIzaTDo&#10;CeqOBUb2Tv4FpSV34KELCw46g66TXKQasJoi/6Oax4FZkWpBcrw90eT/Hyz/fPjqiGxrWpaUGKZR&#10;ox2TEyOtIEFMAQg6kKXR+govP1q8Hqb3MKHaqWJvH4D/8MTAbmCmF7fOwTgI1mKWRXyZnT2dcXwE&#10;acZP0GI0tg+QgKbO6UghkkIQHdV6OimEiRCOh6uLzaYssKc4+tbrYr1JEmasen5tnQ8fBGgSNzV1&#10;2AEJnR0efIjZsOr5SgzmQcn2XiqVjNh1YqccOTDsl6afK1R7janOZ0Uev7lt8Bybaz5/TiM1boRI&#10;kV6hK0PGml6tytXM26vIrm9OcfN8k+9OgOfXtAw4LUrqml6eEsGKlDnSHJmdOQ5TMyVdi4ukQhSh&#10;gfYJmXcwjwGOLW4GcL8oGXEEaup/7pkTlKiPBtW7KpbLODPJWK42JRru3NOce5jhCFXTQMm83YV5&#10;zvbWyX7ASDObBm5R8U4mMV6yOhaAbZ6YO45knKNzO916+XFsfwMAAP//AwBQSwMEFAAGAAgAAAAh&#10;AJwOFYfeAAAABgEAAA8AAABkcnMvZG93bnJldi54bWxMj0FLw0AUhO+C/2F5ghexm5YSasymFFFQ&#10;8GIbW729Zp9JaPZtyG7b+O99nvQ4zDDzTb4cXadONITWs4HpJAFFXHnbcm2g3DzdLkCFiGyx80wG&#10;vinAsri8yDGz/sxvdFrHWkkJhwwNNDH2mdahashhmPieWLwvPziMIoda2wHPUu46PUuSVDtsWRYa&#10;7OmhoeqwPjoD9d3j7uVws319/qC0/3xflW4zlsZcX42re1CRxvgXhl98QYdCmPb+yDaozoAciQbS&#10;GSgxF/NUfuwlNU3moItc/8cvfgAAAP//AwBQSwECLQAUAAYACAAAACEAtoM4kv4AAADhAQAAEwAA&#10;AAAAAAAAAAAAAAAAAAAAW0NvbnRlbnRfVHlwZXNdLnhtbFBLAQItABQABgAIAAAAIQA4/SH/1gAA&#10;AJQBAAALAAAAAAAAAAAAAAAAAC8BAABfcmVscy8ucmVsc1BLAQItABQABgAIAAAAIQAaRHoPRgIA&#10;AIAEAAAOAAAAAAAAAAAAAAAAAC4CAABkcnMvZTJvRG9jLnhtbFBLAQItABQABgAIAAAAIQCcDhWH&#10;3gAAAAYBAAAPAAAAAAAAAAAAAAAAAKAEAABkcnMvZG93bnJldi54bWxQSwUGAAAAAAQABADzAAAA&#10;qwUAAAAA&#10;" fillcolor="white [3212]" strokecolor="#0070c0">
                <v:textbox>
                  <w:txbxContent>
                    <w:p w14:paraId="057BAD42" w14:textId="77777777" w:rsidR="009F4BEB" w:rsidRDefault="009F4BEB">
                      <w:pPr>
                        <w:jc w:val="center"/>
                        <w:rPr>
                          <w:rFonts w:ascii="Swis721 Th BT" w:hAnsi="Swis721 Th BT"/>
                          <w:sz w:val="23"/>
                          <w:szCs w:val="23"/>
                        </w:rPr>
                      </w:pPr>
                      <w:r>
                        <w:rPr>
                          <w:rFonts w:ascii="Swis721 Th BT" w:hAnsi="Swis721 Th BT"/>
                          <w:sz w:val="23"/>
                          <w:szCs w:val="23"/>
                        </w:rPr>
                        <w:t>Para isso, foram selecionados 62 pacientes com idade ≥ 60 anos, diagnóstico de Transtorno Depressivo Maior (TDM), escore ≥ 16 na Escala de Avaliação de Depressão de Hamilton (HAMD) de 24 itens e queixas subjetivas de memória, porém sem evidência de demência, para receberem:</w:t>
                      </w:r>
                    </w:p>
                  </w:txbxContent>
                </v:textbox>
                <w10:wrap anchorx="margin"/>
              </v:shape>
            </w:pict>
          </mc:Fallback>
        </mc:AlternateContent>
      </w:r>
      <w:r>
        <w:rPr>
          <w:color w:val="404040" w:themeColor="text1" w:themeTint="BF"/>
          <w:szCs w:val="23"/>
        </w:rPr>
        <w:br/>
      </w:r>
    </w:p>
    <w:p w14:paraId="74B2618A" w14:textId="77777777" w:rsidR="008B2FCE" w:rsidRDefault="008B2FCE">
      <w:pPr>
        <w:pStyle w:val="Corpo"/>
        <w:rPr>
          <w:color w:val="404040" w:themeColor="text1" w:themeTint="BF"/>
          <w:szCs w:val="23"/>
        </w:rPr>
      </w:pPr>
    </w:p>
    <w:p w14:paraId="7A54DD8C" w14:textId="77777777" w:rsidR="008B2FCE" w:rsidRDefault="008B2FCE">
      <w:pPr>
        <w:pStyle w:val="Corpo"/>
        <w:rPr>
          <w:color w:val="404040" w:themeColor="text1" w:themeTint="BF"/>
          <w:szCs w:val="23"/>
        </w:rPr>
      </w:pPr>
    </w:p>
    <w:p w14:paraId="24C42BC9"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45632" behindDoc="0" locked="0" layoutInCell="1" allowOverlap="1">
                <wp:simplePos x="0" y="0"/>
                <wp:positionH relativeFrom="column">
                  <wp:posOffset>4315460</wp:posOffset>
                </wp:positionH>
                <wp:positionV relativeFrom="paragraph">
                  <wp:posOffset>10795</wp:posOffset>
                </wp:positionV>
                <wp:extent cx="226695" cy="138430"/>
                <wp:effectExtent l="0" t="0" r="1905" b="0"/>
                <wp:wrapNone/>
                <wp:docPr id="28" name="Triâ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8" o:spid="_x0000_s1026" o:spt="5" type="#_x0000_t5" style="position:absolute;left:0pt;flip:y;margin-left:339.8pt;margin-top:0.85pt;height:10.9pt;width:17.85pt;z-index:251845632;mso-width-relative:page;mso-height-relative:page;" fillcolor="#D9D9D9 [3212]" filled="t" stroked="f" coordsize="21600,21600" o:gfxdata="UEsDBAoAAAAAAIdO4kAAAAAAAAAAAAAAAAAEAAAAZHJzL1BLAwQUAAAACACHTuJAAT0fVNcAAAAI&#10;AQAADwAAAGRycy9kb3ducmV2LnhtbE2Py07DMBBF90j8gzVI7KidVk0gxKlEJVSxqUpArJ14SCLs&#10;cRS7D/6eYQXL0bm690y1uXgnTjjHMZCGbKFAIHXBjtRreH97vrsHEZMha1wg1PCNETb19VVlShvO&#10;9IqnJvWCSyiWRsOQ0lRKGbsBvYmLMCEx+wyzN4nPuZd2Nmcu904ulcqlNyPxwmAm3A7YfTVHr2Hc&#10;Hhpyh91+Ui8fYfeUt/2eCq1vbzL1CCLhJf2F4Vef1aFmpzYcyUbhNOTFQ85RBgUI5kW2XoFoNSxX&#10;a5B1Jf8/UP8AUEsDBBQAAAAIAIdO4kBYFLfiWgIAAKUEAAAOAAAAZHJzL2Uyb0RvYy54bWytVMFu&#10;2zAMvQ/YPwi6r07StGuNOEXRoMOAbivQbndFlm1tkqhRcpzuc/YL+4T+2Cg5zbrs0sNswBBJ8ZF8&#10;T/LiYmsN2ygMGlzFp0cTzpSTUGvXVvzz/fWbM85CFK4WBpyq+IMK/GL5+tVi8KWaQQemVsgIxIVy&#10;8BXvYvRlUQTZKSvCEXjlKNgAWhHJxLaoUQyEbk0xm0xOiwGw9ghShUDe1RjkO0R8CSA0jZZqBbK3&#10;ysURFZURkUYKnfaBL3O3TaNk/NQ0QUVmKk6TxvylIrRep2+xXIiyReE7LXctiJe0cDCTFdpR0T3U&#10;SkTBetT/QFktEQI08UiCLcZBMiM0xXRywM1dJ7zKsxDVwe9JD/8PVn7c3CLTdcVnpLsTlhS/R/34&#10;07W9AabD468glVGBUZzIGnwoKefO32IaN/gbkN8Cc3DVCdeqS0QYOiVqanGa9hd/JSQjUCpbDx+g&#10;plKij5B52zZoWWO0/5ISEzRxw7ZZqIe9UGobmSTnbHZ6en7CmaTQ9PhsfpyFLESZYFKyxxDfKbAs&#10;LSoeUVN3JnEpSrG5CTEt2no3sKi/ctZYQ8pvhGEnE3py8/vNBP0EmTIDGF1fa2Oyge36yiCj1Iqv&#10;ztOb65je0pCj+yxhjoeN3HQkR/dTlTBCEF0H2MalCg5SrcSmKJMnk5p4HPVYQ/1AnCKMp5vuNi06&#10;wB+cDXSyKx6+9wIVZ+a9I13Op/N5ugrZmJ+8nZGBzyPr5xHhJEERhZyNy6s4Xp/eo247qjTK5eCS&#10;tGx0fBJ97GrXLJ3e3P3upqXr8dzOu/78XZ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E9H1TX&#10;AAAACAEAAA8AAAAAAAAAAQAgAAAAIgAAAGRycy9kb3ducmV2LnhtbFBLAQIUABQAAAAIAIdO4kBY&#10;FLfiWgIAAKUEAAAOAAAAAAAAAAEAIAAAACYBAABkcnMvZTJvRG9jLnhtbFBLBQYAAAAABgAGAFkB&#10;AADyBQAAAAA=&#10;" adj="10800">
                <v:fill on="t" focussize="0,0"/>
                <v:stroke on="f"/>
                <v:imagedata o:title=""/>
                <o:lock v:ext="edit" aspectratio="f"/>
              </v:shape>
            </w:pict>
          </mc:Fallback>
        </mc:AlternateContent>
      </w:r>
      <w:r>
        <w:rPr>
          <w:noProof/>
          <w:color w:val="404040" w:themeColor="text1" w:themeTint="BF"/>
          <w:szCs w:val="23"/>
          <w:lang w:eastAsia="pt-BR"/>
        </w:rPr>
        <mc:AlternateContent>
          <mc:Choice Requires="wps">
            <w:drawing>
              <wp:anchor distT="0" distB="0" distL="114300" distR="114300" simplePos="0" relativeHeight="25184665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3" name="Triângulo isóscele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 o:spid="_x0000_s1026" o:spt="5" type="#_x0000_t5" style="position:absolute;left:0pt;flip:y;margin-left:65.25pt;margin-top:0.85pt;height:10.9pt;width:17.85pt;z-index:25184665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N5yV21aAgAApQQAAA4AAABkcnMvZTJvRG9jLnhtbK1UzW7b&#10;MAy+D9g7CLqvTtK0a404RdGgw4BuK9Bud0WWbW2SqFFynO5x9gp7hL7YKDnNuuzSw2zA4I/4kfwo&#10;enGxtYZtFAYNruLTowlnykmotWsr/vn++s0ZZyEKVwsDTlX8QQV+sXz9ajH4Us2gA1MrZATiQjn4&#10;incx+rIoguyUFeEIvHLkbACtiKRiW9QoBkK3pphNJqfFAFh7BKlCIOtqdPIdIr4EEJpGS7UC2Vvl&#10;4oiKyohILYVO+8CXudqmUTJ+apqgIjMVp05j/lISktfpWywXomxR+E7LXQniJSUc9GSFdpR0D7US&#10;UbAe9T9QVkuEAE08kmCLsZHMCHUxnRxwc9cJr3IvRHXwe9LD/4OVHze3yHRd8dkxZ05Ymvg96sef&#10;ru0NMB0efwWpjAqM/ETW4ENJMXf+FlO7wd+A/BaYg6tOuFZdIsLQKVFTidN0vvgrICmBQtl6+AA1&#10;pRJ9hMzbtkHLGqP9lxSYoIkbts2DetgPSm0jk2SczU5Pz084k+SaHp/Nj/MgC1EmmBTsMcR3CixL&#10;QsUjaqrOJC5FKTY3ISahrXcNi/orZ401NPmNMOxkQk8ufn+YoJ8gU2QAo+trbUxWsF1fGWQUWvHV&#10;eXpzHtNbanI0nyXM8bKRma7kaH7KEkYIousA27iUwUHKldgUZbJkUhOP4zzWUD8Qpwjj7abdJqED&#10;/MHZQDe74uF7L1BxZt47msv5dD5Pq5CV+cnbGSn43LN+7hFOEhRRyNkoXsVxfXqPuu0o0zguB5c0&#10;y0bHp6GPVe2Kpdubq99tWlqP53o+9efvsv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N5y&#10;V21aAgAApQQAAA4AAAAAAAAAAQAgAAAAJQEAAGRycy9lMm9Eb2MueG1sUEsFBgAAAAAGAAYAWQEA&#10;APEFAAAAAA==&#10;" adj="10800">
                <v:fill on="t" focussize="0,0"/>
                <v:stroke on="f"/>
                <v:imagedata o:title=""/>
                <o:lock v:ext="edit" aspectratio="f"/>
              </v:shape>
            </w:pict>
          </mc:Fallback>
        </mc:AlternateContent>
      </w:r>
    </w:p>
    <w:p w14:paraId="14D09577"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47680" behindDoc="0" locked="0" layoutInCell="1" allowOverlap="1">
                <wp:simplePos x="0" y="0"/>
                <wp:positionH relativeFrom="column">
                  <wp:posOffset>3489960</wp:posOffset>
                </wp:positionH>
                <wp:positionV relativeFrom="paragraph">
                  <wp:posOffset>31750</wp:posOffset>
                </wp:positionV>
                <wp:extent cx="1905000" cy="827405"/>
                <wp:effectExtent l="0" t="0" r="19050" b="10795"/>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27405"/>
                        </a:xfrm>
                        <a:prstGeom prst="rect">
                          <a:avLst/>
                        </a:prstGeom>
                        <a:solidFill>
                          <a:srgbClr val="0070C0"/>
                        </a:solidFill>
                        <a:ln w="9525">
                          <a:solidFill>
                            <a:srgbClr val="0070C0"/>
                          </a:solidFill>
                          <a:miter lim="800000"/>
                        </a:ln>
                      </wps:spPr>
                      <wps:txbx>
                        <w:txbxContent>
                          <w:p w14:paraId="45AE0C69"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11EE18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Escitalopram 10-20 mg/dia</w:t>
                            </w:r>
                          </w:p>
                          <w:p w14:paraId="58BDBEA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024897C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31" o:spid="_x0000_s1167" type="#_x0000_t202" style="position:absolute;left:0;text-align:left;margin-left:274.8pt;margin-top:2.5pt;width:150pt;height:65.1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BpJgIAAEsEAAAOAAAAZHJzL2Uyb0RvYy54bWysVNuO2jAQfa/Uf7D8XhJYKEtEWG1ZbVVp&#10;e5G2/QDjOIlVx+OODQn9+o4doLR9W/XFyjDjM3POGbO+GzrDDgq9Blvy6STnTFkJlbZNyb99fXxz&#10;y5kPwlbCgFUlPyrP7zavX617V6gZtGAqhYxArC96V/I2BFdkmZet6oSfgFOWkjVgJwKF2GQVip7Q&#10;O5PN8vxt1gNWDkEq7+nXhzHJNwm/rpUMn+vaq8BMyWm2kE5M5y6e2WYtigaFa7U8jSFeMEUntKWm&#10;F6gHEQTbo/4HqtMSwUMdJhK6DOpaS5U4EJtp/heb51Y4lbiQON5dZPL/D1Z+OnxBpquS30w5s6Ij&#10;j7ZCD4JVigU1BGCUIJV65wsqfnZUHoZ3MJDbibF3TyC/e2Zh2wrbqHtE6FslKpoy3cyuro44PoLs&#10;+o9QUTexD5CAhhq7KCGJwgid3DpeHKJBmIwtV/kizyklKXc7W87zRRwuE8X5tkMf3ivoWPwoOdIG&#10;JHRxePJhLD2XxGYejK4etTEpwGa3NcgOIm5Lvsy3aUEI/Y8yY1lf8tVithgFeAFEpwOtvdEdsSA+&#10;xGgczVgiE/WKEo1ihWE3JIOmN7OzETuojiQhwrjP9P7oowX8yVlPu1xy/2MvUHFmPliyYTWdz+Py&#10;p2C+WM4owOvM7jojrCSoksuAnI3BNoxPZu9QNy31Gq23cE/m1TrpGqce5zpRoI1NzpxeV3wS13Gq&#10;+v0fsPkFAAD//wMAUEsDBBQABgAIAAAAIQCK26eB3QAAAAkBAAAPAAAAZHJzL2Rvd25yZXYueG1s&#10;TI/BTsMwEETvSPyDtUjcqAOlbRriVAipSIgTKdzdeBtHxOvUdtvQr2fhArcdzdPsTLkaXS+OGGLn&#10;ScHtJAOB1HjTUavgfbO+yUHEpMno3hMq+MIIq+ryotSF8Sd6w2OdWsEhFAutwKY0FFLGxqLTceIH&#10;JPZ2PjidWIZWmqBPHO56eZdlc+l0R/zB6gGfLDaf9cEpwP15vXgZds/1x7Kx+9dwTvlio9T11fj4&#10;ACLhmP5g+KnP1aHiTlt/IBNFr2B2v5wzygdPYj//1VsGp7MpyKqU/xdU3wAAAP//AwBQSwECLQAU&#10;AAYACAAAACEAtoM4kv4AAADhAQAAEwAAAAAAAAAAAAAAAAAAAAAAW0NvbnRlbnRfVHlwZXNdLnht&#10;bFBLAQItABQABgAIAAAAIQA4/SH/1gAAAJQBAAALAAAAAAAAAAAAAAAAAC8BAABfcmVscy8ucmVs&#10;c1BLAQItABQABgAIAAAAIQDg5WBpJgIAAEsEAAAOAAAAAAAAAAAAAAAAAC4CAABkcnMvZTJvRG9j&#10;LnhtbFBLAQItABQABgAIAAAAIQCK26eB3QAAAAkBAAAPAAAAAAAAAAAAAAAAAIAEAABkcnMvZG93&#10;bnJldi54bWxQSwUGAAAAAAQABADzAAAAigUAAAAA&#10;" fillcolor="#0070c0" strokecolor="#0070c0">
                <v:textbox>
                  <w:txbxContent>
                    <w:p w14:paraId="45AE0C69"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11EE18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Escitalopram 10-20 mg/dia</w:t>
                      </w:r>
                    </w:p>
                    <w:p w14:paraId="58BDBEA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024897C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szCs w:val="23"/>
          <w:lang w:eastAsia="pt-BR"/>
        </w:rPr>
        <mc:AlternateContent>
          <mc:Choice Requires="wps">
            <w:drawing>
              <wp:anchor distT="0" distB="0" distL="114300" distR="114300" simplePos="0" relativeHeight="251844608" behindDoc="0" locked="0" layoutInCell="1" allowOverlap="1">
                <wp:simplePos x="0" y="0"/>
                <wp:positionH relativeFrom="column">
                  <wp:posOffset>-5715</wp:posOffset>
                </wp:positionH>
                <wp:positionV relativeFrom="paragraph">
                  <wp:posOffset>31750</wp:posOffset>
                </wp:positionV>
                <wp:extent cx="1913890" cy="827405"/>
                <wp:effectExtent l="0" t="0" r="10160" b="10795"/>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7405"/>
                        </a:xfrm>
                        <a:prstGeom prst="rect">
                          <a:avLst/>
                        </a:prstGeom>
                        <a:solidFill>
                          <a:srgbClr val="0070C0"/>
                        </a:solidFill>
                        <a:ln w="9525">
                          <a:solidFill>
                            <a:srgbClr val="0070C0"/>
                          </a:solidFill>
                          <a:miter lim="800000"/>
                        </a:ln>
                      </wps:spPr>
                      <wps:txbx>
                        <w:txbxContent>
                          <w:p w14:paraId="1E1DA2E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Escitalopram 10-20 mg/dia</w:t>
                            </w:r>
                          </w:p>
                          <w:p w14:paraId="71FEC02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51F2C6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Memantina 5-20 mg/dia</w:t>
                            </w:r>
                          </w:p>
                          <w:p w14:paraId="27F846B6"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0" o:spid="_x0000_s1168" type="#_x0000_t202" style="position:absolute;left:0;text-align:left;margin-left:-.45pt;margin-top:2.5pt;width:150.7pt;height:65.1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qKCJQIAAEsEAAAOAAAAZHJzL2Uyb0RvYy54bWysVNuO0zAQfUfiHyy/06Q32kZNV0tXi5CW&#10;i7TwAa7jNBaOx4zdJuXrGTttKfC2Ig9WJjM+M3POTNZ3fWvYUaHXYEs+HuWcKSuh0nZf8m9fH98s&#10;OfNB2EoYsKrkJ+X53eb1q3XnCjWBBkylkBGI9UXnSt6E4Ios87JRrfAjcMqSswZsRSAT91mFoiP0&#10;1mSTPH+bdYCVQ5DKe/r6MDj5JuHXtZLhc117FZgpOdUW0onp3MUz26xFsUfhGi3PZYgXVNEKbSnp&#10;FepBBMEOqP+BarVE8FCHkYQ2g7rWUqUeqJtx/lc3z41wKvVC5Hh3pcn/P1j56fgFma5KPiV6rGhJ&#10;o63QvWCVYkH1ARg5iKXO+YKCnx2Fh/4d9KR26ti7J5DfPbOwbYTdq3tE6BolKqpyHG9mN1cHHB9B&#10;dt1HqCibOARIQH2NbaSQSGGETuWcrgpRIUzGlKvxdLkilyTfcrKY5fOUQhSX2w59eK+gZfGl5EgT&#10;kNDF8cmHWI0oLiExmQejq0dtTDJwv9saZEcRpyVf5NvUOl35I8xY1pV8NZ/MBwJeANHqQGNvdEtd&#10;5PE5d2Hsma9I0UBW6Hd9Emg8nV6E2EF1IgoRhnmm/aOXBvAnZx3Ncsn9j4NAxZn5YEmG1Xg2i8Of&#10;jNl8MSEDbz27W4+wkqBKLgNyNhjbMKzMwaHeN5RrkN7CPYlX68RrVHmo69wCTWyi+7xdcSVu7RT1&#10;+x+w+QUAAP//AwBQSwMEFAAGAAgAAAAhANCufrrcAAAABwEAAA8AAABkcnMvZG93bnJldi54bWxM&#10;j8FOwzAQRO9I/IO1SNxaB6LQNsSpEFKRECdSuLvxNo6I16nttqFfz3KC42qeZt5W68kN4oQh9p4U&#10;3M0zEEitNz11Cj62m9kSREyajB48oYJvjLCur68qXRp/pnc8NakTXEKx1ApsSmMpZWwtOh3nfkTi&#10;bO+D04nP0EkT9JnL3SDvs+xBOt0TL1g94rPF9qs5OgV4uGwWr+P+pflctfbwFi5pudgqdXszPT2C&#10;SDilPxh+9Vkdanba+SOZKAYFsxWDCgp+iNM8ywoQO8byIgdZV/K/f/0DAAD//wMAUEsBAi0AFAAG&#10;AAgAAAAhALaDOJL+AAAA4QEAABMAAAAAAAAAAAAAAAAAAAAAAFtDb250ZW50X1R5cGVzXS54bWxQ&#10;SwECLQAUAAYACAAAACEAOP0h/9YAAACUAQAACwAAAAAAAAAAAAAAAAAvAQAAX3JlbHMvLnJlbHNQ&#10;SwECLQAUAAYACAAAACEAt2aigiUCAABLBAAADgAAAAAAAAAAAAAAAAAuAgAAZHJzL2Uyb0RvYy54&#10;bWxQSwECLQAUAAYACAAAACEA0K5+utwAAAAHAQAADwAAAAAAAAAAAAAAAAB/BAAAZHJzL2Rvd25y&#10;ZXYueG1sUEsFBgAAAAAEAAQA8wAAAIgFAAAAAA==&#10;" fillcolor="#0070c0" strokecolor="#0070c0">
                <v:textbox>
                  <w:txbxContent>
                    <w:p w14:paraId="1E1DA2E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Escitalopram 10-20 mg/dia</w:t>
                      </w:r>
                    </w:p>
                    <w:p w14:paraId="71FEC02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51F2C6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Memantina 5-20 mg/dia</w:t>
                      </w:r>
                    </w:p>
                    <w:p w14:paraId="27F846B6"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7ABD8A48" w14:textId="77777777" w:rsidR="008B2FCE" w:rsidRDefault="008B2FCE">
      <w:pPr>
        <w:pStyle w:val="Corpo"/>
        <w:rPr>
          <w:color w:val="404040" w:themeColor="text1" w:themeTint="BF"/>
          <w:szCs w:val="23"/>
        </w:rPr>
      </w:pPr>
    </w:p>
    <w:p w14:paraId="546EE803" w14:textId="77777777" w:rsidR="008B2FCE" w:rsidRDefault="008B2FCE">
      <w:pPr>
        <w:pStyle w:val="Corpo"/>
        <w:rPr>
          <w:color w:val="404040" w:themeColor="text1" w:themeTint="BF"/>
          <w:szCs w:val="23"/>
        </w:rPr>
      </w:pPr>
    </w:p>
    <w:p w14:paraId="3DC79EAC" w14:textId="77777777" w:rsidR="008B2FCE" w:rsidRDefault="008B2FCE">
      <w:pPr>
        <w:pStyle w:val="Corpo"/>
        <w:rPr>
          <w:color w:val="404040" w:themeColor="text1" w:themeTint="BF"/>
          <w:szCs w:val="23"/>
        </w:rPr>
      </w:pPr>
    </w:p>
    <w:p w14:paraId="2E1EEF52" w14:textId="77777777" w:rsidR="008B2FCE" w:rsidRDefault="008B2FCE">
      <w:pPr>
        <w:pStyle w:val="Corpo"/>
        <w:spacing w:before="120"/>
        <w:rPr>
          <w:color w:val="404040" w:themeColor="text1" w:themeTint="BF"/>
          <w:szCs w:val="23"/>
        </w:rPr>
      </w:pPr>
    </w:p>
    <w:p w14:paraId="73CFF786" w14:textId="77777777" w:rsidR="008B2FCE" w:rsidRDefault="008B2FCE">
      <w:pPr>
        <w:pStyle w:val="Corpo"/>
        <w:rPr>
          <w:b/>
          <w:color w:val="339966"/>
          <w:szCs w:val="23"/>
          <w14:textFill>
            <w14:solidFill>
              <w14:srgbClr w14:val="339966">
                <w14:lumMod w14:val="75000"/>
                <w14:lumOff w14:val="25000"/>
              </w14:srgbClr>
            </w14:solidFill>
          </w14:textFill>
        </w:rPr>
      </w:pPr>
    </w:p>
    <w:p w14:paraId="0C57CE9D" w14:textId="77777777" w:rsidR="008B2FCE" w:rsidRDefault="009F4BEB">
      <w:pPr>
        <w:pStyle w:val="Corpo"/>
        <w:rPr>
          <w:b/>
          <w:color w:val="339966"/>
          <w:szCs w:val="23"/>
          <w14:textFill>
            <w14:solidFill>
              <w14:srgbClr w14:val="339966">
                <w14:lumMod w14:val="75000"/>
                <w14:lumOff w14:val="25000"/>
              </w14:srgbClr>
            </w14:solidFill>
          </w14:textFill>
        </w:rPr>
      </w:pPr>
      <w:r>
        <w:rPr>
          <w:b/>
          <w:color w:val="339966"/>
          <w:szCs w:val="23"/>
          <w14:textFill>
            <w14:solidFill>
              <w14:srgbClr w14:val="339966">
                <w14:lumMod w14:val="75000"/>
                <w14:lumOff w14:val="25000"/>
              </w14:srgbClr>
            </w14:solidFill>
          </w14:textFill>
        </w:rPr>
        <w:t>Resultados:</w:t>
      </w:r>
    </w:p>
    <w:p w14:paraId="1F9E0520" w14:textId="77777777" w:rsidR="008B2FCE" w:rsidRDefault="008B2FCE">
      <w:pPr>
        <w:pStyle w:val="Corpo"/>
        <w:rPr>
          <w:color w:val="404040" w:themeColor="text1" w:themeTint="BF"/>
          <w:szCs w:val="23"/>
        </w:rPr>
      </w:pPr>
    </w:p>
    <w:p w14:paraId="0C3756EC" w14:textId="77777777" w:rsidR="008B2FCE" w:rsidRDefault="009F4BEB">
      <w:pPr>
        <w:pStyle w:val="Corpo"/>
        <w:numPr>
          <w:ilvl w:val="0"/>
          <w:numId w:val="2"/>
        </w:numPr>
        <w:spacing w:after="200"/>
        <w:rPr>
          <w:color w:val="404040" w:themeColor="text1" w:themeTint="BF"/>
          <w:szCs w:val="23"/>
        </w:rPr>
      </w:pPr>
      <w:r>
        <w:rPr>
          <w:color w:val="404040" w:themeColor="text1" w:themeTint="BF"/>
          <w:szCs w:val="23"/>
        </w:rPr>
        <w:t>A taxa de remissão aos 3 e 6 meses no grupo 1 foi de 45,8% e 47,9% em comparação a 38,3% e 31,9% no grupo 2, respectivamente;</w:t>
      </w:r>
    </w:p>
    <w:p w14:paraId="420E5B59" w14:textId="77777777" w:rsidR="008B2FCE" w:rsidRDefault="009F4BEB">
      <w:pPr>
        <w:pStyle w:val="Corpo"/>
        <w:numPr>
          <w:ilvl w:val="0"/>
          <w:numId w:val="2"/>
        </w:numPr>
        <w:spacing w:after="200"/>
        <w:rPr>
          <w:color w:val="404040" w:themeColor="text1" w:themeTint="BF"/>
          <w:szCs w:val="23"/>
        </w:rPr>
      </w:pPr>
      <w:r>
        <w:rPr>
          <w:color w:val="404040" w:themeColor="text1" w:themeTint="BF"/>
          <w:szCs w:val="23"/>
        </w:rPr>
        <w:t>Ambos os grupos melhoraram significativamente o HAMD em 3, 6 e 12 meses, sem diferenças entre os grupos;</w:t>
      </w:r>
    </w:p>
    <w:p w14:paraId="3BD34757" w14:textId="77777777" w:rsidR="008B2FCE" w:rsidRDefault="009F4BEB">
      <w:pPr>
        <w:pStyle w:val="Corpo"/>
        <w:numPr>
          <w:ilvl w:val="0"/>
          <w:numId w:val="2"/>
        </w:numPr>
        <w:spacing w:after="200"/>
        <w:rPr>
          <w:color w:val="404040" w:themeColor="text1" w:themeTint="BF"/>
          <w:szCs w:val="23"/>
        </w:rPr>
      </w:pPr>
      <w:r>
        <w:rPr>
          <w:color w:val="404040" w:themeColor="text1" w:themeTint="BF"/>
          <w:szCs w:val="23"/>
        </w:rPr>
        <w:t>O grupo 1 demonstrou maior melhora na evocação tardia e no funcionamento executivo em 12 meses comparado ao grupo 2.</w:t>
      </w:r>
    </w:p>
    <w:p w14:paraId="33649E90" w14:textId="77777777" w:rsidR="008B2FCE" w:rsidRDefault="008B2FCE">
      <w:pPr>
        <w:pStyle w:val="Corpo"/>
        <w:spacing w:after="0"/>
        <w:rPr>
          <w:b/>
          <w:color w:val="404040" w:themeColor="text1" w:themeTint="BF"/>
          <w:szCs w:val="23"/>
        </w:rPr>
      </w:pPr>
    </w:p>
    <w:p w14:paraId="3623B881" w14:textId="77777777" w:rsidR="008B2FCE" w:rsidRDefault="008B2FCE">
      <w:pPr>
        <w:pStyle w:val="Corpo"/>
        <w:spacing w:after="120"/>
        <w:jc w:val="center"/>
        <w:rPr>
          <w:color w:val="404040" w:themeColor="text1" w:themeTint="BF"/>
          <w:szCs w:val="23"/>
        </w:rPr>
      </w:pPr>
    </w:p>
    <w:p w14:paraId="1369FD90" w14:textId="77777777" w:rsidR="008B2FCE" w:rsidRDefault="009F4BEB">
      <w:pPr>
        <w:pStyle w:val="Corpo"/>
        <w:rPr>
          <w:b/>
          <w:color w:val="339966"/>
          <w:szCs w:val="23"/>
          <w14:textFill>
            <w14:solidFill>
              <w14:srgbClr w14:val="339966">
                <w14:lumMod w14:val="75000"/>
                <w14:lumOff w14:val="25000"/>
              </w14:srgbClr>
            </w14:solidFill>
          </w14:textFill>
        </w:rPr>
      </w:pPr>
      <w:r>
        <w:rPr>
          <w:b/>
          <w:color w:val="339966"/>
          <w:szCs w:val="23"/>
          <w14:textFill>
            <w14:solidFill>
              <w14:srgbClr w14:val="339966">
                <w14:lumMod w14:val="75000"/>
                <w14:lumOff w14:val="25000"/>
              </w14:srgbClr>
            </w14:solidFill>
          </w14:textFill>
        </w:rPr>
        <w:t>Conclusão:</w:t>
      </w:r>
    </w:p>
    <w:p w14:paraId="643148D7" w14:textId="77777777" w:rsidR="008B2FCE" w:rsidRDefault="008B2FCE">
      <w:pPr>
        <w:pStyle w:val="Corpo"/>
        <w:rPr>
          <w:b/>
          <w:color w:val="339966"/>
          <w:szCs w:val="23"/>
          <w14:textFill>
            <w14:solidFill>
              <w14:srgbClr w14:val="339966">
                <w14:lumMod w14:val="75000"/>
                <w14:lumOff w14:val="25000"/>
              </w14:srgbClr>
            </w14:solidFill>
          </w14:textFill>
        </w:rPr>
      </w:pPr>
    </w:p>
    <w:p w14:paraId="51C43D8A" w14:textId="77777777" w:rsidR="008B2FCE" w:rsidRDefault="009F4BEB">
      <w:pPr>
        <w:pStyle w:val="Corpo"/>
        <w:jc w:val="center"/>
        <w:rPr>
          <w:b/>
          <w:color w:val="00B050"/>
          <w14:textFill>
            <w14:solidFill>
              <w14:srgbClr w14:val="00B050">
                <w14:lumMod w14:val="75000"/>
                <w14:lumOff w14:val="25000"/>
              </w14:srgbClr>
            </w14:solidFill>
          </w14:textFill>
        </w:rPr>
      </w:pPr>
      <w:r>
        <w:rPr>
          <w:b/>
          <w:bCs/>
          <w:i/>
          <w:color w:val="404040" w:themeColor="text1" w:themeTint="BF"/>
          <w:szCs w:val="23"/>
        </w:rPr>
        <w:t>A combinação de memantina com escitalopram foi bem tolerada e tão eficaz quanto o escitalopram e o placebo na melhora da depressão usando o HAMD. A combinação de memantina e escitalopram foi significativamente mais eficaz que o escitalopram e o placebo na melhora dos resultados cognitivos aos 12 meses</w:t>
      </w:r>
      <w:r>
        <w:rPr>
          <w:b/>
          <w:i/>
          <w:color w:val="404040" w:themeColor="text1" w:themeTint="BF"/>
          <w:szCs w:val="23"/>
        </w:rPr>
        <w:t>.</w:t>
      </w:r>
    </w:p>
    <w:p w14:paraId="7079C460" w14:textId="77777777" w:rsidR="008B2FCE" w:rsidRDefault="009F4BEB">
      <w:pPr>
        <w:pStyle w:val="Ttulo1"/>
        <w:jc w:val="center"/>
      </w:pPr>
      <w:bookmarkStart w:id="94" w:name="_Toc143251574"/>
      <w:r>
        <w:t>Formulário</w:t>
      </w:r>
      <w:bookmarkEnd w:id="94"/>
    </w:p>
    <w:p w14:paraId="0A6F90A3" w14:textId="77777777" w:rsidR="008B2FCE" w:rsidRDefault="008B2FCE">
      <w:pPr>
        <w:pStyle w:val="Corpo"/>
        <w:spacing w:after="120"/>
        <w:rPr>
          <w:color w:val="404040" w:themeColor="text1" w:themeTint="BF"/>
        </w:rPr>
      </w:pPr>
    </w:p>
    <w:p w14:paraId="750C7722" w14:textId="77777777" w:rsidR="008B2FCE" w:rsidRDefault="008B2FCE">
      <w:pPr>
        <w:pStyle w:val="Corpo"/>
        <w:rPr>
          <w:b/>
          <w:i/>
          <w:color w:val="404040" w:themeColor="text1" w:themeTint="BF"/>
        </w:rPr>
      </w:pPr>
    </w:p>
    <w:p w14:paraId="7A433CD9" w14:textId="77777777" w:rsidR="008B2FCE" w:rsidRDefault="009F4BEB">
      <w:pPr>
        <w:pStyle w:val="Corpo"/>
        <w:rPr>
          <w:b/>
          <w:i/>
          <w:color w:val="404040" w:themeColor="text1" w:themeTint="BF"/>
          <w:sz w:val="24"/>
        </w:rPr>
      </w:pPr>
      <w:r>
        <w:rPr>
          <w:b/>
          <w:i/>
          <w:color w:val="404040" w:themeColor="text1" w:themeTint="BF"/>
          <w:sz w:val="24"/>
        </w:rPr>
        <w:t>Melhora da Depressão e Parâmetros Cognitivos em Idosos</w:t>
      </w:r>
    </w:p>
    <w:p w14:paraId="00824773"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17EBFC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0FBA892" w14:textId="77777777" w:rsidR="008B2FCE" w:rsidRDefault="009F4BEB">
            <w:pPr>
              <w:pStyle w:val="Corpo"/>
              <w:jc w:val="center"/>
              <w:rPr>
                <w:b/>
                <w:color w:val="FFFFFF" w:themeColor="background1"/>
              </w:rPr>
            </w:pPr>
            <w:r>
              <w:rPr>
                <w:b/>
                <w:color w:val="FFFFFF" w:themeColor="background1"/>
                <w:sz w:val="22"/>
              </w:rPr>
              <w:t>Cápsulas Escitalopram e Memantina</w:t>
            </w:r>
          </w:p>
        </w:tc>
      </w:tr>
      <w:tr w:rsidR="008B2FCE" w14:paraId="2B8CF34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913437" w14:textId="77777777" w:rsidR="008B2FCE" w:rsidRDefault="009F4BEB">
            <w:pPr>
              <w:pStyle w:val="Corpo"/>
              <w:rPr>
                <w:color w:val="404040" w:themeColor="text1" w:themeTint="BF"/>
                <w:szCs w:val="23"/>
              </w:rPr>
            </w:pPr>
            <w:r>
              <w:rPr>
                <w:rFonts w:cstheme="minorHAnsi"/>
                <w:color w:val="auto"/>
                <w:szCs w:val="23"/>
                <w14:textFill>
                  <w14:solidFill>
                    <w14:srgbClr w14:val="000000">
                      <w14:lumMod w14:val="75000"/>
                      <w14:lumOff w14:val="25000"/>
                    </w14:srgbClr>
                  </w14:solidFill>
                </w14:textFill>
              </w:rPr>
              <w:t>Escitalopram.............................10 a 20 mg</w:t>
            </w:r>
          </w:p>
        </w:tc>
      </w:tr>
      <w:tr w:rsidR="008B2FCE" w14:paraId="7DC3273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95DC7B4" w14:textId="77777777" w:rsidR="008B2FCE" w:rsidRDefault="009F4BEB">
            <w:pPr>
              <w:pStyle w:val="Corpo"/>
              <w:rPr>
                <w:color w:val="404040" w:themeColor="text1" w:themeTint="BF"/>
                <w:szCs w:val="23"/>
              </w:rPr>
            </w:pPr>
            <w:r>
              <w:rPr>
                <w:rFonts w:cstheme="minorHAnsi"/>
                <w:color w:val="auto"/>
                <w:szCs w:val="23"/>
                <w14:textFill>
                  <w14:solidFill>
                    <w14:srgbClr w14:val="000000">
                      <w14:lumMod w14:val="75000"/>
                      <w14:lumOff w14:val="25000"/>
                    </w14:srgbClr>
                  </w14:solidFill>
                </w14:textFill>
              </w:rPr>
              <w:t>Memantina..................................5 a 20 mg</w:t>
            </w:r>
          </w:p>
        </w:tc>
      </w:tr>
      <w:tr w:rsidR="008B2FCE" w14:paraId="075F7B3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2C47F96" w14:textId="04DF5AB6" w:rsidR="008B2FCE" w:rsidRDefault="009F4BEB">
            <w:pPr>
              <w:pStyle w:val="Corpo"/>
              <w:rPr>
                <w:color w:val="404040" w:themeColor="text1" w:themeTint="BF"/>
                <w:szCs w:val="23"/>
              </w:rPr>
            </w:pPr>
            <w:r>
              <w:rPr>
                <w:rFonts w:cstheme="minorHAnsi"/>
                <w:color w:val="auto"/>
                <w:szCs w:val="23"/>
                <w14:textFill>
                  <w14:solidFill>
                    <w14:srgbClr w14:val="000000">
                      <w14:lumMod w14:val="75000"/>
                      <w14:lumOff w14:val="25000"/>
                    </w14:srgbClr>
                  </w14:solidFill>
                </w14:textFill>
              </w:rPr>
              <w:t>Excipiente q.s.p. .........................1 Cápsula</w:t>
            </w:r>
          </w:p>
        </w:tc>
      </w:tr>
    </w:tbl>
    <w:p w14:paraId="750742D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329B81EE" w14:textId="77777777" w:rsidR="008B2FCE" w:rsidRDefault="008B2FCE">
      <w:pPr>
        <w:pStyle w:val="Corpo"/>
        <w:spacing w:line="276" w:lineRule="auto"/>
        <w:rPr>
          <w:b/>
          <w:color w:val="404040" w:themeColor="text1" w:themeTint="BF"/>
        </w:rPr>
      </w:pPr>
    </w:p>
    <w:p w14:paraId="12D442E2" w14:textId="77777777" w:rsidR="008B2FCE" w:rsidRDefault="008B2FCE">
      <w:pPr>
        <w:pStyle w:val="Corpo"/>
        <w:spacing w:line="276" w:lineRule="auto"/>
        <w:rPr>
          <w:b/>
          <w:color w:val="404040" w:themeColor="text1" w:themeTint="BF"/>
        </w:rPr>
      </w:pPr>
    </w:p>
    <w:p w14:paraId="74168D26" w14:textId="77777777" w:rsidR="008B2FCE" w:rsidRDefault="008B2FCE">
      <w:pPr>
        <w:pStyle w:val="Corpo"/>
        <w:spacing w:line="276" w:lineRule="auto"/>
        <w:rPr>
          <w:b/>
          <w:color w:val="404040" w:themeColor="text1" w:themeTint="BF"/>
        </w:rPr>
      </w:pPr>
    </w:p>
    <w:p w14:paraId="2031DBB9" w14:textId="77777777" w:rsidR="008B2FCE" w:rsidRDefault="008B2FCE">
      <w:pPr>
        <w:pStyle w:val="Corpo"/>
        <w:spacing w:line="276" w:lineRule="auto"/>
        <w:rPr>
          <w:b/>
          <w:color w:val="404040" w:themeColor="text1" w:themeTint="BF"/>
        </w:rPr>
      </w:pPr>
    </w:p>
    <w:p w14:paraId="33C717DB" w14:textId="77777777" w:rsidR="008B2FCE" w:rsidRDefault="008B2FCE">
      <w:pPr>
        <w:pStyle w:val="Corpo"/>
        <w:spacing w:line="276" w:lineRule="auto"/>
        <w:rPr>
          <w:b/>
          <w:color w:val="404040" w:themeColor="text1" w:themeTint="BF"/>
        </w:rPr>
      </w:pPr>
    </w:p>
    <w:p w14:paraId="77EB099E" w14:textId="77777777" w:rsidR="008B2FCE" w:rsidRDefault="008B2FCE">
      <w:pPr>
        <w:pStyle w:val="Corpo"/>
        <w:spacing w:line="276" w:lineRule="auto"/>
        <w:rPr>
          <w:b/>
          <w:color w:val="404040" w:themeColor="text1" w:themeTint="BF"/>
        </w:rPr>
      </w:pPr>
    </w:p>
    <w:p w14:paraId="0EDCE32B" w14:textId="77777777" w:rsidR="008B2FCE" w:rsidRDefault="008B2FCE">
      <w:pPr>
        <w:pStyle w:val="Corpo"/>
        <w:spacing w:line="276" w:lineRule="auto"/>
        <w:rPr>
          <w:b/>
          <w:color w:val="404040" w:themeColor="text1" w:themeTint="BF"/>
        </w:rPr>
      </w:pPr>
    </w:p>
    <w:p w14:paraId="4B03AA55" w14:textId="77777777" w:rsidR="008B2FCE" w:rsidRDefault="008B2FCE">
      <w:pPr>
        <w:pStyle w:val="Corpo"/>
        <w:spacing w:line="276" w:lineRule="auto"/>
        <w:rPr>
          <w:b/>
          <w:color w:val="404040" w:themeColor="text1" w:themeTint="BF"/>
        </w:rPr>
      </w:pPr>
    </w:p>
    <w:p w14:paraId="66AA642E" w14:textId="77777777" w:rsidR="008B2FCE" w:rsidRDefault="008B2FCE">
      <w:pPr>
        <w:pStyle w:val="Corpo"/>
        <w:spacing w:line="276" w:lineRule="auto"/>
        <w:rPr>
          <w:b/>
          <w:color w:val="404040" w:themeColor="text1" w:themeTint="BF"/>
        </w:rPr>
      </w:pPr>
    </w:p>
    <w:p w14:paraId="31D228BB" w14:textId="77777777" w:rsidR="008B2FCE" w:rsidRDefault="008B2FCE">
      <w:pPr>
        <w:pStyle w:val="Corpo"/>
        <w:spacing w:line="276" w:lineRule="auto"/>
        <w:rPr>
          <w:b/>
          <w:color w:val="404040" w:themeColor="text1" w:themeTint="BF"/>
        </w:rPr>
      </w:pPr>
    </w:p>
    <w:p w14:paraId="6671569D" w14:textId="77777777" w:rsidR="008B2FCE" w:rsidRDefault="008B2FCE">
      <w:pPr>
        <w:pStyle w:val="Corpo"/>
        <w:spacing w:line="276" w:lineRule="auto"/>
        <w:rPr>
          <w:b/>
          <w:color w:val="404040" w:themeColor="text1" w:themeTint="BF"/>
        </w:rPr>
      </w:pPr>
    </w:p>
    <w:p w14:paraId="2514A638" w14:textId="77777777" w:rsidR="008B2FCE" w:rsidRDefault="008B2FCE">
      <w:pPr>
        <w:pStyle w:val="Corpo"/>
        <w:spacing w:line="276" w:lineRule="auto"/>
        <w:rPr>
          <w:b/>
          <w:color w:val="404040" w:themeColor="text1" w:themeTint="BF"/>
        </w:rPr>
      </w:pPr>
    </w:p>
    <w:p w14:paraId="24397C60" w14:textId="77777777" w:rsidR="008B2FCE" w:rsidRDefault="008B2FCE">
      <w:pPr>
        <w:pStyle w:val="Corpo"/>
        <w:spacing w:line="276" w:lineRule="auto"/>
        <w:rPr>
          <w:b/>
          <w:color w:val="404040" w:themeColor="text1" w:themeTint="BF"/>
        </w:rPr>
      </w:pPr>
    </w:p>
    <w:p w14:paraId="4C653409" w14:textId="77777777" w:rsidR="008B2FCE" w:rsidRDefault="008B2FCE">
      <w:pPr>
        <w:pStyle w:val="Corpo"/>
        <w:spacing w:line="276" w:lineRule="auto"/>
        <w:rPr>
          <w:b/>
          <w:color w:val="404040" w:themeColor="text1" w:themeTint="BF"/>
        </w:rPr>
      </w:pPr>
    </w:p>
    <w:p w14:paraId="618A09D8" w14:textId="77777777" w:rsidR="008B2FCE" w:rsidRDefault="008B2FCE">
      <w:pPr>
        <w:pStyle w:val="Corpo"/>
        <w:spacing w:line="276" w:lineRule="auto"/>
        <w:rPr>
          <w:b/>
          <w:color w:val="404040" w:themeColor="text1" w:themeTint="BF"/>
        </w:rPr>
      </w:pPr>
    </w:p>
    <w:p w14:paraId="07A895BD" w14:textId="77777777" w:rsidR="008B2FCE" w:rsidRDefault="008B2FCE">
      <w:pPr>
        <w:pStyle w:val="Corpo"/>
        <w:spacing w:line="276" w:lineRule="auto"/>
        <w:rPr>
          <w:b/>
          <w:color w:val="404040" w:themeColor="text1" w:themeTint="BF"/>
        </w:rPr>
      </w:pPr>
    </w:p>
    <w:p w14:paraId="69852735" w14:textId="77777777" w:rsidR="008B2FCE" w:rsidRDefault="008B2FCE">
      <w:pPr>
        <w:pStyle w:val="Corpo"/>
        <w:spacing w:line="276" w:lineRule="auto"/>
        <w:rPr>
          <w:b/>
          <w:color w:val="404040" w:themeColor="text1" w:themeTint="BF"/>
        </w:rPr>
      </w:pPr>
    </w:p>
    <w:p w14:paraId="343E1B42" w14:textId="77777777" w:rsidR="008B2FCE" w:rsidRDefault="008B2FCE">
      <w:pPr>
        <w:pStyle w:val="Corpo"/>
        <w:spacing w:line="276" w:lineRule="auto"/>
        <w:rPr>
          <w:b/>
          <w:color w:val="404040" w:themeColor="text1" w:themeTint="BF"/>
        </w:rPr>
      </w:pPr>
    </w:p>
    <w:p w14:paraId="4DA8883F" w14:textId="77777777" w:rsidR="008B2FCE" w:rsidRDefault="008B2FCE">
      <w:pPr>
        <w:pStyle w:val="Corpo"/>
        <w:spacing w:line="276" w:lineRule="auto"/>
        <w:rPr>
          <w:b/>
          <w:color w:val="404040" w:themeColor="text1" w:themeTint="BF"/>
        </w:rPr>
      </w:pPr>
    </w:p>
    <w:p w14:paraId="557FA77C" w14:textId="77777777" w:rsidR="008B2FCE" w:rsidRDefault="008B2FCE">
      <w:pPr>
        <w:pStyle w:val="Corpo"/>
        <w:spacing w:line="276" w:lineRule="auto"/>
        <w:rPr>
          <w:b/>
          <w:color w:val="404040" w:themeColor="text1" w:themeTint="BF"/>
        </w:rPr>
      </w:pPr>
    </w:p>
    <w:p w14:paraId="1D492EA5" w14:textId="77777777" w:rsidR="008B2FCE" w:rsidRDefault="008B2FCE">
      <w:pPr>
        <w:pStyle w:val="Corpo"/>
        <w:spacing w:line="276" w:lineRule="auto"/>
        <w:rPr>
          <w:b/>
          <w:color w:val="404040" w:themeColor="text1" w:themeTint="BF"/>
        </w:rPr>
      </w:pPr>
    </w:p>
    <w:p w14:paraId="1B8F2751" w14:textId="77777777" w:rsidR="008B2FCE" w:rsidRDefault="008B2FCE">
      <w:pPr>
        <w:pStyle w:val="Corpo"/>
        <w:spacing w:line="276" w:lineRule="auto"/>
        <w:rPr>
          <w:b/>
          <w:color w:val="404040" w:themeColor="text1" w:themeTint="BF"/>
        </w:rPr>
      </w:pPr>
    </w:p>
    <w:p w14:paraId="5DE40AD1" w14:textId="77777777" w:rsidR="008B2FCE" w:rsidRDefault="008B2FCE">
      <w:pPr>
        <w:pStyle w:val="Corpo"/>
        <w:spacing w:line="276" w:lineRule="auto"/>
        <w:rPr>
          <w:b/>
          <w:color w:val="404040" w:themeColor="text1" w:themeTint="BF"/>
        </w:rPr>
      </w:pPr>
    </w:p>
    <w:p w14:paraId="107FDD34" w14:textId="77777777" w:rsidR="008B2FCE" w:rsidRDefault="009F4BEB">
      <w:pPr>
        <w:pStyle w:val="Ttulo1"/>
        <w:jc w:val="center"/>
      </w:pPr>
      <w:bookmarkStart w:id="95" w:name="_Toc143251575"/>
      <w:r>
        <w:rPr>
          <w:bCs/>
        </w:rPr>
        <w:t>Escitalopram</w:t>
      </w:r>
      <w:bookmarkEnd w:id="95"/>
    </w:p>
    <w:p w14:paraId="1455CF3D" w14:textId="77777777" w:rsidR="008B2FCE" w:rsidRPr="002D61F3" w:rsidRDefault="009F4BEB">
      <w:pPr>
        <w:pStyle w:val="Corpo"/>
        <w:jc w:val="center"/>
        <w:rPr>
          <w:b/>
          <w:bCs/>
          <w:color w:val="0070C0"/>
          <w:sz w:val="40"/>
        </w:rPr>
      </w:pPr>
      <w:r w:rsidRPr="002D61F3">
        <w:rPr>
          <w:b/>
          <w:bCs/>
          <w:color w:val="0070C0"/>
          <w:sz w:val="40"/>
        </w:rPr>
        <w:t>Os Efeitos Antidepressivos do Escitalopram estão Correlacionados com os Níveis da PCR</w:t>
      </w:r>
    </w:p>
    <w:p w14:paraId="3AFC053E" w14:textId="77777777" w:rsidR="008B2FCE" w:rsidRDefault="008B2FCE">
      <w:pPr>
        <w:pStyle w:val="Corpo"/>
        <w:rPr>
          <w:color w:val="404040" w:themeColor="text1" w:themeTint="BF"/>
          <w:sz w:val="24"/>
        </w:rPr>
      </w:pPr>
    </w:p>
    <w:p w14:paraId="7161EA32" w14:textId="07A7B556" w:rsidR="008B2FCE" w:rsidRDefault="009F4BEB">
      <w:pPr>
        <w:pStyle w:val="Corpo"/>
        <w:rPr>
          <w:color w:val="404040" w:themeColor="text1" w:themeTint="BF"/>
          <w:szCs w:val="23"/>
        </w:rPr>
      </w:pPr>
      <w:r>
        <w:rPr>
          <w:color w:val="404040" w:themeColor="text1" w:themeTint="BF"/>
          <w:szCs w:val="23"/>
        </w:rPr>
        <w:t xml:space="preserve">Este estudo, publicado no periódico internacional </w:t>
      </w:r>
      <w:r>
        <w:rPr>
          <w:i/>
          <w:iCs/>
          <w:color w:val="404040" w:themeColor="text1" w:themeTint="BF"/>
          <w:szCs w:val="23"/>
        </w:rPr>
        <w:t>Journal of Affective Disorders,</w:t>
      </w:r>
      <w:r>
        <w:rPr>
          <w:color w:val="404040" w:themeColor="text1" w:themeTint="BF"/>
          <w:szCs w:val="23"/>
        </w:rPr>
        <w:t xml:space="preserve"> avaliou se o biomarcador periférico (PCR) estaria associado com os níveis de resposta ao escitalopram em pacientes com Transtorno Depressivo Maior (TDM). </w:t>
      </w:r>
    </w:p>
    <w:p w14:paraId="546275BA"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51776" behindDoc="0" locked="0" layoutInCell="1" allowOverlap="1">
                <wp:simplePos x="0" y="0"/>
                <wp:positionH relativeFrom="margin">
                  <wp:align>right</wp:align>
                </wp:positionH>
                <wp:positionV relativeFrom="paragraph">
                  <wp:posOffset>39370</wp:posOffset>
                </wp:positionV>
                <wp:extent cx="5377180" cy="647700"/>
                <wp:effectExtent l="0" t="0" r="13970" b="19050"/>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647700"/>
                        </a:xfrm>
                        <a:prstGeom prst="rect">
                          <a:avLst/>
                        </a:prstGeom>
                        <a:solidFill>
                          <a:schemeClr val="bg1">
                            <a:lumMod val="100000"/>
                            <a:lumOff val="0"/>
                          </a:schemeClr>
                        </a:solidFill>
                        <a:ln w="9525">
                          <a:solidFill>
                            <a:srgbClr val="0070C0"/>
                          </a:solidFill>
                          <a:miter lim="800000"/>
                        </a:ln>
                      </wps:spPr>
                      <wps:txbx>
                        <w:txbxContent>
                          <w:p w14:paraId="3FCF1A89" w14:textId="77777777" w:rsidR="009F4BEB" w:rsidRDefault="009F4BEB">
                            <w:pPr>
                              <w:jc w:val="center"/>
                              <w:rPr>
                                <w:rFonts w:ascii="Swis721 Th BT" w:hAnsi="Swis721 Th BT"/>
                                <w:sz w:val="23"/>
                                <w:szCs w:val="23"/>
                              </w:rPr>
                            </w:pPr>
                            <w:r>
                              <w:rPr>
                                <w:rFonts w:ascii="Swis721 Th BT" w:hAnsi="Swis721 Th BT"/>
                                <w:sz w:val="23"/>
                                <w:szCs w:val="23"/>
                              </w:rPr>
                              <w:t>Esse foi um estudo prospectivo de acompanhamento. Foram avaliados 71 pacientes tratados com escitalopram por 12 semanas. A posologia do fármaco usado ao longo do período do estudo foi a seguinte:</w:t>
                            </w:r>
                          </w:p>
                          <w:p w14:paraId="0739C740"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42" o:spid="_x0000_s1169" type="#_x0000_t202" style="position:absolute;left:0;text-align:left;margin-left:372.2pt;margin-top:3.1pt;width:423.4pt;height:51pt;z-index:2518517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1JRwIAAIAEAAAOAAAAZHJzL2Uyb0RvYy54bWysVNtu2zAMfR+wfxD0vtpOk6Y16hRdig4D&#10;dgO6fYAsy7YwSdQkJXb39aOkJEu3t2F+EMSLDslD0rd3s1ZkL5yXYBpaXZSUCMOhk2Zo6Levj2+u&#10;KfGBmY4pMKKhz8LTu83rV7eTrcUCRlCdcARBjK8n29AxBFsXheej0MxfgBUGjT04zQKKbig6xyZE&#10;16pYlOVVMYHrrAMuvEftQzbSTcLve8HD5773IhDVUMwtpNOls41nsbll9eCYHSU/pMH+IQvNpMGg&#10;J6gHFhjZOfkXlJbcgYc+XHDQBfS95CLVgNVU5R/VPI3MilQLkuPtiSb//2D5p/0XR2TX0OWCEsM0&#10;9mjL5MxIJ0gQcwCCBmRpsr5G5yeL7mF+CzN2O1Xs7Qfg3z0xsB2ZGcS9czCNgnWYZRVfFmdPM46P&#10;IO30ETqMxnYBEtDcOx0pRFIIomO3nk8dwkQIR+Xqcr1eVDhTHG1Xy/W6TC0sWH18bZ0P7wRoEi8N&#10;dTgBCZ3tP/gQs2H10SUG86Bk9yiVSkKcOrFVjuwZzks75ArVTmOqWVeV8ctjg3ocrqw/ppEGN0Kk&#10;SC/QlSFTQ29Wi1Xm7UVkN7SnuGW5LrcnwHM3LQNui5K6odenRLAiZQ40R2Yzx2Fu59TX6nJ57F8L&#10;3TMy7yCvAa4tXkZwPymZcAUa6n/smBOUqPcGu3dTLZdxZ5KwXK0XKLhzS3tuYYYjVEMDJfm6DXnP&#10;dtbJYcRImU0D99jxXqZmxNHIWR0KwDFPzB1WMu7RuZy8fv84Nr8AAAD//wMAUEsDBBQABgAIAAAA&#10;IQCjUMgY3QAAAAYBAAAPAAAAZHJzL2Rvd25yZXYueG1sTI9PS8NAFMTvgt9heYIXsRuDhBjzUooo&#10;KHixjf9u2+wzCc2+DdltG7+9z5MehxlmflMuZzeoA02h94xwtUhAETfe9twi1JuHyxxUiIatGTwT&#10;wjcFWFanJ6UprD/yCx3WsVVSwqEwCF2MY6F1aDpyJiz8SCzel5+ciSKnVtvJHKXcDTpNkkw707Ms&#10;dGaku46a3XrvENqb+/en3cXb8+MHZePn66p2m7lGPD+bV7egIs3xLwy/+IIOlTBt/Z5tUAOCHIkI&#10;WQpKzPw6kx9bSSV5Croq9X/86gcAAP//AwBQSwECLQAUAAYACAAAACEAtoM4kv4AAADhAQAAEwAA&#10;AAAAAAAAAAAAAAAAAAAAW0NvbnRlbnRfVHlwZXNdLnhtbFBLAQItABQABgAIAAAAIQA4/SH/1gAA&#10;AJQBAAALAAAAAAAAAAAAAAAAAC8BAABfcmVscy8ucmVsc1BLAQItABQABgAIAAAAIQDktE1JRwIA&#10;AIAEAAAOAAAAAAAAAAAAAAAAAC4CAABkcnMvZTJvRG9jLnhtbFBLAQItABQABgAIAAAAIQCjUMgY&#10;3QAAAAYBAAAPAAAAAAAAAAAAAAAAAKEEAABkcnMvZG93bnJldi54bWxQSwUGAAAAAAQABADzAAAA&#10;qwUAAAAA&#10;" fillcolor="white [3212]" strokecolor="#0070c0">
                <v:textbox>
                  <w:txbxContent>
                    <w:p w14:paraId="3FCF1A89" w14:textId="77777777" w:rsidR="009F4BEB" w:rsidRDefault="009F4BEB">
                      <w:pPr>
                        <w:jc w:val="center"/>
                        <w:rPr>
                          <w:rFonts w:ascii="Swis721 Th BT" w:hAnsi="Swis721 Th BT"/>
                          <w:sz w:val="23"/>
                          <w:szCs w:val="23"/>
                        </w:rPr>
                      </w:pPr>
                      <w:r>
                        <w:rPr>
                          <w:rFonts w:ascii="Swis721 Th BT" w:hAnsi="Swis721 Th BT"/>
                          <w:sz w:val="23"/>
                          <w:szCs w:val="23"/>
                        </w:rPr>
                        <w:t>Esse foi um estudo prospectivo de acompanhamento. Foram avaliados 71 pacientes tratados com escitalopram por 12 semanas. A posologia do fármaco usado ao longo do período do estudo foi a seguinte:</w:t>
                      </w:r>
                    </w:p>
                    <w:p w14:paraId="0739C740"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Cs w:val="23"/>
        </w:rPr>
        <w:br/>
      </w:r>
    </w:p>
    <w:p w14:paraId="4E9D8EAF" w14:textId="77777777" w:rsidR="008B2FCE" w:rsidRDefault="008B2FCE">
      <w:pPr>
        <w:pStyle w:val="Corpo"/>
        <w:rPr>
          <w:color w:val="404040" w:themeColor="text1" w:themeTint="BF"/>
          <w:szCs w:val="23"/>
        </w:rPr>
      </w:pPr>
    </w:p>
    <w:p w14:paraId="0D779E67" w14:textId="77777777" w:rsidR="008B2FCE" w:rsidRDefault="008B2FCE">
      <w:pPr>
        <w:pStyle w:val="Corpo"/>
        <w:rPr>
          <w:color w:val="404040" w:themeColor="text1" w:themeTint="BF"/>
          <w:szCs w:val="23"/>
        </w:rPr>
      </w:pPr>
    </w:p>
    <w:p w14:paraId="41048C31"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50752" behindDoc="0" locked="0" layoutInCell="1" allowOverlap="1">
                <wp:simplePos x="0" y="0"/>
                <wp:positionH relativeFrom="column">
                  <wp:posOffset>2561590</wp:posOffset>
                </wp:positionH>
                <wp:positionV relativeFrom="paragraph">
                  <wp:posOffset>10795</wp:posOffset>
                </wp:positionV>
                <wp:extent cx="226695" cy="138430"/>
                <wp:effectExtent l="0" t="0" r="1905" b="0"/>
                <wp:wrapNone/>
                <wp:docPr id="46" name="Triângulo isóscele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6" o:spid="_x0000_s1026" o:spt="5" type="#_x0000_t5" style="position:absolute;left:0pt;flip:y;margin-left:201.7pt;margin-top:0.85pt;height:10.9pt;width:17.85pt;z-index:251850752;mso-width-relative:page;mso-height-relative:page;" fillcolor="#D9D9D9 [3212]" filled="t" stroked="f" coordsize="21600,21600" o:gfxdata="UEsDBAoAAAAAAIdO4kAAAAAAAAAAAAAAAAAEAAAAZHJzL1BLAwQUAAAACACHTuJAbDoFc9cAAAAI&#10;AQAADwAAAGRycy9kb3ducmV2LnhtbE2Py07DMBBF90j8gzVI7KidJvQR4lSiEqrYVCUg1k48JBHx&#10;OIrdB3/PsKLL0bm690yxubhBnHAKvScNyUyBQGq87anV8PH+8rACEaIhawZPqOEHA2zK25vC5Naf&#10;6Q1PVWwFl1DIjYYuxjGXMjQdOhNmfkRi9uUnZyKfUyvtZM5c7gY5V2ohnemJFzoz4rbD5rs6Og39&#10;9lDRcNjtR/X66XfPi7rd01Lr+7tEPYGIeIn/YfjTZ3Uo2an2R7JBDBoylWYcZbAEwTxL1wmIWsM8&#10;fQRZFvL6gfIXUEsDBBQAAAAIAIdO4kCZfn3XWgIAAKUEAAAOAAAAZHJzL2Uyb0RvYy54bWytVM1u&#10;2zAMvg/YOwi6r07SNEuNOkXRoMOAbivQbndFlm1tkqhRcpzucfYKe4S+2Cg5zbru0sNswOCP+JH8&#10;KPrsfGcN2yoMGlzFp0cTzpSTUGvXVvzz3dWbJWchClcLA05V/F4Ffr56/eps8KWaQQemVsgIxIVy&#10;8BXvYvRlUQTZKSvCEXjlyNkAWhFJxbaoUQyEbk0xm0wWxQBYewSpQiDrenTyPSK+BBCaRku1Btlb&#10;5eKIisqISC2FTvvAV7naplEyfmqaoCIzFadOY/5SEpI36VuszkTZovCdlvsSxEtKeNaTFdpR0gPU&#10;WkTBetT/QFktEQI08UiCLcZGMiPUxXTyjJvbTniVeyGqgz+QHv4frPy4vUGm64rPF5w5YWnid6gf&#10;frq2N8B0ePgVpDIqMPITWYMPJcXc+htM7QZ/DfJbYA4uO+FadYEIQ6dETSVO0/nir4CkBAplm+ED&#10;1JRK9BEyb7sGLWuM9l9SYIImbtguD+r+MCi1i0yScTZbLE5POJPkmh4v58d5kIUoE0wK9hjiOwWW&#10;JaHiETVVZxKXohTb6xCT0Nb7hkX9lbPGGpr8Vhh2MqEnF384TNCPkCkygNH1lTYmK9huLg0yCq34&#10;+jS9OY/pLTU5mpcJc7xsZKYrOZofs4QRguh6hm1cyuAg5UpsijJZMqmJx3EeG6jviVOE8XbTbpPQ&#10;Af7gbKCbXfHwvReoODPvHc3ldDqfp1XIyvzk7YwUfOrZPPUIJwmKKORsFC/juD69R912lGkcl4ML&#10;mmWj4+PQx6r2xdLtzdXvNy2tx1M9n/rzd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w6BXPX&#10;AAAACAEAAA8AAAAAAAAAAQAgAAAAIgAAAGRycy9kb3ducmV2LnhtbFBLAQIUABQAAAAIAIdO4kCZ&#10;fn3XWgIAAKUEAAAOAAAAAAAAAAEAIAAAACYBAABkcnMvZTJvRG9jLnhtbFBLBQYAAAAABgAGAFkB&#10;AADyBQAAAAA=&#10;" adj="10800">
                <v:fill on="t" focussize="0,0"/>
                <v:stroke on="f"/>
                <v:imagedata o:title=""/>
                <o:lock v:ext="edit" aspectratio="f"/>
              </v:shape>
            </w:pict>
          </mc:Fallback>
        </mc:AlternateContent>
      </w:r>
    </w:p>
    <w:p w14:paraId="6683052C"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49728" behindDoc="0" locked="0" layoutInCell="1" allowOverlap="1">
                <wp:simplePos x="0" y="0"/>
                <wp:positionH relativeFrom="column">
                  <wp:posOffset>1727200</wp:posOffset>
                </wp:positionH>
                <wp:positionV relativeFrom="paragraph">
                  <wp:posOffset>31750</wp:posOffset>
                </wp:positionV>
                <wp:extent cx="1913890" cy="827405"/>
                <wp:effectExtent l="0" t="0" r="10160" b="10795"/>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7405"/>
                        </a:xfrm>
                        <a:prstGeom prst="rect">
                          <a:avLst/>
                        </a:prstGeom>
                        <a:solidFill>
                          <a:srgbClr val="0070C0"/>
                        </a:solidFill>
                        <a:ln w="9525">
                          <a:solidFill>
                            <a:srgbClr val="0070C0"/>
                          </a:solidFill>
                          <a:miter lim="800000"/>
                        </a:ln>
                      </wps:spPr>
                      <wps:txbx>
                        <w:txbxContent>
                          <w:p w14:paraId="32E138E4"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Escitalopram 5 a 20 mg</w:t>
                            </w:r>
                          </w:p>
                          <w:p w14:paraId="05505CE5"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77087D67"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8" o:spid="_x0000_s1170" type="#_x0000_t202" style="position:absolute;left:0;text-align:left;margin-left:136pt;margin-top:2.5pt;width:150.7pt;height:65.1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IVJQIAAEsEAAAOAAAAZHJzL2Uyb0RvYy54bWysVMFu2zAMvQ/YPwi6L3bSZE2MOEWXosOA&#10;rhvQ7QNkWY6FyaJGKbGzrx8lp2m23Yr5IJgm9Ui+R3p9M3SGHRR6Dbbk00nOmbISam13Jf/+7f7d&#10;kjMfhK2FAatKflSe32zevln3rlAzaMHUChmBWF/0ruRtCK7IMi9b1Qk/AacsORvATgQycZfVKHpC&#10;70w2y/P3WQ9YOwSpvKevd6OTbxJ+0ygZvjSNV4GZklNtIZ2Yziqe2WYtih0K12p5KkO8oopOaEtJ&#10;z1B3Igi2R/0PVKclgocmTCR0GTSNlir1QN1M87+6eWqFU6kXIse7M03+/8HKx8NXZLou+ZyUsqIj&#10;jbZCD4LVigU1BGDkIJZ65wsKfnIUHoYPMJDaqWPvHkD+8MzCthV2p24RoW+VqKnKabyZXVwdcXwE&#10;qfrPUFM2sQ+QgIYGu0ghkcIIndQ6nhWiQpiMKVfTq+WKXJJ8y9n1PF+kFKJ4vu3Qh48KOhZfSo40&#10;AQldHB58iNWI4jkkJvNgdH2vjUkG7qqtQXYQcVry63ybBoSu/BFmLOtLvlrMFiMBr4DodKCxN7qj&#10;LvL4nLow9sRXpGgkKwzVkASaXqVeI5sV1EeiEGGcZ9o/emkBf3HW0yyX3P/cC1ScmU+WZFhN5/M4&#10;/MmYL65nZOClp7r0CCsJquQyIGejsQ3jyuwd6l1LuUbpLdySeI1OvL7UdWqBJjbRfdquuBKXdop6&#10;+QdsfgMAAP//AwBQSwMEFAAGAAgAAAAhAO5aYHbfAAAACQEAAA8AAABkcnMvZG93bnJldi54bWxM&#10;j8FOwzAQRO9I/IO1SNyoQ0JICXEqhFQkxIkU7m68jSPidRq7bejXs5zgtBrNaPZNtZrdII44hd6T&#10;gttFAgKp9aanTsHHZn2zBBGiJqMHT6jgGwOs6suLSpfGn+gdj03sBJdQKLUCG+NYShlai06HhR+R&#10;2Nv5yenIcuqkmfSJy90g0yS5l073xB+sHvHZYvvVHJwC3J/Xxeu4e2k+H1q7f5vOcVlslLq+mp8e&#10;QUSc418YfvEZHWpm2voDmSAGBWmR8paoIOfDfl5kdyC2HMzyDGRdyf8L6h8AAAD//wMAUEsBAi0A&#10;FAAGAAgAAAAhALaDOJL+AAAA4QEAABMAAAAAAAAAAAAAAAAAAAAAAFtDb250ZW50X1R5cGVzXS54&#10;bWxQSwECLQAUAAYACAAAACEAOP0h/9YAAACUAQAACwAAAAAAAAAAAAAAAAAvAQAAX3JlbHMvLnJl&#10;bHNQSwECLQAUAAYACAAAACEAZk2SFSUCAABLBAAADgAAAAAAAAAAAAAAAAAuAgAAZHJzL2Uyb0Rv&#10;Yy54bWxQSwECLQAUAAYACAAAACEA7lpgdt8AAAAJAQAADwAAAAAAAAAAAAAAAAB/BAAAZHJzL2Rv&#10;d25yZXYueG1sUEsFBgAAAAAEAAQA8wAAAIsFAAAAAA==&#10;" fillcolor="#0070c0" strokecolor="#0070c0">
                <v:textbox>
                  <w:txbxContent>
                    <w:p w14:paraId="32E138E4"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Escitalopram 5 a 20 mg</w:t>
                      </w:r>
                    </w:p>
                    <w:p w14:paraId="05505CE5"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77087D67"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1BBFCBCF" w14:textId="77777777" w:rsidR="008B2FCE" w:rsidRDefault="008B2FCE">
      <w:pPr>
        <w:pStyle w:val="Corpo"/>
        <w:rPr>
          <w:color w:val="404040" w:themeColor="text1" w:themeTint="BF"/>
          <w:szCs w:val="23"/>
        </w:rPr>
      </w:pPr>
    </w:p>
    <w:p w14:paraId="27FA938D" w14:textId="77777777" w:rsidR="008B2FCE" w:rsidRDefault="008B2FCE">
      <w:pPr>
        <w:pStyle w:val="Corpo"/>
        <w:rPr>
          <w:color w:val="404040" w:themeColor="text1" w:themeTint="BF"/>
          <w:szCs w:val="23"/>
        </w:rPr>
      </w:pPr>
    </w:p>
    <w:p w14:paraId="52FB4969" w14:textId="77777777" w:rsidR="008B2FCE" w:rsidRDefault="008B2FCE">
      <w:pPr>
        <w:pStyle w:val="Corpo"/>
        <w:rPr>
          <w:color w:val="404040" w:themeColor="text1" w:themeTint="BF"/>
          <w:szCs w:val="23"/>
        </w:rPr>
      </w:pPr>
    </w:p>
    <w:p w14:paraId="0D3C1C09" w14:textId="77777777" w:rsidR="008B2FCE" w:rsidRDefault="008B2FCE">
      <w:pPr>
        <w:pStyle w:val="Corpo"/>
        <w:rPr>
          <w:color w:val="404040" w:themeColor="text1" w:themeTint="BF"/>
          <w:szCs w:val="23"/>
        </w:rPr>
      </w:pPr>
    </w:p>
    <w:p w14:paraId="560C4568" w14:textId="47E46714" w:rsidR="008B2FCE" w:rsidRPr="002D61F3" w:rsidRDefault="009F4BEB">
      <w:pPr>
        <w:pStyle w:val="Corpo"/>
        <w:numPr>
          <w:ilvl w:val="0"/>
          <w:numId w:val="36"/>
        </w:numPr>
        <w:spacing w:before="120"/>
        <w:rPr>
          <w:color w:val="404040" w:themeColor="text1" w:themeTint="BF"/>
          <w:sz w:val="20"/>
          <w:szCs w:val="20"/>
        </w:rPr>
      </w:pPr>
      <w:r w:rsidRPr="002D61F3">
        <w:rPr>
          <w:color w:val="404040" w:themeColor="text1" w:themeTint="BF"/>
          <w:sz w:val="20"/>
          <w:szCs w:val="20"/>
        </w:rPr>
        <w:t xml:space="preserve">Amostras sanguíneas foram coletadas no início do estudo e na última semana. A remissão foi definida como uma pontuação de 7 ou menos na escala </w:t>
      </w:r>
      <w:r w:rsidRPr="002D61F3">
        <w:rPr>
          <w:i/>
          <w:iCs/>
          <w:color w:val="404040" w:themeColor="text1" w:themeTint="BF"/>
          <w:sz w:val="20"/>
          <w:szCs w:val="20"/>
        </w:rPr>
        <w:t>Hamilton Depression Rating Scale</w:t>
      </w:r>
      <w:r w:rsidRPr="002D61F3">
        <w:rPr>
          <w:color w:val="404040" w:themeColor="text1" w:themeTint="BF"/>
          <w:sz w:val="20"/>
          <w:szCs w:val="20"/>
        </w:rPr>
        <w:t xml:space="preserve"> (HAMD-17) no fim do período. Correlações e regressões lineares múltiplas foram usadas para explorar a relação entre níveis contínuos de PCR e os escores do HAMD- 17. </w:t>
      </w:r>
    </w:p>
    <w:p w14:paraId="2FCF9334" w14:textId="77777777" w:rsidR="008B2FCE" w:rsidRDefault="008B2FCE">
      <w:pPr>
        <w:pStyle w:val="Corpo"/>
        <w:rPr>
          <w:b/>
          <w:color w:val="339966"/>
          <w:szCs w:val="23"/>
          <w14:textFill>
            <w14:solidFill>
              <w14:srgbClr w14:val="339966">
                <w14:lumMod w14:val="75000"/>
                <w14:lumOff w14:val="25000"/>
              </w14:srgbClr>
            </w14:solidFill>
          </w14:textFill>
        </w:rPr>
      </w:pPr>
    </w:p>
    <w:p w14:paraId="494F055C" w14:textId="77777777" w:rsidR="008B2FCE" w:rsidRPr="002D61F3" w:rsidRDefault="009F4BEB">
      <w:pPr>
        <w:pStyle w:val="Corpo"/>
        <w:rPr>
          <w:b/>
          <w:color w:val="00B050"/>
          <w:szCs w:val="23"/>
        </w:rPr>
      </w:pPr>
      <w:r w:rsidRPr="002D61F3">
        <w:rPr>
          <w:b/>
          <w:color w:val="00B050"/>
          <w:szCs w:val="23"/>
        </w:rPr>
        <w:t>Resultados:</w:t>
      </w:r>
    </w:p>
    <w:p w14:paraId="778D8198" w14:textId="77777777" w:rsidR="008B2FCE" w:rsidRDefault="008B2FCE">
      <w:pPr>
        <w:pStyle w:val="Corpo"/>
        <w:rPr>
          <w:color w:val="404040" w:themeColor="text1" w:themeTint="BF"/>
          <w:szCs w:val="23"/>
        </w:rPr>
      </w:pPr>
    </w:p>
    <w:p w14:paraId="0AB1A8FF" w14:textId="20534502" w:rsidR="008B2FCE" w:rsidRDefault="009F4BEB">
      <w:pPr>
        <w:pStyle w:val="Corpo"/>
        <w:numPr>
          <w:ilvl w:val="0"/>
          <w:numId w:val="40"/>
        </w:numPr>
        <w:spacing w:after="0"/>
        <w:rPr>
          <w:bCs/>
          <w:color w:val="404040" w:themeColor="text1" w:themeTint="BF"/>
          <w:szCs w:val="23"/>
        </w:rPr>
      </w:pPr>
      <w:r>
        <w:rPr>
          <w:bCs/>
          <w:color w:val="404040" w:themeColor="text1" w:themeTint="BF"/>
          <w:szCs w:val="23"/>
        </w:rPr>
        <w:t xml:space="preserve">Comparado com o grupo de pacientes com PCR mais elevado (≥0,8 mg/l), o grupo com PCR basal baixo teve uma taxa de remissão mais alta (22,73% </w:t>
      </w:r>
      <w:r>
        <w:rPr>
          <w:bCs/>
          <w:i/>
          <w:iCs/>
          <w:color w:val="404040" w:themeColor="text1" w:themeTint="BF"/>
          <w:szCs w:val="23"/>
        </w:rPr>
        <w:t>vs</w:t>
      </w:r>
      <w:r>
        <w:rPr>
          <w:bCs/>
          <w:color w:val="404040" w:themeColor="text1" w:themeTint="BF"/>
          <w:szCs w:val="23"/>
        </w:rPr>
        <w:t>. 48,89%, p = 0,0403);</w:t>
      </w:r>
    </w:p>
    <w:p w14:paraId="5CACED04" w14:textId="358B0FEE" w:rsidR="008B2FCE" w:rsidRDefault="009F4BEB">
      <w:pPr>
        <w:pStyle w:val="Corpo"/>
        <w:numPr>
          <w:ilvl w:val="0"/>
          <w:numId w:val="40"/>
        </w:numPr>
        <w:spacing w:after="0"/>
        <w:rPr>
          <w:bCs/>
          <w:color w:val="404040" w:themeColor="text1" w:themeTint="BF"/>
          <w:szCs w:val="23"/>
        </w:rPr>
      </w:pPr>
      <w:r>
        <w:rPr>
          <w:bCs/>
          <w:color w:val="404040" w:themeColor="text1" w:themeTint="BF"/>
          <w:szCs w:val="23"/>
        </w:rPr>
        <w:t>A regressão logística revelou que pacientes com níveis de PCRs mais baixos eram 3.920 vezes (IC 95%: 1,142, 13,460) mais propensos a apresentar remissão (p = 0,0300);</w:t>
      </w:r>
    </w:p>
    <w:p w14:paraId="710D9D00" w14:textId="12D76A90" w:rsidR="008B2FCE" w:rsidRDefault="009F4BEB">
      <w:pPr>
        <w:pStyle w:val="Corpo"/>
        <w:numPr>
          <w:ilvl w:val="0"/>
          <w:numId w:val="40"/>
        </w:numPr>
        <w:spacing w:after="0"/>
        <w:rPr>
          <w:bCs/>
          <w:color w:val="404040" w:themeColor="text1" w:themeTint="BF"/>
          <w:szCs w:val="23"/>
        </w:rPr>
      </w:pPr>
      <w:r>
        <w:rPr>
          <w:bCs/>
          <w:color w:val="404040" w:themeColor="text1" w:themeTint="BF"/>
          <w:szCs w:val="23"/>
        </w:rPr>
        <w:t>O modelo de regressão linear múltipla mostrou que a redução da pontuação total do HAMD-17 (linha de base até a semana 12) foi negativamente correlacionada com o nível de PCR inicial (p = 0,0494).</w:t>
      </w:r>
    </w:p>
    <w:p w14:paraId="324CEE14" w14:textId="77777777" w:rsidR="008B2FCE" w:rsidRDefault="008B2FCE">
      <w:pPr>
        <w:pStyle w:val="Corpo"/>
        <w:spacing w:after="120"/>
        <w:jc w:val="center"/>
        <w:rPr>
          <w:color w:val="404040" w:themeColor="text1" w:themeTint="BF"/>
          <w:szCs w:val="23"/>
        </w:rPr>
      </w:pPr>
    </w:p>
    <w:p w14:paraId="4C565074" w14:textId="77777777" w:rsidR="008B2FCE" w:rsidRPr="002D61F3" w:rsidRDefault="009F4BEB">
      <w:pPr>
        <w:pStyle w:val="Corpo"/>
        <w:rPr>
          <w:b/>
          <w:color w:val="00B050"/>
          <w:szCs w:val="23"/>
        </w:rPr>
      </w:pPr>
      <w:r w:rsidRPr="002D61F3">
        <w:rPr>
          <w:b/>
          <w:color w:val="00B050"/>
          <w:szCs w:val="23"/>
        </w:rPr>
        <w:t>Conclusão:</w:t>
      </w:r>
    </w:p>
    <w:p w14:paraId="26594E28" w14:textId="77777777" w:rsidR="008B2FCE" w:rsidRDefault="008B2FCE">
      <w:pPr>
        <w:pStyle w:val="Corpo"/>
        <w:rPr>
          <w:b/>
          <w:color w:val="339966"/>
          <w:szCs w:val="23"/>
          <w14:textFill>
            <w14:solidFill>
              <w14:srgbClr w14:val="339966">
                <w14:lumMod w14:val="75000"/>
                <w14:lumOff w14:val="25000"/>
              </w14:srgbClr>
            </w14:solidFill>
          </w14:textFill>
        </w:rPr>
      </w:pPr>
    </w:p>
    <w:p w14:paraId="4B180A1B" w14:textId="77777777" w:rsidR="008B2FCE" w:rsidRDefault="009F4BEB">
      <w:pPr>
        <w:pStyle w:val="Corpo"/>
        <w:jc w:val="center"/>
        <w:rPr>
          <w:b/>
          <w:color w:val="339966"/>
          <w:szCs w:val="23"/>
          <w14:textFill>
            <w14:solidFill>
              <w14:srgbClr w14:val="339966">
                <w14:lumMod w14:val="75000"/>
                <w14:lumOff w14:val="25000"/>
              </w14:srgbClr>
            </w14:solidFill>
          </w14:textFill>
        </w:rPr>
      </w:pPr>
      <w:r>
        <w:rPr>
          <w:b/>
          <w:bCs/>
          <w:i/>
          <w:color w:val="404040" w:themeColor="text1" w:themeTint="BF"/>
          <w:szCs w:val="23"/>
        </w:rPr>
        <w:t>Foi observado um papel preditivo dos níveis de PCR para remissão e melhora sintomática após o tratamento com escitalopram em pacientes com TDM, com base em níveis contínuos ou categóricos de PCR.</w:t>
      </w:r>
    </w:p>
    <w:p w14:paraId="744882C6" w14:textId="77777777" w:rsidR="008B2FCE" w:rsidRDefault="009F4BEB">
      <w:pPr>
        <w:pStyle w:val="Ttulo1"/>
        <w:jc w:val="center"/>
      </w:pPr>
      <w:bookmarkStart w:id="96" w:name="_Toc143251576"/>
      <w:r>
        <w:t>Formulário</w:t>
      </w:r>
      <w:bookmarkEnd w:id="96"/>
    </w:p>
    <w:p w14:paraId="1CCDE563" w14:textId="77777777" w:rsidR="008B2FCE" w:rsidRDefault="008B2FCE">
      <w:pPr>
        <w:pStyle w:val="Corpo"/>
        <w:spacing w:after="120"/>
        <w:rPr>
          <w:color w:val="404040" w:themeColor="text1" w:themeTint="BF"/>
        </w:rPr>
      </w:pPr>
    </w:p>
    <w:p w14:paraId="21E5B965" w14:textId="77777777" w:rsidR="008B2FCE" w:rsidRDefault="008B2FCE">
      <w:pPr>
        <w:pStyle w:val="Corpo"/>
        <w:rPr>
          <w:b/>
          <w:i/>
          <w:color w:val="404040" w:themeColor="text1" w:themeTint="BF"/>
        </w:rPr>
      </w:pPr>
    </w:p>
    <w:p w14:paraId="05061489" w14:textId="77777777" w:rsidR="008B2FCE" w:rsidRDefault="009F4BEB">
      <w:pPr>
        <w:pStyle w:val="Corpo"/>
        <w:rPr>
          <w:b/>
          <w:bCs/>
          <w:i/>
          <w:iCs/>
          <w:color w:val="404040" w:themeColor="text1" w:themeTint="BF"/>
          <w:sz w:val="24"/>
        </w:rPr>
      </w:pPr>
      <w:r>
        <w:rPr>
          <w:b/>
          <w:bCs/>
          <w:i/>
          <w:iCs/>
          <w:color w:val="404040" w:themeColor="text1" w:themeTint="BF"/>
          <w:sz w:val="24"/>
        </w:rPr>
        <w:t>Escitalopram Promove Taxas de Remissão dos Sintomas Depressivos em Pacientes com Níveis de PCR Mais Baixos</w:t>
      </w:r>
    </w:p>
    <w:p w14:paraId="554E9220"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CB934C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248C4F8" w14:textId="77777777" w:rsidR="008B2FCE" w:rsidRDefault="009F4BEB">
            <w:pPr>
              <w:pStyle w:val="Corpo"/>
              <w:jc w:val="center"/>
              <w:rPr>
                <w:b/>
                <w:color w:val="FFFFFF" w:themeColor="background1"/>
              </w:rPr>
            </w:pPr>
            <w:r>
              <w:rPr>
                <w:b/>
                <w:color w:val="FFFFFF" w:themeColor="background1"/>
                <w:sz w:val="22"/>
              </w:rPr>
              <w:t xml:space="preserve">Cápsulas Escitalopram </w:t>
            </w:r>
          </w:p>
        </w:tc>
      </w:tr>
      <w:tr w:rsidR="008B2FCE" w14:paraId="50508B1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82AE2ED" w14:textId="77777777" w:rsidR="008B2FCE" w:rsidRDefault="009F4BEB">
            <w:pPr>
              <w:pStyle w:val="Corpo"/>
              <w:rPr>
                <w:color w:val="404040" w:themeColor="text1" w:themeTint="BF"/>
                <w:szCs w:val="23"/>
              </w:rPr>
            </w:pPr>
            <w:r>
              <w:rPr>
                <w:rFonts w:cstheme="minorHAnsi"/>
                <w:color w:val="auto"/>
                <w:szCs w:val="23"/>
                <w14:textFill>
                  <w14:solidFill>
                    <w14:srgbClr w14:val="000000">
                      <w14:lumMod w14:val="75000"/>
                      <w14:lumOff w14:val="25000"/>
                    </w14:srgbClr>
                  </w14:solidFill>
                </w14:textFill>
              </w:rPr>
              <w:t>Escitalopram..............................5 a 20 mg</w:t>
            </w:r>
          </w:p>
        </w:tc>
      </w:tr>
      <w:tr w:rsidR="008B2FCE" w14:paraId="4008CC5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F5E2C1" w14:textId="7A9AF8E0" w:rsidR="008B2FCE" w:rsidRDefault="009F4BEB">
            <w:pPr>
              <w:pStyle w:val="Corpo"/>
              <w:rPr>
                <w:color w:val="404040" w:themeColor="text1" w:themeTint="BF"/>
                <w:szCs w:val="23"/>
              </w:rPr>
            </w:pPr>
            <w:r>
              <w:rPr>
                <w:rFonts w:cstheme="minorHAnsi"/>
                <w:color w:val="auto"/>
                <w:szCs w:val="23"/>
                <w14:textFill>
                  <w14:solidFill>
                    <w14:srgbClr w14:val="000000">
                      <w14:lumMod w14:val="75000"/>
                      <w14:lumOff w14:val="25000"/>
                    </w14:srgbClr>
                  </w14:solidFill>
                </w14:textFill>
              </w:rPr>
              <w:t>Excipiente q.s.p. .........................1 Cápsula</w:t>
            </w:r>
          </w:p>
        </w:tc>
      </w:tr>
    </w:tbl>
    <w:p w14:paraId="2C93473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291F281A" w14:textId="77777777" w:rsidR="008B2FCE" w:rsidRDefault="008B2FCE">
      <w:pPr>
        <w:pStyle w:val="Corpo"/>
        <w:spacing w:line="276" w:lineRule="auto"/>
        <w:rPr>
          <w:b/>
          <w:color w:val="404040" w:themeColor="text1" w:themeTint="BF"/>
        </w:rPr>
      </w:pPr>
    </w:p>
    <w:p w14:paraId="2B52263E" w14:textId="77777777" w:rsidR="008B2FCE" w:rsidRDefault="008B2FCE">
      <w:pPr>
        <w:pStyle w:val="Corpo"/>
        <w:spacing w:line="276" w:lineRule="auto"/>
        <w:rPr>
          <w:b/>
          <w:color w:val="404040" w:themeColor="text1" w:themeTint="BF"/>
        </w:rPr>
      </w:pPr>
    </w:p>
    <w:p w14:paraId="0991E63A" w14:textId="77777777" w:rsidR="008B2FCE" w:rsidRDefault="008B2FCE">
      <w:pPr>
        <w:pStyle w:val="Corpo"/>
        <w:spacing w:line="276" w:lineRule="auto"/>
        <w:rPr>
          <w:b/>
          <w:color w:val="404040" w:themeColor="text1" w:themeTint="BF"/>
        </w:rPr>
      </w:pPr>
    </w:p>
    <w:p w14:paraId="3D3A0069" w14:textId="77777777" w:rsidR="008B2FCE" w:rsidRDefault="008B2FCE">
      <w:pPr>
        <w:pStyle w:val="Corpo"/>
        <w:spacing w:line="276" w:lineRule="auto"/>
        <w:rPr>
          <w:b/>
          <w:color w:val="404040" w:themeColor="text1" w:themeTint="BF"/>
        </w:rPr>
      </w:pPr>
    </w:p>
    <w:p w14:paraId="752E7E9A" w14:textId="77777777" w:rsidR="008B2FCE" w:rsidRDefault="008B2FCE">
      <w:pPr>
        <w:pStyle w:val="Corpo"/>
        <w:spacing w:line="276" w:lineRule="auto"/>
        <w:rPr>
          <w:b/>
          <w:color w:val="404040" w:themeColor="text1" w:themeTint="BF"/>
        </w:rPr>
      </w:pPr>
    </w:p>
    <w:p w14:paraId="13BBDE92" w14:textId="77777777" w:rsidR="008B2FCE" w:rsidRDefault="008B2FCE">
      <w:pPr>
        <w:pStyle w:val="Corpo"/>
        <w:spacing w:line="276" w:lineRule="auto"/>
        <w:rPr>
          <w:b/>
          <w:color w:val="404040" w:themeColor="text1" w:themeTint="BF"/>
        </w:rPr>
      </w:pPr>
    </w:p>
    <w:p w14:paraId="29564DFF" w14:textId="77777777" w:rsidR="008B2FCE" w:rsidRDefault="008B2FCE">
      <w:pPr>
        <w:pStyle w:val="Corpo"/>
        <w:spacing w:line="276" w:lineRule="auto"/>
        <w:rPr>
          <w:b/>
          <w:color w:val="404040" w:themeColor="text1" w:themeTint="BF"/>
        </w:rPr>
      </w:pPr>
    </w:p>
    <w:p w14:paraId="6EFB09FF" w14:textId="77777777" w:rsidR="008B2FCE" w:rsidRDefault="008B2FCE">
      <w:pPr>
        <w:pStyle w:val="Corpo"/>
        <w:spacing w:line="276" w:lineRule="auto"/>
        <w:rPr>
          <w:b/>
          <w:color w:val="404040" w:themeColor="text1" w:themeTint="BF"/>
        </w:rPr>
      </w:pPr>
    </w:p>
    <w:p w14:paraId="2FBB7E17" w14:textId="77777777" w:rsidR="008B2FCE" w:rsidRDefault="008B2FCE">
      <w:pPr>
        <w:pStyle w:val="Corpo"/>
        <w:spacing w:line="276" w:lineRule="auto"/>
        <w:rPr>
          <w:b/>
          <w:color w:val="404040" w:themeColor="text1" w:themeTint="BF"/>
        </w:rPr>
      </w:pPr>
    </w:p>
    <w:p w14:paraId="46E0F4F9" w14:textId="77777777" w:rsidR="008B2FCE" w:rsidRDefault="008B2FCE">
      <w:pPr>
        <w:pStyle w:val="Corpo"/>
        <w:spacing w:line="276" w:lineRule="auto"/>
        <w:rPr>
          <w:b/>
          <w:color w:val="404040" w:themeColor="text1" w:themeTint="BF"/>
        </w:rPr>
      </w:pPr>
    </w:p>
    <w:p w14:paraId="3F22CC46" w14:textId="77777777" w:rsidR="008B2FCE" w:rsidRDefault="008B2FCE">
      <w:pPr>
        <w:pStyle w:val="Corpo"/>
        <w:spacing w:line="276" w:lineRule="auto"/>
        <w:rPr>
          <w:b/>
          <w:color w:val="404040" w:themeColor="text1" w:themeTint="BF"/>
        </w:rPr>
      </w:pPr>
    </w:p>
    <w:p w14:paraId="35036EC6" w14:textId="77777777" w:rsidR="008B2FCE" w:rsidRDefault="008B2FCE">
      <w:pPr>
        <w:pStyle w:val="Corpo"/>
        <w:spacing w:line="276" w:lineRule="auto"/>
        <w:rPr>
          <w:b/>
          <w:color w:val="404040" w:themeColor="text1" w:themeTint="BF"/>
        </w:rPr>
      </w:pPr>
    </w:p>
    <w:p w14:paraId="5FBD777F" w14:textId="77777777" w:rsidR="008B2FCE" w:rsidRDefault="008B2FCE">
      <w:pPr>
        <w:pStyle w:val="Corpo"/>
        <w:spacing w:line="276" w:lineRule="auto"/>
        <w:rPr>
          <w:b/>
          <w:color w:val="404040" w:themeColor="text1" w:themeTint="BF"/>
        </w:rPr>
      </w:pPr>
    </w:p>
    <w:p w14:paraId="029E2D9D" w14:textId="77777777" w:rsidR="008B2FCE" w:rsidRDefault="008B2FCE">
      <w:pPr>
        <w:pStyle w:val="Corpo"/>
        <w:spacing w:line="276" w:lineRule="auto"/>
        <w:rPr>
          <w:b/>
          <w:color w:val="404040" w:themeColor="text1" w:themeTint="BF"/>
        </w:rPr>
      </w:pPr>
    </w:p>
    <w:p w14:paraId="094897C9" w14:textId="77777777" w:rsidR="008B2FCE" w:rsidRDefault="008B2FCE">
      <w:pPr>
        <w:pStyle w:val="Corpo"/>
        <w:spacing w:line="276" w:lineRule="auto"/>
        <w:rPr>
          <w:b/>
          <w:color w:val="404040" w:themeColor="text1" w:themeTint="BF"/>
        </w:rPr>
      </w:pPr>
    </w:p>
    <w:p w14:paraId="40F3B2E5" w14:textId="77777777" w:rsidR="008B2FCE" w:rsidRDefault="008B2FCE">
      <w:pPr>
        <w:pStyle w:val="Corpo"/>
        <w:spacing w:line="276" w:lineRule="auto"/>
        <w:rPr>
          <w:b/>
          <w:color w:val="404040" w:themeColor="text1" w:themeTint="BF"/>
        </w:rPr>
      </w:pPr>
    </w:p>
    <w:p w14:paraId="6022C07D" w14:textId="77777777" w:rsidR="008B2FCE" w:rsidRDefault="008B2FCE">
      <w:pPr>
        <w:pStyle w:val="Corpo"/>
        <w:spacing w:line="276" w:lineRule="auto"/>
        <w:rPr>
          <w:b/>
          <w:color w:val="404040" w:themeColor="text1" w:themeTint="BF"/>
        </w:rPr>
      </w:pPr>
    </w:p>
    <w:p w14:paraId="303F6D01" w14:textId="77777777" w:rsidR="008B2FCE" w:rsidRDefault="008B2FCE">
      <w:pPr>
        <w:pStyle w:val="Corpo"/>
        <w:spacing w:line="276" w:lineRule="auto"/>
        <w:rPr>
          <w:b/>
          <w:color w:val="404040" w:themeColor="text1" w:themeTint="BF"/>
        </w:rPr>
      </w:pPr>
    </w:p>
    <w:p w14:paraId="0C4580EE" w14:textId="77777777" w:rsidR="008B2FCE" w:rsidRDefault="008B2FCE">
      <w:pPr>
        <w:pStyle w:val="Corpo"/>
        <w:spacing w:line="276" w:lineRule="auto"/>
        <w:rPr>
          <w:b/>
          <w:color w:val="404040" w:themeColor="text1" w:themeTint="BF"/>
        </w:rPr>
      </w:pPr>
    </w:p>
    <w:p w14:paraId="616FDB76" w14:textId="77777777" w:rsidR="008B2FCE" w:rsidRDefault="008B2FCE">
      <w:pPr>
        <w:pStyle w:val="Corpo"/>
        <w:spacing w:line="276" w:lineRule="auto"/>
        <w:rPr>
          <w:b/>
          <w:color w:val="404040" w:themeColor="text1" w:themeTint="BF"/>
        </w:rPr>
      </w:pPr>
    </w:p>
    <w:p w14:paraId="1B433621" w14:textId="77777777" w:rsidR="008B2FCE" w:rsidRDefault="008B2FCE">
      <w:pPr>
        <w:pStyle w:val="Corpo"/>
        <w:spacing w:line="276" w:lineRule="auto"/>
        <w:rPr>
          <w:b/>
          <w:color w:val="404040" w:themeColor="text1" w:themeTint="BF"/>
        </w:rPr>
      </w:pPr>
    </w:p>
    <w:p w14:paraId="7C8057EB" w14:textId="77777777" w:rsidR="008B2FCE" w:rsidRDefault="008B2FCE">
      <w:pPr>
        <w:pStyle w:val="Corpo"/>
        <w:spacing w:line="276" w:lineRule="auto"/>
        <w:rPr>
          <w:b/>
          <w:color w:val="404040" w:themeColor="text1" w:themeTint="BF"/>
        </w:rPr>
      </w:pPr>
    </w:p>
    <w:p w14:paraId="62B9BA98" w14:textId="77777777" w:rsidR="008B2FCE" w:rsidRDefault="008B2FCE">
      <w:pPr>
        <w:pStyle w:val="Corpo"/>
        <w:spacing w:line="276" w:lineRule="auto"/>
        <w:rPr>
          <w:b/>
          <w:color w:val="404040" w:themeColor="text1" w:themeTint="BF"/>
        </w:rPr>
      </w:pPr>
    </w:p>
    <w:p w14:paraId="0A384C89" w14:textId="77777777" w:rsidR="008B2FCE" w:rsidRDefault="008B2FCE">
      <w:pPr>
        <w:pStyle w:val="Corpo"/>
        <w:spacing w:line="276" w:lineRule="auto"/>
        <w:rPr>
          <w:b/>
          <w:color w:val="404040" w:themeColor="text1" w:themeTint="BF"/>
        </w:rPr>
      </w:pPr>
    </w:p>
    <w:p w14:paraId="2CDCEC27" w14:textId="77777777" w:rsidR="008B2FCE" w:rsidRDefault="009F4BEB">
      <w:pPr>
        <w:pStyle w:val="Ttulo1"/>
        <w:jc w:val="center"/>
      </w:pPr>
      <w:bookmarkStart w:id="97" w:name="_Toc143251577"/>
      <w:r>
        <w:rPr>
          <w:bCs/>
        </w:rPr>
        <w:t>Pentoxifilina e Sertralina</w:t>
      </w:r>
      <w:bookmarkEnd w:id="97"/>
    </w:p>
    <w:p w14:paraId="325C597A" w14:textId="77777777" w:rsidR="008B2FCE" w:rsidRPr="002D61F3" w:rsidRDefault="009F4BEB">
      <w:pPr>
        <w:pStyle w:val="Corpo"/>
        <w:jc w:val="center"/>
        <w:rPr>
          <w:b/>
          <w:bCs/>
          <w:color w:val="0070C0"/>
          <w:sz w:val="40"/>
        </w:rPr>
      </w:pPr>
      <w:r w:rsidRPr="002D61F3">
        <w:rPr>
          <w:b/>
          <w:bCs/>
          <w:color w:val="0070C0"/>
          <w:sz w:val="40"/>
        </w:rPr>
        <w:t>Melhora os Parâmetros de Depressão</w:t>
      </w:r>
    </w:p>
    <w:p w14:paraId="1BE177D6" w14:textId="77777777" w:rsidR="008B2FCE" w:rsidRDefault="008B2FCE">
      <w:pPr>
        <w:pStyle w:val="Corpo"/>
        <w:rPr>
          <w:color w:val="404040" w:themeColor="text1" w:themeTint="BF"/>
          <w:sz w:val="24"/>
        </w:rPr>
      </w:pPr>
    </w:p>
    <w:p w14:paraId="33BF1067" w14:textId="77777777" w:rsidR="008B2FCE" w:rsidRDefault="009F4BEB">
      <w:pPr>
        <w:pStyle w:val="Corpo"/>
        <w:spacing w:after="120"/>
        <w:rPr>
          <w:rFonts w:cstheme="minorHAnsi"/>
          <w:color w:val="404040" w:themeColor="text1" w:themeTint="BF"/>
          <w:sz w:val="24"/>
        </w:rPr>
      </w:pPr>
      <w:r>
        <w:rPr>
          <w:color w:val="404040" w:themeColor="text1" w:themeTint="BF"/>
          <w:sz w:val="24"/>
        </w:rPr>
        <w:t xml:space="preserve">Este estudo teve como objetivo </w:t>
      </w:r>
      <w:r>
        <w:rPr>
          <w:rFonts w:cstheme="minorHAnsi"/>
          <w:color w:val="404040" w:themeColor="text1" w:themeTint="BF"/>
          <w:sz w:val="24"/>
        </w:rPr>
        <w:t xml:space="preserve">de avaliar a eficácia e a segurança da pentoxifilina em combinação com a sertralina em pacientes com transtorno depressivo maior, TDM </w:t>
      </w:r>
      <w:r>
        <w:rPr>
          <w:rFonts w:cstheme="minorHAnsi"/>
          <w:color w:val="404040" w:themeColor="text1" w:themeTint="BF"/>
          <w:sz w:val="24"/>
        </w:rPr>
        <w:fldChar w:fldCharType="begin">
          <w:fldData xml:space="preserve">PEVuZE5vdGU+PENpdGU+PEF1dGhvcj5GYXJham9sbGFoaS1Nb2doYWRhbTwvQXV0aG9yPjxZZWFy
PjIwMjE8L1llYXI+PElEVGV4dD5FZmZpY2FjeSBhbmQgc2FmZXR5IG9mIHBlbnRveGlmeWxsaW5l
IGNvbWJpbmF0aW9uIHRoZXJhcHkgaW4gbWFqb3IgZGVwcmVzc2l2ZSBkaXNvcmRlcjogYSByYW5k
b21pemVkLCBkb3VibGUtYmxpbmQsIHBsYWNlYm8tY29udHJvbGxlZCBjbGluaWNhbCB0cmlhbDwv
SURUZXh0PjxEaXNwbGF5VGV4dD4oRkFSQUpPTExBSEktTU9HSEFEQU07IFNBTkpBUkktTU9HSEFE
REFNOyBHSEFaSVpBREVIIEhBU0VNSTsgU0FOQVRJQU48c3R5bGUgZmFjZT0iaXRhbGljIj4gZXQg
YWwuPC9zdHlsZT4sIDIwMjEpPC9EaXNwbGF5VGV4dD48cmVjb3JkPjxkYXRlcz48cHViLWRhdGVz
PjxkYXRlPk1heSAxPC9kYXRlPjwvcHViLWRhdGVzPjx5ZWFyPjIwMjE8L3llYXI+PC9kYXRlcz48
a2V5d29yZHM+PGtleXdvcmQ+KkRlcHJlc3NpdmUgRGlzb3JkZXIsIE1ham9yL2RydWcgdGhlcmFw
eTwva2V5d29yZD48a2V5d29yZD5Eb3VibGUtQmxpbmQgTWV0aG9kPC9rZXl3b3JkPjxrZXl3b3Jk
PkRydWcgVGhlcmFweSwgQ29tYmluYXRpb24vYWR2ZXJzZSBlZmZlY3RzPC9rZXl3b3JkPjxrZXl3
b3JkPkh1bWFuczwva2V5d29yZD48a2V5d29yZD4qUGVudG94aWZ5bGxpbmUvYWR2ZXJzZSBlZmZl
Y3RzPC9rZXl3b3JkPjxrZXl3b3JkPipTZXJ0cmFsaW5lL2FkdmVyc2UgZWZmZWN0czwva2V5d29y
ZD48a2V5d29yZD5UcmVhdG1lbnQgT3V0Y29tZTwva2V5d29yZD48L2tleXdvcmRzPjxpc2JuPjAy
NjgtMTMxNTwvaXNibj48dGl0bGVzPjx0aXRsZT5FZmZpY2FjeSBhbmQgc2FmZXR5IG9mIHBlbnRv
eGlmeWxsaW5lIGNvbWJpbmF0aW9uIHRoZXJhcHkgaW4gbWFqb3IgZGVwcmVzc2l2ZSBkaXNvcmRl
cjogYSByYW5kb21pemVkLCBkb3VibGUtYmxpbmQsIHBsYWNlYm8tY29udHJvbGxlZCBjbGluaWNh
bCB0cmlhbDwvdGl0bGU+PHNlY29uZGFyeS10aXRsZT5JbnQgQ2xpbiBQc3ljaG9waGFybWFjb2w8
L3NlY29uZGFyeS10aXRsZT48L3RpdGxlcz48cGFnZXM+MTQwLTE0NjwvcGFnZXM+PG51bWJlcj4z
PC9udW1iZXI+PGNvbnRyaWJ1dG9ycz48YXV0aG9ycz48YXV0aG9yPkZhcmFqb2xsYWhpLU1vZ2hh
ZGFtLCBNLjwvYXV0aG9yPjxhdXRob3I+U2FuamFyaS1Nb2doYWRkYW0sIEguPC9hdXRob3I+PGF1
dGhvcj5HaGF6aXphZGVoIEhhc2VtaSwgTS48L2F1dGhvcj48YXV0aG9yPlNhbmF0aWFuLCBaLjwv
YXV0aG9yPjxhdXRob3I+VGFsYWVpLCBBLjwvYXV0aG9yPjxhdXRob3I+QWtob25kemFkZWgsIFMu
PC9hdXRob3I+PC9hdXRob3JzPjwvY29udHJpYnV0b3JzPjxsYW5ndWFnZT5lbmc8L2xhbmd1YWdl
PjxhZGRlZC1kYXRlIGZvcm1hdD0idXRjIj4xNjY3NTY0Nzg5PC9hZGRlZC1kYXRlPjxyZWYtdHlw
ZSBuYW1lPSJKb3VybmFsIEFydGljbGUiPjE3PC9yZWYtdHlwZT48YXV0aC1hZGRyZXNzPlBzeWNo
aWF0cmljIFJlc2VhcmNoIENlbnRlciwgUm9vemJlaCBIb3NwaXRhbCwgVGVocmFuIFVuaXZlcnNp
dHkgb2YgTWVkaWNhbCBTY2llbmNlcy4mI3hEO01lbnRhbCBIZWFsdGggUmVzZWFyY2ggQ2VudGVy
LCBJcmFuIFVuaXZlcnNpdHkgb2YgTWVkaWNhbCBTY2llbmNlcywgVGVocmFuLiYjeEQ7UHN5Y2hp
YXRyeSBhbmQgQmVoYXZpb3JhbCBTY2llbmNlcyBSZXNlYXJjaCBDZW50ZXIgYW5kIERlcGFydG1l
bnQgb2YgUHN5Y2hpYXRyeSwgU2Nob29sIG9mIE1lZGljaW5lLCBNYXNoaGFkIFVuaXZlcnNpdHkg
b2YgTWVkaWNhbCBTY2llbmNlcywgTWFzaGhhZCwgSXJhbi48L2F1dGgtYWRkcmVzcz48cmVtb3Rl
LWRhdGFiYXNlLXByb3ZpZGVyPk5MTTwvcmVtb3RlLWRhdGFiYXNlLXByb3ZpZGVyPjxyZWMtbnVt
YmVyPjI0OTY8L3JlYy1udW1iZXI+PGxhc3QtdXBkYXRlZC1kYXRlIGZvcm1hdD0idXRjIj4xNjY3
NTY0Nzg5PC9sYXN0LXVwZGF0ZWQtZGF0ZT48YWNjZXNzaW9uLW51bT4zMzcyNDI1NDwvYWNjZXNz
aW9uLW51bT48ZWxlY3Ryb25pYy1yZXNvdXJjZS1udW0+MTAuMTA5Ny95aWMuMDAwMDAwMDAwMDAw
MDM1MzwvZWxlY3Ryb25pYy1yZXNvdXJjZS1udW0+PHZvbHVtZT4zNjwvdm9sdW1lPjwvcmVjb3Jk
PjwvQ2l0ZT48L0VuZE5vdGU+AGAA
</w:fldData>
        </w:fldChar>
      </w:r>
      <w:r>
        <w:rPr>
          <w:rFonts w:cstheme="minorHAnsi"/>
          <w:color w:val="404040" w:themeColor="text1" w:themeTint="BF"/>
          <w:sz w:val="24"/>
        </w:rPr>
        <w:instrText xml:space="preserve"> ADDIN EN.CITE </w:instrText>
      </w:r>
      <w:r>
        <w:rPr>
          <w:rFonts w:cstheme="minorHAnsi"/>
          <w:color w:val="404040" w:themeColor="text1" w:themeTint="BF"/>
          <w:sz w:val="24"/>
        </w:rPr>
        <w:fldChar w:fldCharType="begin">
          <w:fldData xml:space="preserve">PEVuZE5vdGU+PENpdGU+PEF1dGhvcj5GYXJham9sbGFoaS1Nb2doYWRhbTwvQXV0aG9yPjxZZWFy
PjIwMjE8L1llYXI+PElEVGV4dD5FZmZpY2FjeSBhbmQgc2FmZXR5IG9mIHBlbnRveGlmeWxsaW5l
IGNvbWJpbmF0aW9uIHRoZXJhcHkgaW4gbWFqb3IgZGVwcmVzc2l2ZSBkaXNvcmRlcjogYSByYW5k
b21pemVkLCBkb3VibGUtYmxpbmQsIHBsYWNlYm8tY29udHJvbGxlZCBjbGluaWNhbCB0cmlhbDwv
SURUZXh0PjxEaXNwbGF5VGV4dD4oRkFSQUpPTExBSEktTU9HSEFEQU07IFNBTkpBUkktTU9HSEFE
REFNOyBHSEFaSVpBREVIIEhBU0VNSTsgU0FOQVRJQU48c3R5bGUgZmFjZT0iaXRhbGljIj4gZXQg
YWwuPC9zdHlsZT4sIDIwMjEpPC9EaXNwbGF5VGV4dD48cmVjb3JkPjxkYXRlcz48cHViLWRhdGVz
PjxkYXRlPk1heSAxPC9kYXRlPjwvcHViLWRhdGVzPjx5ZWFyPjIwMjE8L3llYXI+PC9kYXRlcz48
a2V5d29yZHM+PGtleXdvcmQ+KkRlcHJlc3NpdmUgRGlzb3JkZXIsIE1ham9yL2RydWcgdGhlcmFw
eTwva2V5d29yZD48a2V5d29yZD5Eb3VibGUtQmxpbmQgTWV0aG9kPC9rZXl3b3JkPjxrZXl3b3Jk
PkRydWcgVGhlcmFweSwgQ29tYmluYXRpb24vYWR2ZXJzZSBlZmZlY3RzPC9rZXl3b3JkPjxrZXl3
b3JkPkh1bWFuczwva2V5d29yZD48a2V5d29yZD4qUGVudG94aWZ5bGxpbmUvYWR2ZXJzZSBlZmZl
Y3RzPC9rZXl3b3JkPjxrZXl3b3JkPipTZXJ0cmFsaW5lL2FkdmVyc2UgZWZmZWN0czwva2V5d29y
ZD48a2V5d29yZD5UcmVhdG1lbnQgT3V0Y29tZTwva2V5d29yZD48L2tleXdvcmRzPjxpc2JuPjAy
NjgtMTMxNTwvaXNibj48dGl0bGVzPjx0aXRsZT5FZmZpY2FjeSBhbmQgc2FmZXR5IG9mIHBlbnRv
eGlmeWxsaW5lIGNvbWJpbmF0aW9uIHRoZXJhcHkgaW4gbWFqb3IgZGVwcmVzc2l2ZSBkaXNvcmRl
cjogYSByYW5kb21pemVkLCBkb3VibGUtYmxpbmQsIHBsYWNlYm8tY29udHJvbGxlZCBjbGluaWNh
bCB0cmlhbDwvdGl0bGU+PHNlY29uZGFyeS10aXRsZT5JbnQgQ2xpbiBQc3ljaG9waGFybWFjb2w8
L3NlY29uZGFyeS10aXRsZT48L3RpdGxlcz48cGFnZXM+MTQwLTE0NjwvcGFnZXM+PG51bWJlcj4z
PC9udW1iZXI+PGNvbnRyaWJ1dG9ycz48YXV0aG9ycz48YXV0aG9yPkZhcmFqb2xsYWhpLU1vZ2hh
ZGFtLCBNLjwvYXV0aG9yPjxhdXRob3I+U2FuamFyaS1Nb2doYWRkYW0sIEguPC9hdXRob3I+PGF1
dGhvcj5HaGF6aXphZGVoIEhhc2VtaSwgTS48L2F1dGhvcj48YXV0aG9yPlNhbmF0aWFuLCBaLjwv
YXV0aG9yPjxhdXRob3I+VGFsYWVpLCBBLjwvYXV0aG9yPjxhdXRob3I+QWtob25kemFkZWgsIFMu
PC9hdXRob3I+PC9hdXRob3JzPjwvY29udHJpYnV0b3JzPjxsYW5ndWFnZT5lbmc8L2xhbmd1YWdl
PjxhZGRlZC1kYXRlIGZvcm1hdD0idXRjIj4xNjY3NTY0Nzg5PC9hZGRlZC1kYXRlPjxyZWYtdHlw
ZSBuYW1lPSJKb3VybmFsIEFydGljbGUiPjE3PC9yZWYtdHlwZT48YXV0aC1hZGRyZXNzPlBzeWNo
aWF0cmljIFJlc2VhcmNoIENlbnRlciwgUm9vemJlaCBIb3NwaXRhbCwgVGVocmFuIFVuaXZlcnNp
dHkgb2YgTWVkaWNhbCBTY2llbmNlcy4mI3hEO01lbnRhbCBIZWFsdGggUmVzZWFyY2ggQ2VudGVy
LCBJcmFuIFVuaXZlcnNpdHkgb2YgTWVkaWNhbCBTY2llbmNlcywgVGVocmFuLiYjeEQ7UHN5Y2hp
YXRyeSBhbmQgQmVoYXZpb3JhbCBTY2llbmNlcyBSZXNlYXJjaCBDZW50ZXIgYW5kIERlcGFydG1l
bnQgb2YgUHN5Y2hpYXRyeSwgU2Nob29sIG9mIE1lZGljaW5lLCBNYXNoaGFkIFVuaXZlcnNpdHkg
b2YgTWVkaWNhbCBTY2llbmNlcywgTWFzaGhhZCwgSXJhbi48L2F1dGgtYWRkcmVzcz48cmVtb3Rl
LWRhdGFiYXNlLXByb3ZpZGVyPk5MTTwvcmVtb3RlLWRhdGFiYXNlLXByb3ZpZGVyPjxyZWMtbnVt
YmVyPjI0OTY8L3JlYy1udW1iZXI+PGxhc3QtdXBkYXRlZC1kYXRlIGZvcm1hdD0idXRjIj4xNjY3
NTY0Nzg5PC9sYXN0LXVwZGF0ZWQtZGF0ZT48YWNjZXNzaW9uLW51bT4zMzcyNDI1NDwvYWNjZXNz
aW9uLW51bT48ZWxlY3Ryb25pYy1yZXNvdXJjZS1udW0+MTAuMTA5Ny95aWMuMDAwMDAwMDAwMDAw
MDM1MzwvZWxlY3Ryb25pYy1yZXNvdXJjZS1udW0+PHZvbHVtZT4zNjwvdm9sdW1lPjwvcmVjb3Jk
PjwvQ2l0ZT48L0VuZE5vdGU+AGAA
</w:fldData>
        </w:fldChar>
      </w:r>
      <w:r>
        <w:rPr>
          <w:rFonts w:cstheme="minorHAnsi"/>
          <w:color w:val="404040" w:themeColor="text1" w:themeTint="BF"/>
          <w:sz w:val="24"/>
        </w:rPr>
        <w:instrText xml:space="preserve"> ADDIN EN.CITE.DATA </w:instrText>
      </w:r>
      <w:r>
        <w:rPr>
          <w:rFonts w:cstheme="minorHAnsi"/>
          <w:color w:val="404040" w:themeColor="text1" w:themeTint="BF"/>
          <w:sz w:val="24"/>
        </w:rPr>
      </w:r>
      <w:r>
        <w:rPr>
          <w:rFonts w:cstheme="minorHAnsi"/>
          <w:color w:val="404040" w:themeColor="text1" w:themeTint="BF"/>
          <w:sz w:val="24"/>
        </w:rPr>
        <w:fldChar w:fldCharType="end"/>
      </w:r>
      <w:r>
        <w:rPr>
          <w:rFonts w:cstheme="minorHAnsi"/>
          <w:color w:val="404040" w:themeColor="text1" w:themeTint="BF"/>
          <w:sz w:val="24"/>
        </w:rPr>
      </w:r>
      <w:r>
        <w:rPr>
          <w:rFonts w:cstheme="minorHAnsi"/>
          <w:color w:val="404040" w:themeColor="text1" w:themeTint="BF"/>
          <w:sz w:val="24"/>
        </w:rPr>
        <w:fldChar w:fldCharType="separate"/>
      </w:r>
      <w:r>
        <w:rPr>
          <w:rFonts w:cstheme="minorHAnsi"/>
          <w:color w:val="404040" w:themeColor="text1" w:themeTint="BF"/>
          <w:sz w:val="24"/>
        </w:rPr>
        <w:t>(FARAJOLLAHI-MOGHADAM; SANJARI-MOGHADDAM; GHAZIZADEH HASEMI; SANATIAN</w:t>
      </w:r>
      <w:r>
        <w:rPr>
          <w:rFonts w:cstheme="minorHAnsi"/>
          <w:i/>
          <w:color w:val="404040" w:themeColor="text1" w:themeTint="BF"/>
          <w:sz w:val="24"/>
        </w:rPr>
        <w:t xml:space="preserve"> et al.</w:t>
      </w:r>
      <w:r>
        <w:rPr>
          <w:rFonts w:cstheme="minorHAnsi"/>
          <w:color w:val="404040" w:themeColor="text1" w:themeTint="BF"/>
          <w:sz w:val="24"/>
        </w:rPr>
        <w:t>, 2021)</w:t>
      </w:r>
      <w:r>
        <w:rPr>
          <w:rFonts w:cstheme="minorHAnsi"/>
          <w:color w:val="404040" w:themeColor="text1" w:themeTint="BF"/>
          <w:sz w:val="24"/>
        </w:rPr>
        <w:fldChar w:fldCharType="end"/>
      </w:r>
      <w:r>
        <w:rPr>
          <w:rFonts w:cstheme="minorHAnsi"/>
          <w:color w:val="404040" w:themeColor="text1" w:themeTint="BF"/>
          <w:sz w:val="24"/>
        </w:rPr>
        <w:t>.</w:t>
      </w:r>
    </w:p>
    <w:p w14:paraId="43E51A15" w14:textId="77777777" w:rsidR="008B2FCE" w:rsidRDefault="009F4BEB">
      <w:pPr>
        <w:pStyle w:val="Corpo"/>
        <w:spacing w:after="120"/>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56896" behindDoc="0" locked="0" layoutInCell="1" allowOverlap="1">
                <wp:simplePos x="0" y="0"/>
                <wp:positionH relativeFrom="margin">
                  <wp:align>right</wp:align>
                </wp:positionH>
                <wp:positionV relativeFrom="paragraph">
                  <wp:posOffset>262890</wp:posOffset>
                </wp:positionV>
                <wp:extent cx="5377180" cy="714375"/>
                <wp:effectExtent l="0" t="0" r="13970" b="28575"/>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714375"/>
                        </a:xfrm>
                        <a:prstGeom prst="rect">
                          <a:avLst/>
                        </a:prstGeom>
                        <a:solidFill>
                          <a:schemeClr val="bg1">
                            <a:lumMod val="100000"/>
                            <a:lumOff val="0"/>
                          </a:schemeClr>
                        </a:solidFill>
                        <a:ln w="9525">
                          <a:solidFill>
                            <a:srgbClr val="0070C0"/>
                          </a:solidFill>
                          <a:miter lim="800000"/>
                        </a:ln>
                      </wps:spPr>
                      <wps:txbx>
                        <w:txbxContent>
                          <w:p w14:paraId="330FBC1F" w14:textId="5282B513" w:rsidR="009F4BEB" w:rsidRDefault="009F4BEB">
                            <w:pPr>
                              <w:jc w:val="center"/>
                              <w:rPr>
                                <w:rFonts w:ascii="Swis721 Th BT" w:hAnsi="Swis721 Th BT"/>
                                <w:sz w:val="23"/>
                                <w:szCs w:val="23"/>
                              </w:rPr>
                            </w:pPr>
                            <w:r>
                              <w:rPr>
                                <w:rFonts w:ascii="Swis721 Th BT" w:hAnsi="Swis721 Th BT"/>
                                <w:sz w:val="23"/>
                                <w:szCs w:val="23"/>
                              </w:rPr>
                              <w:t>Para isso, 56 pacientes foram selecionados para participarem desse estudo clínico, randomizado, placebo-controlado e duplo-cego. Eles foram divididos em dois grupos para receberem a seguinte posologia por seis semanas:</w:t>
                            </w:r>
                          </w:p>
                        </w:txbxContent>
                      </wps:txbx>
                      <wps:bodyPr rot="0" vert="horz" wrap="square" lIns="91440" tIns="45720" rIns="91440" bIns="45720" anchor="t" anchorCtr="0" upright="1">
                        <a:noAutofit/>
                      </wps:bodyPr>
                    </wps:wsp>
                  </a:graphicData>
                </a:graphic>
              </wp:anchor>
            </w:drawing>
          </mc:Choice>
          <mc:Fallback>
            <w:pict>
              <v:shape id="Caixa de texto 55" o:spid="_x0000_s1171" type="#_x0000_t202" style="position:absolute;left:0;text-align:left;margin-left:372.2pt;margin-top:20.7pt;width:423.4pt;height:56.25pt;z-index:2518568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QVSAIAAIAEAAAOAAAAZHJzL2Uyb0RvYy54bWysVF9v0zAQf0fiO1h+Z0m6dt2ipdPoNIQ0&#10;BtLgAziOk1jYPmO7Tcan52x3pYM3RB4s3x//7u53d7m+mbUie+G8BNPQ6qykRBgOnTRDQ799vX93&#10;SYkPzHRMgRENfRae3mzevrmebC0WMILqhCMIYnw92YaOIdi6KDwfhWb+DKwwaOzBaRZQdEPROTYh&#10;ulbFoiwviglcZx1w4T1q77KRbhJ+3wsePve9F4GohmJuIZ0unW08i801qwfH7Cj5IQ32D1loJg0G&#10;PULdscDIzsm/oLTkDjz04YyDLqDvJRepBqymKv+o5mlkVqRakBxvjzT5/wfLH/dfHJFdQ1crSgzT&#10;2KMtkzMjnSBBzAEIGpClyfoanZ8suof5PczY7VSxtw/Av3tiYDsyM4hb52AaBeswyyq+LE6eZhwf&#10;QdrpE3QYje0CJKC5dzpSiKQQRMduPR87hIkQjsrV+Xq9qHCmONrW1fJ8nZIrWP3y2jofPgjQJF4a&#10;6nACEjrbP/gQs2H1i0sM5kHJ7l4qlYQ4dWKrHNkznJd2yBWqncZUs64q45fHBvU4XFmfVIidBjdC&#10;pEiv0JUhU0OvVotV5u1VZDe0x7hluS63R8BTNy0DbouSuqGXx0QwqjIHmiOzmeMwt3Pqa3V+8dK/&#10;FrpnZN5BXgNcW7yM4H5SMuEKNNT/2DEnKFEfDXbvqlou484kYblaL1Bwp5b21MIMR6iGBkrydRvy&#10;nu2sk8OIkTKbBm6x471MzYijkbM6FIBjnpg7rGTco1M5ef3+cWx+AQAA//8DAFBLAwQUAAYACAAA&#10;ACEAn+r21uAAAAAHAQAADwAAAGRycy9kb3ducmV2LnhtbEyPQU/CQBSE7yb8h80z8WJki5YGareE&#10;EE008SIU1NvSfbYN3bdNd4H6732e8DiZycw32WKwrThh7xtHCibjCARS6UxDlYJi83w3A+GDJqNb&#10;R6jgBz0s8tFVplPjzvSOp3WoBJeQT7WCOoQuldKXNVrtx65DYu/b9VYHln0lTa/PXG5beR9FibS6&#10;IV6odYerGsvD+mgVVPOnj9fD7e7t5ROT7mu7LOxmKJS6uR6WjyACDuEShj98RoecmfbuSMaLVgEf&#10;CQriSQyC3Vmc8JE9x6YPc5B5Jv/z578AAAD//wMAUEsBAi0AFAAGAAgAAAAhALaDOJL+AAAA4QEA&#10;ABMAAAAAAAAAAAAAAAAAAAAAAFtDb250ZW50X1R5cGVzXS54bWxQSwECLQAUAAYACAAAACEAOP0h&#10;/9YAAACUAQAACwAAAAAAAAAAAAAAAAAvAQAAX3JlbHMvLnJlbHNQSwECLQAUAAYACAAAACEAK7Gk&#10;FUgCAACABAAADgAAAAAAAAAAAAAAAAAuAgAAZHJzL2Uyb0RvYy54bWxQSwECLQAUAAYACAAAACEA&#10;n+r21uAAAAAHAQAADwAAAAAAAAAAAAAAAACiBAAAZHJzL2Rvd25yZXYueG1sUEsFBgAAAAAEAAQA&#10;8wAAAK8FAAAAAA==&#10;" fillcolor="white [3212]" strokecolor="#0070c0">
                <v:textbox>
                  <w:txbxContent>
                    <w:p w14:paraId="330FBC1F" w14:textId="5282B513" w:rsidR="009F4BEB" w:rsidRDefault="009F4BEB">
                      <w:pPr>
                        <w:jc w:val="center"/>
                        <w:rPr>
                          <w:rFonts w:ascii="Swis721 Th BT" w:hAnsi="Swis721 Th BT"/>
                          <w:sz w:val="23"/>
                          <w:szCs w:val="23"/>
                        </w:rPr>
                      </w:pPr>
                      <w:r>
                        <w:rPr>
                          <w:rFonts w:ascii="Swis721 Th BT" w:hAnsi="Swis721 Th BT"/>
                          <w:sz w:val="23"/>
                          <w:szCs w:val="23"/>
                        </w:rPr>
                        <w:t>Para isso, 56 pacientes foram selecionados para participarem desse estudo clínico, randomizado, placebo-controlado e duplo-cego. Eles foram divididos em dois grupos para receberem a seguinte posologia por seis semanas:</w:t>
                      </w:r>
                    </w:p>
                  </w:txbxContent>
                </v:textbox>
                <w10:wrap anchorx="margin"/>
              </v:shape>
            </w:pict>
          </mc:Fallback>
        </mc:AlternateContent>
      </w:r>
    </w:p>
    <w:p w14:paraId="7DB0BCA3" w14:textId="77777777" w:rsidR="008B2FCE" w:rsidRDefault="009F4BEB">
      <w:pPr>
        <w:pStyle w:val="Corpo"/>
        <w:rPr>
          <w:color w:val="404040" w:themeColor="text1" w:themeTint="BF"/>
          <w:sz w:val="24"/>
        </w:rPr>
      </w:pPr>
      <w:r>
        <w:rPr>
          <w:color w:val="404040" w:themeColor="text1" w:themeTint="BF"/>
          <w:sz w:val="24"/>
        </w:rPr>
        <w:br/>
      </w:r>
    </w:p>
    <w:p w14:paraId="0041AF15" w14:textId="77777777" w:rsidR="008B2FCE" w:rsidRDefault="008B2FCE">
      <w:pPr>
        <w:pStyle w:val="Corpo"/>
        <w:rPr>
          <w:color w:val="404040" w:themeColor="text1" w:themeTint="BF"/>
        </w:rPr>
      </w:pPr>
    </w:p>
    <w:p w14:paraId="72E66176" w14:textId="77777777" w:rsidR="008B2FCE" w:rsidRDefault="008B2FCE">
      <w:pPr>
        <w:pStyle w:val="Corpo"/>
        <w:rPr>
          <w:color w:val="404040" w:themeColor="text1" w:themeTint="BF"/>
        </w:rPr>
      </w:pPr>
    </w:p>
    <w:p w14:paraId="0B35EBDA"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53824" behindDoc="0" locked="0" layoutInCell="1" allowOverlap="1">
                <wp:simplePos x="0" y="0"/>
                <wp:positionH relativeFrom="column">
                  <wp:posOffset>4315460</wp:posOffset>
                </wp:positionH>
                <wp:positionV relativeFrom="paragraph">
                  <wp:posOffset>10795</wp:posOffset>
                </wp:positionV>
                <wp:extent cx="226695" cy="138430"/>
                <wp:effectExtent l="0" t="0" r="1905" b="0"/>
                <wp:wrapNone/>
                <wp:docPr id="57" name="Triângulo isóscele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7" o:spid="_x0000_s1026" o:spt="5" type="#_x0000_t5" style="position:absolute;left:0pt;flip:y;margin-left:339.8pt;margin-top:0.85pt;height:10.9pt;width:17.85pt;z-index:251853824;mso-width-relative:page;mso-height-relative:page;" fillcolor="#D9D9D9 [3212]" filled="t" stroked="f" coordsize="21600,21600" o:gfxdata="UEsDBAoAAAAAAIdO4kAAAAAAAAAAAAAAAAAEAAAAZHJzL1BLAwQUAAAACACHTuJAAT0fVNcAAAAI&#10;AQAADwAAAGRycy9kb3ducmV2LnhtbE2Py07DMBBF90j8gzVI7KidVk0gxKlEJVSxqUpArJ14SCLs&#10;cRS7D/6eYQXL0bm690y1uXgnTjjHMZCGbKFAIHXBjtRreH97vrsHEZMha1wg1PCNETb19VVlShvO&#10;9IqnJvWCSyiWRsOQ0lRKGbsBvYmLMCEx+wyzN4nPuZd2Nmcu904ulcqlNyPxwmAm3A7YfTVHr2Hc&#10;Hhpyh91+Ui8fYfeUt/2eCq1vbzL1CCLhJf2F4Vef1aFmpzYcyUbhNOTFQ85RBgUI5kW2XoFoNSxX&#10;a5B1Jf8/UP8AUEsDBBQAAAAIAIdO4kAsplqjWgIAAKUEAAAOAAAAZHJzL2Uyb0RvYy54bWytVM1u&#10;2zAMvg/YOwi6r07SpD9GnaJo0GFAtxVot7siy7Y2SdQoOU73OH2FPUJfbJScZl136WE2YPBH/Eh+&#10;FH12vrWGbRQGDa7i04MJZ8pJqLVrK/7l7urdCWchClcLA05V/F4Ffr58++Zs8KWaQQemVsgIxIVy&#10;8BXvYvRlUQTZKSvCAXjlyNkAWhFJxbaoUQyEbk0xm0yOigGw9ghShUDW1ejkO0R8DSA0jZZqBbK3&#10;ysURFZURkVoKnfaBL3O1TaNk/Nw0QUVmKk6dxvylJCSv07dYnomyReE7LXcliNeU8KInK7SjpHuo&#10;lYiC9aj/gbJaIgRo4oEEW4yNZEaoi+nkBTe3nfAq90JUB78nPfw/WPlpc4NM1xVfHHPmhKWJ36F+&#10;fHBtb4Dp8PgrSGVUYOQnsgYfSoq59TeY2g3+GuT3wBxcdsK16gIRhk6JmkqcpvPFXwFJCRTK1sNH&#10;qCmV6CNk3rYNWtYY7b+mwARN3LBtHtT9flBqG5kk42x2dHS64EySa3p4Mj/MgyxEmWBSsMcQ3yuw&#10;LAkVj6ipOpO4FKXYXIeYhLbeNSzqb5w11tDkN8KwxYSeXPz+MEE/QabIAEbXV9qYrGC7vjTIKLTi&#10;q9P05jymt9TkaD5JmONlIzNdydH8lCWMEETXC2zjUgYHKVdiU5TJkklNPI7zWEN9T5wijLebdpuE&#10;DvAnZwPd7IqHH71AxZn54Ggup9P5PK1CVuaL4xkp+Nyzfu4RThIUUcjZKF7GcX16j7rtKNM4LgcX&#10;NMtGx6ehj1XtiqXbm6vfbVpaj+d6PvXn7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E9H1TX&#10;AAAACAEAAA8AAAAAAAAAAQAgAAAAIgAAAGRycy9kb3ducmV2LnhtbFBLAQIUABQAAAAIAIdO4kAs&#10;plqjWgIAAKUEAAAOAAAAAAAAAAEAIAAAACY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5484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56" name="Triângulo isóscele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6" o:spid="_x0000_s1026" o:spt="5" type="#_x0000_t5" style="position:absolute;left:0pt;flip:y;margin-left:65.25pt;margin-top:0.85pt;height:10.9pt;width:17.85pt;z-index:25185484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HsT8yJaAgAApQQAAA4AAABkcnMvZTJvRG9jLnhtbK1UzW7b&#10;MAy+D9g7CLqvTtIka406RdGgw4BuK9Bud0WWbW2SqFFynO5x9gp7hL7YKDnNuu7Sw2zA4I/4kfwo&#10;+ux8Zw3bKgwaXMWnRxPOlJNQa9dW/PPd1ZsTzkIUrhYGnKr4vQr8fPX61dngSzWDDkytkBGIC+Xg&#10;K97F6MuiCLJTVoQj8MqRswG0IpKKbVGjGAjdmmI2mSyLAbD2CFKFQNb16OR7RHwJIDSNlmoNsrfK&#10;xREVlRGRWgqd9oGvcrVNo2T81DRBRWYqTp3G/KUkJG/St1idibJF4Tst9yWIl5TwrCcrtKOkB6i1&#10;iIL1qP+BsloiBGjikQRbjI1kRqiL6eQZN7ed8Cr3QlQHfyA9/D9Y+XF7g0zXFV8sOXPC0sTvUD/8&#10;dG1vgOnw8CtIZVRg5CeyBh9Kirn1N5jaDf4a5LfAHFx2wrXqAhGGTomaSpym88VfAUkJFMo2wweo&#10;KZXoI2Tedg1a1hjtv6TABE3csF0e1P1hUGoXmSTjbLZcni44k+SaHp/Mj/MgC1EmmBTsMcR3CixL&#10;QsUjaqrOJC5FKbbXISahrfcNi/orZ401NPmtMGwxoScXfzhM0I+QKTKA0fWVNiYr2G4uDTIKrfj6&#10;NL05j+ktNTmaTxLmeNnITFdyND9mCSME0fUM27iUwUHKldgUZbJkUhOP4zw2UN8Tpwjj7abdJqED&#10;/MHZQDe74uF7L1BxZt47msvpdD5Pq5CV+eL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HsT&#10;8yJaAgAApQQAAA4AAAAAAAAAAQAgAAAAJQEAAGRycy9lMm9Eb2MueG1sUEsFBgAAAAAGAAYAWQEA&#10;APEFAAAAAA==&#10;" adj="10800">
                <v:fill on="t" focussize="0,0"/>
                <v:stroke on="f"/>
                <v:imagedata o:title=""/>
                <o:lock v:ext="edit" aspectratio="f"/>
              </v:shape>
            </w:pict>
          </mc:Fallback>
        </mc:AlternateContent>
      </w:r>
    </w:p>
    <w:p w14:paraId="2EA5AEFD"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55872" behindDoc="0" locked="0" layoutInCell="1" allowOverlap="1">
                <wp:simplePos x="0" y="0"/>
                <wp:positionH relativeFrom="column">
                  <wp:posOffset>3489960</wp:posOffset>
                </wp:positionH>
                <wp:positionV relativeFrom="paragraph">
                  <wp:posOffset>88900</wp:posOffset>
                </wp:positionV>
                <wp:extent cx="1905000" cy="1080135"/>
                <wp:effectExtent l="0" t="0" r="19050" b="25400"/>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80135"/>
                        </a:xfrm>
                        <a:prstGeom prst="rect">
                          <a:avLst/>
                        </a:prstGeom>
                        <a:solidFill>
                          <a:srgbClr val="0070C0"/>
                        </a:solidFill>
                        <a:ln w="9525">
                          <a:solidFill>
                            <a:srgbClr val="0070C0"/>
                          </a:solidFill>
                          <a:miter lim="800000"/>
                        </a:ln>
                      </wps:spPr>
                      <wps:txbx>
                        <w:txbxContent>
                          <w:p w14:paraId="19EEE83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D4F77C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100 mg/dia</w:t>
                            </w:r>
                          </w:p>
                          <w:p w14:paraId="6CB3A39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2972FE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D162B67"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3 vezes ao dia</w:t>
                            </w:r>
                          </w:p>
                          <w:p w14:paraId="168BF0E0"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59" o:spid="_x0000_s1172" type="#_x0000_t202" style="position:absolute;left:0;text-align:left;margin-left:274.8pt;margin-top:7pt;width:150pt;height:85.0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RiIKAIAAEwEAAAOAAAAZHJzL2Uyb0RvYy54bWysVNtu2zAMfR+wfxD0vthOkzUx4hRdig4D&#10;ugvQ7QMUWY6FyaJGKbGzrx8lJ1m2vRV7EUSTOiTPIb26GzrDDgq9BlvxYpJzpqyEWttdxb99fXyz&#10;4MwHYWthwKqKH5Xnd+vXr1a9K9UUWjC1QkYg1pe9q3gbgiuzzMtWdcJPwClLzgawE4FM3GU1ip7Q&#10;O5NN8/xt1gPWDkEq7+nrw+jk64TfNEqGz03jVWCm4lRbSCemcxvPbL0S5Q6Fa7U8lSFeUEUntKWk&#10;F6gHEQTbo/4HqtMSwUMTJhK6DJpGS5V6oG6K/K9unlvhVOqFyPHuQpP/f7Dy0+ELMl1XfL7kzIqO&#10;NNoIPQhWKxbUEICRg1jqnS8p+NlReBjewUBqp469ewL53TMLm1bYnbpHhL5VoqYqi/gyu3o64vgI&#10;su0/Qk3ZxD5AAhoa7CKFRAojdFLreFGICmEyplzm8zwnlyRfkS/y4maecojy/NyhD+8VdCxeKo40&#10;AgleHJ58iOWI8hwSs3kwun7UxiQDd9uNQXYQcVzy23yTJoSe/BFmLOsrvpxP5yMDL4DodKC5N7qr&#10;+IIaopbG0ow9ERY5GtkKw3ZIChU3t2cltlAfiUOEcaBpAenSAv7krKdhrrj/sReoODMfLOmwLGaz&#10;OP3JmM1vp2TgtWd77RFWElTFZUDORmMTxp3ZO9S7lnKN2lu4J/UanXiNMo91nVqgkU10n9Yr7sS1&#10;naJ+/wTWvwAAAP//AwBQSwMEFAAGAAgAAAAhAPcsK8LeAAAACgEAAA8AAABkcnMvZG93bnJldi54&#10;bWxMj8FOwzAQRO9I/IO1lbhRpyi0aYhTIaQiIU6kcHfjbRw1Xqex24Z+PQuXctyZp9mZYjW6Tpxw&#10;CK0nBbNpAgKp9qalRsHnZn2fgQhRk9GdJ1TwjQFW5e1NoXPjz/SBpyo2gkMo5FqBjbHPpQy1RafD&#10;1PdI7O384HTkc2ikGfSZw10nH5JkLp1uiT9Y3eOLxXpfHZ0CPFzWi7d+91p9LWt7eB8uMVtslLqb&#10;jM9PICKO8QrDb32uDiV32vojmSA6BY/pcs4oGylvYiD7E7YsZOkMZFnI/xPKHwAAAP//AwBQSwEC&#10;LQAUAAYACAAAACEAtoM4kv4AAADhAQAAEwAAAAAAAAAAAAAAAAAAAAAAW0NvbnRlbnRfVHlwZXNd&#10;LnhtbFBLAQItABQABgAIAAAAIQA4/SH/1gAAAJQBAAALAAAAAAAAAAAAAAAAAC8BAABfcmVscy8u&#10;cmVsc1BLAQItABQABgAIAAAAIQAL2RiIKAIAAEwEAAAOAAAAAAAAAAAAAAAAAC4CAABkcnMvZTJv&#10;RG9jLnhtbFBLAQItABQABgAIAAAAIQD3LCvC3gAAAAoBAAAPAAAAAAAAAAAAAAAAAIIEAABkcnMv&#10;ZG93bnJldi54bWxQSwUGAAAAAAQABADzAAAAjQUAAAAA&#10;" fillcolor="#0070c0" strokecolor="#0070c0">
                <v:textbox>
                  <w:txbxContent>
                    <w:p w14:paraId="19EEE83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D4F77C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100 mg/dia</w:t>
                      </w:r>
                    </w:p>
                    <w:p w14:paraId="6CB3A39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2972FE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D162B67"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3 vezes ao dia</w:t>
                      </w:r>
                    </w:p>
                    <w:p w14:paraId="168BF0E0"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52800" behindDoc="0" locked="0" layoutInCell="1" allowOverlap="1">
                <wp:simplePos x="0" y="0"/>
                <wp:positionH relativeFrom="column">
                  <wp:posOffset>-5715</wp:posOffset>
                </wp:positionH>
                <wp:positionV relativeFrom="paragraph">
                  <wp:posOffset>88900</wp:posOffset>
                </wp:positionV>
                <wp:extent cx="1913890" cy="1080135"/>
                <wp:effectExtent l="0" t="0" r="10160" b="2540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80000"/>
                        </a:xfrm>
                        <a:prstGeom prst="rect">
                          <a:avLst/>
                        </a:prstGeom>
                        <a:solidFill>
                          <a:srgbClr val="0070C0"/>
                        </a:solidFill>
                        <a:ln w="9525">
                          <a:solidFill>
                            <a:srgbClr val="0070C0"/>
                          </a:solidFill>
                          <a:miter lim="800000"/>
                        </a:ln>
                      </wps:spPr>
                      <wps:txbx>
                        <w:txbxContent>
                          <w:p w14:paraId="160A5C3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Sertralina 100 mg/dia</w:t>
                            </w:r>
                          </w:p>
                          <w:p w14:paraId="26803A1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04160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Pentoxifilina 400 mg</w:t>
                            </w:r>
                          </w:p>
                          <w:p w14:paraId="07151259"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3 vezes ao dia</w:t>
                            </w:r>
                          </w:p>
                          <w:p w14:paraId="4E6D972E"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8" o:spid="_x0000_s1173" type="#_x0000_t202" style="position:absolute;left:0;text-align:left;margin-left:-.45pt;margin-top:7pt;width:150.7pt;height:85.0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KuIQIAAEwEAAAOAAAAZHJzL2Uyb0RvYy54bWysVFGP0zAMfkfiP0R5Z23Hxm3VutOx0yGk&#10;40A6+AFZmq4RaRycbO349TjpNga8nehDVNfOZ/v77K5uh86wg0KvwVa8mOScKSuh1nZX8W9fH94s&#10;OPNB2FoYsKriR+X57fr1q1XvSjWFFkytkBGI9WXvKt6G4Mos87JVnfATcMqSswHsRCATd1mNoif0&#10;zmTTPH+X9YC1Q5DKe/p6Pzr5OuE3jZLhc9N4FZipONUW0onp3MYzW69EuUPhWi1PZYgXVNEJbSnp&#10;BepeBMH2qP+B6rRE8NCEiYQug6bRUqUeqJsi/6ub51Y4lXohcry70OT/H6x8OnxBpuuKz0kpKzrS&#10;aCP0IFitWFBDAEYOYql3vqTgZ0fhYXgPA6mdOvbuEeR3zyxsWmF36g4R+laJmqos4s3s6uqI4yPI&#10;tv8ENWUT+wAJaGiwixQSKYzQSa3jRSEqhMmYclm8XSzJJclX5IucnpRDlOfrDn34oKBj8aXiSCOQ&#10;4MXh0YdYjijPITGbB6PrB21MMnC33RhkBxHHJb/JN2f0P8KMZX3Fl/PpfGTgBRCdDjT3RncVT02c&#10;8xh7IixyNLIVhu2QFKLWz0psoT4ShwjjQNMC0ksL+JOznoa54v7HXqDizHy0pMOymM3i9CdjNr+Z&#10;koHXnu21R1hJUBWXATkbjU0Yd2bvUO9ayjVqb+GO1Gt04jXKPNZ1aoFGNtF9Wq+4E9d2ivr9E1j/&#10;AgAA//8DAFBLAwQUAAYACAAAACEA2Ky1o90AAAAIAQAADwAAAGRycy9kb3ducmV2LnhtbEyPwU7D&#10;MBBE70j8g7VI3Fq7UGga4lQIqUiIU1O4u/E2jojXaey2oV/PcoLjzoxm3xSr0XfihENsA2mYTRUI&#10;pDrYlhoNH9v1JAMRkyFrukCo4RsjrMrrq8LkNpxpg6cqNYJLKOZGg0upz6WMtUNv4jT0SOztw+BN&#10;4nNopB3Mmct9J++UepTetMQfnOnxxWH9VR29Bjxc1ou3fv9afS5rd3gfLilbbLW+vRmfn0AkHNNf&#10;GH7xGR1KZtqFI9koOg2TJQdZnvMitu+VegCxYyGbz0CWhfw/oPwBAAD//wMAUEsBAi0AFAAGAAgA&#10;AAAhALaDOJL+AAAA4QEAABMAAAAAAAAAAAAAAAAAAAAAAFtDb250ZW50X1R5cGVzXS54bWxQSwEC&#10;LQAUAAYACAAAACEAOP0h/9YAAACUAQAACwAAAAAAAAAAAAAAAAAvAQAAX3JlbHMvLnJlbHNQSwEC&#10;LQAUAAYACAAAACEAxJtiriECAABMBAAADgAAAAAAAAAAAAAAAAAuAgAAZHJzL2Uyb0RvYy54bWxQ&#10;SwECLQAUAAYACAAAACEA2Ky1o90AAAAIAQAADwAAAAAAAAAAAAAAAAB7BAAAZHJzL2Rvd25yZXYu&#10;eG1sUEsFBgAAAAAEAAQA8wAAAIUFAAAAAA==&#10;" fillcolor="#0070c0" strokecolor="#0070c0">
                <v:textbox>
                  <w:txbxContent>
                    <w:p w14:paraId="160A5C3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Sertralina 100 mg/dia</w:t>
                      </w:r>
                    </w:p>
                    <w:p w14:paraId="26803A1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04160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Pentoxifilina 400 mg</w:t>
                      </w:r>
                    </w:p>
                    <w:p w14:paraId="07151259" w14:textId="77777777" w:rsidR="009F4BEB" w:rsidRDefault="009F4BEB">
                      <w:pPr>
                        <w:spacing w:after="0" w:line="240" w:lineRule="auto"/>
                        <w:jc w:val="center"/>
                        <w:rPr>
                          <w:rFonts w:ascii="Swis721 Th BT" w:hAnsi="Swis721 Th BT"/>
                          <w:i/>
                          <w:iCs/>
                          <w:color w:val="FFFFFF" w:themeColor="background1"/>
                          <w:sz w:val="23"/>
                          <w:szCs w:val="23"/>
                        </w:rPr>
                      </w:pPr>
                      <w:r>
                        <w:rPr>
                          <w:rFonts w:ascii="Swis721 Th BT" w:hAnsi="Swis721 Th BT"/>
                          <w:color w:val="FFFFFF" w:themeColor="background1"/>
                          <w:sz w:val="23"/>
                          <w:szCs w:val="23"/>
                        </w:rPr>
                        <w:t>3 vezes ao dia</w:t>
                      </w:r>
                    </w:p>
                    <w:p w14:paraId="4E6D972E" w14:textId="77777777" w:rsidR="009F4BEB" w:rsidRDefault="009F4BEB">
                      <w:pPr>
                        <w:spacing w:after="0" w:line="240" w:lineRule="auto"/>
                        <w:jc w:val="center"/>
                        <w:rPr>
                          <w:rFonts w:ascii="Swis721 Th BT" w:hAnsi="Swis721 Th BT"/>
                          <w:color w:val="FFFFFF" w:themeColor="background1"/>
                          <w:szCs w:val="23"/>
                        </w:rPr>
                      </w:pPr>
                    </w:p>
                  </w:txbxContent>
                </v:textbox>
              </v:shape>
            </w:pict>
          </mc:Fallback>
        </mc:AlternateContent>
      </w:r>
    </w:p>
    <w:p w14:paraId="5D4D980D" w14:textId="77777777" w:rsidR="008B2FCE" w:rsidRDefault="008B2FCE">
      <w:pPr>
        <w:pStyle w:val="Corpo"/>
        <w:rPr>
          <w:color w:val="404040" w:themeColor="text1" w:themeTint="BF"/>
        </w:rPr>
      </w:pPr>
    </w:p>
    <w:p w14:paraId="04CF0A7C" w14:textId="77777777" w:rsidR="008B2FCE" w:rsidRDefault="008B2FCE">
      <w:pPr>
        <w:pStyle w:val="Corpo"/>
        <w:rPr>
          <w:color w:val="404040" w:themeColor="text1" w:themeTint="BF"/>
        </w:rPr>
      </w:pPr>
    </w:p>
    <w:p w14:paraId="15D1EFC5" w14:textId="77777777" w:rsidR="008B2FCE" w:rsidRDefault="008B2FCE">
      <w:pPr>
        <w:pStyle w:val="Corpo"/>
        <w:rPr>
          <w:color w:val="404040" w:themeColor="text1" w:themeTint="BF"/>
        </w:rPr>
      </w:pPr>
    </w:p>
    <w:p w14:paraId="31E81F4D" w14:textId="77777777" w:rsidR="008B2FCE" w:rsidRDefault="008B2FCE">
      <w:pPr>
        <w:pStyle w:val="Corpo"/>
        <w:rPr>
          <w:color w:val="404040" w:themeColor="text1" w:themeTint="BF"/>
        </w:rPr>
      </w:pPr>
    </w:p>
    <w:p w14:paraId="3105926F" w14:textId="77777777" w:rsidR="008B2FCE" w:rsidRDefault="008B2FCE">
      <w:pPr>
        <w:pStyle w:val="Corpo"/>
        <w:spacing w:before="120"/>
        <w:rPr>
          <w:color w:val="404040" w:themeColor="text1" w:themeTint="BF"/>
          <w:sz w:val="20"/>
        </w:rPr>
      </w:pPr>
    </w:p>
    <w:p w14:paraId="3DCF6E69" w14:textId="264AA0E3"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Os pacientes foram avaliados através da escala Hamilton de depressão (HAM-D) na linha de base e nas semanas 2, 4 e 6. </w:t>
      </w:r>
    </w:p>
    <w:p w14:paraId="59CB93ED"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1F6C682" w14:textId="77777777" w:rsidR="008B2FCE" w:rsidRPr="002D61F3" w:rsidRDefault="009F4BEB">
      <w:pPr>
        <w:pStyle w:val="Corpo"/>
        <w:rPr>
          <w:b/>
          <w:color w:val="00B050"/>
        </w:rPr>
      </w:pPr>
      <w:r w:rsidRPr="002D61F3">
        <w:rPr>
          <w:b/>
          <w:color w:val="00B050"/>
        </w:rPr>
        <w:t>Resultados:</w:t>
      </w:r>
    </w:p>
    <w:p w14:paraId="232A5A25" w14:textId="77777777" w:rsidR="008B2FCE" w:rsidRDefault="008B2FCE">
      <w:pPr>
        <w:pStyle w:val="Corpo"/>
        <w:rPr>
          <w:color w:val="404040" w:themeColor="text1" w:themeTint="BF"/>
          <w:sz w:val="16"/>
          <w:szCs w:val="16"/>
        </w:rPr>
      </w:pPr>
    </w:p>
    <w:p w14:paraId="2AD10D18" w14:textId="180AF384" w:rsidR="008B2FCE" w:rsidRDefault="009F4BEB">
      <w:pPr>
        <w:pStyle w:val="Corpo"/>
        <w:numPr>
          <w:ilvl w:val="0"/>
          <w:numId w:val="2"/>
        </w:numPr>
        <w:spacing w:after="120"/>
        <w:rPr>
          <w:color w:val="404040" w:themeColor="text1" w:themeTint="BF"/>
          <w:sz w:val="24"/>
        </w:rPr>
      </w:pPr>
      <w:r>
        <w:rPr>
          <w:color w:val="404040" w:themeColor="text1" w:themeTint="BF"/>
          <w:sz w:val="24"/>
        </w:rPr>
        <w:t>A associação de sertralina e pentoxifilina demonstrou melhora significativa nos escores do HAM-D em relação a linha de base (p = 0,013, 0,007 e 0,016 para as semanas 2, 4 e 6, respectivamente);</w:t>
      </w:r>
    </w:p>
    <w:p w14:paraId="30F0086B"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A taxa de resposta ao tratamento foi significativamente mais elevada no grupo 1 quando comparada com o grupo 2 na semana quatro (57,1 </w:t>
      </w:r>
      <w:r>
        <w:rPr>
          <w:i/>
          <w:iCs/>
          <w:color w:val="404040" w:themeColor="text1" w:themeTint="BF"/>
          <w:sz w:val="24"/>
        </w:rPr>
        <w:t>vs</w:t>
      </w:r>
      <w:r>
        <w:rPr>
          <w:color w:val="404040" w:themeColor="text1" w:themeTint="BF"/>
          <w:sz w:val="24"/>
        </w:rPr>
        <w:t>. 21,4% - p = 0,013);</w:t>
      </w:r>
    </w:p>
    <w:p w14:paraId="037FBB47"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No entanto, a taxa de remissão, o tempo até a remissão e o tempo até a resposta ao tratamento não mostraram nenhuma diferença significativa entre os grupos de ensaio.</w:t>
      </w:r>
    </w:p>
    <w:p w14:paraId="5640546E" w14:textId="77777777" w:rsidR="008B2FCE" w:rsidRDefault="008B2FCE">
      <w:pPr>
        <w:pStyle w:val="Corpo"/>
        <w:spacing w:after="120"/>
        <w:ind w:left="786"/>
        <w:rPr>
          <w:color w:val="404040" w:themeColor="text1" w:themeTint="BF"/>
          <w:sz w:val="24"/>
        </w:rPr>
      </w:pPr>
    </w:p>
    <w:p w14:paraId="7CF3DE4B" w14:textId="77777777" w:rsidR="008B2FCE" w:rsidRPr="002D61F3" w:rsidRDefault="009F4BEB">
      <w:pPr>
        <w:pStyle w:val="Corpo"/>
        <w:rPr>
          <w:b/>
          <w:color w:val="00B050"/>
        </w:rPr>
      </w:pPr>
      <w:r w:rsidRPr="002D61F3">
        <w:rPr>
          <w:b/>
          <w:color w:val="00B050"/>
        </w:rPr>
        <w:t>Conclusão:</w:t>
      </w:r>
    </w:p>
    <w:p w14:paraId="32A3D763"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528AB96B" w14:textId="77777777" w:rsidR="008B2FCE" w:rsidRDefault="009F4BEB">
      <w:pPr>
        <w:pStyle w:val="Corpo"/>
        <w:jc w:val="center"/>
        <w:rPr>
          <w:b/>
          <w:i/>
          <w:color w:val="404040" w:themeColor="text1" w:themeTint="BF"/>
        </w:rPr>
      </w:pPr>
      <w:r>
        <w:rPr>
          <w:b/>
          <w:bCs/>
          <w:i/>
          <w:color w:val="404040" w:themeColor="text1" w:themeTint="BF"/>
        </w:rPr>
        <w:t>Os resultados desse estudo demonstraram a eficácia da pentoxifilina em combinação com um antidepressivo em pacientes com TDM</w:t>
      </w:r>
      <w:r>
        <w:rPr>
          <w:b/>
          <w:i/>
          <w:color w:val="404040" w:themeColor="text1" w:themeTint="BF"/>
        </w:rPr>
        <w:t>.</w:t>
      </w:r>
    </w:p>
    <w:p w14:paraId="2EF83083" w14:textId="77777777" w:rsidR="008B2FCE" w:rsidRDefault="009F4BEB">
      <w:pPr>
        <w:pStyle w:val="Ttulo1"/>
        <w:jc w:val="center"/>
      </w:pPr>
      <w:bookmarkStart w:id="98" w:name="_Toc143251578"/>
      <w:r>
        <w:t>Formulário</w:t>
      </w:r>
      <w:bookmarkEnd w:id="98"/>
    </w:p>
    <w:p w14:paraId="0269E7FC" w14:textId="77777777" w:rsidR="008B2FCE" w:rsidRDefault="008B2FCE">
      <w:pPr>
        <w:pStyle w:val="Corpo"/>
        <w:spacing w:after="120"/>
        <w:rPr>
          <w:color w:val="404040" w:themeColor="text1" w:themeTint="BF"/>
        </w:rPr>
      </w:pPr>
    </w:p>
    <w:p w14:paraId="33F57295" w14:textId="77777777" w:rsidR="008B2FCE" w:rsidRDefault="008B2FCE">
      <w:pPr>
        <w:pStyle w:val="Corpo"/>
        <w:rPr>
          <w:b/>
          <w:i/>
          <w:color w:val="404040" w:themeColor="text1" w:themeTint="BF"/>
        </w:rPr>
      </w:pPr>
    </w:p>
    <w:p w14:paraId="6A399545" w14:textId="77777777" w:rsidR="008B2FCE" w:rsidRDefault="009F4BEB">
      <w:pPr>
        <w:pStyle w:val="Corpo"/>
        <w:rPr>
          <w:b/>
          <w:i/>
          <w:color w:val="404040" w:themeColor="text1" w:themeTint="BF"/>
          <w:sz w:val="24"/>
        </w:rPr>
      </w:pPr>
      <w:r>
        <w:rPr>
          <w:b/>
          <w:i/>
          <w:color w:val="404040" w:themeColor="text1" w:themeTint="BF"/>
          <w:sz w:val="24"/>
        </w:rPr>
        <w:t>Melhora da Resposta aos Antidepressivos na Depressão</w:t>
      </w:r>
    </w:p>
    <w:p w14:paraId="3E20726D"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124A89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DD28AD2" w14:textId="77777777" w:rsidR="008B2FCE" w:rsidRDefault="009F4BEB">
            <w:pPr>
              <w:pStyle w:val="Corpo"/>
              <w:jc w:val="center"/>
              <w:rPr>
                <w:b/>
                <w:color w:val="FFFFFF" w:themeColor="background1"/>
              </w:rPr>
            </w:pPr>
            <w:r>
              <w:rPr>
                <w:b/>
                <w:color w:val="FFFFFF" w:themeColor="background1"/>
                <w:sz w:val="22"/>
              </w:rPr>
              <w:t>Cápsulas de Pentoxifilina</w:t>
            </w:r>
          </w:p>
        </w:tc>
      </w:tr>
      <w:tr w:rsidR="008B2FCE" w14:paraId="075B831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640D35" w14:textId="77777777" w:rsidR="008B2FCE" w:rsidRDefault="009F4BEB">
            <w:pPr>
              <w:spacing w:after="0" w:line="240" w:lineRule="auto"/>
              <w:jc w:val="center"/>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Pentoxifilina.................................. 400 mg</w:t>
            </w:r>
          </w:p>
        </w:tc>
      </w:tr>
      <w:tr w:rsidR="008B2FCE" w14:paraId="19899B2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C20012" w14:textId="772CDAA1" w:rsidR="008B2FCE" w:rsidRDefault="009F4BEB">
            <w:pPr>
              <w:pStyle w:val="Corpo"/>
              <w:jc w:val="center"/>
              <w:rPr>
                <w:color w:val="404040" w:themeColor="text1" w:themeTint="BF"/>
              </w:rPr>
            </w:pPr>
            <w:r>
              <w:rPr>
                <w:color w:val="404040" w:themeColor="text1" w:themeTint="BF"/>
              </w:rPr>
              <w:t>Excipiente q.s.p. ......................1 Cápsula</w:t>
            </w:r>
          </w:p>
        </w:tc>
      </w:tr>
    </w:tbl>
    <w:p w14:paraId="4F117D6F" w14:textId="77777777" w:rsidR="008B2FCE" w:rsidRDefault="009F4BEB">
      <w:pPr>
        <w:pStyle w:val="Corpo"/>
        <w:tabs>
          <w:tab w:val="left" w:pos="3119"/>
        </w:tabs>
        <w:ind w:right="4393"/>
        <w:jc w:val="center"/>
        <w:rPr>
          <w:color w:val="404040" w:themeColor="text1" w:themeTint="BF"/>
          <w:sz w:val="22"/>
          <w:szCs w:val="22"/>
        </w:rPr>
      </w:pPr>
      <w:r>
        <w:rPr>
          <w:color w:val="404040" w:themeColor="text1" w:themeTint="BF"/>
          <w:sz w:val="22"/>
          <w:szCs w:val="22"/>
        </w:rPr>
        <w:t>Administrar 1 cápsula 3 vezes ao dia ou conforme orientação médica.</w:t>
      </w:r>
    </w:p>
    <w:p w14:paraId="6D05DE7E" w14:textId="77777777" w:rsidR="008B2FCE" w:rsidRDefault="008B2FCE">
      <w:pPr>
        <w:pStyle w:val="Corpo"/>
        <w:ind w:right="4762"/>
        <w:jc w:val="left"/>
        <w:rPr>
          <w:color w:val="404040" w:themeColor="text1" w:themeTint="BF"/>
          <w:sz w:val="16"/>
          <w:szCs w:val="16"/>
        </w:rPr>
      </w:pPr>
    </w:p>
    <w:p w14:paraId="15357971" w14:textId="77777777" w:rsidR="008B2FCE" w:rsidRDefault="009F4BEB">
      <w:pPr>
        <w:pStyle w:val="Corpo"/>
        <w:ind w:right="4762"/>
        <w:jc w:val="center"/>
        <w:rPr>
          <w:b/>
          <w:color w:val="404040" w:themeColor="text1" w:themeTint="BF"/>
          <w:sz w:val="16"/>
          <w:szCs w:val="16"/>
        </w:rPr>
      </w:pPr>
      <w:r>
        <w:rPr>
          <w:b/>
          <w:color w:val="404040" w:themeColor="text1" w:themeTint="BF"/>
          <w:sz w:val="16"/>
          <w:szCs w:val="16"/>
        </w:rPr>
        <w:t xml:space="preserve">       +</w:t>
      </w:r>
    </w:p>
    <w:p w14:paraId="3F80ACA8" w14:textId="77777777" w:rsidR="008B2FCE" w:rsidRDefault="008B2FCE">
      <w:pPr>
        <w:pStyle w:val="Corpo"/>
        <w:ind w:right="4762"/>
        <w:jc w:val="center"/>
        <w:rPr>
          <w:color w:val="404040" w:themeColor="text1" w:themeTint="BF"/>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BF3D60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66C833F" w14:textId="77777777" w:rsidR="008B2FCE" w:rsidRDefault="009F4BEB">
            <w:pPr>
              <w:pStyle w:val="Corpo"/>
              <w:jc w:val="center"/>
              <w:rPr>
                <w:b/>
                <w:color w:val="FFFFFF" w:themeColor="background1"/>
              </w:rPr>
            </w:pPr>
            <w:r>
              <w:rPr>
                <w:b/>
                <w:color w:val="FFFFFF" w:themeColor="background1"/>
                <w:sz w:val="22"/>
              </w:rPr>
              <w:t>Cápsulas de Sertralina</w:t>
            </w:r>
          </w:p>
        </w:tc>
      </w:tr>
      <w:tr w:rsidR="008B2FCE" w14:paraId="5ED492F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467026A" w14:textId="77777777" w:rsidR="008B2FCE" w:rsidRDefault="009F4BEB">
            <w:pPr>
              <w:pStyle w:val="Corpo"/>
              <w:rPr>
                <w:color w:val="404040" w:themeColor="text1" w:themeTint="BF"/>
              </w:rPr>
            </w:pPr>
            <w:r>
              <w:rPr>
                <w:color w:val="404040" w:themeColor="text1" w:themeTint="BF"/>
              </w:rPr>
              <w:t>Sertralina........................................ 100 mg</w:t>
            </w:r>
          </w:p>
        </w:tc>
      </w:tr>
      <w:tr w:rsidR="008B2FCE" w14:paraId="3C7E2FF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17149B" w14:textId="0ECC3DDD" w:rsidR="008B2FCE" w:rsidRDefault="009F4BEB">
            <w:pPr>
              <w:pStyle w:val="Corpo"/>
              <w:rPr>
                <w:color w:val="404040" w:themeColor="text1" w:themeTint="BF"/>
              </w:rPr>
            </w:pPr>
            <w:r>
              <w:rPr>
                <w:color w:val="404040" w:themeColor="text1" w:themeTint="BF"/>
              </w:rPr>
              <w:t>Excipiente q.s.p. ........................1 Cápsula</w:t>
            </w:r>
          </w:p>
        </w:tc>
      </w:tr>
    </w:tbl>
    <w:p w14:paraId="5003C0CB"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3B081B51" w14:textId="77777777" w:rsidR="008B2FCE" w:rsidRDefault="008B2FCE">
      <w:pPr>
        <w:pStyle w:val="Corpo"/>
        <w:spacing w:line="276" w:lineRule="auto"/>
        <w:rPr>
          <w:b/>
          <w:color w:val="404040" w:themeColor="text1" w:themeTint="BF"/>
        </w:rPr>
      </w:pPr>
    </w:p>
    <w:p w14:paraId="410CB7A9" w14:textId="77777777" w:rsidR="008B2FCE" w:rsidRDefault="008B2FCE">
      <w:pPr>
        <w:pStyle w:val="Corpo"/>
        <w:spacing w:line="276" w:lineRule="auto"/>
        <w:rPr>
          <w:b/>
          <w:color w:val="404040" w:themeColor="text1" w:themeTint="BF"/>
        </w:rPr>
      </w:pPr>
    </w:p>
    <w:p w14:paraId="1FEEA1F1" w14:textId="77777777" w:rsidR="008B2FCE" w:rsidRDefault="008B2FCE">
      <w:pPr>
        <w:pStyle w:val="Corpo"/>
        <w:spacing w:line="276" w:lineRule="auto"/>
        <w:rPr>
          <w:b/>
          <w:color w:val="404040" w:themeColor="text1" w:themeTint="BF"/>
        </w:rPr>
      </w:pPr>
    </w:p>
    <w:p w14:paraId="20C76256" w14:textId="77777777" w:rsidR="008B2FCE" w:rsidRDefault="008B2FCE">
      <w:pPr>
        <w:pStyle w:val="Corpo"/>
        <w:spacing w:line="276" w:lineRule="auto"/>
        <w:rPr>
          <w:b/>
          <w:color w:val="404040" w:themeColor="text1" w:themeTint="BF"/>
        </w:rPr>
      </w:pPr>
    </w:p>
    <w:p w14:paraId="1C14312C" w14:textId="77777777" w:rsidR="008B2FCE" w:rsidRDefault="008B2FCE">
      <w:pPr>
        <w:pStyle w:val="Corpo"/>
        <w:spacing w:line="276" w:lineRule="auto"/>
        <w:rPr>
          <w:b/>
          <w:color w:val="404040" w:themeColor="text1" w:themeTint="BF"/>
        </w:rPr>
      </w:pPr>
    </w:p>
    <w:p w14:paraId="4DAF13BD" w14:textId="77777777" w:rsidR="008B2FCE" w:rsidRDefault="008B2FCE">
      <w:pPr>
        <w:pStyle w:val="Corpo"/>
        <w:spacing w:line="276" w:lineRule="auto"/>
        <w:rPr>
          <w:b/>
          <w:color w:val="404040" w:themeColor="text1" w:themeTint="BF"/>
        </w:rPr>
      </w:pPr>
    </w:p>
    <w:p w14:paraId="509520B0" w14:textId="77777777" w:rsidR="008B2FCE" w:rsidRDefault="008B2FCE">
      <w:pPr>
        <w:pStyle w:val="Corpo"/>
        <w:spacing w:line="276" w:lineRule="auto"/>
        <w:rPr>
          <w:b/>
          <w:color w:val="404040" w:themeColor="text1" w:themeTint="BF"/>
        </w:rPr>
      </w:pPr>
    </w:p>
    <w:p w14:paraId="0413D06A" w14:textId="77777777" w:rsidR="008B2FCE" w:rsidRDefault="008B2FCE">
      <w:pPr>
        <w:pStyle w:val="Corpo"/>
        <w:spacing w:line="276" w:lineRule="auto"/>
        <w:rPr>
          <w:b/>
          <w:color w:val="404040" w:themeColor="text1" w:themeTint="BF"/>
        </w:rPr>
      </w:pPr>
    </w:p>
    <w:p w14:paraId="072F2922" w14:textId="77777777" w:rsidR="008B2FCE" w:rsidRDefault="008B2FCE">
      <w:pPr>
        <w:pStyle w:val="Corpo"/>
        <w:spacing w:line="276" w:lineRule="auto"/>
        <w:rPr>
          <w:b/>
          <w:color w:val="404040" w:themeColor="text1" w:themeTint="BF"/>
        </w:rPr>
      </w:pPr>
    </w:p>
    <w:p w14:paraId="3749C0CA" w14:textId="77777777" w:rsidR="008B2FCE" w:rsidRDefault="008B2FCE">
      <w:pPr>
        <w:pStyle w:val="Corpo"/>
        <w:spacing w:line="276" w:lineRule="auto"/>
        <w:rPr>
          <w:b/>
          <w:color w:val="404040" w:themeColor="text1" w:themeTint="BF"/>
        </w:rPr>
      </w:pPr>
    </w:p>
    <w:p w14:paraId="2375CB25" w14:textId="77777777" w:rsidR="008B2FCE" w:rsidRDefault="008B2FCE">
      <w:pPr>
        <w:pStyle w:val="Corpo"/>
        <w:spacing w:line="276" w:lineRule="auto"/>
        <w:rPr>
          <w:b/>
          <w:color w:val="404040" w:themeColor="text1" w:themeTint="BF"/>
        </w:rPr>
      </w:pPr>
    </w:p>
    <w:p w14:paraId="78FF0209" w14:textId="77777777" w:rsidR="008B2FCE" w:rsidRDefault="008B2FCE">
      <w:pPr>
        <w:pStyle w:val="Corpo"/>
        <w:spacing w:line="276" w:lineRule="auto"/>
        <w:rPr>
          <w:b/>
          <w:color w:val="404040" w:themeColor="text1" w:themeTint="BF"/>
        </w:rPr>
      </w:pPr>
    </w:p>
    <w:p w14:paraId="69FE0AEE" w14:textId="77777777" w:rsidR="008B2FCE" w:rsidRDefault="008B2FCE">
      <w:pPr>
        <w:pStyle w:val="Corpo"/>
        <w:spacing w:line="276" w:lineRule="auto"/>
        <w:rPr>
          <w:b/>
          <w:color w:val="404040" w:themeColor="text1" w:themeTint="BF"/>
        </w:rPr>
      </w:pPr>
    </w:p>
    <w:p w14:paraId="51F62972" w14:textId="77777777" w:rsidR="008B2FCE" w:rsidRDefault="008B2FCE">
      <w:pPr>
        <w:pStyle w:val="Corpo"/>
        <w:spacing w:line="276" w:lineRule="auto"/>
        <w:rPr>
          <w:b/>
          <w:color w:val="404040" w:themeColor="text1" w:themeTint="BF"/>
        </w:rPr>
      </w:pPr>
    </w:p>
    <w:p w14:paraId="6BA0E436" w14:textId="77777777" w:rsidR="008B2FCE" w:rsidRDefault="008B2FCE">
      <w:pPr>
        <w:pStyle w:val="Corpo"/>
        <w:spacing w:line="276" w:lineRule="auto"/>
        <w:rPr>
          <w:b/>
          <w:color w:val="404040" w:themeColor="text1" w:themeTint="BF"/>
        </w:rPr>
      </w:pPr>
    </w:p>
    <w:p w14:paraId="165FD7BE" w14:textId="77777777" w:rsidR="008B2FCE" w:rsidRDefault="008B2FCE">
      <w:pPr>
        <w:pStyle w:val="Corpo"/>
        <w:spacing w:line="276" w:lineRule="auto"/>
        <w:rPr>
          <w:b/>
          <w:color w:val="404040" w:themeColor="text1" w:themeTint="BF"/>
        </w:rPr>
      </w:pPr>
    </w:p>
    <w:p w14:paraId="75E44BB1" w14:textId="77777777" w:rsidR="008B2FCE" w:rsidRDefault="009F4BEB">
      <w:pPr>
        <w:pStyle w:val="Ttulo1"/>
        <w:jc w:val="center"/>
      </w:pPr>
      <w:bookmarkStart w:id="99" w:name="_Toc143251579"/>
      <w:r>
        <w:rPr>
          <w:bCs/>
        </w:rPr>
        <w:t>Sertralina</w:t>
      </w:r>
      <w:bookmarkEnd w:id="99"/>
    </w:p>
    <w:p w14:paraId="5238C3EE" w14:textId="77777777" w:rsidR="008B2FCE" w:rsidRPr="002D61F3" w:rsidRDefault="009F4BEB">
      <w:pPr>
        <w:pStyle w:val="Corpo"/>
        <w:jc w:val="center"/>
        <w:rPr>
          <w:b/>
          <w:bCs/>
          <w:color w:val="0070C0"/>
          <w:sz w:val="40"/>
        </w:rPr>
      </w:pPr>
      <w:r w:rsidRPr="002D61F3">
        <w:rPr>
          <w:b/>
          <w:bCs/>
          <w:color w:val="0070C0"/>
          <w:sz w:val="40"/>
        </w:rPr>
        <w:t xml:space="preserve">Diminui a Severidade da Depressão em Mulheres com Síndrome do Ovário Policístico </w:t>
      </w:r>
    </w:p>
    <w:p w14:paraId="66C15A66" w14:textId="77777777" w:rsidR="008B2FCE" w:rsidRDefault="008B2FCE">
      <w:pPr>
        <w:pStyle w:val="Corpo"/>
        <w:rPr>
          <w:color w:val="404040" w:themeColor="text1" w:themeTint="BF"/>
          <w:sz w:val="24"/>
        </w:rPr>
      </w:pPr>
    </w:p>
    <w:p w14:paraId="22B5EC33" w14:textId="4C6E0600" w:rsidR="008B2FCE" w:rsidRDefault="009F4BEB">
      <w:pPr>
        <w:pStyle w:val="Corpo"/>
        <w:rPr>
          <w:color w:val="404040" w:themeColor="text1" w:themeTint="BF"/>
          <w:sz w:val="24"/>
        </w:rPr>
      </w:pPr>
      <w:r>
        <w:rPr>
          <w:color w:val="404040" w:themeColor="text1" w:themeTint="BF"/>
          <w:sz w:val="24"/>
        </w:rPr>
        <w:t xml:space="preserve">Este estudo conduzido por Masoudi </w:t>
      </w:r>
      <w:r>
        <w:rPr>
          <w:i/>
          <w:color w:val="404040" w:themeColor="text1" w:themeTint="BF"/>
          <w:sz w:val="24"/>
        </w:rPr>
        <w:t>et al.</w:t>
      </w:r>
      <w:r>
        <w:rPr>
          <w:color w:val="404040" w:themeColor="text1" w:themeTint="BF"/>
          <w:sz w:val="24"/>
        </w:rPr>
        <w:t xml:space="preserve"> (2021) teve como objetivo avaliar os efeitos da sertralina na severidade da depressão e nos níveis de prolactina em mulheres com SOPC e com depressão de leve a moderada.</w:t>
      </w:r>
    </w:p>
    <w:p w14:paraId="38331EA5" w14:textId="77777777" w:rsidR="008B2FCE" w:rsidRDefault="008B2FCE">
      <w:pPr>
        <w:pStyle w:val="Corpo"/>
        <w:rPr>
          <w:color w:val="404040" w:themeColor="text1" w:themeTint="BF"/>
          <w:sz w:val="24"/>
        </w:rPr>
      </w:pPr>
    </w:p>
    <w:p w14:paraId="1C2B69A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74304" behindDoc="0" locked="0" layoutInCell="1" allowOverlap="1">
                <wp:simplePos x="0" y="0"/>
                <wp:positionH relativeFrom="margin">
                  <wp:align>right</wp:align>
                </wp:positionH>
                <wp:positionV relativeFrom="paragraph">
                  <wp:posOffset>63500</wp:posOffset>
                </wp:positionV>
                <wp:extent cx="5377180" cy="1064260"/>
                <wp:effectExtent l="0" t="0" r="13970" b="21590"/>
                <wp:wrapNone/>
                <wp:docPr id="201" name="Caixa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1064525"/>
                        </a:xfrm>
                        <a:prstGeom prst="rect">
                          <a:avLst/>
                        </a:prstGeom>
                        <a:solidFill>
                          <a:schemeClr val="bg1">
                            <a:lumMod val="100000"/>
                            <a:lumOff val="0"/>
                          </a:schemeClr>
                        </a:solidFill>
                        <a:ln w="9525">
                          <a:solidFill>
                            <a:srgbClr val="0070C0"/>
                          </a:solidFill>
                          <a:miter lim="800000"/>
                        </a:ln>
                      </wps:spPr>
                      <wps:txbx>
                        <w:txbxContent>
                          <w:p w14:paraId="54EB80E9" w14:textId="00357E93" w:rsidR="009F4BEB" w:rsidRDefault="009F4BEB">
                            <w:pPr>
                              <w:jc w:val="center"/>
                              <w:rPr>
                                <w:rFonts w:ascii="Swis721 Th BT" w:hAnsi="Swis721 Th BT"/>
                                <w:sz w:val="23"/>
                                <w:szCs w:val="23"/>
                              </w:rPr>
                            </w:pPr>
                            <w:r>
                              <w:rPr>
                                <w:rFonts w:ascii="Swis721 Th BT" w:hAnsi="Swis721 Th BT"/>
                                <w:sz w:val="23"/>
                                <w:szCs w:val="23"/>
                              </w:rPr>
                              <w:t>Para isso, 74 mulheres foram selecionadas para participarem desse estudo clínico, paralelo, dois-centros, randomizado e controlado por placebo. As mulheres do estudo foram classificadas de acordo com os níveis de prolactina na linha de base, normal (&lt;25 ng/ml) e alta (≥25 ng/ml). Elas foram divididas em dois grupos para receberem por seis semanas a seguinte posologia:</w:t>
                            </w:r>
                          </w:p>
                          <w:p w14:paraId="69BD52A5"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01" o:spid="_x0000_s1174" type="#_x0000_t202" style="position:absolute;left:0;text-align:left;margin-left:372.2pt;margin-top:5pt;width:423.4pt;height:83.8pt;z-index:2518743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wfRgIAAIMEAAAOAAAAZHJzL2Uyb0RvYy54bWysVFFv2yAQfp+0/4B4X2ynSdNGcaouVadJ&#10;XTep2w/AGNtowDEgsbtfvwPSLFvfpvkBwR189913d97cTFqRg3BegqlpNSspEYZDK01f029f799d&#10;UeIDMy1TYERNn4WnN9u3bzajXYs5DKBa4QiCGL8ebU2HEOy6KDwfhGZ+BlYYdHbgNAt4dH3ROjYi&#10;ulbFvCwvixFcax1w4T1a77KTbhN+1wkePnedF4GomiK3kFaX1iauxXbD1r1jdpD8SIP9AwvNpMGg&#10;J6g7FhjZO/kKSkvuwEMXZhx0AV0nuUg5YDZV+Vc2TwOzIuWC4nh7ksn/P1j+ePjiiGxrivEpMUxj&#10;kXZMToy0ggQxBSDRgzqN1q/x+pPFB2F6DxPWO+Xs7QPw754Y2A3M9OLWORgHwVrkmV4WZ08zjo8g&#10;zfgJWgzH9gES0NQ5HUVEWQiiY72eTzVCJoSjcXmxWs0r7CqOvqq8XCzny8iuYOuX59b58EGAJnFT&#10;U4dNkODZ4cGHfPXlSozmQcn2XiqVDrHxxE45cmDYMk2fU1R7jVyzrSrjlzsH7dhf2Z5MSCP1boRI&#10;pP5AV4aMNb2OlF9Hdn1ziluWq3J3AjwnqGXAgVFS1/TqRASjKoPhos5R2ixymJoplba6uH4pYAPt&#10;M0rvIE8CTi5uBnA/KRlxCmrqf+yZE5SojwbLd10tFnFs0mGxXM3x4M49zbmHGY5QNQ2U5O0u5FHb&#10;Wyf7ASNlNQ3cYsk7mYoROWdWxwSw05Nyx6mMo3R+Trd+/zu2vwAAAP//AwBQSwMEFAAGAAgAAAAh&#10;AGQeR3PeAAAABwEAAA8AAABkcnMvZG93bnJldi54bWxMj0FLw0AQhe+C/2EZwYvYjSJpjdmUIgoK&#10;XtqmVW/T7JiEZmdDdtvGf+940tMw7w1vvpfPR9epIw2h9WzgZpKAIq68bbk2UK6fr2egQkS22Hkm&#10;A98UYF6cn+WYWX/iJR1XsVYSwiFDA02MfaZ1qBpyGCa+Jxbvyw8Oo6xDre2AJwl3nb5NklQ7bFk+&#10;NNjTY0PVfnVwBur7p/fX/dX27eWD0v5zsyjdeiyNubwYFw+gIo3x7xh+8QUdCmHa+QPboDoDUiSK&#10;msgUd3aXSpGdCNNpCrrI9X/+4gcAAP//AwBQSwECLQAUAAYACAAAACEAtoM4kv4AAADhAQAAEwAA&#10;AAAAAAAAAAAAAAAAAAAAW0NvbnRlbnRfVHlwZXNdLnhtbFBLAQItABQABgAIAAAAIQA4/SH/1gAA&#10;AJQBAAALAAAAAAAAAAAAAAAAAC8BAABfcmVscy8ucmVsc1BLAQItABQABgAIAAAAIQCQuGwfRgIA&#10;AIMEAAAOAAAAAAAAAAAAAAAAAC4CAABkcnMvZTJvRG9jLnhtbFBLAQItABQABgAIAAAAIQBkHkdz&#10;3gAAAAcBAAAPAAAAAAAAAAAAAAAAAKAEAABkcnMvZG93bnJldi54bWxQSwUGAAAAAAQABADzAAAA&#10;qwUAAAAA&#10;" fillcolor="white [3212]" strokecolor="#0070c0">
                <v:textbox>
                  <w:txbxContent>
                    <w:p w14:paraId="54EB80E9" w14:textId="00357E93" w:rsidR="009F4BEB" w:rsidRDefault="009F4BEB">
                      <w:pPr>
                        <w:jc w:val="center"/>
                        <w:rPr>
                          <w:rFonts w:ascii="Swis721 Th BT" w:hAnsi="Swis721 Th BT"/>
                          <w:sz w:val="23"/>
                          <w:szCs w:val="23"/>
                        </w:rPr>
                      </w:pPr>
                      <w:r>
                        <w:rPr>
                          <w:rFonts w:ascii="Swis721 Th BT" w:hAnsi="Swis721 Th BT"/>
                          <w:sz w:val="23"/>
                          <w:szCs w:val="23"/>
                        </w:rPr>
                        <w:t>Para isso, 74 mulheres foram selecionadas para participarem desse estudo clínico, paralelo, dois-centros, randomizado e controlado por placebo. As mulheres do estudo foram classificadas de acordo com os níveis de prolactina na linha de base, normal (&lt;25 ng/ml) e alta (≥25 ng/ml). Elas foram divididas em dois grupos para receberem por seis semanas a seguinte posologia:</w:t>
                      </w:r>
                    </w:p>
                    <w:p w14:paraId="69BD52A5"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F186247" w14:textId="77777777" w:rsidR="008B2FCE" w:rsidRDefault="008B2FCE">
      <w:pPr>
        <w:pStyle w:val="Corpo"/>
        <w:rPr>
          <w:color w:val="404040" w:themeColor="text1" w:themeTint="BF"/>
        </w:rPr>
      </w:pPr>
    </w:p>
    <w:p w14:paraId="057F0B93" w14:textId="77777777" w:rsidR="008B2FCE" w:rsidRDefault="008B2FCE">
      <w:pPr>
        <w:pStyle w:val="Corpo"/>
        <w:rPr>
          <w:color w:val="404040" w:themeColor="text1" w:themeTint="BF"/>
        </w:rPr>
      </w:pPr>
    </w:p>
    <w:p w14:paraId="75EBA858" w14:textId="77777777" w:rsidR="008B2FCE" w:rsidRDefault="008B2FCE">
      <w:pPr>
        <w:pStyle w:val="Corpo"/>
        <w:rPr>
          <w:color w:val="404040" w:themeColor="text1" w:themeTint="BF"/>
        </w:rPr>
      </w:pPr>
    </w:p>
    <w:p w14:paraId="6CA61CAC" w14:textId="77777777" w:rsidR="008B2FCE" w:rsidRDefault="008B2FCE">
      <w:pPr>
        <w:pStyle w:val="Corpo"/>
        <w:rPr>
          <w:color w:val="404040" w:themeColor="text1" w:themeTint="BF"/>
        </w:rPr>
      </w:pPr>
    </w:p>
    <w:p w14:paraId="3BA6D11F"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71232" behindDoc="0" locked="0" layoutInCell="1" allowOverlap="1">
                <wp:simplePos x="0" y="0"/>
                <wp:positionH relativeFrom="column">
                  <wp:posOffset>4315460</wp:posOffset>
                </wp:positionH>
                <wp:positionV relativeFrom="paragraph">
                  <wp:posOffset>10795</wp:posOffset>
                </wp:positionV>
                <wp:extent cx="226695" cy="138430"/>
                <wp:effectExtent l="0" t="0" r="1905" b="0"/>
                <wp:wrapNone/>
                <wp:docPr id="202" name="Triângulo isósceles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2" o:spid="_x0000_s1026" o:spt="5" type="#_x0000_t5" style="position:absolute;left:0pt;flip:y;margin-left:339.8pt;margin-top:0.85pt;height:10.9pt;width:17.85pt;z-index:251871232;mso-width-relative:page;mso-height-relative:page;" fillcolor="#D9D9D9 [3212]" filled="t" stroked="f" coordsize="21600,21600" o:gfxdata="UEsDBAoAAAAAAIdO4kAAAAAAAAAAAAAAAAAEAAAAZHJzL1BLAwQUAAAACACHTuJAAT0fVNcAAAAI&#10;AQAADwAAAGRycy9kb3ducmV2LnhtbE2Py07DMBBF90j8gzVI7KidVk0gxKlEJVSxqUpArJ14SCLs&#10;cRS7D/6eYQXL0bm690y1uXgnTjjHMZCGbKFAIHXBjtRreH97vrsHEZMha1wg1PCNETb19VVlShvO&#10;9IqnJvWCSyiWRsOQ0lRKGbsBvYmLMCEx+wyzN4nPuZd2Nmcu904ulcqlNyPxwmAm3A7YfTVHr2Hc&#10;Hhpyh91+Ui8fYfeUt/2eCq1vbzL1CCLhJf2F4Vef1aFmpzYcyUbhNOTFQ85RBgUI5kW2XoFoNSxX&#10;a5B1Jf8/UP8AUEsDBBQAAAAIAIdO4kCamiXsWwIAAKcEAAAOAAAAZHJzL2Uyb0RvYy54bWytVMFu&#10;2zAMvQ/YPwi6r07ctGuNOkXRoMOAbivQbndFlm1tkqhRcpzuc/YL+4T+2Cg5zbru0sNswCAp8ZF8&#10;JH12vrWGbRQGDa7m84MZZ8pJaLTrav757urNCWchCtcIA07V/F4Ffr58/eps9JUqoQfTKGQE4kI1&#10;+pr3MfqqKILslRXhALxydNgCWhFJxa5oUIyEbk1RzmbHxQjYeASpQiDrajrkO0R8CSC0rZZqBXKw&#10;ysUJFZURkUoKvfaBL3O2batk/NS2QUVmak6VxvylICSv07dYnomqQ+F7LXcpiJek8KwmK7SjoHuo&#10;lYiCDaj/gbJaIgRo44EEW0yFZEaoivnsGTe3vfAq10JUB78nPfw/WPlxc4NMNzUvZyVnTlhq+R3q&#10;h5+uGwwwHR5+BamMCixdILpGHyryuvU3mAoO/hrkt8AcXPbCdeoCEcZeiYaSnKf7xV8OSQnkytbj&#10;B2golhgiZOa2LVrWGu2/JMcETeywbW7V/b5VahuZJGNZHh+fHnEm6Wh+eLI4zK0sRJVgkrPHEN8p&#10;sCwJNY+oKTuT2BSV2FyHmISu2VUsmq+ctdZQ7zfCsKMZPTn5/WWCfoRMngGMbq60MVnBbn1pkJFr&#10;zVen6c1xzGCpyMl8kjCncSMzDeVkfowSJgii6xm2cSmCgxQrsSmqZMmkJh6nfqyhuSdOEab5pu0m&#10;oQf8wdlIs13z8H0QqDgz7x315XS+WKRlyMri6G1JCj49WT89EU4SFFHI2SRexmmBBo+66ynS1C4H&#10;F9TLVsfHpk9Z7ZKl+c3Z73YtLchTPd/6839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BPR9U&#10;1wAAAAgBAAAPAAAAAAAAAAEAIAAAACIAAABkcnMvZG93bnJldi54bWxQSwECFAAUAAAACACHTuJA&#10;mpol7F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7225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03" name="Triângulo isósceles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3" o:spid="_x0000_s1026" o:spt="5" type="#_x0000_t5" style="position:absolute;left:0pt;flip:y;margin-left:65.25pt;margin-top:0.85pt;height:10.9pt;width:17.85pt;z-index:25187225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Ln7K2x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rPJMWdOWGr5PerH&#10;n67tDTAdHn8FqYwKLF0gugYfSvK687eYCg7+BuS3wBxcdcK16hIRhk6JmpKcpvvFXw5JCeTK1sMH&#10;qCmW6CNk5rYNWtYY7b8kxwRN7LBtbtXDvlVqG5kk42x2enp+wpmko+nx2fw4t7IQZYJJzh5DfKfA&#10;siRUPKKm7ExiU5RicxNiEtp6V7Gov3LWWEO93wjDTib05OT3lwn6CTJ5BjC6vtbGZAXb9ZVBRq4V&#10;X52nN8cxvaUiR/NZwhzHjcw0lKP5KUoYIYiuA2zjUgQHKVZiU5TJkklNPI79WEP9QJwijPNN201C&#10;B/iDs4Fmu+Lhey9QcWbeO+rL+XQ+T8uQlfnJ2xkp+Pxk/fxEOElQRCFno3gVxwXqPeq2o0hjuxxc&#10;Ui8bHZ+aPma1S5bmN2e/27W0IM/1fOvP/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C5&#10;+ytsWwIAAKcEAAAOAAAAAAAAAAEAIAAAACUBAABkcnMvZTJvRG9jLnhtbFBLBQYAAAAABgAGAFkB&#10;AADyBQAAAAA=&#10;" adj="10800">
                <v:fill on="t" focussize="0,0"/>
                <v:stroke on="f"/>
                <v:imagedata o:title=""/>
                <o:lock v:ext="edit" aspectratio="f"/>
              </v:shape>
            </w:pict>
          </mc:Fallback>
        </mc:AlternateContent>
      </w:r>
    </w:p>
    <w:p w14:paraId="09B155A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73280" behindDoc="0" locked="0" layoutInCell="1" allowOverlap="1">
                <wp:simplePos x="0" y="0"/>
                <wp:positionH relativeFrom="column">
                  <wp:posOffset>3491865</wp:posOffset>
                </wp:positionH>
                <wp:positionV relativeFrom="paragraph">
                  <wp:posOffset>83820</wp:posOffset>
                </wp:positionV>
                <wp:extent cx="1905000" cy="1132205"/>
                <wp:effectExtent l="0" t="0" r="19050" b="10795"/>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32205"/>
                        </a:xfrm>
                        <a:prstGeom prst="rect">
                          <a:avLst/>
                        </a:prstGeom>
                        <a:solidFill>
                          <a:srgbClr val="0070C0"/>
                        </a:solidFill>
                        <a:ln w="9525">
                          <a:solidFill>
                            <a:srgbClr val="0070C0"/>
                          </a:solidFill>
                          <a:miter lim="800000"/>
                        </a:ln>
                      </wps:spPr>
                      <wps:txbx>
                        <w:txbxContent>
                          <w:p w14:paraId="1718AB5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872831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com níveis normais de prolactina (n = 38)</w:t>
                            </w:r>
                          </w:p>
                          <w:p w14:paraId="4C1C230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6E78D8A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2D1C43F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068A869"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20" o:spid="_x0000_s1175" type="#_x0000_t202" style="position:absolute;left:0;text-align:left;margin-left:274.95pt;margin-top:6.6pt;width:150pt;height:89.1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VrJQIAAE4EAAAOAAAAZHJzL2Uyb0RvYy54bWysVMGO0zAQvSPxD5bvNElp2W3UdLV0tQhp&#10;WZAWPsBxnMbC8Zix26R8PWOnWwrcVlysTMfz5s17465vxt6wg0KvwVa8mOWcKSuh0XZX8W9f799c&#10;c+aDsI0wYFXFj8rzm83rV+vBlWoOHZhGISMQ68vBVbwLwZVZ5mWneuFn4JSlZAvYi0Ah7rIGxUDo&#10;vcnmef4uGwAbhyCV9/Tr3ZTkm4TftkqGz23rVWCm4sQtpBPTWccz26xFuUPhOi1PNMQLWPRCW2p6&#10;hroTQbA96n+gei0RPLRhJqHPoG21VGkGmqbI/5rmqRNOpVlIHO/OMvn/BysfD1+Q6abi8znpY0VP&#10;Jm2FHgVrFAtqDMBihnQanC/p+pOjgjC+h5H8TjN79wDyu2cWtp2wO3WLCEOnREM8i1iZXZROOD6C&#10;1MMnaKid2AdIQGOLfRSRZGGETnyOZ4+ICZOx5Spf5jmlJOWK4i2RW6Yeonwud+jDBwU9ix8VR1qC&#10;BC8ODz5EOqJ8vhK7eTC6udfGpAB39dYgO4i4MPlVvk2zU8kf14xlQ8VXy/lyUuAFEL0OtPlG9xW/&#10;poFopImasSfBokaTWmGsx+RRsTg7UUNzJA0RppWmJ0gfHeBPzgZa54r7H3uBijPz0ZIPq2JBtSyk&#10;YLG8imbjZaa+zAgrCariMiBnU7AN06vZO9S7jnpN3lu4JfdanXSNNk+8TiPQ0ia5Tw8svorLON36&#10;/Tew+QUAAP//AwBQSwMEFAAGAAgAAAAhAL04mpreAAAACgEAAA8AAABkcnMvZG93bnJldi54bWxM&#10;j8FOwzAQRO9I/IO1SNyo00JpEuJUCKlIiBMp3N14G0fE6zR229Cv79ILHHfmaXamWI6uEwccQutJ&#10;wXSSgECqvWmpUfC5Xt2lIELUZHTnCRX8YIBleX1V6Nz4I33goYqN4BAKuVZgY+xzKUNt0ekw8T0S&#10;e1s/OB35HBppBn3kcNfJWZI8Sqdb4g9W9/hisf6u9k4B7k6rxVu/fa2+stru3odTTBdrpW5vxucn&#10;EBHH+AfDb32uDiV32vg9mSA6BfOHLGOUjfsZCAbSi7BhIZvOQZaF/D+hPAMAAP//AwBQSwECLQAU&#10;AAYACAAAACEAtoM4kv4AAADhAQAAEwAAAAAAAAAAAAAAAAAAAAAAW0NvbnRlbnRfVHlwZXNdLnht&#10;bFBLAQItABQABgAIAAAAIQA4/SH/1gAAAJQBAAALAAAAAAAAAAAAAAAAAC8BAABfcmVscy8ucmVs&#10;c1BLAQItABQABgAIAAAAIQClYBVrJQIAAE4EAAAOAAAAAAAAAAAAAAAAAC4CAABkcnMvZTJvRG9j&#10;LnhtbFBLAQItABQABgAIAAAAIQC9OJqa3gAAAAoBAAAPAAAAAAAAAAAAAAAAAH8EAABkcnMvZG93&#10;bnJldi54bWxQSwUGAAAAAAQABADzAAAAigUAAAAA&#10;" fillcolor="#0070c0" strokecolor="#0070c0">
                <v:textbox>
                  <w:txbxContent>
                    <w:p w14:paraId="1718AB5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872831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com níveis normais de prolactina (n = 38)</w:t>
                      </w:r>
                    </w:p>
                    <w:p w14:paraId="4C1C230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6E78D8A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2D1C43F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068A869"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70208" behindDoc="0" locked="0" layoutInCell="1" allowOverlap="1">
                <wp:simplePos x="0" y="0"/>
                <wp:positionH relativeFrom="margin">
                  <wp:align>left</wp:align>
                </wp:positionH>
                <wp:positionV relativeFrom="paragraph">
                  <wp:posOffset>83820</wp:posOffset>
                </wp:positionV>
                <wp:extent cx="1913890" cy="1132840"/>
                <wp:effectExtent l="0" t="0" r="10160" b="1079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32764"/>
                        </a:xfrm>
                        <a:prstGeom prst="rect">
                          <a:avLst/>
                        </a:prstGeom>
                        <a:solidFill>
                          <a:srgbClr val="0070C0"/>
                        </a:solidFill>
                        <a:ln w="9525">
                          <a:solidFill>
                            <a:srgbClr val="0070C0"/>
                          </a:solidFill>
                          <a:miter lim="800000"/>
                        </a:ln>
                      </wps:spPr>
                      <wps:txbx>
                        <w:txbxContent>
                          <w:p w14:paraId="487AABE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Grupo com altos níveis de prolactina (n = 36)</w:t>
                            </w:r>
                          </w:p>
                          <w:p w14:paraId="2522985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3B3BE58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03E1394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25FD67F"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21" o:spid="_x0000_s1176" type="#_x0000_t202" style="position:absolute;left:0;text-align:left;margin-left:0;margin-top:6.6pt;width:150.7pt;height:89.2pt;z-index:2518702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86KAIAAE4EAAAOAAAAZHJzL2Uyb0RvYy54bWysVNtu2zAMfR+wfxD0vvjSpE2COEWXosOA&#10;rhvQ7QMUWY6FyaJGKbGzrx8lp1m2vRXzg2Ca1CF5DunV7dAZdlDoNdiKF5OcM2Ul1NruKv7t68O7&#10;OWc+CFsLA1ZV/Kg8v12/fbPq3VKV0IKpFTICsX7Zu4q3IbhllnnZqk74CThlydkAdiKQibusRtET&#10;emeyMs+vsx6wdghSeU9f70cnXyf8plEyfG4arwIzFafaQjoxndt4ZuuVWO5QuFbLUxniFVV0QltK&#10;eoa6F0GwPep/oDotETw0YSKhy6BptFSpB+qmyP/q5rkVTqVeiBzvzjT5/wcrnw5fkOm64mVZcGZF&#10;RyJthB4EqxULagjAood46p1fUvizowtheA8D6Z169u4R5HfPLGxaYXfqDhH6Voma6kw3s4urI46P&#10;INv+E9SUTuwDJKChwS6SSLQwQie9jmeNqBImY8pFcTVfkEuSryiuypvraawuE8uX6w59+KCgY/Gl&#10;4khDkODF4dGHMfQlJGbzYHT9oI1JBu62G4PsIOLA5Df5Js0Iof8RZizrK76YlbORgVdAdDrQ5Bvd&#10;VXyex+fUhbHUTCQscjSyFYbtkDQqpmcltlAfiUOEcaRpBemlBfzJWU/jXHH/Yy9QcWY+WtJhUUyn&#10;cf6TMZ3dlGTgpWd76RFWElTFZUDORmMTxq3ZO9S7lnKN2lu4I/UanXiNVY91nVqgoU3KnBYsbsWl&#10;naJ+/wbWvwAAAP//AwBQSwMEFAAGAAgAAAAhAJ6sEK/dAAAABwEAAA8AAABkcnMvZG93bnJldi54&#10;bWxMj81OwzAQhO9IvIO1SNyokxb1J8SpEFKRECdSuLvxNo6I16nttqFPz3Iqx5lZzXxbrkfXixOG&#10;2HlSkE8yEEiNNx21Cj63m4cliJg0Gd17QgU/GGFd3d6UujD+TB94qlMruIRioRXYlIZCythYdDpO&#10;/IDE2d4HpxPL0EoT9JnLXS+nWTaXTnfEC1YP+GKx+a6PTgEeLpvF27B/rb9WjT28h0taLrZK3d+N&#10;z08gEo7pegx/+IwOFTPt/JFMFL0CfiSxO5uC4HSW5Y8gdmys8jnIqpT/+atfAAAA//8DAFBLAQIt&#10;ABQABgAIAAAAIQC2gziS/gAAAOEBAAATAAAAAAAAAAAAAAAAAAAAAABbQ29udGVudF9UeXBlc10u&#10;eG1sUEsBAi0AFAAGAAgAAAAhADj9If/WAAAAlAEAAAsAAAAAAAAAAAAAAAAALwEAAF9yZWxzLy5y&#10;ZWxzUEsBAi0AFAAGAAgAAAAhANEQvzooAgAATgQAAA4AAAAAAAAAAAAAAAAALgIAAGRycy9lMm9E&#10;b2MueG1sUEsBAi0AFAAGAAgAAAAhAJ6sEK/dAAAABwEAAA8AAAAAAAAAAAAAAAAAggQAAGRycy9k&#10;b3ducmV2LnhtbFBLBQYAAAAABAAEAPMAAACMBQAAAAA=&#10;" fillcolor="#0070c0" strokecolor="#0070c0">
                <v:textbox>
                  <w:txbxContent>
                    <w:p w14:paraId="487AABE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Grupo com altos níveis de prolactina (n = 36)</w:t>
                      </w:r>
                    </w:p>
                    <w:p w14:paraId="2522985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3B3BE587"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03E1394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25FD67F"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61B4C7B0" w14:textId="77777777" w:rsidR="008B2FCE" w:rsidRDefault="008B2FCE">
      <w:pPr>
        <w:pStyle w:val="Corpo"/>
        <w:rPr>
          <w:color w:val="404040" w:themeColor="text1" w:themeTint="BF"/>
        </w:rPr>
      </w:pPr>
    </w:p>
    <w:p w14:paraId="6F5D8706" w14:textId="77777777" w:rsidR="008B2FCE" w:rsidRDefault="008B2FCE">
      <w:pPr>
        <w:pStyle w:val="Corpo"/>
        <w:rPr>
          <w:color w:val="404040" w:themeColor="text1" w:themeTint="BF"/>
        </w:rPr>
      </w:pPr>
    </w:p>
    <w:p w14:paraId="7211D415" w14:textId="77777777" w:rsidR="008B2FCE" w:rsidRDefault="008B2FCE">
      <w:pPr>
        <w:pStyle w:val="Corpo"/>
        <w:rPr>
          <w:color w:val="404040" w:themeColor="text1" w:themeTint="BF"/>
        </w:rPr>
      </w:pPr>
    </w:p>
    <w:p w14:paraId="310220D7" w14:textId="77777777" w:rsidR="008B2FCE" w:rsidRDefault="008B2FCE">
      <w:pPr>
        <w:pStyle w:val="Corpo"/>
        <w:rPr>
          <w:color w:val="404040" w:themeColor="text1" w:themeTint="BF"/>
        </w:rPr>
      </w:pPr>
    </w:p>
    <w:p w14:paraId="39B2B1A5" w14:textId="77777777" w:rsidR="008B2FCE" w:rsidRDefault="008B2FCE">
      <w:pPr>
        <w:pStyle w:val="Corpo"/>
        <w:spacing w:before="120"/>
        <w:rPr>
          <w:color w:val="404040" w:themeColor="text1" w:themeTint="BF"/>
          <w:sz w:val="20"/>
        </w:rPr>
      </w:pPr>
    </w:p>
    <w:p w14:paraId="1755E31B" w14:textId="33E9091D" w:rsidR="008B2FCE" w:rsidRPr="002D61F3" w:rsidRDefault="009F4BEB">
      <w:pPr>
        <w:pStyle w:val="Corpo"/>
        <w:numPr>
          <w:ilvl w:val="0"/>
          <w:numId w:val="1"/>
        </w:numPr>
        <w:spacing w:before="120" w:after="0"/>
        <w:rPr>
          <w:color w:val="404040" w:themeColor="text1" w:themeTint="BF"/>
          <w:sz w:val="20"/>
          <w:szCs w:val="20"/>
        </w:rPr>
      </w:pPr>
      <w:bookmarkStart w:id="100" w:name="_Hlk76648167"/>
      <w:r w:rsidRPr="002D61F3">
        <w:rPr>
          <w:color w:val="404040" w:themeColor="text1" w:themeTint="BF"/>
          <w:sz w:val="20"/>
          <w:szCs w:val="20"/>
        </w:rPr>
        <w:t>O tratamento foi iniciado com 25 mg/dia de sertralina. Após uma semana, a dose foi aumentada para 50 mg/dia</w:t>
      </w:r>
      <w:bookmarkEnd w:id="100"/>
      <w:r w:rsidRPr="002D61F3">
        <w:rPr>
          <w:color w:val="404040" w:themeColor="text1" w:themeTint="BF"/>
          <w:sz w:val="20"/>
          <w:szCs w:val="20"/>
        </w:rPr>
        <w:t>. A severidade da depressão foi avaliada através da escala Halmiton na linha de base e na terceira e sexta semana. Foram avaliados os escores que medem o grau da depressão e os níveis de prolactina.</w:t>
      </w:r>
    </w:p>
    <w:p w14:paraId="54F64651"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06F48485"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D8C95CA" w14:textId="77777777" w:rsidR="008B2FCE" w:rsidRDefault="008B2FCE">
      <w:pPr>
        <w:pStyle w:val="Corpo"/>
        <w:rPr>
          <w:color w:val="404040" w:themeColor="text1" w:themeTint="BF"/>
          <w:sz w:val="16"/>
          <w:szCs w:val="16"/>
        </w:rPr>
      </w:pPr>
    </w:p>
    <w:p w14:paraId="455B5E6B" w14:textId="77777777" w:rsidR="008B2FCE" w:rsidRDefault="009F4BEB">
      <w:pPr>
        <w:pStyle w:val="Corpo"/>
        <w:numPr>
          <w:ilvl w:val="0"/>
          <w:numId w:val="41"/>
        </w:numPr>
        <w:spacing w:after="120"/>
        <w:rPr>
          <w:color w:val="404040" w:themeColor="text1" w:themeTint="BF"/>
          <w:sz w:val="24"/>
        </w:rPr>
      </w:pPr>
      <w:r>
        <w:rPr>
          <w:color w:val="404040" w:themeColor="text1" w:themeTint="BF"/>
          <w:sz w:val="24"/>
        </w:rPr>
        <w:t>Após seis semanas, a severidade da depressão foi significativamente reduzida entre os pacientes tratados com a sertralina independente dos níveis basais de prolactina (todos com p &lt; 0,001);</w:t>
      </w:r>
    </w:p>
    <w:p w14:paraId="5D420869" w14:textId="77777777" w:rsidR="008B2FCE" w:rsidRDefault="009F4BEB">
      <w:pPr>
        <w:pStyle w:val="Corpo"/>
        <w:numPr>
          <w:ilvl w:val="0"/>
          <w:numId w:val="41"/>
        </w:numPr>
        <w:spacing w:after="120"/>
        <w:rPr>
          <w:color w:val="404040" w:themeColor="text1" w:themeTint="BF"/>
          <w:sz w:val="24"/>
        </w:rPr>
      </w:pPr>
      <w:r>
        <w:rPr>
          <w:color w:val="404040" w:themeColor="text1" w:themeTint="BF"/>
          <w:sz w:val="24"/>
        </w:rPr>
        <w:t>Não foram observadas diferenças significativas nos níveis de prolactina entre os pacientes tratados com sertralina ou placebo com níveis normais ou elevados desse hormônio.</w:t>
      </w:r>
    </w:p>
    <w:p w14:paraId="4949804E" w14:textId="77777777" w:rsidR="008B2FCE" w:rsidRDefault="008B2FCE">
      <w:pPr>
        <w:pStyle w:val="Corpo"/>
        <w:spacing w:after="120"/>
        <w:ind w:left="786"/>
        <w:rPr>
          <w:color w:val="404040" w:themeColor="text1" w:themeTint="BF"/>
          <w:sz w:val="24"/>
        </w:rPr>
      </w:pPr>
    </w:p>
    <w:p w14:paraId="23CC1A36"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816565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3BFB47CF" w14:textId="77777777" w:rsidR="008B2FCE" w:rsidRDefault="009F4BEB">
      <w:pPr>
        <w:pStyle w:val="Corpo"/>
        <w:jc w:val="center"/>
        <w:rPr>
          <w:b/>
          <w:bCs/>
          <w:i/>
          <w:color w:val="404040" w:themeColor="text1" w:themeTint="BF"/>
        </w:rPr>
      </w:pPr>
      <w:r>
        <w:rPr>
          <w:b/>
          <w:bCs/>
          <w:i/>
          <w:color w:val="404040" w:themeColor="text1" w:themeTint="BF"/>
        </w:rPr>
        <w:t>O tratamento com a sertralina foi bem tolerada e efetiva no tratamento da depressão em mulheres com SOPC.</w:t>
      </w:r>
    </w:p>
    <w:p w14:paraId="31FEA1DF" w14:textId="77777777" w:rsidR="008B2FCE" w:rsidRDefault="009F4BEB">
      <w:pPr>
        <w:pStyle w:val="Ttulo1"/>
        <w:jc w:val="center"/>
      </w:pPr>
      <w:bookmarkStart w:id="101" w:name="_Toc143251580"/>
      <w:r>
        <w:t>Formulário</w:t>
      </w:r>
      <w:bookmarkEnd w:id="101"/>
    </w:p>
    <w:p w14:paraId="1094C168" w14:textId="77777777" w:rsidR="008B2FCE" w:rsidRDefault="008B2FCE">
      <w:pPr>
        <w:pStyle w:val="Corpo"/>
        <w:spacing w:after="120"/>
        <w:rPr>
          <w:color w:val="404040" w:themeColor="text1" w:themeTint="BF"/>
        </w:rPr>
      </w:pPr>
    </w:p>
    <w:p w14:paraId="35CC5AA5" w14:textId="77777777" w:rsidR="008B2FCE" w:rsidRDefault="008B2FCE">
      <w:pPr>
        <w:pStyle w:val="Corpo"/>
        <w:rPr>
          <w:b/>
          <w:i/>
          <w:color w:val="404040" w:themeColor="text1" w:themeTint="BF"/>
        </w:rPr>
      </w:pPr>
    </w:p>
    <w:p w14:paraId="7BBE37B1" w14:textId="77777777" w:rsidR="008B2FCE" w:rsidRDefault="009F4BEB">
      <w:pPr>
        <w:pStyle w:val="Corpo"/>
        <w:rPr>
          <w:b/>
          <w:i/>
          <w:color w:val="404040" w:themeColor="text1" w:themeTint="BF"/>
          <w:sz w:val="24"/>
        </w:rPr>
      </w:pPr>
      <w:r>
        <w:rPr>
          <w:b/>
          <w:i/>
          <w:color w:val="404040" w:themeColor="text1" w:themeTint="BF"/>
          <w:sz w:val="24"/>
        </w:rPr>
        <w:t>Sertralina Diminui o Quadro Depressivo em Mulheres com SOPC</w:t>
      </w:r>
    </w:p>
    <w:p w14:paraId="4B6B73A4"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F3BB22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4403B9B" w14:textId="77777777" w:rsidR="008B2FCE" w:rsidRDefault="009F4BEB">
            <w:pPr>
              <w:pStyle w:val="Corpo"/>
              <w:jc w:val="center"/>
              <w:rPr>
                <w:b/>
                <w:color w:val="FFFFFF" w:themeColor="background1"/>
              </w:rPr>
            </w:pPr>
            <w:r>
              <w:rPr>
                <w:b/>
                <w:color w:val="FFFFFF" w:themeColor="background1"/>
                <w:sz w:val="22"/>
              </w:rPr>
              <w:t>Cápsulas de Sertralina</w:t>
            </w:r>
          </w:p>
        </w:tc>
      </w:tr>
      <w:tr w:rsidR="008B2FCE" w14:paraId="3936ACE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2D698B" w14:textId="77777777" w:rsidR="008B2FCE" w:rsidRDefault="009F4BEB">
            <w:pPr>
              <w:pStyle w:val="Corpo"/>
              <w:rPr>
                <w:color w:val="404040" w:themeColor="text1" w:themeTint="BF"/>
              </w:rPr>
            </w:pPr>
            <w:r>
              <w:rPr>
                <w:color w:val="404040" w:themeColor="text1" w:themeTint="BF"/>
              </w:rPr>
              <w:t>Sertralina...........................................25 mg</w:t>
            </w:r>
          </w:p>
        </w:tc>
      </w:tr>
      <w:tr w:rsidR="008B2FCE" w14:paraId="1BF6C77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193BE43" w14:textId="01AB77D4" w:rsidR="008B2FCE" w:rsidRDefault="009F4BEB">
            <w:pPr>
              <w:pStyle w:val="Corpo"/>
              <w:rPr>
                <w:color w:val="404040" w:themeColor="text1" w:themeTint="BF"/>
              </w:rPr>
            </w:pPr>
            <w:r>
              <w:rPr>
                <w:color w:val="404040" w:themeColor="text1" w:themeTint="BF"/>
              </w:rPr>
              <w:t>Excipiente q.s.p. .........................1 Cápsula</w:t>
            </w:r>
          </w:p>
        </w:tc>
      </w:tr>
    </w:tbl>
    <w:p w14:paraId="654FD44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Dose diária inicial ou conforme orientação médica</w:t>
      </w:r>
      <w:r>
        <w:rPr>
          <w:rStyle w:val="bibliografiaChar"/>
          <w:color w:val="595959" w:themeColor="text1" w:themeTint="A6"/>
          <w:sz w:val="22"/>
          <w:szCs w:val="22"/>
          <w:lang w:val="pt-BR"/>
        </w:rPr>
        <w:t>. O tratamento foi iniciado com 25 mg/dia de sertralina. Após uma semana, a dose foi aumentada para 50 mg/dia.</w:t>
      </w:r>
    </w:p>
    <w:p w14:paraId="428EE91E" w14:textId="77777777" w:rsidR="008B2FCE" w:rsidRDefault="008B2FCE">
      <w:pPr>
        <w:pStyle w:val="Corpo"/>
        <w:spacing w:line="276" w:lineRule="auto"/>
        <w:rPr>
          <w:b/>
          <w:color w:val="404040" w:themeColor="text1" w:themeTint="BF"/>
        </w:rPr>
      </w:pPr>
    </w:p>
    <w:p w14:paraId="7F91ECBA" w14:textId="77777777" w:rsidR="008B2FCE" w:rsidRDefault="008B2FCE">
      <w:pPr>
        <w:pStyle w:val="Corpo"/>
        <w:spacing w:line="276" w:lineRule="auto"/>
        <w:rPr>
          <w:b/>
          <w:color w:val="404040" w:themeColor="text1" w:themeTint="BF"/>
        </w:rPr>
      </w:pPr>
    </w:p>
    <w:p w14:paraId="1C338AB1" w14:textId="77777777" w:rsidR="008B2FCE" w:rsidRDefault="008B2FCE">
      <w:pPr>
        <w:pStyle w:val="Corpo"/>
        <w:spacing w:line="276" w:lineRule="auto"/>
        <w:rPr>
          <w:b/>
          <w:color w:val="404040" w:themeColor="text1" w:themeTint="BF"/>
        </w:rPr>
      </w:pPr>
    </w:p>
    <w:p w14:paraId="005C6A2B" w14:textId="77777777" w:rsidR="008B2FCE" w:rsidRDefault="008B2FCE">
      <w:pPr>
        <w:pStyle w:val="Corpo"/>
        <w:spacing w:line="276" w:lineRule="auto"/>
        <w:rPr>
          <w:b/>
          <w:color w:val="404040" w:themeColor="text1" w:themeTint="BF"/>
        </w:rPr>
      </w:pPr>
    </w:p>
    <w:p w14:paraId="74619A22" w14:textId="77777777" w:rsidR="008B2FCE" w:rsidRDefault="008B2FCE">
      <w:pPr>
        <w:pStyle w:val="Corpo"/>
        <w:spacing w:line="276" w:lineRule="auto"/>
        <w:rPr>
          <w:b/>
          <w:color w:val="404040" w:themeColor="text1" w:themeTint="BF"/>
        </w:rPr>
      </w:pPr>
    </w:p>
    <w:p w14:paraId="5F62F221" w14:textId="77777777" w:rsidR="008B2FCE" w:rsidRDefault="008B2FCE">
      <w:pPr>
        <w:pStyle w:val="Corpo"/>
        <w:spacing w:line="276" w:lineRule="auto"/>
        <w:rPr>
          <w:b/>
          <w:color w:val="404040" w:themeColor="text1" w:themeTint="BF"/>
        </w:rPr>
      </w:pPr>
    </w:p>
    <w:p w14:paraId="71EFB3E0" w14:textId="77777777" w:rsidR="008B2FCE" w:rsidRDefault="008B2FCE">
      <w:pPr>
        <w:pStyle w:val="Corpo"/>
        <w:spacing w:line="276" w:lineRule="auto"/>
        <w:rPr>
          <w:b/>
          <w:color w:val="404040" w:themeColor="text1" w:themeTint="BF"/>
        </w:rPr>
      </w:pPr>
    </w:p>
    <w:p w14:paraId="13D49B0E" w14:textId="77777777" w:rsidR="008B2FCE" w:rsidRDefault="008B2FCE">
      <w:pPr>
        <w:pStyle w:val="Corpo"/>
        <w:spacing w:line="276" w:lineRule="auto"/>
        <w:rPr>
          <w:b/>
          <w:color w:val="404040" w:themeColor="text1" w:themeTint="BF"/>
        </w:rPr>
      </w:pPr>
    </w:p>
    <w:p w14:paraId="5E4D132B" w14:textId="77777777" w:rsidR="008B2FCE" w:rsidRDefault="008B2FCE">
      <w:pPr>
        <w:pStyle w:val="Corpo"/>
        <w:spacing w:line="276" w:lineRule="auto"/>
        <w:rPr>
          <w:b/>
          <w:color w:val="404040" w:themeColor="text1" w:themeTint="BF"/>
        </w:rPr>
      </w:pPr>
    </w:p>
    <w:p w14:paraId="4DE54378" w14:textId="77777777" w:rsidR="008B2FCE" w:rsidRDefault="008B2FCE">
      <w:pPr>
        <w:pStyle w:val="Corpo"/>
        <w:spacing w:line="276" w:lineRule="auto"/>
        <w:rPr>
          <w:b/>
          <w:color w:val="404040" w:themeColor="text1" w:themeTint="BF"/>
        </w:rPr>
      </w:pPr>
    </w:p>
    <w:p w14:paraId="6F5A2D2E" w14:textId="77777777" w:rsidR="008B2FCE" w:rsidRDefault="008B2FCE">
      <w:pPr>
        <w:pStyle w:val="Corpo"/>
        <w:spacing w:line="276" w:lineRule="auto"/>
        <w:rPr>
          <w:b/>
          <w:color w:val="404040" w:themeColor="text1" w:themeTint="BF"/>
        </w:rPr>
      </w:pPr>
    </w:p>
    <w:p w14:paraId="71842EB3" w14:textId="77777777" w:rsidR="008B2FCE" w:rsidRDefault="008B2FCE">
      <w:pPr>
        <w:pStyle w:val="Corpo"/>
        <w:spacing w:line="276" w:lineRule="auto"/>
        <w:rPr>
          <w:b/>
          <w:color w:val="404040" w:themeColor="text1" w:themeTint="BF"/>
        </w:rPr>
      </w:pPr>
    </w:p>
    <w:p w14:paraId="770085EE" w14:textId="77777777" w:rsidR="008B2FCE" w:rsidRDefault="008B2FCE">
      <w:pPr>
        <w:pStyle w:val="Corpo"/>
        <w:spacing w:line="276" w:lineRule="auto"/>
        <w:rPr>
          <w:b/>
          <w:color w:val="404040" w:themeColor="text1" w:themeTint="BF"/>
        </w:rPr>
      </w:pPr>
    </w:p>
    <w:p w14:paraId="6A1EF3DE" w14:textId="77777777" w:rsidR="008B2FCE" w:rsidRDefault="008B2FCE">
      <w:pPr>
        <w:pStyle w:val="Corpo"/>
        <w:spacing w:line="276" w:lineRule="auto"/>
        <w:rPr>
          <w:b/>
          <w:color w:val="404040" w:themeColor="text1" w:themeTint="BF"/>
        </w:rPr>
      </w:pPr>
    </w:p>
    <w:p w14:paraId="407E87F4" w14:textId="77777777" w:rsidR="008B2FCE" w:rsidRDefault="008B2FCE">
      <w:pPr>
        <w:pStyle w:val="Corpo"/>
        <w:spacing w:line="276" w:lineRule="auto"/>
        <w:rPr>
          <w:b/>
          <w:color w:val="404040" w:themeColor="text1" w:themeTint="BF"/>
        </w:rPr>
      </w:pPr>
    </w:p>
    <w:p w14:paraId="51328297" w14:textId="77777777" w:rsidR="008B2FCE" w:rsidRDefault="008B2FCE">
      <w:pPr>
        <w:pStyle w:val="Corpo"/>
        <w:spacing w:line="276" w:lineRule="auto"/>
        <w:rPr>
          <w:b/>
          <w:color w:val="404040" w:themeColor="text1" w:themeTint="BF"/>
        </w:rPr>
      </w:pPr>
    </w:p>
    <w:p w14:paraId="19C8CABA" w14:textId="77777777" w:rsidR="008B2FCE" w:rsidRDefault="008B2FCE">
      <w:pPr>
        <w:pStyle w:val="Corpo"/>
        <w:spacing w:line="276" w:lineRule="auto"/>
        <w:rPr>
          <w:b/>
          <w:color w:val="404040" w:themeColor="text1" w:themeTint="BF"/>
        </w:rPr>
      </w:pPr>
    </w:p>
    <w:p w14:paraId="4715FC50" w14:textId="77777777" w:rsidR="008B2FCE" w:rsidRDefault="008B2FCE">
      <w:pPr>
        <w:pStyle w:val="Corpo"/>
        <w:spacing w:line="276" w:lineRule="auto"/>
        <w:rPr>
          <w:b/>
          <w:color w:val="404040" w:themeColor="text1" w:themeTint="BF"/>
        </w:rPr>
      </w:pPr>
    </w:p>
    <w:p w14:paraId="317D727D" w14:textId="77777777" w:rsidR="008B2FCE" w:rsidRDefault="008B2FCE">
      <w:pPr>
        <w:pStyle w:val="Corpo"/>
        <w:spacing w:line="276" w:lineRule="auto"/>
        <w:rPr>
          <w:b/>
          <w:color w:val="404040" w:themeColor="text1" w:themeTint="BF"/>
        </w:rPr>
      </w:pPr>
    </w:p>
    <w:p w14:paraId="349DEEB1" w14:textId="77777777" w:rsidR="008B2FCE" w:rsidRDefault="009F4BEB">
      <w:pPr>
        <w:pStyle w:val="Ttulo1"/>
        <w:jc w:val="center"/>
      </w:pPr>
      <w:bookmarkStart w:id="102" w:name="_Toc143251581"/>
      <w:r>
        <w:rPr>
          <w:bCs/>
        </w:rPr>
        <w:t>Duloxetina</w:t>
      </w:r>
      <w:bookmarkEnd w:id="102"/>
    </w:p>
    <w:p w14:paraId="29DAC881" w14:textId="77777777" w:rsidR="008B2FCE" w:rsidRPr="002D61F3" w:rsidRDefault="009F4BEB">
      <w:pPr>
        <w:pStyle w:val="Corpo"/>
        <w:jc w:val="center"/>
        <w:rPr>
          <w:b/>
          <w:bCs/>
          <w:color w:val="0070C0"/>
          <w:sz w:val="40"/>
        </w:rPr>
      </w:pPr>
      <w:r w:rsidRPr="002D61F3">
        <w:rPr>
          <w:b/>
          <w:bCs/>
          <w:color w:val="0070C0"/>
          <w:sz w:val="40"/>
        </w:rPr>
        <w:t>Utilizada como Antidepressivo sem Impacto na Fertilidade Masculina</w:t>
      </w:r>
    </w:p>
    <w:p w14:paraId="494ACC49" w14:textId="77777777" w:rsidR="008B2FCE" w:rsidRDefault="008B2FCE">
      <w:pPr>
        <w:pStyle w:val="Corpo"/>
        <w:rPr>
          <w:color w:val="404040" w:themeColor="text1" w:themeTint="BF"/>
          <w:sz w:val="24"/>
        </w:rPr>
      </w:pPr>
    </w:p>
    <w:p w14:paraId="558BFB0A" w14:textId="2A20AE40" w:rsidR="008B2FCE" w:rsidRDefault="009F4BEB">
      <w:pPr>
        <w:pStyle w:val="Corpo"/>
        <w:rPr>
          <w:color w:val="404040" w:themeColor="text1" w:themeTint="BF"/>
          <w:sz w:val="24"/>
        </w:rPr>
      </w:pPr>
      <w:r>
        <w:rPr>
          <w:color w:val="404040" w:themeColor="text1" w:themeTint="BF"/>
          <w:sz w:val="24"/>
        </w:rPr>
        <w:t xml:space="preserve">Este estudo randomizado, duplo-cego e placebo-controlado teve como objetivo avaliar o impacto da duloxetina nos parâmetros de sêmen, fragmentação do DNA espermático e hormônios séricos </w:t>
      </w:r>
      <w:r>
        <w:rPr>
          <w:color w:val="404040" w:themeColor="text1" w:themeTint="BF"/>
          <w:sz w:val="24"/>
        </w:rPr>
        <w:fldChar w:fldCharType="begin">
          <w:fldData xml:space="preserve">PEVuZE5vdGU+PENpdGU+PEF1dGhvcj5QdW5qYW5pPC9BdXRob3I+PFllYXI+MjAyMTwvWWVhcj48
SURUZXh0PkltcGFjdCBvZiBkdWxveGV0aW5lIG9uIG1hbGUgZmVydGlsaXR5OiBBIHJhbmRvbWlz
ZWQgY29udHJvbGxlZCBjbGluaWNhbCB0cmlhbDwvSURUZXh0PjxEaXNwbGF5VGV4dD4oUFVOSkFO
STsgS0FORzsgRkxBTk5JR0FOOyBCQUNIPHN0eWxlIGZhY2U9Iml0YWxpYyI+IGV0IGFsLjwvc3R5
bGU+LCAyMDIxKTwvRGlzcGxheVRleHQ+PHJlY29yZD48ZGF0ZXM+PHB1Yi1kYXRlcz48ZGF0ZT5O
b3Y8L2RhdGU+PC9wdWItZGF0ZXM+PHllYXI+MjAyMTwveWVhcj48L2RhdGVzPjxrZXl3b3Jkcz48
a2V5d29yZD4qQW50aWRlcHJlc3NpdmUgQWdlbnRzPC9rZXl3b3JkPjxrZXl3b3JkPkROQSBGcmFn
bWVudGF0aW9uPC9rZXl3b3JkPjxrZXl3b3JkPkRvdWJsZS1CbGluZCBNZXRob2Q8L2tleXdvcmQ+
PGtleXdvcmQ+RHVsb3hldGluZSBIeWRyb2NobG9yaWRlPC9rZXl3b3JkPjxrZXl3b3JkPkZlcnRp
bGl0eTwva2V5d29yZD48a2V5d29yZD5IdW1hbnM8L2tleXdvcmQ+PGtleXdvcmQ+TWFsZTwva2V5
d29yZD48a2V5d29yZD5TZXJvdG9uaW4gVXB0YWtlIEluaGliaXRvcnMvYWR2ZXJzZSBlZmZlY3Rz
PC9rZXl3b3JkPjxrZXl3b3JkPipTcGVybWF0b3pvYTwva2V5d29yZD48a2V5d29yZD5ETkEgZnJh
Z21lbnRhdGlvbjwva2V5d29yZD48a2V5d29yZD5TTlJJczwva2V5d29yZD48a2V5d29yZD5kdWxv
eGV0aW5lPC9rZXl3b3JkPjxrZXl3b3JkPnNlbWVuIHBhcmFtZXRlcnM8L2tleXdvcmQ+PC9rZXl3
b3Jkcz48aXNibj4wMzAzLTQ1NjkgKFByaW50KSYjeEQ7MDMwMy00NTY5PC9pc2JuPjxjdXN0b20y
PlBNQzg0ODc5ODM8L2N1c3RvbTI+PHRpdGxlcz48dGl0bGU+SW1wYWN0IG9mIGR1bG94ZXRpbmUg
b24gbWFsZSBmZXJ0aWxpdHk6IEEgcmFuZG9taXNlZCBjb250cm9sbGVkIGNsaW5pY2FsIHRyaWFs
PC90aXRsZT48c2Vjb25kYXJ5LXRpdGxlPkFuZHJvbG9naWE8L3NlY29uZGFyeS10aXRsZT48L3Rp
dGxlcz48cGFnZXM+ZTE0MjA3PC9wYWdlcz48bnVtYmVyPjEwPC9udW1iZXI+PGNvbnRyaWJ1dG9y
cz48YXV0aG9ycz48YXV0aG9yPlB1bmphbmksIE4uPC9hdXRob3I+PGF1dGhvcj5LYW5nLCBDLjwv
YXV0aG9yPjxhdXRob3I+Rmxhbm5pZ2FuLCBSLjwvYXV0aG9yPjxhdXRob3I+QmFjaCwgUC48L2F1
dGhvcj48YXV0aG9yPkFsdGVtdXMsIE0uPC9hdXRob3I+PGF1dGhvcj5Lb2NzaXMsIEouIEguPC9h
dXRob3I+PGF1dGhvcj5XdSwgQS48L2F1dGhvcj48YXV0aG9yPlBpZXJjZSwgSC48L2F1dGhvcj48
YXV0aG9yPlNjaGxlZ2VsLCBQLiBOLjwvYXV0aG9yPjwvYXV0aG9ycz48L2NvbnRyaWJ1dG9ycz48
ZWRpdGlvbj4yMDIxMDgwOTwvZWRpdGlvbj48bGFuZ3VhZ2U+ZW5nPC9sYW5ndWFnZT48YWRkZWQt
ZGF0ZSBmb3JtYXQ9InV0YyI+MTY0NjQxNDMxMTwvYWRkZWQtZGF0ZT48cmVmLXR5cGUgbmFtZT0i
Sm91cm5hbCBBcnRpY2xlIj4xNzwvcmVmLXR5cGU+PGF1dGgtYWRkcmVzcz5EZXBhcnRtZW50IG9m
IFVyb2xvZ3ksIFdlaWxsIENvcm5lbGwgTWVkaWNpbmUsIE5ldyBZb3JrLCBOWSwgVVNBLiYjeEQ7
RGVwYXJ0bWVudCBvZiBQc3ljaGlhdHJ5LCBXZWlsbCBDb3JuZWxsIE1lZGljaW5lLCBOZXcgWW9y
aywgTlksIFVTQS4mI3hEO0RpdmlzaW9uIG9mIEJpb3N0YXRpc3RpY3MgYW5kIEVwaWRlbWlvbG9n
eSwgRGVwYXJ0bWVudCBvZiBQb3B1bGF0aW9uIEhlYWx0aCBTY2llbmNlcywgV2VpbGwgQ29ybmVs
bCBNZWRpY2luZSwgTmV3IFlvcmssIE5ZLCBVU0EuPC9hdXRoLWFkZHJlc3M+PHJlbW90ZS1kYXRh
YmFzZS1wcm92aWRlcj5OTE08L3JlbW90ZS1kYXRhYmFzZS1wcm92aWRlcj48cmVjLW51bWJlcj4y
MTg2PC9yZWMtbnVtYmVyPjxsYXN0LXVwZGF0ZWQtZGF0ZSBmb3JtYXQ9InV0YyI+MTY0NjQxNDMx
MTwvbGFzdC11cGRhdGVkLWRhdGU+PGFjY2Vzc2lvbi1udW0+MzQzNzQxMDg8L2FjY2Vzc2lvbi1u
dW0+PGN1c3RvbTY+TklITVMxNzI4NTgzPC9jdXN0b202PjxlbGVjdHJvbmljLXJlc291cmNlLW51
bT4xMC4xMTExL2FuZC4xNDIwNzwvZWxlY3Ryb25pYy1yZXNvdXJjZS1udW0+PHZvbHVtZT41Mzwv
dm9sdW1lPjwvcmVjb3JkPjwvQ2l0ZT48L0VuZE5vdGU+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PEVuZE5vdGU+PENpdGU+PEF1dGhvcj5QdW5qYW5pPC9BdXRob3I+PFllYXI+MjAyMTwvWWVhcj48
SURUZXh0PkltcGFjdCBvZiBkdWxveGV0aW5lIG9uIG1hbGUgZmVydGlsaXR5OiBBIHJhbmRvbWlz
ZWQgY29udHJvbGxlZCBjbGluaWNhbCB0cmlhbDwvSURUZXh0PjxEaXNwbGF5VGV4dD4oUFVOSkFO
STsgS0FORzsgRkxBTk5JR0FOOyBCQUNIPHN0eWxlIGZhY2U9Iml0YWxpYyI+IGV0IGFsLjwvc3R5
bGU+LCAyMDIxKTwvRGlzcGxheVRleHQ+PHJlY29yZD48ZGF0ZXM+PHB1Yi1kYXRlcz48ZGF0ZT5O
b3Y8L2RhdGU+PC9wdWItZGF0ZXM+PHllYXI+MjAyMTwveWVhcj48L2RhdGVzPjxrZXl3b3Jkcz48
a2V5d29yZD4qQW50aWRlcHJlc3NpdmUgQWdlbnRzPC9rZXl3b3JkPjxrZXl3b3JkPkROQSBGcmFn
bWVudGF0aW9uPC9rZXl3b3JkPjxrZXl3b3JkPkRvdWJsZS1CbGluZCBNZXRob2Q8L2tleXdvcmQ+
PGtleXdvcmQ+RHVsb3hldGluZSBIeWRyb2NobG9yaWRlPC9rZXl3b3JkPjxrZXl3b3JkPkZlcnRp
bGl0eTwva2V5d29yZD48a2V5d29yZD5IdW1hbnM8L2tleXdvcmQ+PGtleXdvcmQ+TWFsZTwva2V5
d29yZD48a2V5d29yZD5TZXJvdG9uaW4gVXB0YWtlIEluaGliaXRvcnMvYWR2ZXJzZSBlZmZlY3Rz
PC9rZXl3b3JkPjxrZXl3b3JkPipTcGVybWF0b3pvYTwva2V5d29yZD48a2V5d29yZD5ETkEgZnJh
Z21lbnRhdGlvbjwva2V5d29yZD48a2V5d29yZD5TTlJJczwva2V5d29yZD48a2V5d29yZD5kdWxv
eGV0aW5lPC9rZXl3b3JkPjxrZXl3b3JkPnNlbWVuIHBhcmFtZXRlcnM8L2tleXdvcmQ+PC9rZXl3
b3Jkcz48aXNibj4wMzAzLTQ1NjkgKFByaW50KSYjeEQ7MDMwMy00NTY5PC9pc2JuPjxjdXN0b20y
PlBNQzg0ODc5ODM8L2N1c3RvbTI+PHRpdGxlcz48dGl0bGU+SW1wYWN0IG9mIGR1bG94ZXRpbmUg
b24gbWFsZSBmZXJ0aWxpdHk6IEEgcmFuZG9taXNlZCBjb250cm9sbGVkIGNsaW5pY2FsIHRyaWFs
PC90aXRsZT48c2Vjb25kYXJ5LXRpdGxlPkFuZHJvbG9naWE8L3NlY29uZGFyeS10aXRsZT48L3Rp
dGxlcz48cGFnZXM+ZTE0MjA3PC9wYWdlcz48bnVtYmVyPjEwPC9udW1iZXI+PGNvbnRyaWJ1dG9y
cz48YXV0aG9ycz48YXV0aG9yPlB1bmphbmksIE4uPC9hdXRob3I+PGF1dGhvcj5LYW5nLCBDLjwv
YXV0aG9yPjxhdXRob3I+Rmxhbm5pZ2FuLCBSLjwvYXV0aG9yPjxhdXRob3I+QmFjaCwgUC48L2F1
dGhvcj48YXV0aG9yPkFsdGVtdXMsIE0uPC9hdXRob3I+PGF1dGhvcj5Lb2NzaXMsIEouIEguPC9h
dXRob3I+PGF1dGhvcj5XdSwgQS48L2F1dGhvcj48YXV0aG9yPlBpZXJjZSwgSC48L2F1dGhvcj48
YXV0aG9yPlNjaGxlZ2VsLCBQLiBOLjwvYXV0aG9yPjwvYXV0aG9ycz48L2NvbnRyaWJ1dG9ycz48
ZWRpdGlvbj4yMDIxMDgwOTwvZWRpdGlvbj48bGFuZ3VhZ2U+ZW5nPC9sYW5ndWFnZT48YWRkZWQt
ZGF0ZSBmb3JtYXQ9InV0YyI+MTY0NjQxNDMxMTwvYWRkZWQtZGF0ZT48cmVmLXR5cGUgbmFtZT0i
Sm91cm5hbCBBcnRpY2xlIj4xNzwvcmVmLXR5cGU+PGF1dGgtYWRkcmVzcz5EZXBhcnRtZW50IG9m
IFVyb2xvZ3ksIFdlaWxsIENvcm5lbGwgTWVkaWNpbmUsIE5ldyBZb3JrLCBOWSwgVVNBLiYjeEQ7
RGVwYXJ0bWVudCBvZiBQc3ljaGlhdHJ5LCBXZWlsbCBDb3JuZWxsIE1lZGljaW5lLCBOZXcgWW9y
aywgTlksIFVTQS4mI3hEO0RpdmlzaW9uIG9mIEJpb3N0YXRpc3RpY3MgYW5kIEVwaWRlbWlvbG9n
eSwgRGVwYXJ0bWVudCBvZiBQb3B1bGF0aW9uIEhlYWx0aCBTY2llbmNlcywgV2VpbGwgQ29ybmVs
bCBNZWRpY2luZSwgTmV3IFlvcmssIE5ZLCBVU0EuPC9hdXRoLWFkZHJlc3M+PHJlbW90ZS1kYXRh
YmFzZS1wcm92aWRlcj5OTE08L3JlbW90ZS1kYXRhYmFzZS1wcm92aWRlcj48cmVjLW51bWJlcj4y
MTg2PC9yZWMtbnVtYmVyPjxsYXN0LXVwZGF0ZWQtZGF0ZSBmb3JtYXQ9InV0YyI+MTY0NjQxNDMx
MTwvbGFzdC11cGRhdGVkLWRhdGU+PGFjY2Vzc2lvbi1udW0+MzQzNzQxMDg8L2FjY2Vzc2lvbi1u
dW0+PGN1c3RvbTY+TklITVMxNzI4NTgzPC9jdXN0b202PjxlbGVjdHJvbmljLXJlc291cmNlLW51
bT4xMC4xMTExL2FuZC4xNDIwNzwvZWxlY3Ryb25pYy1yZXNvdXJjZS1udW0+PHZvbHVtZT41Mzwv
dm9sdW1lPjwvcmVjb3JkPjwvQ2l0ZT48L0VuZE5vdGU+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(PUNJANI; KANG; FLANNIGAN; BACH</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w:t>
      </w:r>
    </w:p>
    <w:p w14:paraId="762A8566"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62016" behindDoc="0" locked="0" layoutInCell="1" allowOverlap="1">
                <wp:simplePos x="0" y="0"/>
                <wp:positionH relativeFrom="margin">
                  <wp:align>right</wp:align>
                </wp:positionH>
                <wp:positionV relativeFrom="paragraph">
                  <wp:posOffset>95250</wp:posOffset>
                </wp:positionV>
                <wp:extent cx="5363845" cy="657225"/>
                <wp:effectExtent l="0" t="0" r="27940" b="28575"/>
                <wp:wrapNone/>
                <wp:docPr id="609" name="Caixa de texto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657225"/>
                        </a:xfrm>
                        <a:prstGeom prst="rect">
                          <a:avLst/>
                        </a:prstGeom>
                        <a:solidFill>
                          <a:schemeClr val="bg1">
                            <a:lumMod val="100000"/>
                            <a:lumOff val="0"/>
                          </a:schemeClr>
                        </a:solidFill>
                        <a:ln w="9525">
                          <a:solidFill>
                            <a:srgbClr val="0070C0"/>
                          </a:solidFill>
                          <a:miter lim="800000"/>
                        </a:ln>
                      </wps:spPr>
                      <wps:txbx>
                        <w:txbxContent>
                          <w:p w14:paraId="00257586" w14:textId="77777777" w:rsidR="009F4BEB" w:rsidRDefault="009F4BEB">
                            <w:pPr>
                              <w:jc w:val="center"/>
                              <w:rPr>
                                <w:rFonts w:ascii="Swis721 Th BT" w:hAnsi="Swis721 Th BT"/>
                                <w:sz w:val="23"/>
                                <w:szCs w:val="23"/>
                              </w:rPr>
                            </w:pPr>
                            <w:r>
                              <w:rPr>
                                <w:rFonts w:ascii="Swis721 Th BT" w:hAnsi="Swis721 Th BT"/>
                                <w:sz w:val="23"/>
                                <w:szCs w:val="23"/>
                              </w:rPr>
                              <w:t xml:space="preserve">Para isso, 68 homens saudáveis e com idade entre 18-65 anos foram selecionados para receberem durante seis semanas (cinco semanas de dose completa e uma de redução gradual): </w:t>
                            </w:r>
                          </w:p>
                        </w:txbxContent>
                      </wps:txbx>
                      <wps:bodyPr rot="0" vert="horz" wrap="square" lIns="91440" tIns="45720" rIns="91440" bIns="45720" anchor="t" anchorCtr="0" upright="1">
                        <a:noAutofit/>
                      </wps:bodyPr>
                    </wps:wsp>
                  </a:graphicData>
                </a:graphic>
              </wp:anchor>
            </w:drawing>
          </mc:Choice>
          <mc:Fallback>
            <w:pict>
              <v:shape id="Caixa de texto 609" o:spid="_x0000_s1177" type="#_x0000_t202" style="position:absolute;left:0;text-align:left;margin-left:371.15pt;margin-top:7.5pt;width:422.35pt;height:51.75pt;z-index:2518620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hxRgIAAIIEAAAOAAAAZHJzL2Uyb0RvYy54bWysVNuO0zAQfUfiHyy/06TdXrZR09XS1SKk&#10;ZUFa+ADHcRIL22Nst0n5esZOWwr7hsiDZc/YZ86cmcnmbtCKHITzEkxJp5OcEmE41NK0Jf329fHd&#10;LSU+MFMzBUaU9Cg8vdu+fbPpbSFm0IGqhSMIYnzR25J2IdgiyzzvhGZ+AlYYdDbgNAt4dG1WO9Yj&#10;ulbZLM+XWQ+utg648B6tD6OTbhN+0wgePjeNF4GokiK3kFaX1iqu2XbDitYx20l+osH+gYVm0mDQ&#10;C9QDC4zsnXwFpSV34KEJEw46g6aRXKQcMJtp/lc2Lx2zIuWC4nh7kcn/P1j+fPjiiKxLuszXlBim&#10;sUg7JgdGakGCGAKQ6EGdeusLvP5i8UEY3sOA9U45e/sE/LsnBnYdM624dw76TrAaeU7jy+zq6Yjj&#10;I0jVf4Iaw7F9gAQ0NE5HEVEWguhYr+OlRsiEcDQubpY3ixW6OPqWi9VstkghWHF+bZ0PHwRoEjcl&#10;ddgDCZ0dnnyIbFhxvhKDeVCyfpRKpUPsO7FTjhwYdkzVjhmqvUaqo22ax29sHLRje432ZELs1LoR&#10;IkX6A10Z0pd0vUDKryO7trrEzfNVvrsAXhPUMuC8KKlLenshglGVOckclR01DkM1pMpO57Nz/Sqo&#10;j6i8g3EQcHBx04H7SUmPQ1BS/2PPnKBEfTRYvfV0Po9Tkw5zFBsP7tpTXXuY4QhV0kDJuN2FcdL2&#10;1sm2w0ijmgbuseKNTMWIrTGyOiWAjZ6UOw1lnKTrc7r1+9ex/QUAAP//AwBQSwMEFAAGAAgAAAAh&#10;AHBEIkPfAAAABwEAAA8AAABkcnMvZG93bnJldi54bWxMj09Lw0AQxe+C32EZwYvYTaWtMWZTiigo&#10;eLGN/27T7JiEZmdDdtvGb+940tMw7w1vfi9fjq5TBxpC69nAdJKAIq68bbk2UG4eLlNQISJb7DyT&#10;gW8KsCxOT3LMrD/yCx3WsVYSwiFDA02MfaZ1qBpyGCa+Jxbvyw8Oo6xDre2ARwl3nb5KkoV22LJ8&#10;aLCnu4aq3XrvDNQ39+9Pu4u358cPWvSfr6vSbcbSmPOzcXULKtIY/47hF1/QoRCmrd+zDaozIEWi&#10;qHOZ4qaz2TWorQjTdA66yPV//uIHAAD//wMAUEsBAi0AFAAGAAgAAAAhALaDOJL+AAAA4QEAABMA&#10;AAAAAAAAAAAAAAAAAAAAAFtDb250ZW50X1R5cGVzXS54bWxQSwECLQAUAAYACAAAACEAOP0h/9YA&#10;AACUAQAACwAAAAAAAAAAAAAAAAAvAQAAX3JlbHMvLnJlbHNQSwECLQAUAAYACAAAACEAWJIYcUYC&#10;AACCBAAADgAAAAAAAAAAAAAAAAAuAgAAZHJzL2Uyb0RvYy54bWxQSwECLQAUAAYACAAAACEAcEQi&#10;Q98AAAAHAQAADwAAAAAAAAAAAAAAAACgBAAAZHJzL2Rvd25yZXYueG1sUEsFBgAAAAAEAAQA8wAA&#10;AKwFAAAAAA==&#10;" fillcolor="white [3212]" strokecolor="#0070c0">
                <v:textbox>
                  <w:txbxContent>
                    <w:p w14:paraId="00257586" w14:textId="77777777" w:rsidR="009F4BEB" w:rsidRDefault="009F4BEB">
                      <w:pPr>
                        <w:jc w:val="center"/>
                        <w:rPr>
                          <w:rFonts w:ascii="Swis721 Th BT" w:hAnsi="Swis721 Th BT"/>
                          <w:sz w:val="23"/>
                          <w:szCs w:val="23"/>
                        </w:rPr>
                      </w:pPr>
                      <w:r>
                        <w:rPr>
                          <w:rFonts w:ascii="Swis721 Th BT" w:hAnsi="Swis721 Th BT"/>
                          <w:sz w:val="23"/>
                          <w:szCs w:val="23"/>
                        </w:rPr>
                        <w:t xml:space="preserve">Para isso, 68 homens saudáveis e com idade entre 18-65 anos foram selecionados para receberem durante seis semanas (cinco semanas de dose completa e uma de redução gradual): </w:t>
                      </w:r>
                    </w:p>
                  </w:txbxContent>
                </v:textbox>
                <w10:wrap anchorx="margin"/>
              </v:shape>
            </w:pict>
          </mc:Fallback>
        </mc:AlternateContent>
      </w:r>
      <w:r>
        <w:rPr>
          <w:color w:val="404040" w:themeColor="text1" w:themeTint="BF"/>
          <w:sz w:val="24"/>
        </w:rPr>
        <w:br/>
      </w:r>
    </w:p>
    <w:p w14:paraId="381A543F" w14:textId="77777777" w:rsidR="008B2FCE" w:rsidRDefault="008B2FCE">
      <w:pPr>
        <w:pStyle w:val="Corpo"/>
        <w:rPr>
          <w:color w:val="404040" w:themeColor="text1" w:themeTint="BF"/>
        </w:rPr>
      </w:pPr>
    </w:p>
    <w:p w14:paraId="651EC210" w14:textId="77777777" w:rsidR="008B2FCE" w:rsidRDefault="008B2FCE">
      <w:pPr>
        <w:pStyle w:val="Corpo"/>
        <w:rPr>
          <w:color w:val="404040" w:themeColor="text1" w:themeTint="BF"/>
        </w:rPr>
      </w:pPr>
    </w:p>
    <w:p w14:paraId="6807CB7B" w14:textId="77777777" w:rsidR="008B2FCE" w:rsidRDefault="008B2FCE">
      <w:pPr>
        <w:pStyle w:val="Corpo"/>
        <w:rPr>
          <w:color w:val="404040" w:themeColor="text1" w:themeTint="BF"/>
        </w:rPr>
      </w:pPr>
    </w:p>
    <w:p w14:paraId="0E162E9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58944" behindDoc="0" locked="0" layoutInCell="1" allowOverlap="1">
                <wp:simplePos x="0" y="0"/>
                <wp:positionH relativeFrom="column">
                  <wp:posOffset>4301490</wp:posOffset>
                </wp:positionH>
                <wp:positionV relativeFrom="paragraph">
                  <wp:posOffset>10795</wp:posOffset>
                </wp:positionV>
                <wp:extent cx="226695" cy="138430"/>
                <wp:effectExtent l="0" t="0" r="1905" b="0"/>
                <wp:wrapNone/>
                <wp:docPr id="611" name="Triângulo isósceles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1" o:spid="_x0000_s1026" o:spt="5" type="#_x0000_t5" style="position:absolute;left:0pt;flip:y;margin-left:338.7pt;margin-top:0.85pt;height:10.9pt;width:17.85pt;z-index:251858944;mso-width-relative:page;mso-height-relative:page;" fillcolor="#D9D9D9 [3212]" filled="t" stroked="f" coordsize="21600,21600" o:gfxdata="UEsDBAoAAAAAAIdO4kAAAAAAAAAAAAAAAAAEAAAAZHJzL1BLAwQUAAAACACHTuJAJrxcdNcAAAAI&#10;AQAADwAAAGRycy9kb3ducmV2LnhtbE2Py07DMBBF90j8gzVI7KidFmIU4lSiEqrYVCUg1k48JBHx&#10;OIrdB3/PsKLL0bm690y5PvtRHHGOQyAD2UKBQGqDG6gz8PH+cvcIIiZLzo6B0MAPRlhX11elLVw4&#10;0Rse69QJLqFYWAN9SlMhZWx79DYuwoTE7CvM3iY+50662Z643I9yqVQuvR2IF3o74abH9rs+eAPD&#10;Zl/TuN/uJvX6GbbPedPtSBtze5OpJxAJz+k/DH/6rA4VOzXhQC6K0UCu9T1HGWgQzHW2ykA0Bpar&#10;B5BVKS8fqH4BUEsDBBQAAAAIAIdO4kDq0EBoWwIAAKcEAAAOAAAAZHJzL2Uyb0RvYy54bWytVMFu&#10;2zAMvQ/YPwi6r07SNEuNOkXRoMOAbivQbndFlm1tsqhRcpzuc/oL+4T+2Cgp7dru0sNswCAp8ZHv&#10;UfLJ6a43bKvQa7AVnx5MOFNWQq1tW/GvNxfvlpz5IGwtDFhV8Vvl+enq7ZuT0ZVqBh2YWiEjEOvL&#10;0VW8C8GVReFlp3rhD8ApS4sNYC8CudgWNYqR0HtTzCaTRTEC1g5BKu8pus6LfI+IrwGEptFSrUEO&#10;vbIho6IyIhAl32nn+Sp12zRKhi9N41VgpuLENKQvFSF7E7/F6kSULQrXablvQbymhReceqEtFX2E&#10;Wosg2ID6H6heSwQPTTiQ0BeZSFKEWEwnL7S57oRTiQtJ7d2j6P7/wcrP2ytkuq74YjrlzIqeRn6D&#10;+v7OtoMBpv39by+VUZ7FDSTX6HxJWdfuCiNh7y5B/vDMwnknbKvOEGHslKipybS/eJYQHU+pbDN+&#10;gppqiSFAUm7XYM8ao923mBihSR22S6O6fRyV2gUmKTibLRbHR5xJWpoeLueHaZSFKCNMTHbowwcF&#10;PYtGxQNq6s5ENUUptpc+RKOt94xF/Z2zpjc0+60w7GhCTyRLgPvNZD1AxkwPRtcX2pjkYLs5N8go&#10;teLr4/imOmboiWQOLyNmPm4UpkOZww9VfIZIFZ9hGxsrWIi1ckMxkkSNOuZ5bKC+JU0R8vmm201G&#10;B/iLs5HOdsX9z0Gg4sx8tDSX4+l8Hi9DcuZH72fk4NOVzdMVYSVBkYScZfM85As0ONRtR5XyuCyc&#10;0SwbHWKbcc65q71D5zeR29+1eEGe+mnX3//L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vFx0&#10;1wAAAAgBAAAPAAAAAAAAAAEAIAAAACIAAABkcnMvZG93bnJldi54bWxQSwECFAAUAAAACACHTuJA&#10;6tBAaF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5996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610" name="Triângulo isósceles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0" o:spid="_x0000_s1026" o:spt="5" type="#_x0000_t5" style="position:absolute;left:0pt;flip:y;margin-left:65.25pt;margin-top:0.85pt;height:10.9pt;width:17.85pt;z-index:25185996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MmxTuha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V9MiRMnLLX8DvXD&#10;T9f2BpgOD7+CVEYFli4QXYMPJXnd+htMBQd/DfJbYA4uO+FadYEIQ6dETUlO0/3iL4ekBHJlm+ED&#10;1BRL9BEyc7sGLWuM9l+SY4Imdtgut+r+0Cq1i0yScTZbLE5POJN0ND1ezo9zboUoE0xy9hjiOwWW&#10;JaHiETVlZxKbohTb6xCT0Nb7ikX9lbPGGur9Vhh2MqEnJ3+4TNCPkMkzgNH1lTYmK9huLg0ycq34&#10;+jS9OY7pLRU5mpcJcxw3MtNQjubHKGGEILqeYRuXIjhIsRKbokyWTGricezHBup74hRhnG/abhI6&#10;wB+cDTTbFQ/fe4GKM/PeUV9Op/N5WoaszE/ezkjBpyebpyfCSYIiCjkbxcs4LlDvUbcdRRrb5eCC&#10;etno+Nj0Mat9sjS/Ofv9rqUFearnW3/+L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Mmx&#10;TuhaAgAApwQAAA4AAAAAAAAAAQAgAAAAJQEAAGRycy9lMm9Eb2MueG1sUEsFBgAAAAAGAAYAWQEA&#10;APEFAAAAAA==&#10;" adj="10800">
                <v:fill on="t" focussize="0,0"/>
                <v:stroke on="f"/>
                <v:imagedata o:title=""/>
                <o:lock v:ext="edit" aspectratio="f"/>
              </v:shape>
            </w:pict>
          </mc:Fallback>
        </mc:AlternateContent>
      </w:r>
    </w:p>
    <w:p w14:paraId="04050DFA"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60992" behindDoc="0" locked="0" layoutInCell="1" allowOverlap="1">
                <wp:simplePos x="0" y="0"/>
                <wp:positionH relativeFrom="column">
                  <wp:posOffset>3475990</wp:posOffset>
                </wp:positionH>
                <wp:positionV relativeFrom="paragraph">
                  <wp:posOffset>88900</wp:posOffset>
                </wp:positionV>
                <wp:extent cx="1905000" cy="781685"/>
                <wp:effectExtent l="0" t="0" r="19050" b="18415"/>
                <wp:wrapNone/>
                <wp:docPr id="613" name="Caixa de texto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E6DAC5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0797E51" w14:textId="77777777" w:rsidR="009F4BEB" w:rsidRDefault="009F4BEB">
                            <w:pPr>
                              <w:spacing w:after="0" w:line="240" w:lineRule="auto"/>
                              <w:jc w:val="center"/>
                            </w:pPr>
                            <w:r>
                              <w:rPr>
                                <w:rFonts w:ascii="Swis721 Th BT" w:hAnsi="Swis721 Th BT"/>
                                <w:bCs/>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13" o:spid="_x0000_s1178" type="#_x0000_t202" style="position:absolute;left:0;text-align:left;margin-left:273.7pt;margin-top:7pt;width:150pt;height:61.5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D0JwIAAE0EAAAOAAAAZHJzL2Uyb0RvYy54bWysVNtu2zAMfR+wfxD0vtjOkjQx4hRdig4D&#10;ugvQ7QMUWY6FyaJGKbGzrx8lp1m2vRV7EUSTPCTPoby+HTrDjgq9BlvxYpJzpqyEWtt9xb99fXiz&#10;5MwHYWthwKqKn5Tnt5vXr9a9K9UUWjC1QkYg1pe9q3gbgiuzzMtWdcJPwClLzgawE4FM3Gc1ip7Q&#10;O5NN83yR9YC1Q5DKe/p6Pzr5JuE3jZLhc9N4FZipOPUW0onp3MUz26xFuUfhWi3PbYgXdNEJbano&#10;BepeBMEOqP+B6rRE8NCEiYQug6bRUqUZaJoi/2uap1Y4lWYhcry70OT/H6z8dPyCTNcVXxRvObOi&#10;I5G2Qg+C1YoFNQRg0UM89c6XFP7kKCEM72AgvdPM3j2C/O6ZhW0r7F7dIULfKlFTn0XMzK5SRxwf&#10;QXb9R6ipnDgESEBDg10kkWhhhE56nS4aUSdMxpKrfJ7n5JLku1kWi+U8lRDlc7ZDH94r6Fi8VBxp&#10;BxK6OD76ELsR5XNILObB6PpBG5MM3O+2BtlRxH3Jb/JtWhFK+SPMWNZXfDWfzkcCXgDR6UCLb3RX&#10;8SXNQxONrRl75itSNJIVht2QJCpmFyF2UJ+IQoRxo+kF0qUF/MlZT9tccf/jIFBxZj5YkmFVzGZx&#10;/ZMxm99MycBrz+7aI6wkqIrLgJyNxjaMj+bgUO9bqjVKb+GOxGt04jWqPPZ1HoF2NtF9fl/xUVzb&#10;Ker3X2DzCwAA//8DAFBLAwQUAAYACAAAACEAQdyPAN0AAAAKAQAADwAAAGRycy9kb3ducmV2Lnht&#10;bEyPwU7DMBBE75X4B2uRuLVOIZAQ4lQIqUiIEync3XgbR8TrNHbb0K9n4QLHnXmanSlXk+vFEcfQ&#10;eVKwXCQgkBpvOmoVvG/W8xxEiJqM7j2hgi8MsKouZqUujD/RGx7r2AoOoVBoBTbGoZAyNBadDgs/&#10;ILG386PTkc+xlWbUJw53vbxOkjvpdEf8weoBnyw2n/XBKcD9eZ29DLvn+uO+sfvX8RzzbKPU1eX0&#10;+AAi4hT/YPipz9Wh4k5bfyATRK/gNs1SRtlIeRMD+a+wZeEmW4KsSvl/QvUNAAD//wMAUEsBAi0A&#10;FAAGAAgAAAAhALaDOJL+AAAA4QEAABMAAAAAAAAAAAAAAAAAAAAAAFtDb250ZW50X1R5cGVzXS54&#10;bWxQSwECLQAUAAYACAAAACEAOP0h/9YAAACUAQAACwAAAAAAAAAAAAAAAAAvAQAAX3JlbHMvLnJl&#10;bHNQSwECLQAUAAYACAAAACEA7+rQ9CcCAABNBAAADgAAAAAAAAAAAAAAAAAuAgAAZHJzL2Uyb0Rv&#10;Yy54bWxQSwECLQAUAAYACAAAACEAQdyPAN0AAAAKAQAADwAAAAAAAAAAAAAAAACBBAAAZHJzL2Rv&#10;d25yZXYueG1sUEsFBgAAAAAEAAQA8wAAAIsFAAAAAA==&#10;" fillcolor="#0070c0" strokecolor="#0070c0">
                <v:textbox>
                  <w:txbxContent>
                    <w:p w14:paraId="3E6DAC5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0797E51" w14:textId="77777777" w:rsidR="009F4BEB" w:rsidRDefault="009F4BEB">
                      <w:pPr>
                        <w:spacing w:after="0" w:line="240" w:lineRule="auto"/>
                        <w:jc w:val="center"/>
                      </w:pPr>
                      <w:r>
                        <w:rPr>
                          <w:rFonts w:ascii="Swis721 Th BT" w:hAnsi="Swis721 Th BT"/>
                          <w:bCs/>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5792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612" name="Caixa de texto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4CE43C5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Duloxetina</w:t>
                            </w:r>
                          </w:p>
                          <w:p w14:paraId="6AECB4C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 ao dia</w:t>
                            </w:r>
                          </w:p>
                        </w:txbxContent>
                      </wps:txbx>
                      <wps:bodyPr rot="0" vert="horz" wrap="square" lIns="91440" tIns="45720" rIns="91440" bIns="45720" anchor="ctr" anchorCtr="0" upright="1">
                        <a:noAutofit/>
                      </wps:bodyPr>
                    </wps:wsp>
                  </a:graphicData>
                </a:graphic>
              </wp:anchor>
            </w:drawing>
          </mc:Choice>
          <mc:Fallback>
            <w:pict>
              <v:shape id="Caixa de texto 612" o:spid="_x0000_s1179" type="#_x0000_t202" style="position:absolute;left:0;text-align:left;margin-left:-.45pt;margin-top:7pt;width:150.7pt;height:61.5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55JgIAAE0EAAAOAAAAZHJzL2Uyb0RvYy54bWysVNtu2zAMfR+wfxD0vtjOcjXqFF2KDgO6&#10;C9DtAxRZjoXJokYpsbOvHyWnWba9FfODYJriIXkO6ZvboTPsqNBrsBUvJjlnykqotd1X/NvXhzcr&#10;znwQthYGrKr4SXl+u3n96qZ3pZpCC6ZWyAjE+rJ3FW9DcGWWedmqTvgJOGXJ2QB2IpCJ+6xG0RN6&#10;Z7Jpni+yHrB2CFJ5T1/vRyffJPymUTJ8bhqvAjMVp9pCOjGdu3hmmxtR7lG4VstzGeIFVXRCW0p6&#10;gboXQbAD6n+gOi0RPDRhIqHLoGm0VKkH6qbI/+rmqRVOpV6IHO8uNPn/Bys/Hb8g03XFF8WUMys6&#10;Emkr9CBYrVhQQwAWPcRT73xJ158cBYThHQykd+rZu0eQ3z2zsG2F3as7ROhbJWqqs4iR2VXoiOMj&#10;yK7/CDWlE4cACWhosIskEi2M0Emv00UjqoTJmHJdvF2tySXJt1wVi9U8pRDlc7RDH94r6Fh8qTjS&#10;DCR0cXz0IVYjyucrMZkHo+sHbUwycL/bGmRHEeclX+bbNCIU8sc1Y1lf8fV8Oh8JeAFEpwMNvtFd&#10;xVd5fM5dGHvmK1I0khWG3ZAkKmazZyF2UJ+IQoRxomkD6aUF/MlZT9Nccf/jIFBxZj5YkmFNoXH8&#10;kzGbL6dk4LVnd+0RVhJUxWVAzkZjG8alOTjU+5ZyjdJbuCPxGp14jSqPdZ1boJlNdJ/3Ky7FtZ1u&#10;/f4LbH4BAAD//wMAUEsDBBQABgAIAAAAIQCHavBS3QAAAAgBAAAPAAAAZHJzL2Rvd25yZXYueG1s&#10;TI/BTsMwEETvSPyDtUjcWrsUSBviVAipSIhTU7i78TaJiNep7bahX89yguPOjGbfFKvR9eKEIXae&#10;NMymCgRS7W1HjYaP7XqyABGTIWt6T6jhGyOsyuurwuTWn2mDpyo1gkso5kZDm9KQSxnrFp2JUz8g&#10;sbf3wZnEZ2ikDebM5a6Xd0o9Smc64g+tGfClxfqrOjoNeLiss7dh/1p9Luv28B4uaZFttb69GZ+f&#10;QCQc018YfvEZHUpm2vkj2Sh6DZMlB1m+50Vsz5V6ALFjYZ7NQJaF/D+g/AEAAP//AwBQSwECLQAU&#10;AAYACAAAACEAtoM4kv4AAADhAQAAEwAAAAAAAAAAAAAAAAAAAAAAW0NvbnRlbnRfVHlwZXNdLnht&#10;bFBLAQItABQABgAIAAAAIQA4/SH/1gAAAJQBAAALAAAAAAAAAAAAAAAAAC8BAABfcmVscy8ucmVs&#10;c1BLAQItABQABgAIAAAAIQDn7Y55JgIAAE0EAAAOAAAAAAAAAAAAAAAAAC4CAABkcnMvZTJvRG9j&#10;LnhtbFBLAQItABQABgAIAAAAIQCHavBS3QAAAAgBAAAPAAAAAAAAAAAAAAAAAIAEAABkcnMvZG93&#10;bnJldi54bWxQSwUGAAAAAAQABADzAAAAigUAAAAA&#10;" fillcolor="#0070c0" strokecolor="#0070c0">
                <v:textbox>
                  <w:txbxContent>
                    <w:p w14:paraId="4CE43C5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Duloxetina</w:t>
                      </w:r>
                    </w:p>
                    <w:p w14:paraId="6AECB4CB"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 ao dia</w:t>
                      </w:r>
                    </w:p>
                  </w:txbxContent>
                </v:textbox>
              </v:shape>
            </w:pict>
          </mc:Fallback>
        </mc:AlternateContent>
      </w:r>
    </w:p>
    <w:p w14:paraId="15E0B700" w14:textId="77777777" w:rsidR="008B2FCE" w:rsidRDefault="008B2FCE">
      <w:pPr>
        <w:pStyle w:val="Corpo"/>
        <w:rPr>
          <w:color w:val="404040" w:themeColor="text1" w:themeTint="BF"/>
        </w:rPr>
      </w:pPr>
    </w:p>
    <w:p w14:paraId="68D93A2A" w14:textId="77777777" w:rsidR="008B2FCE" w:rsidRDefault="008B2FCE">
      <w:pPr>
        <w:pStyle w:val="Corpo"/>
        <w:rPr>
          <w:color w:val="404040" w:themeColor="text1" w:themeTint="BF"/>
        </w:rPr>
      </w:pPr>
    </w:p>
    <w:p w14:paraId="70993BD1" w14:textId="77777777" w:rsidR="008B2FCE" w:rsidRDefault="008B2FCE">
      <w:pPr>
        <w:pStyle w:val="Corpo"/>
        <w:rPr>
          <w:color w:val="404040" w:themeColor="text1" w:themeTint="BF"/>
        </w:rPr>
      </w:pPr>
    </w:p>
    <w:p w14:paraId="4198A39B" w14:textId="77777777" w:rsidR="008B2FCE" w:rsidRDefault="008B2FCE">
      <w:pPr>
        <w:pStyle w:val="Corpo"/>
        <w:spacing w:before="120"/>
        <w:rPr>
          <w:color w:val="404040" w:themeColor="text1" w:themeTint="BF"/>
          <w:sz w:val="20"/>
        </w:rPr>
      </w:pPr>
    </w:p>
    <w:p w14:paraId="17C953B1" w14:textId="77777777"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O desfecho primário foi a proporção de homens com fragmentação anormal do DNA durante e após a administração de duloxetina. Os desfechos secundários foram alterações nos parâmetros do sêmen e hormônios no tratamento (2 e 6 semanas) e após a descontinuação (8 e 10 semanas). </w:t>
      </w:r>
    </w:p>
    <w:p w14:paraId="219C73BC"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0A10C340" w14:textId="77777777" w:rsidR="008B2FCE" w:rsidRPr="002D61F3" w:rsidRDefault="009F4BEB">
      <w:pPr>
        <w:pStyle w:val="Corpo"/>
        <w:rPr>
          <w:b/>
          <w:color w:val="00B050"/>
        </w:rPr>
      </w:pPr>
      <w:r w:rsidRPr="002D61F3">
        <w:rPr>
          <w:b/>
          <w:color w:val="00B050"/>
        </w:rPr>
        <w:t>Resultados:</w:t>
      </w:r>
    </w:p>
    <w:p w14:paraId="401F1A75" w14:textId="77777777" w:rsidR="008B2FCE" w:rsidRDefault="008B2FCE">
      <w:pPr>
        <w:pStyle w:val="Corpo"/>
        <w:rPr>
          <w:color w:val="404040" w:themeColor="text1" w:themeTint="BF"/>
          <w:sz w:val="16"/>
          <w:szCs w:val="16"/>
        </w:rPr>
      </w:pPr>
    </w:p>
    <w:p w14:paraId="0446DACA"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A duloxetina não foi associada a um aumento na proporção de participantes com pontuações anormais de marcação de terminal de deoxinucleotidil transferase dUTP de fragmentação de DNA de esperma (&gt;25%) no tratamento (p = 0,09) ou após o tratamento (p = 0,56), nem houve aumento da mediana a fragmentação do DNA do esperma no tratamento;</w:t>
      </w:r>
    </w:p>
    <w:p w14:paraId="2D443A85"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Comparado com o placebo, não houve alterações nos parâmetros de volume do sêmen durante o tratamento;</w:t>
      </w:r>
    </w:p>
    <w:p w14:paraId="2D85D091"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Alterações limitadas nos valores hormonais foram detectadas.</w:t>
      </w:r>
    </w:p>
    <w:p w14:paraId="019F12C3" w14:textId="77777777" w:rsidR="008B2FCE" w:rsidRDefault="008B2FCE">
      <w:pPr>
        <w:pStyle w:val="Corpo"/>
        <w:spacing w:after="120"/>
        <w:ind w:left="786"/>
        <w:rPr>
          <w:color w:val="404040" w:themeColor="text1" w:themeTint="BF"/>
          <w:sz w:val="24"/>
        </w:rPr>
      </w:pPr>
    </w:p>
    <w:p w14:paraId="4E9F6C46" w14:textId="77777777" w:rsidR="008B2FCE" w:rsidRPr="002D61F3" w:rsidRDefault="009F4BEB">
      <w:pPr>
        <w:pStyle w:val="Corpo"/>
        <w:rPr>
          <w:b/>
          <w:color w:val="00B050"/>
        </w:rPr>
      </w:pPr>
      <w:r w:rsidRPr="002D61F3">
        <w:rPr>
          <w:b/>
          <w:color w:val="00B050"/>
        </w:rPr>
        <w:t>Conclusão:</w:t>
      </w:r>
    </w:p>
    <w:p w14:paraId="5509A46D"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6DF5DD96" w14:textId="77777777" w:rsidR="008B2FCE" w:rsidRDefault="009F4BEB">
      <w:pPr>
        <w:pStyle w:val="Corpo"/>
        <w:jc w:val="center"/>
        <w:rPr>
          <w:b/>
          <w:i/>
          <w:color w:val="404040" w:themeColor="text1" w:themeTint="BF"/>
        </w:rPr>
      </w:pPr>
      <w:r>
        <w:rPr>
          <w:b/>
          <w:i/>
          <w:color w:val="404040" w:themeColor="text1" w:themeTint="BF"/>
        </w:rPr>
        <w:t>A duloxetina, e possivelmente outros inibidores da recaptação de serotonina e norepinefrina, podem ser considerados em homens que necessitam de tratamento antidepressivo sem que haja impacto na fertilidade.</w:t>
      </w:r>
    </w:p>
    <w:p w14:paraId="0C42A43A" w14:textId="77777777" w:rsidR="008B2FCE" w:rsidRDefault="009F4BEB">
      <w:pPr>
        <w:pStyle w:val="Ttulo1"/>
        <w:jc w:val="center"/>
      </w:pPr>
      <w:bookmarkStart w:id="103" w:name="_Toc143251582"/>
      <w:r>
        <w:t>Formulário</w:t>
      </w:r>
      <w:bookmarkEnd w:id="103"/>
    </w:p>
    <w:p w14:paraId="73A30BBA" w14:textId="77777777" w:rsidR="008B2FCE" w:rsidRDefault="008B2FCE">
      <w:pPr>
        <w:pStyle w:val="Corpo"/>
        <w:spacing w:after="120"/>
        <w:rPr>
          <w:color w:val="404040" w:themeColor="text1" w:themeTint="BF"/>
        </w:rPr>
      </w:pPr>
    </w:p>
    <w:p w14:paraId="5105C36C" w14:textId="77777777" w:rsidR="008B2FCE" w:rsidRDefault="008B2FCE">
      <w:pPr>
        <w:pStyle w:val="Corpo"/>
        <w:rPr>
          <w:b/>
          <w:i/>
          <w:color w:val="404040" w:themeColor="text1" w:themeTint="BF"/>
        </w:rPr>
      </w:pPr>
    </w:p>
    <w:p w14:paraId="6526F2F4" w14:textId="77777777" w:rsidR="008B2FCE" w:rsidRDefault="009F4BEB">
      <w:pPr>
        <w:pStyle w:val="Corpo"/>
        <w:rPr>
          <w:b/>
          <w:i/>
          <w:color w:val="404040" w:themeColor="text1" w:themeTint="BF"/>
          <w:sz w:val="24"/>
        </w:rPr>
      </w:pPr>
      <w:r>
        <w:rPr>
          <w:b/>
          <w:i/>
          <w:color w:val="404040" w:themeColor="text1" w:themeTint="BF"/>
          <w:sz w:val="24"/>
        </w:rPr>
        <w:t>Duloxetina como Antidepressivo sem Impacto na Fertilidade Masculina</w:t>
      </w:r>
    </w:p>
    <w:p w14:paraId="224369FC"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1C6671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F45BF3E" w14:textId="77777777" w:rsidR="008B2FCE" w:rsidRDefault="009F4BEB">
            <w:pPr>
              <w:pStyle w:val="Corpo"/>
              <w:jc w:val="center"/>
              <w:rPr>
                <w:b/>
                <w:color w:val="FFFFFF" w:themeColor="background1"/>
              </w:rPr>
            </w:pPr>
            <w:r>
              <w:rPr>
                <w:b/>
                <w:color w:val="FFFFFF" w:themeColor="background1"/>
                <w:sz w:val="22"/>
              </w:rPr>
              <w:t>Cápsulas de Duloxetina</w:t>
            </w:r>
          </w:p>
        </w:tc>
      </w:tr>
      <w:tr w:rsidR="008B2FCE" w14:paraId="737B370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36CE433" w14:textId="77777777" w:rsidR="008B2FCE" w:rsidRDefault="009F4BEB">
            <w:pPr>
              <w:pStyle w:val="Corpo"/>
              <w:rPr>
                <w:color w:val="404040" w:themeColor="text1" w:themeTint="BF"/>
              </w:rPr>
            </w:pPr>
            <w:r>
              <w:rPr>
                <w:color w:val="404040" w:themeColor="text1" w:themeTint="BF"/>
              </w:rPr>
              <w:t>Duloxetina........................................50 mg</w:t>
            </w:r>
          </w:p>
        </w:tc>
      </w:tr>
      <w:tr w:rsidR="008B2FCE" w14:paraId="20A71CE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8FA9807" w14:textId="77777777" w:rsidR="008B2FCE" w:rsidRDefault="009F4BEB">
            <w:pPr>
              <w:pStyle w:val="Corpo"/>
              <w:rPr>
                <w:color w:val="404040" w:themeColor="text1" w:themeTint="BF"/>
              </w:rPr>
            </w:pPr>
            <w:r>
              <w:rPr>
                <w:color w:val="404040" w:themeColor="text1" w:themeTint="BF"/>
              </w:rPr>
              <w:t>Excipiente q.s.p. ........................1 Cápsula</w:t>
            </w:r>
          </w:p>
        </w:tc>
      </w:tr>
    </w:tbl>
    <w:p w14:paraId="460BE9DC"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52177C01" w14:textId="77777777" w:rsidR="008B2FCE" w:rsidRDefault="008B2FCE">
      <w:pPr>
        <w:pStyle w:val="Corpo"/>
        <w:spacing w:line="276" w:lineRule="auto"/>
        <w:rPr>
          <w:b/>
          <w:color w:val="404040" w:themeColor="text1" w:themeTint="BF"/>
        </w:rPr>
      </w:pPr>
    </w:p>
    <w:p w14:paraId="69FD1F75" w14:textId="77777777" w:rsidR="008B2FCE" w:rsidRDefault="008B2FCE">
      <w:pPr>
        <w:pStyle w:val="Corpo"/>
        <w:spacing w:line="276" w:lineRule="auto"/>
        <w:rPr>
          <w:b/>
          <w:color w:val="404040" w:themeColor="text1" w:themeTint="BF"/>
        </w:rPr>
      </w:pPr>
    </w:p>
    <w:p w14:paraId="2EACB754" w14:textId="77777777" w:rsidR="008B2FCE" w:rsidRDefault="008B2FCE">
      <w:pPr>
        <w:pStyle w:val="Corpo"/>
        <w:spacing w:line="276" w:lineRule="auto"/>
        <w:rPr>
          <w:b/>
          <w:color w:val="404040" w:themeColor="text1" w:themeTint="BF"/>
        </w:rPr>
      </w:pPr>
    </w:p>
    <w:p w14:paraId="3301D39A" w14:textId="77777777" w:rsidR="008B2FCE" w:rsidRDefault="008B2FCE">
      <w:pPr>
        <w:pStyle w:val="Corpo"/>
        <w:spacing w:line="276" w:lineRule="auto"/>
        <w:rPr>
          <w:b/>
          <w:color w:val="404040" w:themeColor="text1" w:themeTint="BF"/>
        </w:rPr>
      </w:pPr>
    </w:p>
    <w:p w14:paraId="681F9CBA" w14:textId="77777777" w:rsidR="008B2FCE" w:rsidRDefault="008B2FCE">
      <w:pPr>
        <w:pStyle w:val="Corpo"/>
        <w:spacing w:line="276" w:lineRule="auto"/>
        <w:rPr>
          <w:b/>
          <w:color w:val="404040" w:themeColor="text1" w:themeTint="BF"/>
        </w:rPr>
      </w:pPr>
    </w:p>
    <w:p w14:paraId="1FCC66FC" w14:textId="77777777" w:rsidR="008B2FCE" w:rsidRDefault="008B2FCE">
      <w:pPr>
        <w:pStyle w:val="Corpo"/>
        <w:spacing w:line="276" w:lineRule="auto"/>
        <w:rPr>
          <w:b/>
          <w:color w:val="404040" w:themeColor="text1" w:themeTint="BF"/>
        </w:rPr>
      </w:pPr>
    </w:p>
    <w:p w14:paraId="7F979C19" w14:textId="77777777" w:rsidR="008B2FCE" w:rsidRDefault="008B2FCE">
      <w:pPr>
        <w:pStyle w:val="Corpo"/>
        <w:spacing w:line="276" w:lineRule="auto"/>
        <w:rPr>
          <w:b/>
          <w:color w:val="404040" w:themeColor="text1" w:themeTint="BF"/>
        </w:rPr>
      </w:pPr>
    </w:p>
    <w:p w14:paraId="764C6104" w14:textId="77777777" w:rsidR="008B2FCE" w:rsidRDefault="008B2FCE">
      <w:pPr>
        <w:pStyle w:val="Corpo"/>
        <w:spacing w:line="276" w:lineRule="auto"/>
        <w:rPr>
          <w:b/>
          <w:color w:val="404040" w:themeColor="text1" w:themeTint="BF"/>
        </w:rPr>
      </w:pPr>
    </w:p>
    <w:p w14:paraId="6B32D30E" w14:textId="77777777" w:rsidR="008B2FCE" w:rsidRDefault="008B2FCE">
      <w:pPr>
        <w:pStyle w:val="Corpo"/>
        <w:spacing w:line="276" w:lineRule="auto"/>
        <w:rPr>
          <w:b/>
          <w:color w:val="404040" w:themeColor="text1" w:themeTint="BF"/>
        </w:rPr>
      </w:pPr>
    </w:p>
    <w:p w14:paraId="17D7C2FD" w14:textId="77777777" w:rsidR="008B2FCE" w:rsidRDefault="008B2FCE">
      <w:pPr>
        <w:pStyle w:val="Corpo"/>
        <w:spacing w:line="276" w:lineRule="auto"/>
        <w:rPr>
          <w:b/>
          <w:color w:val="404040" w:themeColor="text1" w:themeTint="BF"/>
        </w:rPr>
      </w:pPr>
    </w:p>
    <w:p w14:paraId="4B6023F9" w14:textId="77777777" w:rsidR="008B2FCE" w:rsidRDefault="008B2FCE">
      <w:pPr>
        <w:pStyle w:val="Corpo"/>
        <w:spacing w:line="276" w:lineRule="auto"/>
        <w:rPr>
          <w:b/>
          <w:color w:val="404040" w:themeColor="text1" w:themeTint="BF"/>
        </w:rPr>
      </w:pPr>
    </w:p>
    <w:p w14:paraId="4250ECE9" w14:textId="77777777" w:rsidR="008B2FCE" w:rsidRDefault="008B2FCE">
      <w:pPr>
        <w:pStyle w:val="Corpo"/>
        <w:spacing w:line="276" w:lineRule="auto"/>
        <w:rPr>
          <w:b/>
          <w:color w:val="404040" w:themeColor="text1" w:themeTint="BF"/>
        </w:rPr>
      </w:pPr>
    </w:p>
    <w:p w14:paraId="359D7E3D" w14:textId="77777777" w:rsidR="008B2FCE" w:rsidRDefault="008B2FCE">
      <w:pPr>
        <w:pStyle w:val="Corpo"/>
        <w:spacing w:line="276" w:lineRule="auto"/>
        <w:rPr>
          <w:b/>
          <w:color w:val="404040" w:themeColor="text1" w:themeTint="BF"/>
        </w:rPr>
      </w:pPr>
    </w:p>
    <w:p w14:paraId="7600AA98" w14:textId="77777777" w:rsidR="008B2FCE" w:rsidRDefault="008B2FCE">
      <w:pPr>
        <w:pStyle w:val="Corpo"/>
        <w:spacing w:line="276" w:lineRule="auto"/>
        <w:rPr>
          <w:b/>
          <w:color w:val="404040" w:themeColor="text1" w:themeTint="BF"/>
        </w:rPr>
      </w:pPr>
    </w:p>
    <w:p w14:paraId="129D9184" w14:textId="77777777" w:rsidR="008B2FCE" w:rsidRDefault="008B2FCE">
      <w:pPr>
        <w:pStyle w:val="Corpo"/>
        <w:spacing w:line="276" w:lineRule="auto"/>
        <w:rPr>
          <w:b/>
          <w:color w:val="404040" w:themeColor="text1" w:themeTint="BF"/>
        </w:rPr>
      </w:pPr>
    </w:p>
    <w:p w14:paraId="41E43804" w14:textId="77777777" w:rsidR="008B2FCE" w:rsidRDefault="008B2FCE">
      <w:pPr>
        <w:pStyle w:val="Corpo"/>
        <w:spacing w:line="276" w:lineRule="auto"/>
        <w:rPr>
          <w:b/>
          <w:color w:val="404040" w:themeColor="text1" w:themeTint="BF"/>
        </w:rPr>
      </w:pPr>
    </w:p>
    <w:p w14:paraId="6B45BABB" w14:textId="77777777" w:rsidR="008B2FCE" w:rsidRDefault="008B2FCE">
      <w:pPr>
        <w:pStyle w:val="Corpo"/>
        <w:spacing w:line="276" w:lineRule="auto"/>
        <w:rPr>
          <w:b/>
          <w:color w:val="404040" w:themeColor="text1" w:themeTint="BF"/>
        </w:rPr>
      </w:pPr>
    </w:p>
    <w:p w14:paraId="6D198A7F" w14:textId="77777777" w:rsidR="008B2FCE" w:rsidRDefault="008B2FCE">
      <w:pPr>
        <w:pStyle w:val="Corpo"/>
        <w:spacing w:line="276" w:lineRule="auto"/>
        <w:rPr>
          <w:b/>
          <w:color w:val="404040" w:themeColor="text1" w:themeTint="BF"/>
        </w:rPr>
      </w:pPr>
    </w:p>
    <w:p w14:paraId="07E32001" w14:textId="77777777" w:rsidR="008B2FCE" w:rsidRDefault="008B2FCE">
      <w:pPr>
        <w:pStyle w:val="Corpo"/>
        <w:spacing w:line="276" w:lineRule="auto"/>
        <w:rPr>
          <w:b/>
          <w:color w:val="404040" w:themeColor="text1" w:themeTint="BF"/>
        </w:rPr>
      </w:pPr>
    </w:p>
    <w:p w14:paraId="2F4F6F33" w14:textId="77777777" w:rsidR="008B2FCE" w:rsidRDefault="008B2FCE">
      <w:pPr>
        <w:pStyle w:val="Corpo"/>
        <w:spacing w:line="276" w:lineRule="auto"/>
        <w:rPr>
          <w:b/>
          <w:color w:val="404040" w:themeColor="text1" w:themeTint="BF"/>
        </w:rPr>
      </w:pPr>
    </w:p>
    <w:p w14:paraId="1569D125" w14:textId="77777777" w:rsidR="008B2FCE" w:rsidRDefault="008B2FCE">
      <w:pPr>
        <w:pStyle w:val="Corpo"/>
        <w:spacing w:line="276" w:lineRule="auto"/>
        <w:rPr>
          <w:b/>
          <w:color w:val="404040" w:themeColor="text1" w:themeTint="BF"/>
        </w:rPr>
      </w:pPr>
    </w:p>
    <w:p w14:paraId="17893536" w14:textId="77777777" w:rsidR="008B2FCE" w:rsidRDefault="008B2FCE">
      <w:pPr>
        <w:pStyle w:val="Corpo"/>
        <w:spacing w:line="276" w:lineRule="auto"/>
        <w:rPr>
          <w:b/>
          <w:color w:val="404040" w:themeColor="text1" w:themeTint="BF"/>
        </w:rPr>
      </w:pPr>
    </w:p>
    <w:p w14:paraId="05CB1803" w14:textId="77777777" w:rsidR="008B2FCE" w:rsidRDefault="008B2FCE">
      <w:pPr>
        <w:pStyle w:val="Corpo"/>
        <w:spacing w:line="276" w:lineRule="auto"/>
        <w:rPr>
          <w:b/>
          <w:color w:val="404040" w:themeColor="text1" w:themeTint="BF"/>
        </w:rPr>
      </w:pPr>
    </w:p>
    <w:p w14:paraId="5B64D1D4" w14:textId="77777777" w:rsidR="008B2FCE" w:rsidRDefault="008B2FCE">
      <w:pPr>
        <w:pStyle w:val="Corpo"/>
        <w:spacing w:line="276" w:lineRule="auto"/>
        <w:rPr>
          <w:b/>
          <w:color w:val="404040" w:themeColor="text1" w:themeTint="BF"/>
        </w:rPr>
      </w:pPr>
    </w:p>
    <w:p w14:paraId="45D28855" w14:textId="77777777" w:rsidR="008B2FCE" w:rsidRDefault="008B2FCE">
      <w:pPr>
        <w:pStyle w:val="Corpo"/>
        <w:spacing w:line="276" w:lineRule="auto"/>
        <w:rPr>
          <w:b/>
          <w:color w:val="404040" w:themeColor="text1" w:themeTint="BF"/>
        </w:rPr>
      </w:pPr>
    </w:p>
    <w:p w14:paraId="38C5084F" w14:textId="77777777" w:rsidR="008B2FCE" w:rsidRDefault="009F4BEB">
      <w:pPr>
        <w:pStyle w:val="Ttulo1"/>
        <w:jc w:val="center"/>
      </w:pPr>
      <w:bookmarkStart w:id="104" w:name="_Toc143251583"/>
      <w:r>
        <w:rPr>
          <w:bCs/>
        </w:rPr>
        <w:t>Venlafaxina</w:t>
      </w:r>
      <w:bookmarkEnd w:id="104"/>
    </w:p>
    <w:p w14:paraId="79DC99F5" w14:textId="77777777" w:rsidR="008B2FCE" w:rsidRPr="002D61F3" w:rsidRDefault="009F4BEB">
      <w:pPr>
        <w:pStyle w:val="Corpo"/>
        <w:jc w:val="center"/>
        <w:rPr>
          <w:b/>
          <w:bCs/>
          <w:color w:val="0070C0"/>
          <w:sz w:val="40"/>
        </w:rPr>
      </w:pPr>
      <w:r w:rsidRPr="002D61F3">
        <w:rPr>
          <w:b/>
          <w:bCs/>
          <w:color w:val="0070C0"/>
          <w:sz w:val="40"/>
        </w:rPr>
        <w:t>Melhora no Tratamento do TDM em Mulheres na Pós-menopausa</w:t>
      </w:r>
    </w:p>
    <w:p w14:paraId="1F0B555A" w14:textId="77777777" w:rsidR="008B2FCE" w:rsidRDefault="008B2FCE">
      <w:pPr>
        <w:pStyle w:val="Corpo"/>
        <w:rPr>
          <w:color w:val="404040" w:themeColor="text1" w:themeTint="BF"/>
          <w:sz w:val="24"/>
        </w:rPr>
      </w:pPr>
    </w:p>
    <w:p w14:paraId="10D60F3A" w14:textId="77777777" w:rsidR="008B2FCE" w:rsidRDefault="009F4BEB">
      <w:pPr>
        <w:pStyle w:val="Corpo"/>
        <w:rPr>
          <w:color w:val="404040" w:themeColor="text1" w:themeTint="BF"/>
          <w:sz w:val="24"/>
        </w:rPr>
      </w:pPr>
      <w:r>
        <w:rPr>
          <w:color w:val="404040" w:themeColor="text1" w:themeTint="BF"/>
          <w:sz w:val="24"/>
        </w:rPr>
        <w:t xml:space="preserve">Este estudo clínico multicêntrico, randomizado, cego e controlado teve como objetivo comparar a eficácia e segurança da venlafaxina versus fluoxetina no tratamento do TDM na pós-menopausa (Zhou </w:t>
      </w:r>
      <w:r>
        <w:rPr>
          <w:i/>
          <w:iCs/>
          <w:color w:val="404040" w:themeColor="text1" w:themeTint="BF"/>
          <w:sz w:val="24"/>
        </w:rPr>
        <w:t>et al.,</w:t>
      </w:r>
      <w:r>
        <w:rPr>
          <w:color w:val="404040" w:themeColor="text1" w:themeTint="BF"/>
          <w:sz w:val="24"/>
        </w:rPr>
        <w:t xml:space="preserve"> 2021).</w:t>
      </w:r>
    </w:p>
    <w:p w14:paraId="7F12DA04"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66112" behindDoc="0" locked="0" layoutInCell="1" allowOverlap="1">
                <wp:simplePos x="0" y="0"/>
                <wp:positionH relativeFrom="margin">
                  <wp:align>right</wp:align>
                </wp:positionH>
                <wp:positionV relativeFrom="paragraph">
                  <wp:posOffset>108585</wp:posOffset>
                </wp:positionV>
                <wp:extent cx="5363845" cy="532130"/>
                <wp:effectExtent l="0" t="0" r="27940" b="20320"/>
                <wp:wrapNone/>
                <wp:docPr id="627" name="Caixa de texto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532263"/>
                        </a:xfrm>
                        <a:prstGeom prst="rect">
                          <a:avLst/>
                        </a:prstGeom>
                        <a:solidFill>
                          <a:schemeClr val="bg1">
                            <a:lumMod val="100000"/>
                            <a:lumOff val="0"/>
                          </a:schemeClr>
                        </a:solidFill>
                        <a:ln w="9525">
                          <a:solidFill>
                            <a:srgbClr val="0070C0"/>
                          </a:solidFill>
                          <a:miter lim="800000"/>
                        </a:ln>
                      </wps:spPr>
                      <wps:txbx>
                        <w:txbxContent>
                          <w:p w14:paraId="2F2E07E6" w14:textId="77777777" w:rsidR="009F4BEB" w:rsidRDefault="009F4BEB">
                            <w:pPr>
                              <w:jc w:val="center"/>
                              <w:rPr>
                                <w:rFonts w:ascii="Swis721 Th BT" w:hAnsi="Swis721 Th BT"/>
                                <w:sz w:val="23"/>
                                <w:szCs w:val="23"/>
                              </w:rPr>
                            </w:pPr>
                            <w:r>
                              <w:rPr>
                                <w:rFonts w:ascii="Swis721 Th BT" w:hAnsi="Swis721 Th BT"/>
                                <w:sz w:val="23"/>
                                <w:szCs w:val="23"/>
                              </w:rPr>
                              <w:t>Para isso, 172 mulheres foram randomizadas em dois grupos, nos quais receberam durante oito semanas:</w:t>
                            </w:r>
                          </w:p>
                          <w:p w14:paraId="13F1C911"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27" o:spid="_x0000_s1180" type="#_x0000_t202" style="position:absolute;left:0;text-align:left;margin-left:371.15pt;margin-top:8.55pt;width:422.35pt;height:41.9pt;z-index:251866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hkSQIAAIIEAAAOAAAAZHJzL2Uyb0RvYy54bWysVMFu2zAMvQ/YPwi6r3acOGmNOkWXosOA&#10;rhvQ7QNkWbaFyaImKbG7rx8lpVm63Yb5IIik+Eg+kr6+mUdFDsI6Cbqmi4ucEqE5tFL3Nf329f7d&#10;JSXOM90yBVrU9Fk4erN9++Z6MpUoYADVCksQRLtqMjUdvDdVljk+iJG5CzBCo7EDOzKPou2z1rIJ&#10;0UeVFXm+ziawrbHAhXOovUtGuo34XSe4/9x1Tniiaoq5+XjaeDbhzLbXrOotM4PkxzTYP2QxMqkx&#10;6AnqjnlG9lb+BTVKbsFB5y84jBl0neQi1oDVLPI/qnkamBGxFiTHmRNN7v/B8sfDF0tkW9N1saFE&#10;sxGbtGNyZqQVxIvZAwkW5GkyrsLnTwYd/PweZux3rNmZB+DfHdGwG5juxa21MA2CtZjnInhmZ64J&#10;xwWQZvoELYZjew8RaO7sGEhEWgiiY7+eTz3CTAhHZblcL8sNmjjaymVRrJcxBKtevI11/oOAkYRL&#10;TS3OQERnhwfnQzasenkSgjlQsr2XSkUhzJ3YKUsODCem6VOFaj9iqkm3yMOXBgf1OF5JH1WIHUc3&#10;QMRIr9CVJlNNr8qiTLy9imz75hQ3zzf57gR4/myUHvdFybGml6dEMKrSR5oDs4ljPzdz7OxiVb70&#10;r4H2GZm3kBYBFxcvA9iflEy4BDV1P/bMCkrUR43du1qsVmFrorAqNwUK9tzSnFuY5ghVU09Juu58&#10;2rS9sbIfMFJiU8MtdryTsRlhNFJWxwJw0CNzx6UMm3Qux1e/fx3bXwAAAP//AwBQSwMEFAAGAAgA&#10;AAAhAKHreuHgAAAABwEAAA8AAABkcnMvZG93bnJldi54bWxMj0tPwzAQhO9I/Q/WVuKCqF1U9RHi&#10;VBUCCSQutKGPmxsvSdR4HcVuG/49ywmOM7Oa+TZd9q4RF+xC7UnDeKRAIBXe1lRqyDcv93MQIRqy&#10;pvGEGr4xwDIb3KQmsf5KH3hZx1JwCYXEaKhibBMpQ1GhM2HkWyTOvnznTGTZldJ25srlrpEPSk2l&#10;MzXxQmVafKqwOK3PTkO5eN69ne627697nLaHz1XuNn2u9e2wXz2CiNjHv2P4xWd0yJjp6M9kg2g0&#10;8COR3dkYBKfzyWQG4siGUguQWSr/82c/AAAA//8DAFBLAQItABQABgAIAAAAIQC2gziS/gAAAOEB&#10;AAATAAAAAAAAAAAAAAAAAAAAAABbQ29udGVudF9UeXBlc10ueG1sUEsBAi0AFAAGAAgAAAAhADj9&#10;If/WAAAAlAEAAAsAAAAAAAAAAAAAAAAALwEAAF9yZWxzLy5yZWxzUEsBAi0AFAAGAAgAAAAhADoi&#10;aGRJAgAAggQAAA4AAAAAAAAAAAAAAAAALgIAAGRycy9lMm9Eb2MueG1sUEsBAi0AFAAGAAgAAAAh&#10;AKHreuHgAAAABwEAAA8AAAAAAAAAAAAAAAAAowQAAGRycy9kb3ducmV2LnhtbFBLBQYAAAAABAAE&#10;APMAAACwBQAAAAA=&#10;" fillcolor="white [3212]" strokecolor="#0070c0">
                <v:textbox>
                  <w:txbxContent>
                    <w:p w14:paraId="2F2E07E6" w14:textId="77777777" w:rsidR="009F4BEB" w:rsidRDefault="009F4BEB">
                      <w:pPr>
                        <w:jc w:val="center"/>
                        <w:rPr>
                          <w:rFonts w:ascii="Swis721 Th BT" w:hAnsi="Swis721 Th BT"/>
                          <w:sz w:val="23"/>
                          <w:szCs w:val="23"/>
                        </w:rPr>
                      </w:pPr>
                      <w:r>
                        <w:rPr>
                          <w:rFonts w:ascii="Swis721 Th BT" w:hAnsi="Swis721 Th BT"/>
                          <w:sz w:val="23"/>
                          <w:szCs w:val="23"/>
                        </w:rPr>
                        <w:t>Para isso, 172 mulheres foram randomizadas em dois grupos, nos quais receberam durante oito semanas:</w:t>
                      </w:r>
                    </w:p>
                    <w:p w14:paraId="13F1C911"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DBB41BB" w14:textId="77777777" w:rsidR="008B2FCE" w:rsidRDefault="008B2FCE">
      <w:pPr>
        <w:pStyle w:val="Corpo"/>
        <w:rPr>
          <w:color w:val="404040" w:themeColor="text1" w:themeTint="BF"/>
        </w:rPr>
      </w:pPr>
    </w:p>
    <w:p w14:paraId="53D57162"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65088" behindDoc="0" locked="0" layoutInCell="1" allowOverlap="1">
                <wp:simplePos x="0" y="0"/>
                <wp:positionH relativeFrom="column">
                  <wp:posOffset>3475990</wp:posOffset>
                </wp:positionH>
                <wp:positionV relativeFrom="paragraph">
                  <wp:posOffset>88900</wp:posOffset>
                </wp:positionV>
                <wp:extent cx="1905000" cy="781685"/>
                <wp:effectExtent l="0" t="0" r="19050" b="18415"/>
                <wp:wrapNone/>
                <wp:docPr id="638" name="Caixa de texto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CB5BCA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312F643" w14:textId="77777777" w:rsidR="009F4BEB" w:rsidRDefault="009F4BEB">
                            <w:pPr>
                              <w:spacing w:after="0" w:line="240" w:lineRule="auto"/>
                              <w:jc w:val="center"/>
                              <w:rPr>
                                <w:rFonts w:ascii="Swis721 Th BT" w:hAnsi="Swis721 Th BT"/>
                                <w:b/>
                                <w:color w:val="FFFFFF" w:themeColor="background1"/>
                                <w:sz w:val="23"/>
                                <w:szCs w:val="23"/>
                              </w:rPr>
                            </w:pPr>
                          </w:p>
                          <w:p w14:paraId="597E269B"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Fluoxetina 20 mg</w:t>
                            </w:r>
                          </w:p>
                          <w:p w14:paraId="579BDFF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Uma vez ao dia</w:t>
                            </w:r>
                          </w:p>
                          <w:p w14:paraId="11EC413B"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38" o:spid="_x0000_s1181" type="#_x0000_t202" style="position:absolute;left:0;text-align:left;margin-left:273.7pt;margin-top:7pt;width:150pt;height:61.5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VRJwIAAE0EAAAOAAAAZHJzL2Uyb0RvYy54bWysVNuO0zAQfUfiHyy/06Sl16jpaulqEdJy&#10;kRY+wHWcxsLxmLHbpHw9Y6ctBd5WvFiezMyZmXPGWd/1rWFHhV6DLfl4lHOmrIRK233Jv319fLPk&#10;zAdhK2HAqpKflOd3m9ev1p0r1AQaMJVCRiDWF50reROCK7LMy0a1wo/AKUvOGrAVgUzcZxWKjtBb&#10;k03yfJ51gJVDkMp7+vowOPkm4de1kuFzXXsVmCk59RbSiencxTPbrEWxR+EaLc9tiBd00QptqegV&#10;6kEEwQ6o/4FqtUTwUIeRhDaDutZSpRlomnH+1zTPjXAqzULkeHelyf8/WPnp+AWZrko+f0tSWdGS&#10;SFuhe8EqxYLqA7DoIZ465wsKf3aUEPp30JPeaWbvnkB+98zCthF2r+4RoWuUqKjPcczMblIHHB9B&#10;dt1HqKicOARIQH2NbSSRaGGETnqdrhpRJ0zGkqt8lufkkuRbLMfz5SyVEMUl26EP7xW0LF5KjrQD&#10;CV0cn3yI3YjiEhKLeTC6etTGJAP3u61BdhRxX/JFvk0rQil/hBnLupKvZpPZQMALIFodaPGNbku+&#10;pHlooqE1Y898RYoGskK/65NE4+n8IsQOqhNRiDBsNL1AujSAPznraJtL7n8cBCrOzAdLMqzG02lc&#10;/2RMZ4sJGXjr2d16hJUEVXIZkLPB2Ibh0Rwc6n1DtQbpLdyTeLVOvEaVh77OI9DOJrrP7ys+ils7&#10;Rf3+C2x+AQAA//8DAFBLAwQUAAYACAAAACEAQdyPAN0AAAAKAQAADwAAAGRycy9kb3ducmV2Lnht&#10;bEyPwU7DMBBE75X4B2uRuLVOIZAQ4lQIqUiIEync3XgbR8TrNHbb0K9n4QLHnXmanSlXk+vFEcfQ&#10;eVKwXCQgkBpvOmoVvG/W8xxEiJqM7j2hgi8MsKouZqUujD/RGx7r2AoOoVBoBTbGoZAyNBadDgs/&#10;ILG386PTkc+xlWbUJw53vbxOkjvpdEf8weoBnyw2n/XBKcD9eZ29DLvn+uO+sfvX8RzzbKPU1eX0&#10;+AAi4hT/YPipz9Wh4k5bfyATRK/gNs1SRtlIeRMD+a+wZeEmW4KsSvl/QvUNAAD//wMAUEsBAi0A&#10;FAAGAAgAAAAhALaDOJL+AAAA4QEAABMAAAAAAAAAAAAAAAAAAAAAAFtDb250ZW50X1R5cGVzXS54&#10;bWxQSwECLQAUAAYACAAAACEAOP0h/9YAAACUAQAACwAAAAAAAAAAAAAAAAAvAQAAX3JlbHMvLnJl&#10;bHNQSwECLQAUAAYACAAAACEArvB1UScCAABNBAAADgAAAAAAAAAAAAAAAAAuAgAAZHJzL2Uyb0Rv&#10;Yy54bWxQSwECLQAUAAYACAAAACEAQdyPAN0AAAAKAQAADwAAAAAAAAAAAAAAAACBBAAAZHJzL2Rv&#10;d25yZXYueG1sUEsFBgAAAAAEAAQA8wAAAIsFAAAAAA==&#10;" fillcolor="#0070c0" strokecolor="#0070c0">
                <v:textbox>
                  <w:txbxContent>
                    <w:p w14:paraId="6CB5BCA5"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312F643" w14:textId="77777777" w:rsidR="009F4BEB" w:rsidRDefault="009F4BEB">
                      <w:pPr>
                        <w:spacing w:after="0" w:line="240" w:lineRule="auto"/>
                        <w:jc w:val="center"/>
                        <w:rPr>
                          <w:rFonts w:ascii="Swis721 Th BT" w:hAnsi="Swis721 Th BT"/>
                          <w:b/>
                          <w:color w:val="FFFFFF" w:themeColor="background1"/>
                          <w:sz w:val="23"/>
                          <w:szCs w:val="23"/>
                        </w:rPr>
                      </w:pPr>
                    </w:p>
                    <w:p w14:paraId="597E269B"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Fluoxetina 20 mg</w:t>
                      </w:r>
                    </w:p>
                    <w:p w14:paraId="579BDFF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Uma vez ao dia</w:t>
                      </w:r>
                    </w:p>
                    <w:p w14:paraId="11EC413B" w14:textId="77777777" w:rsidR="009F4BEB" w:rsidRDefault="009F4BEB">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6406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639" name="Caixa de texto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061CD40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AFEA5E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br/>
                            </w:r>
                            <w:r>
                              <w:rPr>
                                <w:rFonts w:ascii="Swis721 Th BT" w:hAnsi="Swis721 Th BT"/>
                                <w:color w:val="FFFFFF" w:themeColor="background1"/>
                                <w:sz w:val="23"/>
                                <w:szCs w:val="23"/>
                              </w:rPr>
                              <w:t>Venlafaxina 75 mg</w:t>
                            </w:r>
                          </w:p>
                          <w:p w14:paraId="362F397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p>
                        </w:txbxContent>
                      </wps:txbx>
                      <wps:bodyPr rot="0" vert="horz" wrap="square" lIns="91440" tIns="45720" rIns="91440" bIns="45720" anchor="ctr" anchorCtr="0" upright="1">
                        <a:noAutofit/>
                      </wps:bodyPr>
                    </wps:wsp>
                  </a:graphicData>
                </a:graphic>
              </wp:anchor>
            </w:drawing>
          </mc:Choice>
          <mc:Fallback>
            <w:pict>
              <v:shape id="Caixa de texto 639" o:spid="_x0000_s1182" type="#_x0000_t202" style="position:absolute;left:0;text-align:left;margin-left:-.45pt;margin-top:7pt;width:150.7pt;height:61.5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FfKAIAAE0EAAAOAAAAZHJzL2Uyb0RvYy54bWysVNtu2zAMfR+wfxD0vthOczXqFF2KDgO6&#10;bkC3D1BkORYmixqlxO6+fpScdNn2VswPgmmKh+Q5pK9vhs6wo0KvwVa8mOScKSuh1nZf8W9f79+t&#10;OPNB2FoYsKriz8rzm83bN9e9K9UUWjC1QkYg1pe9q3gbgiuzzMtWdcJPwClLzgawE4FM3Gc1ip7Q&#10;O5NN83yR9YC1Q5DKe/p6Nzr5JuE3jZLhc9N4FZipONUW0onp3MUz21yLco/CtVqeyhCvqKIT2lLS&#10;F6g7EQQ7oP4HqtMSwUMTJhK6DJpGS5V6oG6K/K9unlrhVOqFyPHuhSb//2Dl4/ELMl1XfHG15syK&#10;jkTaCj0IVisW1BCARQ/x1Dtf0vUnRwFheA8D6Z169u4B5HfPLGxbYffqFhH6Voma6ixiZHYROuL4&#10;CLLrP0FN6cQhQAIaGuwiiUQLI3TS6/lFI6qEyZhyXVyt1uSS5FuuisVqnlKI8hzt0IcPCjoWXyqO&#10;NAMJXRwffIjViPJ8JSbzYHR9r41JBu53W4PsKOK85Mt8m0aEQv64ZizrK76eT+cjAa+A6HSgwTe6&#10;q/gqj8+pC2NPfEWKRrLCsBuSRMVseRZiB/UzUYgwTjRtIL20gD8562maK+5/HAQqzsxHSzKsi9ks&#10;jn8yZvPllAy89OwuPcJKgqq4DMjZaGzDuDQHh3rfUq5Regu3JF6jE69R5bGuUws0s4nu037Fpbi0&#10;063ff4HNLwAAAP//AwBQSwMEFAAGAAgAAAAhAIdq8FLdAAAACAEAAA8AAABkcnMvZG93bnJldi54&#10;bWxMj8FOwzAQRO9I/IO1SNxauxRIG+JUCKlIiFNTuLvxNomI16nttqFfz3KC486MZt8Uq9H14oQh&#10;dp40zKYKBFLtbUeNho/terIAEZMha3pPqOEbI6zK66vC5NafaYOnKjWCSyjmRkOb0pBLGesWnYlT&#10;PyCxt/fBmcRnaKQN5szlrpd3Sj1KZzriD60Z8KXF+qs6Og14uKyzt2H/Wn0u6/bwHi5pkW21vr0Z&#10;n59AJBzTXxh+8RkdSmba+SPZKHoNkyUHWb7nRWzPlXoAsWNhns1AloX8P6D8AQAA//8DAFBLAQIt&#10;ABQABgAIAAAAIQC2gziS/gAAAOEBAAATAAAAAAAAAAAAAAAAAAAAAABbQ29udGVudF9UeXBlc10u&#10;eG1sUEsBAi0AFAAGAAgAAAAhADj9If/WAAAAlAEAAAsAAAAAAAAAAAAAAAAALwEAAF9yZWxzLy5y&#10;ZWxzUEsBAi0AFAAGAAgAAAAhAJx8YV8oAgAATQQAAA4AAAAAAAAAAAAAAAAALgIAAGRycy9lMm9E&#10;b2MueG1sUEsBAi0AFAAGAAgAAAAhAIdq8FLdAAAACAEAAA8AAAAAAAAAAAAAAAAAggQAAGRycy9k&#10;b3ducmV2LnhtbFBLBQYAAAAABAAEAPMAAACMBQAAAAA=&#10;" fillcolor="#0070c0" strokecolor="#0070c0">
                <v:textbox>
                  <w:txbxContent>
                    <w:p w14:paraId="061CD40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AFEA5E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br/>
                      </w:r>
                      <w:r>
                        <w:rPr>
                          <w:rFonts w:ascii="Swis721 Th BT" w:hAnsi="Swis721 Th BT"/>
                          <w:color w:val="FFFFFF" w:themeColor="background1"/>
                          <w:sz w:val="23"/>
                          <w:szCs w:val="23"/>
                        </w:rPr>
                        <w:t>Venlafaxina 75 mg</w:t>
                      </w:r>
                    </w:p>
                    <w:p w14:paraId="362F397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p>
                  </w:txbxContent>
                </v:textbox>
              </v:shape>
            </w:pict>
          </mc:Fallback>
        </mc:AlternateContent>
      </w:r>
    </w:p>
    <w:p w14:paraId="4CBCDDC1" w14:textId="77777777" w:rsidR="008B2FCE" w:rsidRDefault="008B2FCE">
      <w:pPr>
        <w:pStyle w:val="Corpo"/>
        <w:rPr>
          <w:color w:val="404040" w:themeColor="text1" w:themeTint="BF"/>
        </w:rPr>
      </w:pPr>
    </w:p>
    <w:p w14:paraId="04940631" w14:textId="77777777" w:rsidR="008B2FCE" w:rsidRDefault="008B2FCE">
      <w:pPr>
        <w:pStyle w:val="Corpo"/>
        <w:rPr>
          <w:color w:val="404040" w:themeColor="text1" w:themeTint="BF"/>
        </w:rPr>
      </w:pPr>
    </w:p>
    <w:p w14:paraId="3DBE2772" w14:textId="77777777" w:rsidR="008B2FCE" w:rsidRDefault="008B2FCE">
      <w:pPr>
        <w:pStyle w:val="Corpo"/>
        <w:rPr>
          <w:color w:val="404040" w:themeColor="text1" w:themeTint="BF"/>
        </w:rPr>
      </w:pPr>
    </w:p>
    <w:p w14:paraId="42FC093F" w14:textId="77777777" w:rsidR="008B2FCE" w:rsidRDefault="008B2FCE">
      <w:pPr>
        <w:pStyle w:val="Corpo"/>
        <w:spacing w:before="120"/>
        <w:rPr>
          <w:color w:val="404040" w:themeColor="text1" w:themeTint="BF"/>
          <w:sz w:val="20"/>
        </w:rPr>
      </w:pPr>
    </w:p>
    <w:p w14:paraId="59FB7EA4" w14:textId="2A79B72B"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A dose de venlafaxina pôde ser aumentada para 150 mg/dia em um intervalo de </w:t>
      </w:r>
      <w:r>
        <w:rPr>
          <w:color w:val="404040" w:themeColor="text1" w:themeTint="BF"/>
          <w:sz w:val="20"/>
          <w:szCs w:val="20"/>
        </w:rPr>
        <w:t>duas</w:t>
      </w:r>
      <w:r w:rsidRPr="002D61F3">
        <w:rPr>
          <w:color w:val="404040" w:themeColor="text1" w:themeTint="BF"/>
          <w:sz w:val="20"/>
          <w:szCs w:val="20"/>
        </w:rPr>
        <w:t xml:space="preserve"> semanas, enquanto a dose máxima foi de 225 mg/dia. A dose de fluoxetina pode ser aumentada a cada 10 mg em intervalos de </w:t>
      </w:r>
      <w:r>
        <w:rPr>
          <w:color w:val="404040" w:themeColor="text1" w:themeTint="BF"/>
          <w:sz w:val="20"/>
          <w:szCs w:val="20"/>
        </w:rPr>
        <w:t>duas</w:t>
      </w:r>
      <w:r w:rsidRPr="002D61F3">
        <w:rPr>
          <w:color w:val="404040" w:themeColor="text1" w:themeTint="BF"/>
          <w:sz w:val="20"/>
          <w:szCs w:val="20"/>
        </w:rPr>
        <w:t xml:space="preserve"> semanas de acordo com o julgamento dos investigadores até uma dose diária máxima de 60 mg</w:t>
      </w:r>
      <w:r>
        <w:rPr>
          <w:color w:val="404040" w:themeColor="text1" w:themeTint="BF"/>
          <w:sz w:val="20"/>
          <w:szCs w:val="20"/>
        </w:rPr>
        <w:t xml:space="preserve">. </w:t>
      </w:r>
      <w:r w:rsidRPr="002D61F3">
        <w:rPr>
          <w:color w:val="404040" w:themeColor="text1" w:themeTint="BF"/>
          <w:sz w:val="20"/>
          <w:szCs w:val="20"/>
        </w:rPr>
        <w:t xml:space="preserve">O desfecho primário foi a pontuação da </w:t>
      </w:r>
      <w:r w:rsidRPr="002D61F3">
        <w:rPr>
          <w:i/>
          <w:iCs/>
          <w:color w:val="404040" w:themeColor="text1" w:themeTint="BF"/>
          <w:sz w:val="20"/>
          <w:szCs w:val="20"/>
        </w:rPr>
        <w:t>Hamilton Depression Rating Scale</w:t>
      </w:r>
      <w:r w:rsidRPr="002D61F3">
        <w:rPr>
          <w:color w:val="404040" w:themeColor="text1" w:themeTint="BF"/>
          <w:sz w:val="20"/>
          <w:szCs w:val="20"/>
        </w:rPr>
        <w:t xml:space="preserve"> (HAMD-24). Os desfechos secundários incluíram a alteração da pontuação do fator de ansiedade/somatização HAMD-24 e taxa de resposta de </w:t>
      </w:r>
      <w:r w:rsidRPr="002D61F3">
        <w:rPr>
          <w:i/>
          <w:iCs/>
          <w:color w:val="404040" w:themeColor="text1" w:themeTint="BF"/>
          <w:sz w:val="20"/>
          <w:szCs w:val="20"/>
        </w:rPr>
        <w:t>Clinical Global Impressions-Improvement (</w:t>
      </w:r>
      <w:r w:rsidRPr="002D61F3">
        <w:rPr>
          <w:color w:val="404040" w:themeColor="text1" w:themeTint="BF"/>
          <w:sz w:val="20"/>
          <w:szCs w:val="20"/>
        </w:rPr>
        <w:t>CGI-I).</w:t>
      </w:r>
    </w:p>
    <w:p w14:paraId="203641BB"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5C8468D7" w14:textId="77777777" w:rsidR="008B2FCE" w:rsidRPr="002D61F3" w:rsidRDefault="009F4BEB">
      <w:pPr>
        <w:pStyle w:val="Corpo"/>
        <w:rPr>
          <w:b/>
          <w:color w:val="00B050"/>
        </w:rPr>
      </w:pPr>
      <w:r w:rsidRPr="002D61F3">
        <w:rPr>
          <w:b/>
          <w:color w:val="00B050"/>
        </w:rPr>
        <w:t>Resultados:</w:t>
      </w:r>
    </w:p>
    <w:p w14:paraId="5EB6EC00" w14:textId="77777777" w:rsidR="008B2FCE" w:rsidRDefault="008B2FCE">
      <w:pPr>
        <w:pStyle w:val="Corpo"/>
        <w:rPr>
          <w:color w:val="404040" w:themeColor="text1" w:themeTint="BF"/>
          <w:sz w:val="16"/>
          <w:szCs w:val="16"/>
        </w:rPr>
      </w:pPr>
    </w:p>
    <w:p w14:paraId="2A88AB6C" w14:textId="77777777" w:rsidR="008B2FCE" w:rsidRDefault="009F4BEB">
      <w:pPr>
        <w:pStyle w:val="Corpo"/>
        <w:numPr>
          <w:ilvl w:val="0"/>
          <w:numId w:val="42"/>
        </w:numPr>
        <w:spacing w:after="0"/>
        <w:rPr>
          <w:color w:val="404040" w:themeColor="text1" w:themeTint="BF"/>
          <w:sz w:val="24"/>
        </w:rPr>
      </w:pPr>
      <w:r>
        <w:rPr>
          <w:color w:val="404040" w:themeColor="text1" w:themeTint="BF"/>
          <w:sz w:val="24"/>
        </w:rPr>
        <w:t>Durante o período de estudo, houve uma redução significativa nos escores HAMD-24 (P &lt; 0,001) em ambos os grupos, enquanto um declínio significativamente maior da linha de base foi observado no grupo da venlafaxina em comparação com o grupo da fluoxetina;</w:t>
      </w:r>
    </w:p>
    <w:p w14:paraId="58250588" w14:textId="77777777" w:rsidR="008B2FCE" w:rsidRDefault="009F4BEB">
      <w:pPr>
        <w:pStyle w:val="Corpo"/>
        <w:numPr>
          <w:ilvl w:val="0"/>
          <w:numId w:val="42"/>
        </w:numPr>
        <w:spacing w:after="0"/>
        <w:rPr>
          <w:color w:val="404040" w:themeColor="text1" w:themeTint="BF"/>
          <w:sz w:val="24"/>
        </w:rPr>
      </w:pPr>
      <w:r>
        <w:rPr>
          <w:color w:val="404040" w:themeColor="text1" w:themeTint="BF"/>
          <w:sz w:val="24"/>
        </w:rPr>
        <w:t>A variação média da linha de base para a semana 8 dos escores do fator de ansiedade, somatização e taxa de resposta CGI-I foi maior no grupo de venlafaxina do que no grupo de fluoxetina (p &lt; 0,05);</w:t>
      </w:r>
    </w:p>
    <w:p w14:paraId="1F520E32" w14:textId="77777777" w:rsidR="008B2FCE" w:rsidRDefault="009F4BEB">
      <w:pPr>
        <w:pStyle w:val="Corpo"/>
        <w:numPr>
          <w:ilvl w:val="0"/>
          <w:numId w:val="42"/>
        </w:numPr>
        <w:spacing w:after="0"/>
        <w:rPr>
          <w:color w:val="404040" w:themeColor="text1" w:themeTint="BF"/>
          <w:sz w:val="24"/>
        </w:rPr>
      </w:pPr>
      <w:r>
        <w:rPr>
          <w:color w:val="404040" w:themeColor="text1" w:themeTint="BF"/>
          <w:sz w:val="24"/>
        </w:rPr>
        <w:t>Não houve diferença significativa na incidência de eventos adversos entre os dois grupos.</w:t>
      </w:r>
    </w:p>
    <w:p w14:paraId="29F75B33" w14:textId="77777777" w:rsidR="008B2FCE" w:rsidRDefault="008B2FCE">
      <w:pPr>
        <w:pStyle w:val="Corpo"/>
        <w:spacing w:after="120"/>
        <w:ind w:left="786"/>
        <w:rPr>
          <w:color w:val="404040" w:themeColor="text1" w:themeTint="BF"/>
          <w:sz w:val="24"/>
        </w:rPr>
      </w:pPr>
    </w:p>
    <w:p w14:paraId="11726E80" w14:textId="77777777" w:rsidR="008B2FCE" w:rsidRPr="002D61F3" w:rsidRDefault="009F4BEB">
      <w:pPr>
        <w:pStyle w:val="Corpo"/>
        <w:rPr>
          <w:b/>
          <w:color w:val="00B050"/>
        </w:rPr>
      </w:pPr>
      <w:r w:rsidRPr="002D61F3">
        <w:rPr>
          <w:b/>
          <w:color w:val="00B050"/>
        </w:rPr>
        <w:t>Conclusão:</w:t>
      </w:r>
    </w:p>
    <w:p w14:paraId="6E05D61A" w14:textId="77777777" w:rsidR="008B2FCE" w:rsidRDefault="008B2FCE">
      <w:pPr>
        <w:pStyle w:val="Corpo"/>
        <w:rPr>
          <w:b/>
          <w:color w:val="339966"/>
          <w14:textFill>
            <w14:solidFill>
              <w14:srgbClr w14:val="339966">
                <w14:lumMod w14:val="75000"/>
                <w14:lumOff w14:val="25000"/>
              </w14:srgbClr>
            </w14:solidFill>
          </w14:textFill>
        </w:rPr>
      </w:pPr>
    </w:p>
    <w:p w14:paraId="70F386B9" w14:textId="77777777" w:rsidR="008B2FCE" w:rsidRDefault="009F4BEB">
      <w:pPr>
        <w:pStyle w:val="Corpo"/>
        <w:jc w:val="center"/>
        <w:rPr>
          <w:b/>
          <w:color w:val="339966"/>
          <w14:textFill>
            <w14:solidFill>
              <w14:srgbClr w14:val="339966">
                <w14:lumMod w14:val="75000"/>
                <w14:lumOff w14:val="25000"/>
              </w14:srgbClr>
            </w14:solidFill>
          </w14:textFill>
        </w:rPr>
      </w:pPr>
      <w:r>
        <w:rPr>
          <w:b/>
          <w:i/>
          <w:color w:val="404040" w:themeColor="text1" w:themeTint="BF"/>
        </w:rPr>
        <w:t>A venlafaxina foi bem tolerada e, em comparação com a fluoxetina, levou a uma melhora maior no tratamento do TDM na pós-menopausa.</w:t>
      </w:r>
    </w:p>
    <w:p w14:paraId="49845AF9" w14:textId="77777777" w:rsidR="008B2FCE" w:rsidRDefault="009F4BEB">
      <w:pPr>
        <w:pStyle w:val="Ttulo1"/>
        <w:jc w:val="center"/>
      </w:pPr>
      <w:bookmarkStart w:id="105" w:name="_Toc143251584"/>
      <w:r>
        <w:t>Formulário</w:t>
      </w:r>
      <w:bookmarkEnd w:id="105"/>
    </w:p>
    <w:p w14:paraId="75A2CE5B" w14:textId="77777777" w:rsidR="008B2FCE" w:rsidRDefault="008B2FCE">
      <w:pPr>
        <w:pStyle w:val="Corpo"/>
        <w:spacing w:after="120"/>
        <w:rPr>
          <w:color w:val="404040" w:themeColor="text1" w:themeTint="BF"/>
        </w:rPr>
      </w:pPr>
    </w:p>
    <w:p w14:paraId="01D37957" w14:textId="77777777" w:rsidR="008B2FCE" w:rsidRDefault="008B2FCE">
      <w:pPr>
        <w:pStyle w:val="Corpo"/>
        <w:rPr>
          <w:b/>
          <w:i/>
          <w:color w:val="404040" w:themeColor="text1" w:themeTint="BF"/>
        </w:rPr>
      </w:pPr>
    </w:p>
    <w:p w14:paraId="28E2B0E2" w14:textId="77777777" w:rsidR="008B2FCE" w:rsidRDefault="009F4BEB">
      <w:pPr>
        <w:pStyle w:val="Corpo"/>
        <w:rPr>
          <w:b/>
          <w:bCs/>
          <w:i/>
          <w:iCs/>
          <w:color w:val="000000"/>
          <w14:textFill>
            <w14:solidFill>
              <w14:srgbClr w14:val="000000">
                <w14:lumMod w14:val="75000"/>
                <w14:lumOff w14:val="25000"/>
              </w14:srgbClr>
            </w14:solidFill>
          </w14:textFill>
        </w:rPr>
      </w:pPr>
      <w:r>
        <w:rPr>
          <w:b/>
          <w:bCs/>
          <w:i/>
          <w:iCs/>
          <w:color w:val="000000"/>
          <w14:textFill>
            <w14:solidFill>
              <w14:srgbClr w14:val="000000">
                <w14:lumMod w14:val="75000"/>
                <w14:lumOff w14:val="25000"/>
              </w14:srgbClr>
            </w14:solidFill>
          </w14:textFill>
        </w:rPr>
        <w:t>Venlafaxina em Mulheres Pós-Menopausadas com Transtorno Depressivo Maior</w:t>
      </w:r>
    </w:p>
    <w:p w14:paraId="1BA8A360"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FB7931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F90591E" w14:textId="77777777" w:rsidR="008B2FCE" w:rsidRDefault="009F4BEB">
            <w:pPr>
              <w:pStyle w:val="Corpo"/>
              <w:jc w:val="center"/>
              <w:rPr>
                <w:b/>
                <w:color w:val="FFFFFF" w:themeColor="background1"/>
              </w:rPr>
            </w:pPr>
            <w:r>
              <w:rPr>
                <w:b/>
                <w:color w:val="FFFFFF" w:themeColor="background1"/>
                <w:sz w:val="22"/>
              </w:rPr>
              <w:t>Cápsulas de Venlafaxina</w:t>
            </w:r>
          </w:p>
        </w:tc>
      </w:tr>
      <w:tr w:rsidR="008B2FCE" w14:paraId="7F683E3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91AB5F" w14:textId="77777777" w:rsidR="008B2FCE" w:rsidRDefault="009F4BEB">
            <w:pPr>
              <w:pStyle w:val="Corpo"/>
              <w:jc w:val="center"/>
              <w:rPr>
                <w:color w:val="404040" w:themeColor="text1" w:themeTint="BF"/>
              </w:rPr>
            </w:pPr>
            <w:r>
              <w:rPr>
                <w:color w:val="404040" w:themeColor="text1" w:themeTint="BF"/>
              </w:rPr>
              <w:t>Venlafaxina......…….......…........….75 mg*</w:t>
            </w:r>
          </w:p>
        </w:tc>
      </w:tr>
      <w:tr w:rsidR="008B2FCE" w14:paraId="32A4B1A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D26C01B" w14:textId="1A74A32C" w:rsidR="008B2FCE" w:rsidRDefault="009F4BEB">
            <w:pPr>
              <w:pStyle w:val="Corpo"/>
              <w:jc w:val="center"/>
              <w:rPr>
                <w:color w:val="404040" w:themeColor="text1" w:themeTint="BF"/>
              </w:rPr>
            </w:pPr>
            <w:r>
              <w:rPr>
                <w:color w:val="404040" w:themeColor="text1" w:themeTint="BF"/>
              </w:rPr>
              <w:t>Excipiente q.s.p. …….....…..1 Cápsula</w:t>
            </w:r>
          </w:p>
        </w:tc>
      </w:tr>
    </w:tbl>
    <w:p w14:paraId="733F8E48" w14:textId="77777777" w:rsidR="008B2FCE" w:rsidRDefault="009F4BEB">
      <w:pPr>
        <w:tabs>
          <w:tab w:val="left" w:pos="2694"/>
        </w:tabs>
        <w:spacing w:after="0" w:line="240" w:lineRule="auto"/>
        <w:ind w:right="4109"/>
        <w:jc w:val="center"/>
        <w:rPr>
          <w:rFonts w:ascii="Swis721 Th BT" w:eastAsia="MS Mincho" w:hAnsi="Swis721 Th BT"/>
          <w:color w:val="404040" w:themeColor="text1" w:themeTint="BF"/>
        </w:rPr>
      </w:pPr>
      <w:r>
        <w:rPr>
          <w:rFonts w:ascii="Swis721 Th BT" w:eastAsia="MS Mincho" w:hAnsi="Swis721 Th BT"/>
          <w:color w:val="404040" w:themeColor="text1" w:themeTint="BF"/>
        </w:rPr>
        <w:t>Administrar 1 cápsula ao dia ou conforme orientação médica.</w:t>
      </w:r>
    </w:p>
    <w:p w14:paraId="684258B7" w14:textId="77777777" w:rsidR="008B2FCE" w:rsidRDefault="008B2FCE">
      <w:pPr>
        <w:spacing w:after="0" w:line="240" w:lineRule="auto"/>
        <w:ind w:right="4819"/>
        <w:jc w:val="center"/>
        <w:rPr>
          <w:rFonts w:ascii="Swis721 Th BT" w:eastAsia="MS Mincho" w:hAnsi="Swis721 Th BT"/>
          <w:color w:val="404040" w:themeColor="text1" w:themeTint="BF"/>
          <w:sz w:val="16"/>
          <w:szCs w:val="16"/>
        </w:rPr>
      </w:pPr>
    </w:p>
    <w:p w14:paraId="5452485C" w14:textId="77777777" w:rsidR="008B2FCE" w:rsidRDefault="008B2FCE">
      <w:pPr>
        <w:pStyle w:val="Corpo"/>
        <w:ind w:right="4819"/>
        <w:jc w:val="center"/>
        <w:rPr>
          <w:color w:val="404040" w:themeColor="text1" w:themeTint="BF"/>
          <w:shd w:val="clear" w:color="auto" w:fill="FFFFFF"/>
        </w:rPr>
      </w:pPr>
    </w:p>
    <w:p w14:paraId="73AED021" w14:textId="07A48B75" w:rsidR="008B2FCE" w:rsidRDefault="009F4BEB">
      <w:pPr>
        <w:pStyle w:val="Corpo"/>
        <w:ind w:right="4819"/>
        <w:jc w:val="center"/>
        <w:rPr>
          <w:color w:val="404040" w:themeColor="text1" w:themeTint="BF"/>
          <w:sz w:val="16"/>
          <w:szCs w:val="16"/>
        </w:rPr>
      </w:pPr>
      <w:r>
        <w:rPr>
          <w:color w:val="404040" w:themeColor="text1" w:themeTint="BF"/>
          <w:shd w:val="clear" w:color="auto" w:fill="FFFFFF"/>
        </w:rPr>
        <w:t>*A dose de venlafaxina pode ser aumentada para 150 mg/dia em um intervalo de 2 semanas, enquanto a dose máxima deve ser de 225 mg/dia.</w:t>
      </w:r>
    </w:p>
    <w:p w14:paraId="1473729C" w14:textId="77777777" w:rsidR="008B2FCE" w:rsidRDefault="008B2FCE">
      <w:pPr>
        <w:pStyle w:val="Corpo"/>
        <w:spacing w:line="276" w:lineRule="auto"/>
        <w:rPr>
          <w:b/>
          <w:color w:val="404040" w:themeColor="text1" w:themeTint="BF"/>
        </w:rPr>
      </w:pPr>
    </w:p>
    <w:p w14:paraId="2C007E73" w14:textId="77777777" w:rsidR="008B2FCE" w:rsidRDefault="008B2FCE">
      <w:pPr>
        <w:pStyle w:val="Corpo"/>
        <w:spacing w:line="276" w:lineRule="auto"/>
        <w:rPr>
          <w:b/>
          <w:color w:val="404040" w:themeColor="text1" w:themeTint="BF"/>
        </w:rPr>
      </w:pPr>
    </w:p>
    <w:p w14:paraId="29FFC8F6" w14:textId="77777777" w:rsidR="008B2FCE" w:rsidRDefault="008B2FCE">
      <w:pPr>
        <w:pStyle w:val="Corpo"/>
        <w:spacing w:line="276" w:lineRule="auto"/>
        <w:rPr>
          <w:b/>
          <w:color w:val="404040" w:themeColor="text1" w:themeTint="BF"/>
        </w:rPr>
      </w:pPr>
    </w:p>
    <w:p w14:paraId="54CD4E45" w14:textId="77777777" w:rsidR="008B2FCE" w:rsidRDefault="008B2FCE">
      <w:pPr>
        <w:pStyle w:val="Corpo"/>
        <w:spacing w:line="276" w:lineRule="auto"/>
        <w:rPr>
          <w:b/>
          <w:color w:val="404040" w:themeColor="text1" w:themeTint="BF"/>
        </w:rPr>
      </w:pPr>
    </w:p>
    <w:p w14:paraId="6340A327" w14:textId="77777777" w:rsidR="008B2FCE" w:rsidRDefault="008B2FCE">
      <w:pPr>
        <w:pStyle w:val="Corpo"/>
        <w:spacing w:line="276" w:lineRule="auto"/>
        <w:rPr>
          <w:b/>
          <w:color w:val="404040" w:themeColor="text1" w:themeTint="BF"/>
        </w:rPr>
      </w:pPr>
    </w:p>
    <w:p w14:paraId="41BFF333" w14:textId="77777777" w:rsidR="008B2FCE" w:rsidRDefault="008B2FCE">
      <w:pPr>
        <w:pStyle w:val="Corpo"/>
        <w:spacing w:line="276" w:lineRule="auto"/>
        <w:rPr>
          <w:b/>
          <w:color w:val="404040" w:themeColor="text1" w:themeTint="BF"/>
        </w:rPr>
      </w:pPr>
    </w:p>
    <w:p w14:paraId="7BE1B1CF" w14:textId="77777777" w:rsidR="008B2FCE" w:rsidRDefault="008B2FCE">
      <w:pPr>
        <w:pStyle w:val="Corpo"/>
        <w:spacing w:line="276" w:lineRule="auto"/>
        <w:rPr>
          <w:b/>
          <w:color w:val="404040" w:themeColor="text1" w:themeTint="BF"/>
        </w:rPr>
      </w:pPr>
    </w:p>
    <w:p w14:paraId="1C6F3A94" w14:textId="77777777" w:rsidR="008B2FCE" w:rsidRDefault="008B2FCE">
      <w:pPr>
        <w:pStyle w:val="Corpo"/>
        <w:spacing w:line="276" w:lineRule="auto"/>
        <w:rPr>
          <w:b/>
          <w:color w:val="404040" w:themeColor="text1" w:themeTint="BF"/>
        </w:rPr>
      </w:pPr>
    </w:p>
    <w:p w14:paraId="7226F44A" w14:textId="77777777" w:rsidR="008B2FCE" w:rsidRDefault="008B2FCE">
      <w:pPr>
        <w:pStyle w:val="Corpo"/>
        <w:spacing w:line="276" w:lineRule="auto"/>
        <w:rPr>
          <w:b/>
          <w:color w:val="404040" w:themeColor="text1" w:themeTint="BF"/>
        </w:rPr>
      </w:pPr>
    </w:p>
    <w:p w14:paraId="5B76A162" w14:textId="77777777" w:rsidR="008B2FCE" w:rsidRDefault="008B2FCE">
      <w:pPr>
        <w:pStyle w:val="Corpo"/>
        <w:spacing w:line="276" w:lineRule="auto"/>
        <w:rPr>
          <w:b/>
          <w:color w:val="404040" w:themeColor="text1" w:themeTint="BF"/>
        </w:rPr>
      </w:pPr>
    </w:p>
    <w:p w14:paraId="711A1905" w14:textId="77777777" w:rsidR="008B2FCE" w:rsidRDefault="008B2FCE">
      <w:pPr>
        <w:pStyle w:val="Corpo"/>
        <w:spacing w:line="276" w:lineRule="auto"/>
        <w:rPr>
          <w:b/>
          <w:color w:val="404040" w:themeColor="text1" w:themeTint="BF"/>
        </w:rPr>
      </w:pPr>
    </w:p>
    <w:p w14:paraId="113ECEA7" w14:textId="77777777" w:rsidR="008B2FCE" w:rsidRDefault="008B2FCE">
      <w:pPr>
        <w:pStyle w:val="Corpo"/>
        <w:spacing w:line="276" w:lineRule="auto"/>
        <w:rPr>
          <w:b/>
          <w:color w:val="404040" w:themeColor="text1" w:themeTint="BF"/>
        </w:rPr>
      </w:pPr>
    </w:p>
    <w:p w14:paraId="318A9DA2" w14:textId="77777777" w:rsidR="008B2FCE" w:rsidRDefault="008B2FCE">
      <w:pPr>
        <w:pStyle w:val="Corpo"/>
        <w:spacing w:line="276" w:lineRule="auto"/>
        <w:rPr>
          <w:b/>
          <w:color w:val="404040" w:themeColor="text1" w:themeTint="BF"/>
        </w:rPr>
      </w:pPr>
    </w:p>
    <w:p w14:paraId="2DCE15D6" w14:textId="77777777" w:rsidR="008B2FCE" w:rsidRDefault="008B2FCE">
      <w:pPr>
        <w:pStyle w:val="Corpo"/>
        <w:spacing w:line="276" w:lineRule="auto"/>
        <w:rPr>
          <w:b/>
          <w:color w:val="404040" w:themeColor="text1" w:themeTint="BF"/>
        </w:rPr>
      </w:pPr>
    </w:p>
    <w:p w14:paraId="56287F3E" w14:textId="77777777" w:rsidR="008B2FCE" w:rsidRDefault="008B2FCE">
      <w:pPr>
        <w:pStyle w:val="Corpo"/>
        <w:spacing w:line="276" w:lineRule="auto"/>
        <w:rPr>
          <w:b/>
          <w:color w:val="404040" w:themeColor="text1" w:themeTint="BF"/>
        </w:rPr>
      </w:pPr>
    </w:p>
    <w:p w14:paraId="6AA658D2" w14:textId="77777777" w:rsidR="008B2FCE" w:rsidRDefault="008B2FCE">
      <w:pPr>
        <w:pStyle w:val="Corpo"/>
        <w:spacing w:line="276" w:lineRule="auto"/>
        <w:rPr>
          <w:b/>
          <w:color w:val="404040" w:themeColor="text1" w:themeTint="BF"/>
        </w:rPr>
      </w:pPr>
    </w:p>
    <w:p w14:paraId="0AAA4E54" w14:textId="77777777" w:rsidR="008B2FCE" w:rsidRDefault="008B2FCE">
      <w:pPr>
        <w:pStyle w:val="Corpo"/>
        <w:spacing w:line="276" w:lineRule="auto"/>
        <w:rPr>
          <w:b/>
          <w:color w:val="404040" w:themeColor="text1" w:themeTint="BF"/>
        </w:rPr>
      </w:pPr>
    </w:p>
    <w:p w14:paraId="428B9E6B" w14:textId="77777777" w:rsidR="008B2FCE" w:rsidRDefault="008B2FCE">
      <w:pPr>
        <w:pStyle w:val="Corpo"/>
        <w:spacing w:line="276" w:lineRule="auto"/>
        <w:rPr>
          <w:b/>
          <w:color w:val="404040" w:themeColor="text1" w:themeTint="BF"/>
        </w:rPr>
      </w:pPr>
    </w:p>
    <w:p w14:paraId="014947AA" w14:textId="77777777" w:rsidR="008B2FCE" w:rsidRDefault="008B2FCE">
      <w:pPr>
        <w:pStyle w:val="Corpo"/>
        <w:spacing w:line="276" w:lineRule="auto"/>
        <w:rPr>
          <w:b/>
          <w:color w:val="404040" w:themeColor="text1" w:themeTint="BF"/>
        </w:rPr>
      </w:pPr>
    </w:p>
    <w:p w14:paraId="734F0199" w14:textId="77777777" w:rsidR="008B2FCE" w:rsidRDefault="008B2FCE">
      <w:pPr>
        <w:pStyle w:val="Corpo"/>
        <w:spacing w:line="276" w:lineRule="auto"/>
        <w:rPr>
          <w:b/>
          <w:color w:val="404040" w:themeColor="text1" w:themeTint="BF"/>
        </w:rPr>
      </w:pPr>
    </w:p>
    <w:p w14:paraId="653F7FEE" w14:textId="77777777" w:rsidR="008B2FCE" w:rsidRDefault="009F4BEB">
      <w:pPr>
        <w:pStyle w:val="Ttulo1"/>
        <w:jc w:val="center"/>
      </w:pPr>
      <w:bookmarkStart w:id="106" w:name="_Toc143251585"/>
      <w:r>
        <w:rPr>
          <w:bCs/>
        </w:rPr>
        <w:t>Minociclina</w:t>
      </w:r>
      <w:bookmarkEnd w:id="106"/>
    </w:p>
    <w:p w14:paraId="501BAA12" w14:textId="77777777" w:rsidR="008B2FCE" w:rsidRPr="002D61F3" w:rsidRDefault="009F4BEB">
      <w:pPr>
        <w:pStyle w:val="Corpo"/>
        <w:jc w:val="center"/>
        <w:rPr>
          <w:color w:val="0070C0"/>
          <w:sz w:val="24"/>
        </w:rPr>
      </w:pPr>
      <w:r w:rsidRPr="002D61F3">
        <w:rPr>
          <w:b/>
          <w:bCs/>
          <w:color w:val="0070C0"/>
          <w:sz w:val="40"/>
        </w:rPr>
        <w:t>Auxilia no Gerenciamento da Depressão</w:t>
      </w:r>
    </w:p>
    <w:p w14:paraId="505861DC" w14:textId="77777777" w:rsidR="008B2FCE" w:rsidRDefault="008B2FCE">
      <w:pPr>
        <w:pStyle w:val="Corpo"/>
        <w:rPr>
          <w:color w:val="404040" w:themeColor="text1" w:themeTint="BF"/>
          <w:sz w:val="24"/>
        </w:rPr>
      </w:pPr>
    </w:p>
    <w:p w14:paraId="69AF0F48" w14:textId="0F0A59DC" w:rsidR="008B2FCE" w:rsidRDefault="009F4BEB">
      <w:pPr>
        <w:pStyle w:val="Corpo"/>
        <w:rPr>
          <w:color w:val="404040" w:themeColor="text1" w:themeTint="BF"/>
          <w:sz w:val="24"/>
        </w:rPr>
      </w:pPr>
      <w:r>
        <w:rPr>
          <w:color w:val="404040" w:themeColor="text1" w:themeTint="BF"/>
          <w:sz w:val="24"/>
        </w:rPr>
        <w:t xml:space="preserve">Um estudo publicado no periódico </w:t>
      </w:r>
      <w:r>
        <w:rPr>
          <w:i/>
          <w:iCs/>
          <w:color w:val="404040" w:themeColor="text1" w:themeTint="BF"/>
          <w:sz w:val="24"/>
        </w:rPr>
        <w:t xml:space="preserve">Neuropsychopharmacology </w:t>
      </w:r>
      <w:r>
        <w:rPr>
          <w:color w:val="404040" w:themeColor="text1" w:themeTint="BF"/>
          <w:sz w:val="24"/>
        </w:rPr>
        <w:t xml:space="preserve">teve como objetivo investigar o papel dos níveis basais de inflamação periférica em pacientes com depressão resistentes ao tratamento com antidepressivos (NETTIS </w:t>
      </w:r>
      <w:r>
        <w:rPr>
          <w:i/>
          <w:color w:val="404040" w:themeColor="text1" w:themeTint="BF"/>
          <w:sz w:val="24"/>
        </w:rPr>
        <w:t xml:space="preserve">et al., </w:t>
      </w:r>
      <w:r>
        <w:rPr>
          <w:color w:val="404040" w:themeColor="text1" w:themeTint="BF"/>
          <w:sz w:val="24"/>
        </w:rPr>
        <w:t>2021).</w:t>
      </w:r>
    </w:p>
    <w:p w14:paraId="7BEA3F9A"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69184" behindDoc="0" locked="0" layoutInCell="1" allowOverlap="1">
                <wp:simplePos x="0" y="0"/>
                <wp:positionH relativeFrom="margin">
                  <wp:align>right</wp:align>
                </wp:positionH>
                <wp:positionV relativeFrom="paragraph">
                  <wp:posOffset>108585</wp:posOffset>
                </wp:positionV>
                <wp:extent cx="5363845" cy="901065"/>
                <wp:effectExtent l="0" t="0" r="27940" b="13970"/>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900752"/>
                        </a:xfrm>
                        <a:prstGeom prst="rect">
                          <a:avLst/>
                        </a:prstGeom>
                        <a:solidFill>
                          <a:schemeClr val="bg1">
                            <a:lumMod val="100000"/>
                            <a:lumOff val="0"/>
                          </a:schemeClr>
                        </a:solidFill>
                        <a:ln w="9525">
                          <a:solidFill>
                            <a:srgbClr val="0070C0"/>
                          </a:solidFill>
                          <a:miter lim="800000"/>
                        </a:ln>
                      </wps:spPr>
                      <wps:txbx>
                        <w:txbxContent>
                          <w:p w14:paraId="0775B47C" w14:textId="1F4578A3" w:rsidR="009F4BEB" w:rsidRDefault="009F4BEB">
                            <w:pPr>
                              <w:jc w:val="center"/>
                              <w:rPr>
                                <w:rFonts w:ascii="Swis721 Th BT" w:hAnsi="Swis721 Th BT"/>
                                <w:sz w:val="23"/>
                                <w:szCs w:val="23"/>
                              </w:rPr>
                            </w:pPr>
                            <w:r>
                              <w:rPr>
                                <w:rFonts w:ascii="Swis721 Th BT" w:hAnsi="Swis721 Th BT"/>
                                <w:sz w:val="23"/>
                                <w:szCs w:val="23"/>
                              </w:rPr>
                              <w:t>Para isso, 39 pacientes depressivos foram selecionados para participarem desse estudo clínico, randomizado e controlado por placebo. Todos apresentavam níveis de proteína C reativa (PCR ≥ 1 mg/L). Eles foram divididos em dois grupos para receberem por quatro semanas a seguinte posologia:</w:t>
                            </w:r>
                          </w:p>
                          <w:p w14:paraId="4999A7E0"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92" o:spid="_x0000_s1183" type="#_x0000_t202" style="position:absolute;left:0;text-align:left;margin-left:371.15pt;margin-top:8.55pt;width:422.35pt;height:70.95pt;z-index:2518691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AfRgIAAIIEAAAOAAAAZHJzL2Uyb0RvYy54bWysVFFv2yAQfp+0/4B4X+ykSZtacaouVadJ&#10;XTep2w/AGNtowDEgsbtfvwPSLN3epvkBwR189913d97cTFqRg3BegqnpfFZSIgyHVpq+pt++3r9b&#10;U+IDMy1TYERNn4WnN9u3bzajrcQCBlCtcARBjK9GW9MhBFsVheeD0MzPwAqDzg6cZgGPri9ax0ZE&#10;16pYlOVlMYJrrQMuvEfrXXbSbcLvOsHD567zIhBVU+QW0urS2sS12G5Y1TtmB8mPNNg/sNBMGgx6&#10;grpjgZG9k39BackdeOjCjIMuoOskFykHzGZe/pHN08CsSLmgON6eZPL/D5Y/Hr44Ilus3fWCEsM0&#10;FmnH5MRIK0gQUwASPajTaH2F158sPgjTe5jwTcrZ2wfg3z0xsBuY6cWtczAOgrXIcx5fFmdPM46P&#10;IM34CVoMx/YBEtDUOR1FRFkIomO9nk81QiaEo3F1cXmxukIXR991WV6tErmCVS+vrfPhgwBN4qam&#10;DnsgobPDgw+RDatersRgHpRs76VS6RD7TuyUIweGHdP0OUO110g12+Zl/HLjoB3bK9uTCbFT60aI&#10;FOkVujJkRNKrxSrr9iqy65tTXEyr3J0Az69pGXBelNQ1XZ+IYFRljjJHZbPGYWqmXNnl+qV+DbTP&#10;qLyDPAg4uLgZwP2kZMQhqKn/sWdOUKI+Gqze9Xy5jFOTDsvV1QIP7tzTnHuY4QhV00BJ3u5CnrS9&#10;dbIfMFJW08AtVryTqRixNTKrYwLY6Em541DGSTo/p1u/fx3bXwAAAP//AwBQSwMEFAAGAAgAAAAh&#10;AK0cpkrgAAAABwEAAA8AAABkcnMvZG93bnJldi54bWxMj0tPwzAQhO9I/Adrkbgg6hSVPkKcqkIg&#10;gdQLbXjdtvGSRI3XUey24d+znOA4M6uZb7Pl4Fp1pD40ng2MRwko4tLbhisDxfbxeg4qRGSLrWcy&#10;8E0Blvn5WYap9Sd+oeMmVkpKOKRooI6xS7UOZU0Ow8h3xJJ9+d5hFNlX2vZ4knLX6pskmWqHDctC&#10;jR3d11TuNwdnoFo8vD/vr97WTx807T5fV4XbDoUxlxfD6g5UpCH+HcMvvqBDLkw7f2AbVGtAHoni&#10;zsagJJ1PJjNQOzFuFwnoPNP/+fMfAAAA//8DAFBLAQItABQABgAIAAAAIQC2gziS/gAAAOEBAAAT&#10;AAAAAAAAAAAAAAAAAAAAAABbQ29udGVudF9UeXBlc10ueG1sUEsBAi0AFAAGAAgAAAAhADj9If/W&#10;AAAAlAEAAAsAAAAAAAAAAAAAAAAALwEAAF9yZWxzLy5yZWxzUEsBAi0AFAAGAAgAAAAhACdeIB9G&#10;AgAAggQAAA4AAAAAAAAAAAAAAAAALgIAAGRycy9lMm9Eb2MueG1sUEsBAi0AFAAGAAgAAAAhAK0c&#10;pkrgAAAABwEAAA8AAAAAAAAAAAAAAAAAoAQAAGRycy9kb3ducmV2LnhtbFBLBQYAAAAABAAEAPMA&#10;AACtBQAAAAA=&#10;" fillcolor="white [3212]" strokecolor="#0070c0">
                <v:textbox>
                  <w:txbxContent>
                    <w:p w14:paraId="0775B47C" w14:textId="1F4578A3" w:rsidR="009F4BEB" w:rsidRDefault="009F4BEB">
                      <w:pPr>
                        <w:jc w:val="center"/>
                        <w:rPr>
                          <w:rFonts w:ascii="Swis721 Th BT" w:hAnsi="Swis721 Th BT"/>
                          <w:sz w:val="23"/>
                          <w:szCs w:val="23"/>
                        </w:rPr>
                      </w:pPr>
                      <w:r>
                        <w:rPr>
                          <w:rFonts w:ascii="Swis721 Th BT" w:hAnsi="Swis721 Th BT"/>
                          <w:sz w:val="23"/>
                          <w:szCs w:val="23"/>
                        </w:rPr>
                        <w:t>Para isso, 39 pacientes depressivos foram selecionados para participarem desse estudo clínico, randomizado e controlado por placebo. Todos apresentavam níveis de proteína C reativa (PCR ≥ 1 mg/L). Eles foram divididos em dois grupos para receberem por quatro semanas a seguinte posologia:</w:t>
                      </w:r>
                    </w:p>
                    <w:p w14:paraId="4999A7E0"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6CA2A5F" w14:textId="77777777" w:rsidR="008B2FCE" w:rsidRDefault="008B2FCE">
      <w:pPr>
        <w:pStyle w:val="Corpo"/>
        <w:rPr>
          <w:color w:val="404040" w:themeColor="text1" w:themeTint="BF"/>
          <w:sz w:val="24"/>
        </w:rPr>
      </w:pPr>
    </w:p>
    <w:p w14:paraId="34C84ADD" w14:textId="77777777" w:rsidR="008B2FCE" w:rsidRDefault="008B2FCE">
      <w:pPr>
        <w:pStyle w:val="Corpo"/>
        <w:rPr>
          <w:color w:val="404040" w:themeColor="text1" w:themeTint="BF"/>
          <w:sz w:val="24"/>
        </w:rPr>
      </w:pPr>
    </w:p>
    <w:p w14:paraId="02ECDDA6" w14:textId="77777777" w:rsidR="008B2FCE" w:rsidRDefault="008B2FCE">
      <w:pPr>
        <w:pStyle w:val="Corpo"/>
        <w:rPr>
          <w:color w:val="404040" w:themeColor="text1" w:themeTint="BF"/>
        </w:rPr>
      </w:pPr>
    </w:p>
    <w:p w14:paraId="53FFE938"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68160" behindDoc="0" locked="0" layoutInCell="1" allowOverlap="1">
                <wp:simplePos x="0" y="0"/>
                <wp:positionH relativeFrom="margin">
                  <wp:align>right</wp:align>
                </wp:positionH>
                <wp:positionV relativeFrom="paragraph">
                  <wp:posOffset>92710</wp:posOffset>
                </wp:positionV>
                <wp:extent cx="1905000" cy="955040"/>
                <wp:effectExtent l="0" t="0" r="19050" b="16510"/>
                <wp:wrapNone/>
                <wp:docPr id="197" name="Caixa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55344"/>
                        </a:xfrm>
                        <a:prstGeom prst="rect">
                          <a:avLst/>
                        </a:prstGeom>
                        <a:solidFill>
                          <a:srgbClr val="0070C0"/>
                        </a:solidFill>
                        <a:ln w="9525">
                          <a:solidFill>
                            <a:srgbClr val="0070C0"/>
                          </a:solidFill>
                          <a:miter lim="800000"/>
                        </a:ln>
                      </wps:spPr>
                      <wps:txbx>
                        <w:txbxContent>
                          <w:p w14:paraId="5E6F457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DC8A9AA"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Tratamento antidepressivo</w:t>
                            </w:r>
                          </w:p>
                          <w:p w14:paraId="4621CAE1"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1970F7C7"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1DDE3F33"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197" o:spid="_x0000_s1184" type="#_x0000_t202" style="position:absolute;left:0;text-align:left;margin-left:98.8pt;margin-top:7.3pt;width:150pt;height:75.2pt;z-index:2518681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OrJQIAAE0EAAAOAAAAZHJzL2Uyb0RvYy54bWysVFGP0zAMfkfiP0R5Z+3Gxm7VutOx0yGk&#10;40A6+AFpmq4RaRycbO349TjpNga8nXiJ4tr+bH+f0/Xt0Bl2UOg12JJPJzlnykqotd2V/NvXhzc3&#10;nPkgbC0MWFXyo/L8dvP61bp3hZpBC6ZWyAjE+qJ3JW9DcEWWedmqTvgJOGXJ2QB2IpCJu6xG0RN6&#10;Z7JZnr/LesDaIUjlPX29H518k/CbRsnwuWm8CsyUnHoL6cR0VvHMNmtR7FC4VstTG+IFXXRCWyp6&#10;gboXQbA96n+gOi0RPDRhIqHLoGm0VGkGmmaa/zXNcyucSrMQOd5daPL/D1Y+Hb4g0zVpt1pyZkVH&#10;Im2FHgSrFQtqCMCih3jqnS8o/NlRQhjew0A5aWbvHkF+98zCthV2p+4QoW+VqKnPaczMrlJHHB9B&#10;qv4T1FRO7AMkoKHBLpJItDBCJ72OF42oEyZjyVW+yHNySfKtFou383kqIYpztkMfPijoWLyUHGkH&#10;Ero4PPoQuxHFOSQW82B0/aCNSQbuqq1BdhBxX/Jlvk0rQil/hBnL+lh9thgJeAFEpwMtvtFdyW9o&#10;HppobM3YE1+RopGsMFTDKNF8dRaigvpIFCKMG00vkC4t4E/Oetrmkvsfe4GKM/PRkgyr6Xwe1z8Z&#10;88VyRgZee6prj7CSoEouA3I2GtswPpq9Q71rqdYovYU7Eq/Rideo8tjXaQTa2UT36X3FR3Ftp6jf&#10;f4HNLwAAAP//AwBQSwMEFAAGAAgAAAAhADlF7y3bAAAABwEAAA8AAABkcnMvZG93bnJldi54bWxM&#10;j01PwzAMhu9I/IfISNxYwlc3StMJIQ0JcaKDe9Z4TUXjdEm2lf16zAmOfl7r9eNqOflBHDCmPpCG&#10;65kCgdQG21On4WO9ulqASNmQNUMg1PCNCZb1+VllShuO9I6HJneCSyiVRoPLeSylTK1Db9IsjEic&#10;bUP0JvMYO2mjOXK5H+SNUoX0pie+4MyIzw7br2bvNeDutJq/jtuX5vOhdbu3eMqL+Vrry4vp6RFE&#10;xin/LcOvPqtDzU6bsCebxKCBH8lM7woQnN4qxWDDoLhXIOtK/vevfwAAAP//AwBQSwECLQAUAAYA&#10;CAAAACEAtoM4kv4AAADhAQAAEwAAAAAAAAAAAAAAAAAAAAAAW0NvbnRlbnRfVHlwZXNdLnhtbFBL&#10;AQItABQABgAIAAAAIQA4/SH/1gAAAJQBAAALAAAAAAAAAAAAAAAAAC8BAABfcmVscy8ucmVsc1BL&#10;AQItABQABgAIAAAAIQDBM7OrJQIAAE0EAAAOAAAAAAAAAAAAAAAAAC4CAABkcnMvZTJvRG9jLnht&#10;bFBLAQItABQABgAIAAAAIQA5Re8t2wAAAAcBAAAPAAAAAAAAAAAAAAAAAH8EAABkcnMvZG93bnJl&#10;di54bWxQSwUGAAAAAAQABADzAAAAhwUAAAAA&#10;" fillcolor="#0070c0" strokecolor="#0070c0">
                <v:textbox>
                  <w:txbxContent>
                    <w:p w14:paraId="5E6F457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DC8A9AA"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Tratamento antidepressivo</w:t>
                      </w:r>
                    </w:p>
                    <w:p w14:paraId="4621CAE1"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1970F7C7"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1DDE3F33" w14:textId="77777777" w:rsidR="009F4BEB" w:rsidRDefault="009F4BEB">
                      <w:pPr>
                        <w:spacing w:after="0" w:line="240" w:lineRule="auto"/>
                        <w:jc w:val="cente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67136" behindDoc="0" locked="0" layoutInCell="1" allowOverlap="1">
                <wp:simplePos x="0" y="0"/>
                <wp:positionH relativeFrom="margin">
                  <wp:align>left</wp:align>
                </wp:positionH>
                <wp:positionV relativeFrom="paragraph">
                  <wp:posOffset>92710</wp:posOffset>
                </wp:positionV>
                <wp:extent cx="1913890" cy="982345"/>
                <wp:effectExtent l="0" t="0" r="10160" b="27305"/>
                <wp:wrapNone/>
                <wp:docPr id="200" name="Caixa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639"/>
                        </a:xfrm>
                        <a:prstGeom prst="rect">
                          <a:avLst/>
                        </a:prstGeom>
                        <a:solidFill>
                          <a:srgbClr val="0070C0"/>
                        </a:solidFill>
                        <a:ln w="9525">
                          <a:solidFill>
                            <a:srgbClr val="0070C0"/>
                          </a:solidFill>
                          <a:miter lim="800000"/>
                        </a:ln>
                      </wps:spPr>
                      <wps:txbx>
                        <w:txbxContent>
                          <w:p w14:paraId="673AD33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56C4C7D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Tratamento antidepressivo</w:t>
                            </w:r>
                          </w:p>
                          <w:p w14:paraId="5633FA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313122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Minociclina 200 mg</w:t>
                            </w:r>
                          </w:p>
                          <w:p w14:paraId="2DAB696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23F6B5EF"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00" o:spid="_x0000_s1185" type="#_x0000_t202" style="position:absolute;left:0;text-align:left;margin-left:0;margin-top:7.3pt;width:150.7pt;height:77.35pt;z-index:2518671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iVJQIAAE0EAAAOAAAAZHJzL2Uyb0RvYy54bWysVMFu2zAMvQ/YPwi6L3bSpE2MOEWXosOA&#10;rhvQ7QNkWY6FyaJGKbGzrx8lp1m23Yr5IJim+Ei+R3p9O3SGHRR6Dbbk00nOmbISam13Jf/29eHd&#10;kjMfhK2FAatKflSe327evln3rlAzaMHUChmBWF/0ruRtCK7IMi9b1Qk/AacsORvATgQycZfVKHpC&#10;70w2y/PrrAesHYJU3tPX+9HJNwm/aZQMn5vGq8BMyam2kE5MZxXPbLMWxQ6Fa7U8lSFeUUUntKWk&#10;Z6h7EQTbo/4HqtMSwUMTJhK6DJpGS5V6oG6m+V/dPLfCqdQLkePdmSb//2Dl0+ELMl2XnNjkzIqO&#10;RNoKPQhWKxbUEIBFD/HUO1/Q9WdHAWF4DwPpnXr27hHkd88sbFthd+oOEfpWiZrqnMbI7CJ0xPER&#10;pOo/QU3pxD5AAhoa7CKJRAsjdKrneNaIKmEyplxNr5YrcknyrZaz66tVSiGKl2iHPnxQ0LH4UnKk&#10;GUjo4vDoQ6xGFC9XYjIPRtcP2phk4K7aGmQHEeclv8m3qXUK+eOasayn7IvZYiTgFRCdDjT4Rncl&#10;X+bxOXVh7ImvSNFIVhiqIUk0XZyFqKA+EoUI40TTBtJLC/iTs56mueT+x16g4sx8tCTDajqfx/FP&#10;xnxxMyMDLz3VpUdYSVAllwE5G41tGJdm71DvWso1Sm/hjsRrdOI1qjzWdWqBZjbRfdqvuBSXdrr1&#10;+y+w+QUAAP//AwBQSwMEFAAGAAgAAAAhACvTXzjdAAAABwEAAA8AAABkcnMvZG93bnJldi54bWxM&#10;j8FOwzAQRO9I/IO1SNyoU1qlbYhTIaQiIU6kcHfjbRwRr1PbbUO/nuVUjjOzmnlbrkfXixOG2HlS&#10;MJ1kIJAabzpqFXxuNw9LEDFpMrr3hAp+MMK6ur0pdWH8mT7wVKdWcAnFQiuwKQ2FlLGx6HSc+AGJ&#10;s70PTieWoZUm6DOXu14+Zlkune6IF6we8MVi810fnQI8XDaLt2H/Wn+tGnt4D5e0XGyVur8bn59A&#10;JBzT9Rj+8BkdKmba+SOZKHoF/Ehid56D4HSWTecgdmzkqxnIqpT/+atfAAAA//8DAFBLAQItABQA&#10;BgAIAAAAIQC2gziS/gAAAOEBAAATAAAAAAAAAAAAAAAAAAAAAABbQ29udGVudF9UeXBlc10ueG1s&#10;UEsBAi0AFAAGAAgAAAAhADj9If/WAAAAlAEAAAsAAAAAAAAAAAAAAAAALwEAAF9yZWxzLy5yZWxz&#10;UEsBAi0AFAAGAAgAAAAhAEe/2JUlAgAATQQAAA4AAAAAAAAAAAAAAAAALgIAAGRycy9lMm9Eb2Mu&#10;eG1sUEsBAi0AFAAGAAgAAAAhACvTXzjdAAAABwEAAA8AAAAAAAAAAAAAAAAAfwQAAGRycy9kb3du&#10;cmV2LnhtbFBLBQYAAAAABAAEAPMAAACJBQAAAAA=&#10;" fillcolor="#0070c0" strokecolor="#0070c0">
                <v:textbox>
                  <w:txbxContent>
                    <w:p w14:paraId="673AD33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56C4C7D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Tratamento antidepressivo</w:t>
                      </w:r>
                    </w:p>
                    <w:p w14:paraId="5633FA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313122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Minociclina 200 mg</w:t>
                      </w:r>
                    </w:p>
                    <w:p w14:paraId="2DAB696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23F6B5EF"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4AAE69CA" w14:textId="77777777" w:rsidR="008B2FCE" w:rsidRDefault="008B2FCE">
      <w:pPr>
        <w:pStyle w:val="Corpo"/>
        <w:rPr>
          <w:color w:val="404040" w:themeColor="text1" w:themeTint="BF"/>
        </w:rPr>
      </w:pPr>
    </w:p>
    <w:p w14:paraId="201D4DAA" w14:textId="77777777" w:rsidR="008B2FCE" w:rsidRDefault="008B2FCE">
      <w:pPr>
        <w:pStyle w:val="Corpo"/>
        <w:rPr>
          <w:color w:val="404040" w:themeColor="text1" w:themeTint="BF"/>
        </w:rPr>
      </w:pPr>
    </w:p>
    <w:p w14:paraId="1F394016" w14:textId="77777777" w:rsidR="008B2FCE" w:rsidRDefault="008B2FCE">
      <w:pPr>
        <w:pStyle w:val="Corpo"/>
        <w:rPr>
          <w:color w:val="404040" w:themeColor="text1" w:themeTint="BF"/>
        </w:rPr>
      </w:pPr>
    </w:p>
    <w:p w14:paraId="725C50D9" w14:textId="77777777" w:rsidR="008B2FCE" w:rsidRDefault="008B2FCE">
      <w:pPr>
        <w:pStyle w:val="Corpo"/>
        <w:rPr>
          <w:color w:val="404040" w:themeColor="text1" w:themeTint="BF"/>
        </w:rPr>
      </w:pPr>
    </w:p>
    <w:p w14:paraId="5A969243" w14:textId="77777777" w:rsidR="008B2FCE" w:rsidRDefault="008B2FCE">
      <w:pPr>
        <w:pStyle w:val="Corpo"/>
        <w:spacing w:before="120"/>
        <w:rPr>
          <w:color w:val="404040" w:themeColor="text1" w:themeTint="BF"/>
          <w:sz w:val="20"/>
        </w:rPr>
      </w:pPr>
    </w:p>
    <w:p w14:paraId="5D75F0E0" w14:textId="77777777" w:rsidR="008B2FCE" w:rsidRPr="002D61F3" w:rsidRDefault="009F4BEB">
      <w:pPr>
        <w:pStyle w:val="Corpo"/>
        <w:numPr>
          <w:ilvl w:val="0"/>
          <w:numId w:val="1"/>
        </w:numPr>
        <w:rPr>
          <w:color w:val="404040" w:themeColor="text1" w:themeTint="BF"/>
          <w:sz w:val="20"/>
          <w:szCs w:val="20"/>
        </w:rPr>
      </w:pPr>
      <w:r w:rsidRPr="002D61F3">
        <w:rPr>
          <w:color w:val="404040" w:themeColor="text1" w:themeTint="BF"/>
          <w:sz w:val="20"/>
          <w:szCs w:val="20"/>
        </w:rPr>
        <w:t xml:space="preserve">O principal resultado foi a mudança na pontuação da Escala de Avaliação de Depressão de Hamilton (HAM-D) desde o início até a semana 4, expressa tanto como média e como resposta total ou parcial, na amostra geral e após estratificação adicional para PCR inicial ≥3 mg/L. Os desfechos secundários incluíram mudanças em outras medidas clínicas e inflamatórias. </w:t>
      </w:r>
    </w:p>
    <w:p w14:paraId="10A6A7BB"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647D690E"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A3419CD" w14:textId="77777777" w:rsidR="008B2FCE" w:rsidRDefault="009F4BEB">
      <w:pPr>
        <w:pStyle w:val="Corpo"/>
        <w:numPr>
          <w:ilvl w:val="0"/>
          <w:numId w:val="43"/>
        </w:numPr>
        <w:spacing w:after="0"/>
        <w:rPr>
          <w:color w:val="404040" w:themeColor="text1" w:themeTint="BF"/>
          <w:sz w:val="24"/>
        </w:rPr>
      </w:pPr>
      <w:r>
        <w:rPr>
          <w:color w:val="404040" w:themeColor="text1" w:themeTint="BF"/>
          <w:sz w:val="24"/>
        </w:rPr>
        <w:t>Após estratificação para níveis de PCR &lt;3 mg/L (PCR-) ou ≥3 mg/L (PCR+), os pacientes com PCR+ e que foram tratados com a minociclina apresentaram as maiores alterações nos escores do HAM-D-17 (desvio médio = 12,00) em comparação com PCR- e que foram tratados com a minociclina (2,42 - p &lt;0,001) após quatro semanas;</w:t>
      </w:r>
    </w:p>
    <w:p w14:paraId="7BCE8D88" w14:textId="77777777" w:rsidR="008B2FCE" w:rsidRDefault="009F4BEB">
      <w:pPr>
        <w:pStyle w:val="Corpo"/>
        <w:numPr>
          <w:ilvl w:val="0"/>
          <w:numId w:val="43"/>
        </w:numPr>
        <w:spacing w:after="0"/>
        <w:rPr>
          <w:color w:val="404040" w:themeColor="text1" w:themeTint="BF"/>
          <w:sz w:val="24"/>
        </w:rPr>
      </w:pPr>
      <w:r>
        <w:rPr>
          <w:color w:val="404040" w:themeColor="text1" w:themeTint="BF"/>
          <w:sz w:val="24"/>
        </w:rPr>
        <w:t>Os pacientes com PCR+ e que foram tratados com placebo apresentaram alterações médias de 3,50 (p = 0,003) e os pacientes com PCR- e tratados com o placebo apresentaram alterações médias de 2,11 – p = 0,006) após quatro semanas;</w:t>
      </w:r>
    </w:p>
    <w:p w14:paraId="3E18A639" w14:textId="77777777" w:rsidR="008B2FCE" w:rsidRDefault="009F4BEB">
      <w:pPr>
        <w:pStyle w:val="Corpo"/>
        <w:numPr>
          <w:ilvl w:val="0"/>
          <w:numId w:val="43"/>
        </w:numPr>
        <w:spacing w:after="0"/>
        <w:rPr>
          <w:color w:val="404040" w:themeColor="text1" w:themeTint="BF"/>
          <w:sz w:val="24"/>
        </w:rPr>
      </w:pPr>
      <w:r>
        <w:rPr>
          <w:color w:val="404040" w:themeColor="text1" w:themeTint="BF"/>
          <w:sz w:val="24"/>
        </w:rPr>
        <w:t>Os pacientes que responderam à minociclina apresentaram concentrações basais de IL-6 mais elevadas do que os que não responderam (p = 0,03).</w:t>
      </w:r>
    </w:p>
    <w:p w14:paraId="52ADB072" w14:textId="77777777" w:rsidR="008B2FCE" w:rsidRDefault="008B2FCE">
      <w:pPr>
        <w:pStyle w:val="Corpo"/>
        <w:spacing w:after="120"/>
        <w:ind w:left="786"/>
        <w:rPr>
          <w:color w:val="404040" w:themeColor="text1" w:themeTint="BF"/>
          <w:sz w:val="24"/>
        </w:rPr>
      </w:pPr>
    </w:p>
    <w:p w14:paraId="6C56FA26"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5FC783DB" w14:textId="77777777" w:rsidR="008B2FCE" w:rsidRDefault="008B2FCE">
      <w:pPr>
        <w:pStyle w:val="Corpo"/>
        <w:rPr>
          <w:b/>
          <w:color w:val="339966"/>
          <w14:textFill>
            <w14:solidFill>
              <w14:srgbClr w14:val="339966">
                <w14:lumMod w14:val="75000"/>
                <w14:lumOff w14:val="25000"/>
              </w14:srgbClr>
            </w14:solidFill>
          </w14:textFill>
        </w:rPr>
      </w:pPr>
    </w:p>
    <w:p w14:paraId="041A52BC" w14:textId="77777777" w:rsidR="008B2FCE" w:rsidRDefault="009F4BEB">
      <w:pPr>
        <w:pStyle w:val="Corpo"/>
        <w:jc w:val="center"/>
        <w:rPr>
          <w:b/>
          <w:i/>
          <w:color w:val="404040" w:themeColor="text1" w:themeTint="BF"/>
        </w:rPr>
      </w:pPr>
      <w:r>
        <w:rPr>
          <w:b/>
          <w:i/>
          <w:color w:val="404040" w:themeColor="text1" w:themeTint="BF"/>
        </w:rPr>
        <w:t>Os resultados do estudo demonstraram alguma evidência de eficácia do tratamento complementar com a minociclina em pacientes com transtorno depressivo maior e com resistência aos tratamentos.</w:t>
      </w:r>
    </w:p>
    <w:p w14:paraId="00E4B88A" w14:textId="77777777" w:rsidR="008B2FCE" w:rsidRDefault="009F4BEB">
      <w:pPr>
        <w:pStyle w:val="Ttulo1"/>
        <w:jc w:val="center"/>
      </w:pPr>
      <w:bookmarkStart w:id="107" w:name="_Toc143251586"/>
      <w:r>
        <w:t>Formulário</w:t>
      </w:r>
      <w:bookmarkEnd w:id="107"/>
    </w:p>
    <w:p w14:paraId="6188291F" w14:textId="77777777" w:rsidR="008B2FCE" w:rsidRDefault="008B2FCE">
      <w:pPr>
        <w:pStyle w:val="Corpo"/>
        <w:spacing w:after="120"/>
        <w:rPr>
          <w:color w:val="404040" w:themeColor="text1" w:themeTint="BF"/>
        </w:rPr>
      </w:pPr>
    </w:p>
    <w:p w14:paraId="3F9E83CC" w14:textId="77777777" w:rsidR="008B2FCE" w:rsidRDefault="008B2FCE">
      <w:pPr>
        <w:pStyle w:val="Corpo"/>
        <w:rPr>
          <w:b/>
          <w:i/>
          <w:color w:val="404040" w:themeColor="text1" w:themeTint="BF"/>
        </w:rPr>
      </w:pPr>
    </w:p>
    <w:p w14:paraId="3F32FFE0" w14:textId="77777777" w:rsidR="008B2FCE" w:rsidRDefault="009F4BEB">
      <w:pPr>
        <w:pStyle w:val="Corpo"/>
        <w:rPr>
          <w:b/>
          <w:i/>
          <w:color w:val="404040" w:themeColor="text1" w:themeTint="BF"/>
        </w:rPr>
      </w:pPr>
      <w:r>
        <w:rPr>
          <w:b/>
          <w:i/>
          <w:color w:val="404040" w:themeColor="text1" w:themeTint="BF"/>
        </w:rPr>
        <w:t>Minociclina em Indivíduos com Depressão e Resistentes aos Tratamentos</w:t>
      </w:r>
    </w:p>
    <w:p w14:paraId="228F1B41"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78A4A0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7154F26" w14:textId="77777777" w:rsidR="008B2FCE" w:rsidRDefault="009F4BEB">
            <w:pPr>
              <w:pStyle w:val="Corpo"/>
              <w:jc w:val="center"/>
              <w:rPr>
                <w:b/>
                <w:color w:val="FFFFFF" w:themeColor="background1"/>
              </w:rPr>
            </w:pPr>
            <w:r>
              <w:rPr>
                <w:b/>
                <w:color w:val="FFFFFF" w:themeColor="background1"/>
                <w:sz w:val="22"/>
              </w:rPr>
              <w:t>Cápsulas de Minociclina</w:t>
            </w:r>
          </w:p>
        </w:tc>
      </w:tr>
      <w:tr w:rsidR="008B2FCE" w14:paraId="71896CC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46FDF5" w14:textId="77777777" w:rsidR="008B2FCE" w:rsidRDefault="009F4BEB">
            <w:pPr>
              <w:pStyle w:val="Corpo"/>
              <w:rPr>
                <w:color w:val="404040" w:themeColor="text1" w:themeTint="BF"/>
              </w:rPr>
            </w:pPr>
            <w:r>
              <w:rPr>
                <w:color w:val="404040" w:themeColor="text1" w:themeTint="BF"/>
              </w:rPr>
              <w:t>Minociclina......................................200 mg</w:t>
            </w:r>
          </w:p>
        </w:tc>
      </w:tr>
      <w:tr w:rsidR="008B2FCE" w14:paraId="2605B67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01FFBA5" w14:textId="1F81F158" w:rsidR="008B2FCE" w:rsidRDefault="009F4BEB">
            <w:pPr>
              <w:pStyle w:val="Corpo"/>
              <w:rPr>
                <w:color w:val="404040" w:themeColor="text1" w:themeTint="BF"/>
              </w:rPr>
            </w:pPr>
            <w:r>
              <w:rPr>
                <w:color w:val="404040" w:themeColor="text1" w:themeTint="BF"/>
              </w:rPr>
              <w:t>Excipiente q.s.p. .........................1 Cápsula</w:t>
            </w:r>
          </w:p>
        </w:tc>
      </w:tr>
    </w:tbl>
    <w:p w14:paraId="4436D98A"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07444DD7" w14:textId="77777777" w:rsidR="008B2FCE" w:rsidRDefault="008B2FCE">
      <w:pPr>
        <w:pStyle w:val="Corpo"/>
        <w:spacing w:line="276" w:lineRule="auto"/>
        <w:rPr>
          <w:b/>
          <w:color w:val="404040" w:themeColor="text1" w:themeTint="BF"/>
        </w:rPr>
      </w:pPr>
    </w:p>
    <w:p w14:paraId="626AE840" w14:textId="77777777" w:rsidR="008B2FCE" w:rsidRDefault="008B2FCE">
      <w:pPr>
        <w:pStyle w:val="Corpo"/>
        <w:spacing w:line="276" w:lineRule="auto"/>
        <w:rPr>
          <w:b/>
          <w:color w:val="404040" w:themeColor="text1" w:themeTint="BF"/>
        </w:rPr>
      </w:pPr>
    </w:p>
    <w:p w14:paraId="3A5CD377" w14:textId="77777777" w:rsidR="008B2FCE" w:rsidRDefault="008B2FCE">
      <w:pPr>
        <w:pStyle w:val="Corpo"/>
        <w:spacing w:line="276" w:lineRule="auto"/>
        <w:rPr>
          <w:b/>
          <w:color w:val="404040" w:themeColor="text1" w:themeTint="BF"/>
        </w:rPr>
      </w:pPr>
    </w:p>
    <w:p w14:paraId="16294B82" w14:textId="77777777" w:rsidR="008B2FCE" w:rsidRDefault="008B2FCE">
      <w:pPr>
        <w:pStyle w:val="Corpo"/>
        <w:spacing w:line="276" w:lineRule="auto"/>
        <w:rPr>
          <w:b/>
          <w:color w:val="404040" w:themeColor="text1" w:themeTint="BF"/>
        </w:rPr>
      </w:pPr>
    </w:p>
    <w:p w14:paraId="49427472" w14:textId="77777777" w:rsidR="008B2FCE" w:rsidRDefault="008B2FCE">
      <w:pPr>
        <w:pStyle w:val="Corpo"/>
        <w:spacing w:line="276" w:lineRule="auto"/>
        <w:rPr>
          <w:b/>
          <w:color w:val="404040" w:themeColor="text1" w:themeTint="BF"/>
        </w:rPr>
      </w:pPr>
    </w:p>
    <w:p w14:paraId="157A186D" w14:textId="77777777" w:rsidR="008B2FCE" w:rsidRDefault="008B2FCE">
      <w:pPr>
        <w:pStyle w:val="Corpo"/>
        <w:spacing w:line="276" w:lineRule="auto"/>
        <w:rPr>
          <w:b/>
          <w:color w:val="404040" w:themeColor="text1" w:themeTint="BF"/>
        </w:rPr>
      </w:pPr>
    </w:p>
    <w:p w14:paraId="0807CD5E" w14:textId="77777777" w:rsidR="008B2FCE" w:rsidRDefault="008B2FCE">
      <w:pPr>
        <w:pStyle w:val="Corpo"/>
        <w:spacing w:line="276" w:lineRule="auto"/>
        <w:rPr>
          <w:b/>
          <w:color w:val="404040" w:themeColor="text1" w:themeTint="BF"/>
        </w:rPr>
      </w:pPr>
    </w:p>
    <w:p w14:paraId="2E5E325E" w14:textId="77777777" w:rsidR="008B2FCE" w:rsidRDefault="008B2FCE">
      <w:pPr>
        <w:pStyle w:val="Corpo"/>
        <w:spacing w:line="276" w:lineRule="auto"/>
        <w:rPr>
          <w:b/>
          <w:color w:val="404040" w:themeColor="text1" w:themeTint="BF"/>
        </w:rPr>
      </w:pPr>
    </w:p>
    <w:p w14:paraId="6EBF01DC" w14:textId="77777777" w:rsidR="008B2FCE" w:rsidRDefault="008B2FCE">
      <w:pPr>
        <w:pStyle w:val="Corpo"/>
        <w:spacing w:line="276" w:lineRule="auto"/>
        <w:rPr>
          <w:b/>
          <w:color w:val="404040" w:themeColor="text1" w:themeTint="BF"/>
        </w:rPr>
      </w:pPr>
    </w:p>
    <w:p w14:paraId="30B73A3A" w14:textId="77777777" w:rsidR="008B2FCE" w:rsidRDefault="008B2FCE">
      <w:pPr>
        <w:pStyle w:val="Corpo"/>
        <w:spacing w:line="276" w:lineRule="auto"/>
        <w:rPr>
          <w:b/>
          <w:color w:val="404040" w:themeColor="text1" w:themeTint="BF"/>
        </w:rPr>
      </w:pPr>
    </w:p>
    <w:p w14:paraId="00418CBB" w14:textId="77777777" w:rsidR="008B2FCE" w:rsidRDefault="008B2FCE">
      <w:pPr>
        <w:pStyle w:val="Corpo"/>
        <w:spacing w:line="276" w:lineRule="auto"/>
        <w:rPr>
          <w:b/>
          <w:color w:val="404040" w:themeColor="text1" w:themeTint="BF"/>
        </w:rPr>
      </w:pPr>
    </w:p>
    <w:p w14:paraId="6DC08440" w14:textId="77777777" w:rsidR="008B2FCE" w:rsidRDefault="008B2FCE">
      <w:pPr>
        <w:pStyle w:val="Corpo"/>
        <w:spacing w:line="276" w:lineRule="auto"/>
        <w:rPr>
          <w:b/>
          <w:color w:val="404040" w:themeColor="text1" w:themeTint="BF"/>
        </w:rPr>
      </w:pPr>
    </w:p>
    <w:p w14:paraId="0D9E6C70" w14:textId="77777777" w:rsidR="008B2FCE" w:rsidRDefault="008B2FCE">
      <w:pPr>
        <w:pStyle w:val="Corpo"/>
        <w:spacing w:line="276" w:lineRule="auto"/>
        <w:rPr>
          <w:b/>
          <w:color w:val="404040" w:themeColor="text1" w:themeTint="BF"/>
        </w:rPr>
      </w:pPr>
    </w:p>
    <w:p w14:paraId="11B2B6D1" w14:textId="77777777" w:rsidR="008B2FCE" w:rsidRDefault="008B2FCE">
      <w:pPr>
        <w:pStyle w:val="Corpo"/>
        <w:spacing w:line="276" w:lineRule="auto"/>
        <w:rPr>
          <w:b/>
          <w:color w:val="404040" w:themeColor="text1" w:themeTint="BF"/>
        </w:rPr>
      </w:pPr>
    </w:p>
    <w:p w14:paraId="101C3743" w14:textId="77777777" w:rsidR="008B2FCE" w:rsidRDefault="008B2FCE">
      <w:pPr>
        <w:pStyle w:val="Corpo"/>
        <w:spacing w:line="276" w:lineRule="auto"/>
        <w:rPr>
          <w:b/>
          <w:color w:val="404040" w:themeColor="text1" w:themeTint="BF"/>
        </w:rPr>
      </w:pPr>
    </w:p>
    <w:p w14:paraId="2580B5D2" w14:textId="77777777" w:rsidR="008B2FCE" w:rsidRDefault="008B2FCE">
      <w:pPr>
        <w:pStyle w:val="Corpo"/>
        <w:spacing w:line="276" w:lineRule="auto"/>
        <w:rPr>
          <w:b/>
          <w:color w:val="404040" w:themeColor="text1" w:themeTint="BF"/>
        </w:rPr>
      </w:pPr>
    </w:p>
    <w:p w14:paraId="55CC00C5" w14:textId="77777777" w:rsidR="008B2FCE" w:rsidRDefault="008B2FCE">
      <w:pPr>
        <w:pStyle w:val="Corpo"/>
        <w:spacing w:line="276" w:lineRule="auto"/>
        <w:rPr>
          <w:b/>
          <w:color w:val="404040" w:themeColor="text1" w:themeTint="BF"/>
        </w:rPr>
      </w:pPr>
    </w:p>
    <w:p w14:paraId="0E466A59" w14:textId="77777777" w:rsidR="008B2FCE" w:rsidRDefault="008B2FCE">
      <w:pPr>
        <w:pStyle w:val="Corpo"/>
        <w:spacing w:line="276" w:lineRule="auto"/>
        <w:rPr>
          <w:b/>
          <w:color w:val="404040" w:themeColor="text1" w:themeTint="BF"/>
        </w:rPr>
      </w:pPr>
    </w:p>
    <w:p w14:paraId="3E6A9792" w14:textId="77777777" w:rsidR="008B2FCE" w:rsidRDefault="008B2FCE">
      <w:pPr>
        <w:pStyle w:val="Corpo"/>
        <w:spacing w:line="276" w:lineRule="auto"/>
        <w:rPr>
          <w:b/>
          <w:color w:val="404040" w:themeColor="text1" w:themeTint="BF"/>
        </w:rPr>
      </w:pPr>
    </w:p>
    <w:p w14:paraId="1A45A192" w14:textId="77777777" w:rsidR="008B2FCE" w:rsidRDefault="008B2FCE">
      <w:pPr>
        <w:pStyle w:val="Corpo"/>
        <w:spacing w:line="276" w:lineRule="auto"/>
        <w:rPr>
          <w:b/>
          <w:color w:val="404040" w:themeColor="text1" w:themeTint="BF"/>
        </w:rPr>
      </w:pPr>
    </w:p>
    <w:p w14:paraId="7C54163B" w14:textId="77777777" w:rsidR="008B2FCE" w:rsidRDefault="008B2FCE">
      <w:pPr>
        <w:pStyle w:val="Corpo"/>
        <w:spacing w:line="276" w:lineRule="auto"/>
        <w:rPr>
          <w:b/>
          <w:color w:val="404040" w:themeColor="text1" w:themeTint="BF"/>
        </w:rPr>
      </w:pPr>
    </w:p>
    <w:p w14:paraId="40E5DE7A" w14:textId="77777777" w:rsidR="008B2FCE" w:rsidRDefault="008B2FCE">
      <w:pPr>
        <w:pStyle w:val="Corpo"/>
        <w:spacing w:line="276" w:lineRule="auto"/>
        <w:rPr>
          <w:b/>
          <w:color w:val="404040" w:themeColor="text1" w:themeTint="BF"/>
        </w:rPr>
      </w:pPr>
    </w:p>
    <w:p w14:paraId="4D94D0B3" w14:textId="77777777" w:rsidR="008B2FCE" w:rsidRDefault="008B2FCE">
      <w:pPr>
        <w:pStyle w:val="Corpo"/>
        <w:spacing w:line="276" w:lineRule="auto"/>
        <w:rPr>
          <w:b/>
          <w:color w:val="404040" w:themeColor="text1" w:themeTint="BF"/>
        </w:rPr>
      </w:pPr>
    </w:p>
    <w:p w14:paraId="61174FD2" w14:textId="77777777" w:rsidR="008B2FCE" w:rsidRDefault="008B2FCE">
      <w:pPr>
        <w:pStyle w:val="Corpo"/>
        <w:spacing w:line="276" w:lineRule="auto"/>
        <w:rPr>
          <w:b/>
          <w:color w:val="404040" w:themeColor="text1" w:themeTint="BF"/>
        </w:rPr>
      </w:pPr>
    </w:p>
    <w:p w14:paraId="565E219A" w14:textId="77777777" w:rsidR="008B2FCE" w:rsidRDefault="008B2FCE">
      <w:pPr>
        <w:pStyle w:val="Corpo"/>
        <w:spacing w:line="276" w:lineRule="auto"/>
        <w:rPr>
          <w:b/>
          <w:color w:val="404040" w:themeColor="text1" w:themeTint="BF"/>
        </w:rPr>
      </w:pPr>
    </w:p>
    <w:p w14:paraId="743BE383" w14:textId="77777777" w:rsidR="008B2FCE" w:rsidRDefault="009F4BEB">
      <w:pPr>
        <w:pStyle w:val="Ttulo1"/>
        <w:jc w:val="center"/>
      </w:pPr>
      <w:bookmarkStart w:id="108" w:name="_Toc143251587"/>
      <w:r>
        <w:rPr>
          <w:bCs/>
        </w:rPr>
        <w:t>Metformina</w:t>
      </w:r>
      <w:bookmarkEnd w:id="108"/>
    </w:p>
    <w:p w14:paraId="38941F3D" w14:textId="77777777" w:rsidR="008B2FCE" w:rsidRPr="002D61F3" w:rsidRDefault="009F4BEB">
      <w:pPr>
        <w:pStyle w:val="Corpo"/>
        <w:jc w:val="center"/>
        <w:rPr>
          <w:color w:val="0070C0"/>
          <w:sz w:val="24"/>
        </w:rPr>
      </w:pPr>
      <w:r w:rsidRPr="002D61F3">
        <w:rPr>
          <w:b/>
          <w:bCs/>
          <w:color w:val="0070C0"/>
          <w:sz w:val="40"/>
        </w:rPr>
        <w:t>Eficaz como Adjuvante no Transtorno Depressivo Maior</w:t>
      </w:r>
    </w:p>
    <w:p w14:paraId="257F2A5F" w14:textId="77777777" w:rsidR="008B2FCE" w:rsidRDefault="008B2FCE">
      <w:pPr>
        <w:pStyle w:val="Corpo"/>
        <w:rPr>
          <w:color w:val="404040" w:themeColor="text1" w:themeTint="BF"/>
          <w:sz w:val="24"/>
        </w:rPr>
      </w:pPr>
    </w:p>
    <w:p w14:paraId="1A8955BB" w14:textId="571487F9" w:rsidR="008B2FCE" w:rsidRDefault="009F4BEB">
      <w:pPr>
        <w:pStyle w:val="Corpo"/>
        <w:rPr>
          <w:b/>
          <w:bCs/>
          <w:color w:val="404040" w:themeColor="text1" w:themeTint="BF"/>
          <w:sz w:val="24"/>
        </w:rPr>
      </w:pPr>
      <w:r>
        <w:rPr>
          <w:color w:val="404040" w:themeColor="text1" w:themeTint="BF"/>
          <w:sz w:val="24"/>
        </w:rPr>
        <w:t xml:space="preserve">Este estudo duplo-cego e placebo-controlado teve como objetivo avaliar os efeitos antidepressivos em pacientes com TDM sem outras comorbidades </w:t>
      </w:r>
      <w:r>
        <w:rPr>
          <w:color w:val="404040" w:themeColor="text1" w:themeTint="BF"/>
          <w:sz w:val="24"/>
        </w:rPr>
        <w:fldChar w:fldCharType="begin"/>
      </w:r>
      <w:r>
        <w:rPr>
          <w:color w:val="404040" w:themeColor="text1" w:themeTint="BF"/>
          <w:sz w:val="24"/>
        </w:rPr>
        <w:instrText xml:space="preserve"> ADDIN EN.CITE &lt;EndNote&gt;&lt;Cite&gt;&lt;Author&gt;Abdallah&lt;/Author&gt;&lt;Year&gt;2020&lt;/Year&gt;&lt;IDText&gt;The Antidiabetic Metformin as an Adjunct to Antidepressants in Patients with Major Depressive Disorder: A Proof-of-Concept, Randomized, Double-Blind, Placebo-Controlled Trial&lt;/IDText&gt;&lt;DisplayText&gt;(ABDALLAH; MOSALAM; ZIDAN; ELATTAR&lt;style face="italic"&gt; et al.&lt;/style&gt;, 2020)&lt;/DisplayText&gt;&lt;record&gt;&lt;dates&gt;&lt;pub-dates&gt;&lt;date&gt;2020/06/04&lt;/date&gt;&lt;/pub-dates&gt;&lt;year&gt;2020&lt;/year&gt;&lt;/dates&gt;&lt;urls&gt;&lt;related-urls&gt;&lt;url&gt;https://doi.org/10.1007/s13311-020-00878-7&lt;/url&gt;&lt;/related-urls&gt;&lt;/urls&gt;&lt;isbn&gt;1878-7479&lt;/isbn&gt;&lt;titles&gt;&lt;title&gt;The Antidiabetic Metformin as an Adjunct to Antidepressants in Patients with Major Depressive Disorder: A Proof-of-Concept, Randomized, Double-Blind, Placebo-Controlled Trial&lt;/title&gt;&lt;secondary-title&gt;Neurotherapeutics&lt;/secondary-title&gt;&lt;/titles&gt;&lt;contributors&gt;&lt;authors&gt;&lt;author&gt;Abdallah, Mahmoud S.&lt;/author&gt;&lt;author&gt;Mosalam, Esraa M.&lt;/author&gt;&lt;author&gt;Zidan, Abdel-Aziz A.&lt;/author&gt;&lt;author&gt;Elattar, Khaled S.&lt;/author&gt;&lt;author&gt;Zaki, Shimaa A.&lt;/author&gt;&lt;author&gt;Ramadan, Ahmed N.&lt;/author&gt;&lt;author&gt;Ebeid, Abla M.&lt;/author&gt;&lt;/authors&gt;&lt;/contributors&gt;&lt;added-date format="utc"&gt;1604497583&lt;/added-date&gt;&lt;ref-type name="Journal Article"&gt;17&lt;/ref-type&gt;&lt;rec-number&gt;1679&lt;/rec-number&gt;&lt;last-updated-date format="utc"&gt;1604497583&lt;/last-updated-date&gt;&lt;electronic-resource-num&gt;10.1007/s13311-020-00878-7&lt;/electronic-resource-num&gt;&lt;/record&gt;&lt;/Cite&gt;&lt;/EndNote&gt;</w:instrText>
      </w:r>
      <w:r>
        <w:rPr>
          <w:color w:val="404040" w:themeColor="text1" w:themeTint="BF"/>
          <w:sz w:val="24"/>
        </w:rPr>
        <w:fldChar w:fldCharType="separate"/>
      </w:r>
      <w:r>
        <w:rPr>
          <w:color w:val="404040" w:themeColor="text1" w:themeTint="BF"/>
          <w:sz w:val="24"/>
        </w:rPr>
        <w:t>(ABDALLAH; MOSALAM; ZIDAN; ELATTAR</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21AAAAE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77376" behindDoc="0" locked="0" layoutInCell="1" allowOverlap="1">
                <wp:simplePos x="0" y="0"/>
                <wp:positionH relativeFrom="margin">
                  <wp:align>right</wp:align>
                </wp:positionH>
                <wp:positionV relativeFrom="paragraph">
                  <wp:posOffset>108585</wp:posOffset>
                </wp:positionV>
                <wp:extent cx="5363845" cy="695960"/>
                <wp:effectExtent l="0" t="0" r="27940" b="27940"/>
                <wp:wrapNone/>
                <wp:docPr id="237" name="Caixa de texto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696035"/>
                        </a:xfrm>
                        <a:prstGeom prst="rect">
                          <a:avLst/>
                        </a:prstGeom>
                        <a:solidFill>
                          <a:schemeClr val="bg1">
                            <a:lumMod val="100000"/>
                            <a:lumOff val="0"/>
                          </a:schemeClr>
                        </a:solidFill>
                        <a:ln w="9525">
                          <a:solidFill>
                            <a:srgbClr val="0070C0"/>
                          </a:solidFill>
                          <a:miter lim="800000"/>
                        </a:ln>
                      </wps:spPr>
                      <wps:txbx>
                        <w:txbxContent>
                          <w:p w14:paraId="4D443442" w14:textId="77777777" w:rsidR="009F4BEB" w:rsidRDefault="009F4BEB">
                            <w:pPr>
                              <w:jc w:val="center"/>
                              <w:rPr>
                                <w:rFonts w:ascii="Swis721 Th BT" w:hAnsi="Swis721 Th BT"/>
                                <w:sz w:val="23"/>
                                <w:szCs w:val="23"/>
                              </w:rPr>
                            </w:pPr>
                            <w:r>
                              <w:rPr>
                                <w:rFonts w:ascii="Swis721 Th BT" w:hAnsi="Swis721 Th BT"/>
                                <w:sz w:val="23"/>
                                <w:szCs w:val="23"/>
                              </w:rPr>
                              <w:t xml:space="preserve">Assim, 80 pacientes adultos com TDM (critério DM-IV) e escore &gt;18 em </w:t>
                            </w:r>
                            <w:r>
                              <w:rPr>
                                <w:rFonts w:ascii="Swis721 Th BT" w:hAnsi="Swis721 Th BT"/>
                                <w:i/>
                                <w:iCs/>
                                <w:sz w:val="23"/>
                                <w:szCs w:val="23"/>
                              </w:rPr>
                              <w:t>Hamilton Depression Rating Scale</w:t>
                            </w:r>
                            <w:r>
                              <w:rPr>
                                <w:rFonts w:ascii="Swis721 Th BT" w:hAnsi="Swis721 Th BT"/>
                                <w:sz w:val="23"/>
                                <w:szCs w:val="23"/>
                              </w:rPr>
                              <w:t xml:space="preserve"> (HAM-D) foram randomizados para receberem durante 12 semanas:</w:t>
                            </w:r>
                          </w:p>
                          <w:p w14:paraId="4C95B299"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37" o:spid="_x0000_s1186" type="#_x0000_t202" style="position:absolute;left:0;text-align:left;margin-left:371.15pt;margin-top:8.55pt;width:422.35pt;height:54.8pt;z-index:2518773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7jSAIAAIIEAAAOAAAAZHJzL2Uyb0RvYy54bWysVNtu2zAMfR+wfxD0vtq5OGmMOEWXosOA&#10;7gJ0+wBZlm1hkqhJSuzu60fJaZpub8P8IEikdEieQ3p7M2pFjsJ5Caais6ucEmE4NNJ0Ff3+7f7d&#10;NSU+MNMwBUZU9El4erN7+2Y72FLMoQfVCEcQxPhysBXtQ7BllnneC838FVhh0NmC0yzg0XVZ49iA&#10;6Fpl8zxfZQO4xjrgwnu03k1Oukv4bSt4+NK2XgSiKoq5hbS6tNZxzXZbVnaO2V7yUxrsH7LQTBoM&#10;eoa6Y4GRg5N/QWnJHXhowxUHnUHbSi5SDVjNLP+jmseeWZFqQXK8PdPk/x8s/3z86ohsKjpfrCkx&#10;TKNIeyZHRhpBghgDkOhBngbrS7z+aPFBGN/DiHqnmr19AP7DEwP7nplO3DoHQy9Yg3nO4svs4umE&#10;4yNIPXyCBsOxQ4AENLZORxKRFoLoqNfTWSPMhHA0FovVoliji6NvtVnliyKFYOXza+t8+CBAk7ip&#10;qMMeSOjs+OBDzIaVz1diMA9KNvdSqXSIfSf2ypEjw46pu6lCddCY6mSb5fGbGgft2F6TPZkQO7Vu&#10;hEiRXqErQ4aKbop5MfH2KrLr6nPcPF/n+zPg5TUtA86Lkrqi1+dEMKoyJ5ojsxPHYazHpOysSCpE&#10;EWponpB5B9Mg4ODipgf3i5IBh6Ci/ueBOUGJ+mhQvc1suYxTkw7LYj3Hg7v01JceZjhCVTRQMm33&#10;YZq0g3Wy6zHSxKaBW1S8lUmMl6xOBWCjJ+ZOQxkn6fKcbr38Ona/AQAA//8DAFBLAwQUAAYACAAA&#10;ACEAn2HgFeAAAAAHAQAADwAAAGRycy9kb3ducmV2LnhtbEyPQU/CQBCF7yb+h82YeDGyhZAWareE&#10;GE008SJUwNvSHduG7mzTXaD+e8cTHN97k/e+yRaDbcUJe984UjAeRSCQSmcaqhQU69fHGQgfNBnd&#10;OkIFv+hhkd/eZDo17kyfeFqFSnAJ+VQrqEPoUil9WaPVfuQ6JM5+XG91YNlX0vT6zOW2lZMoiqXV&#10;DfFCrTt8rrE8rI5WQTV/2b4fHjYfbzuMu++vZWHXQ6HU/d2wfAIRcAiXY/jHZ3TImWnvjmS8aBXw&#10;I4HdZAyC09l0moDYszGJE5B5Jq/58z8AAAD//wMAUEsBAi0AFAAGAAgAAAAhALaDOJL+AAAA4QEA&#10;ABMAAAAAAAAAAAAAAAAAAAAAAFtDb250ZW50X1R5cGVzXS54bWxQSwECLQAUAAYACAAAACEAOP0h&#10;/9YAAACUAQAACwAAAAAAAAAAAAAAAAAvAQAAX3JlbHMvLnJlbHNQSwECLQAUAAYACAAAACEAMsNe&#10;40gCAACCBAAADgAAAAAAAAAAAAAAAAAuAgAAZHJzL2Uyb0RvYy54bWxQSwECLQAUAAYACAAAACEA&#10;n2HgFeAAAAAHAQAADwAAAAAAAAAAAAAAAACiBAAAZHJzL2Rvd25yZXYueG1sUEsFBgAAAAAEAAQA&#10;8wAAAK8FAAAAAA==&#10;" fillcolor="white [3212]" strokecolor="#0070c0">
                <v:textbox>
                  <w:txbxContent>
                    <w:p w14:paraId="4D443442" w14:textId="77777777" w:rsidR="009F4BEB" w:rsidRDefault="009F4BEB">
                      <w:pPr>
                        <w:jc w:val="center"/>
                        <w:rPr>
                          <w:rFonts w:ascii="Swis721 Th BT" w:hAnsi="Swis721 Th BT"/>
                          <w:sz w:val="23"/>
                          <w:szCs w:val="23"/>
                        </w:rPr>
                      </w:pPr>
                      <w:r>
                        <w:rPr>
                          <w:rFonts w:ascii="Swis721 Th BT" w:hAnsi="Swis721 Th BT"/>
                          <w:sz w:val="23"/>
                          <w:szCs w:val="23"/>
                        </w:rPr>
                        <w:t xml:space="preserve">Assim, 80 pacientes adultos com TDM (critério DM-IV) e escore &gt;18 em </w:t>
                      </w:r>
                      <w:r>
                        <w:rPr>
                          <w:rFonts w:ascii="Swis721 Th BT" w:hAnsi="Swis721 Th BT"/>
                          <w:i/>
                          <w:iCs/>
                          <w:sz w:val="23"/>
                          <w:szCs w:val="23"/>
                        </w:rPr>
                        <w:t>Hamilton Depression Rating Scale</w:t>
                      </w:r>
                      <w:r>
                        <w:rPr>
                          <w:rFonts w:ascii="Swis721 Th BT" w:hAnsi="Swis721 Th BT"/>
                          <w:sz w:val="23"/>
                          <w:szCs w:val="23"/>
                        </w:rPr>
                        <w:t xml:space="preserve"> (HAM-D) foram randomizados para receberem durante 12 semanas:</w:t>
                      </w:r>
                    </w:p>
                    <w:p w14:paraId="4C95B299"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5F183A1" w14:textId="77777777" w:rsidR="008B2FCE" w:rsidRDefault="008B2FCE">
      <w:pPr>
        <w:pStyle w:val="Corpo"/>
        <w:rPr>
          <w:color w:val="404040" w:themeColor="text1" w:themeTint="BF"/>
          <w:sz w:val="24"/>
        </w:rPr>
      </w:pPr>
    </w:p>
    <w:p w14:paraId="3D538E7B" w14:textId="77777777" w:rsidR="008B2FCE" w:rsidRDefault="008B2FCE">
      <w:pPr>
        <w:pStyle w:val="Corpo"/>
        <w:rPr>
          <w:color w:val="404040" w:themeColor="text1" w:themeTint="BF"/>
          <w:sz w:val="24"/>
        </w:rPr>
      </w:pPr>
    </w:p>
    <w:p w14:paraId="498DDA1A"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76352" behindDoc="0" locked="0" layoutInCell="1" allowOverlap="1">
                <wp:simplePos x="0" y="0"/>
                <wp:positionH relativeFrom="margin">
                  <wp:align>right</wp:align>
                </wp:positionH>
                <wp:positionV relativeFrom="paragraph">
                  <wp:posOffset>92710</wp:posOffset>
                </wp:positionV>
                <wp:extent cx="1905000" cy="955040"/>
                <wp:effectExtent l="0" t="0" r="19050" b="16510"/>
                <wp:wrapNone/>
                <wp:docPr id="238" name="Caixa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55344"/>
                        </a:xfrm>
                        <a:prstGeom prst="rect">
                          <a:avLst/>
                        </a:prstGeom>
                        <a:solidFill>
                          <a:srgbClr val="0070C0"/>
                        </a:solidFill>
                        <a:ln w="9525">
                          <a:solidFill>
                            <a:srgbClr val="0070C0"/>
                          </a:solidFill>
                          <a:miter lim="800000"/>
                        </a:ln>
                      </wps:spPr>
                      <wps:txbx>
                        <w:txbxContent>
                          <w:p w14:paraId="09A6C842"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E5D4153"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Fluoxetina 20 mg ao dia</w:t>
                            </w:r>
                          </w:p>
                          <w:p w14:paraId="3A9FF394"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25505A38"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Metformina 1000 mg ao dia</w:t>
                            </w:r>
                          </w:p>
                          <w:p w14:paraId="16A1EDF0"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38" o:spid="_x0000_s1187" type="#_x0000_t202" style="position:absolute;left:0;text-align:left;margin-left:98.8pt;margin-top:7.3pt;width:150pt;height:75.2pt;z-index:2518763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SJ3JgIAAE0EAAAOAAAAZHJzL2Uyb0RvYy54bWysVNtu2zAMfR+wfxD0vthxk7Ux4hRdig4D&#10;ugvQ7QNkWY6FyaJGKbG7rx8lJ1m2vRV7EUSTPCTPoby+HXvDDgq9Blvx+SznTFkJjba7in/7+vDm&#10;hjMfhG2EAasq/qw8v928frUeXKkK6MA0ChmBWF8OruJdCK7MMi871Qs/A6csOVvAXgQycZc1KAZC&#10;701W5PnbbABsHIJU3tPX+8nJNwm/bZUMn9vWq8BMxam3kE5MZx3PbLMW5Q6F67Q8tiFe0EUvtKWi&#10;Z6h7EQTbo/4HqtcSwUMbZhL6DNpWS5VmoGnm+V/TPHXCqTQLkePdmSb//2Dlp8MXZLqpeHFFUlnR&#10;k0hboUfBGsWCGgOw6CGeBudLCn9ylBDGdzCS3mlm7x5BfvfMwrYTdqfuEGHolGioz3nMzC5SJxwf&#10;QerhIzRUTuwDJKCxxT6SSLQwQie9ns8aUSdMxpKrfJnn5JLkWy2XV4tFKiHKU7ZDH94r6Fm8VBxp&#10;BxK6ODz6ELsR5SkkFvNgdPOgjUkG7uqtQXYQcV/y63ybVoRS/ggzlg2xerGcCHgBRK8DLb7RfcVv&#10;aB6aaGrN2CNfkaKJrDDWY5JovixOQtTQPBOFCNNG0wukSwf4k7OBtrni/sdeoOLMfLAkw2q+WMT1&#10;T8ZieV2QgZee+tIjrCSoisuAnE3GNkyPZu9Q7zqqNUlv4Y7Ea3XiNao89XUcgXY20X18X/FRXNop&#10;6vdfYPMLAAD//wMAUEsDBBQABgAIAAAAIQA5Re8t2wAAAAcBAAAPAAAAZHJzL2Rvd25yZXYueG1s&#10;TI9NT8MwDIbvSPyHyEjcWMJXN0rTCSENCXGig3vWeE1F43RJtpX9eswJjn5e6/Xjajn5QRwwpj6Q&#10;huuZAoHUBttTp+FjvbpagEjZkDVDINTwjQmW9flZZUobjvSOhyZ3gksolUaDy3kspUytQ2/SLIxI&#10;nG1D9CbzGDtpozlyuR/kjVKF9KYnvuDMiM8O269m7zXg7rSav47bl+bzoXW7t3jKi/la68uL6ekR&#10;RMYp/y3Drz6rQ81Om7Anm8SggR/JTO8KEJzeKsVgw6C4VyDrSv73r38AAAD//wMAUEsBAi0AFAAG&#10;AAgAAAAhALaDOJL+AAAA4QEAABMAAAAAAAAAAAAAAAAAAAAAAFtDb250ZW50X1R5cGVzXS54bWxQ&#10;SwECLQAUAAYACAAAACEAOP0h/9YAAACUAQAACwAAAAAAAAAAAAAAAAAvAQAAX3JlbHMvLnJlbHNQ&#10;SwECLQAUAAYACAAAACEAvbEidyYCAABNBAAADgAAAAAAAAAAAAAAAAAuAgAAZHJzL2Uyb0RvYy54&#10;bWxQSwECLQAUAAYACAAAACEAOUXvLdsAAAAHAQAADwAAAAAAAAAAAAAAAACABAAAZHJzL2Rvd25y&#10;ZXYueG1sUEsFBgAAAAAEAAQA8wAAAIgFAAAAAA==&#10;" fillcolor="#0070c0" strokecolor="#0070c0">
                <v:textbox>
                  <w:txbxContent>
                    <w:p w14:paraId="09A6C842"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E5D4153"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Fluoxetina 20 mg ao dia</w:t>
                      </w:r>
                    </w:p>
                    <w:p w14:paraId="3A9FF394"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25505A38"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Metformina 1000 mg ao dia</w:t>
                      </w:r>
                    </w:p>
                    <w:p w14:paraId="16A1EDF0" w14:textId="77777777" w:rsidR="009F4BEB" w:rsidRDefault="009F4BEB">
                      <w:pPr>
                        <w:spacing w:after="0" w:line="240" w:lineRule="auto"/>
                        <w:jc w:val="cente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75328" behindDoc="0" locked="0" layoutInCell="1" allowOverlap="1">
                <wp:simplePos x="0" y="0"/>
                <wp:positionH relativeFrom="margin">
                  <wp:align>left</wp:align>
                </wp:positionH>
                <wp:positionV relativeFrom="paragraph">
                  <wp:posOffset>92710</wp:posOffset>
                </wp:positionV>
                <wp:extent cx="1913890" cy="982345"/>
                <wp:effectExtent l="0" t="0" r="10160" b="27305"/>
                <wp:wrapNone/>
                <wp:docPr id="239" name="Caixa de texto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639"/>
                        </a:xfrm>
                        <a:prstGeom prst="rect">
                          <a:avLst/>
                        </a:prstGeom>
                        <a:solidFill>
                          <a:srgbClr val="0070C0"/>
                        </a:solidFill>
                        <a:ln w="9525">
                          <a:solidFill>
                            <a:srgbClr val="0070C0"/>
                          </a:solidFill>
                          <a:miter lim="800000"/>
                        </a:ln>
                      </wps:spPr>
                      <wps:txbx>
                        <w:txbxContent>
                          <w:p w14:paraId="12C73E7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0B31101"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Fluoxetina 20 mg ao dia</w:t>
                            </w:r>
                          </w:p>
                          <w:p w14:paraId="709FFD5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4C6283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1012A30"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39" o:spid="_x0000_s1188" type="#_x0000_t202" style="position:absolute;left:0;text-align:left;margin-left:0;margin-top:7.3pt;width:150.7pt;height:77.35pt;z-index:2518753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LKAIAAE0EAAAOAAAAZHJzL2Uyb0RvYy54bWysVNtu2zAMfR+wfxD0vtpJmy4x6hRdig4D&#10;ugvQ7QMYWY6FyaJGKbG7rx8lp122vRXzg2Ca4iF5Dumr67G34qApGHS1nJ2VUminsDFuV8tvX+/e&#10;LKUIEVwDFp2u5aMO8nr9+tXV4Cs9xw5to0kwiAvV4GvZxeirogiq0z2EM/TasbNF6iGySbuiIRgY&#10;vbfFvCwviwGp8YRKh8BfbyenXGf8ttUqfm7boKOwteTaYj4pn9t0FusrqHYEvjPqWAa8oIoejOOk&#10;z1C3EEHsyfwD1RtFGLCNZwr7AtvWKJ174G5m5V/dPHTgde6FyQn+mabw/2DVp8MXEqap5fx8JYWD&#10;nkXagBlBNFpEPUYUycM8DT5UfP3Bc0Ac3+HIeueeg79H9T0Ih5sO3E7fEOHQaWi4zlmKLE5CJ5yQ&#10;QLbDR2w4HewjZqCxpT6RyLQIRme9Hp814kqESilXs/Plil2Kfavl/HIqroDqKdpTiO819iK91JJ4&#10;BjI6HO5DTNVA9XQlJQtoTXNnrM0G7bYbS+IAaV7Kt+UmjwiH/HHNOjFw9sV8MRHwAojeRB58a/pa&#10;Lsv0ZKKgsu7IV6JoIiuO2zFLNFucPwmxxeaRKSScJpo3kF86pJ9SDDzNtQw/9kBaCvvBsQyr2cVF&#10;Gv9sXCzeztmgU8/21ANOMVQtVSQpJmMTp6XZezK7jnNN0ju8YfFak3lNKk91HVvgmc10H/crLcWp&#10;nW/9/gusfwEAAP//AwBQSwMEFAAGAAgAAAAhACvTXzjdAAAABwEAAA8AAABkcnMvZG93bnJldi54&#10;bWxMj8FOwzAQRO9I/IO1SNyoU1qlbYhTIaQiIU6kcHfjbRwRr1PbbUO/nuVUjjOzmnlbrkfXixOG&#10;2HlSMJ1kIJAabzpqFXxuNw9LEDFpMrr3hAp+MMK6ur0pdWH8mT7wVKdWcAnFQiuwKQ2FlLGx6HSc&#10;+AGJs70PTieWoZUm6DOXu14+Zlkune6IF6we8MVi810fnQI8XDaLt2H/Wn+tGnt4D5e0XGyVur8b&#10;n59AJBzT9Rj+8BkdKmba+SOZKHoF/Ehid56D4HSWTecgdmzkqxnIqpT/+atfAAAA//8DAFBLAQIt&#10;ABQABgAIAAAAIQC2gziS/gAAAOEBAAATAAAAAAAAAAAAAAAAAAAAAABbQ29udGVudF9UeXBlc10u&#10;eG1sUEsBAi0AFAAGAAgAAAAhADj9If/WAAAAlAEAAAsAAAAAAAAAAAAAAAAALwEAAF9yZWxzLy5y&#10;ZWxzUEsBAi0AFAAGAAgAAAAhAEX+3wsoAgAATQQAAA4AAAAAAAAAAAAAAAAALgIAAGRycy9lMm9E&#10;b2MueG1sUEsBAi0AFAAGAAgAAAAhACvTXzjdAAAABwEAAA8AAAAAAAAAAAAAAAAAggQAAGRycy9k&#10;b3ducmV2LnhtbFBLBQYAAAAABAAEAPMAAACMBQAAAAA=&#10;" fillcolor="#0070c0" strokecolor="#0070c0">
                <v:textbox>
                  <w:txbxContent>
                    <w:p w14:paraId="12C73E70"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0B31101"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Fluoxetina 20 mg ao dia</w:t>
                      </w:r>
                    </w:p>
                    <w:p w14:paraId="709FFD5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4C62834"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1012A30"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24BC1801" w14:textId="77777777" w:rsidR="008B2FCE" w:rsidRDefault="008B2FCE">
      <w:pPr>
        <w:pStyle w:val="Corpo"/>
        <w:rPr>
          <w:color w:val="404040" w:themeColor="text1" w:themeTint="BF"/>
        </w:rPr>
      </w:pPr>
    </w:p>
    <w:p w14:paraId="5EF1AA6A" w14:textId="77777777" w:rsidR="008B2FCE" w:rsidRDefault="008B2FCE">
      <w:pPr>
        <w:pStyle w:val="Corpo"/>
        <w:rPr>
          <w:color w:val="404040" w:themeColor="text1" w:themeTint="BF"/>
        </w:rPr>
      </w:pPr>
    </w:p>
    <w:p w14:paraId="782397DB" w14:textId="77777777" w:rsidR="008B2FCE" w:rsidRDefault="008B2FCE">
      <w:pPr>
        <w:pStyle w:val="Corpo"/>
        <w:rPr>
          <w:color w:val="404040" w:themeColor="text1" w:themeTint="BF"/>
        </w:rPr>
      </w:pPr>
    </w:p>
    <w:p w14:paraId="0885B1EF" w14:textId="77777777" w:rsidR="008B2FCE" w:rsidRDefault="008B2FCE">
      <w:pPr>
        <w:pStyle w:val="Corpo"/>
        <w:rPr>
          <w:color w:val="404040" w:themeColor="text1" w:themeTint="BF"/>
        </w:rPr>
      </w:pPr>
    </w:p>
    <w:p w14:paraId="0C07DD97" w14:textId="77777777" w:rsidR="008B2FCE" w:rsidRDefault="008B2FCE">
      <w:pPr>
        <w:pStyle w:val="Corpo"/>
        <w:spacing w:before="120"/>
        <w:rPr>
          <w:color w:val="404040" w:themeColor="text1" w:themeTint="BF"/>
          <w:sz w:val="20"/>
        </w:rPr>
      </w:pPr>
    </w:p>
    <w:p w14:paraId="24CCB370" w14:textId="77777777" w:rsidR="008B2FCE" w:rsidRPr="002D61F3" w:rsidRDefault="009F4BEB">
      <w:pPr>
        <w:pStyle w:val="Corpo"/>
        <w:numPr>
          <w:ilvl w:val="0"/>
          <w:numId w:val="1"/>
        </w:numPr>
        <w:rPr>
          <w:color w:val="404040" w:themeColor="text1" w:themeTint="BF"/>
          <w:sz w:val="20"/>
          <w:szCs w:val="20"/>
        </w:rPr>
      </w:pPr>
      <w:r w:rsidRPr="002D61F3">
        <w:rPr>
          <w:color w:val="404040" w:themeColor="text1" w:themeTint="BF"/>
          <w:sz w:val="20"/>
          <w:szCs w:val="20"/>
        </w:rPr>
        <w:t>Os escores de HAM-D foram avaliados (semana 0, 4, 8 e 12); Os níveis séricos de TNF-</w:t>
      </w:r>
      <w:r w:rsidRPr="002D61F3">
        <w:rPr>
          <w:rFonts w:ascii="Calibri" w:hAnsi="Calibri" w:cs="Calibri"/>
          <w:color w:val="404040" w:themeColor="text1" w:themeTint="BF"/>
          <w:sz w:val="20"/>
          <w:szCs w:val="20"/>
        </w:rPr>
        <w:t>α</w:t>
      </w:r>
      <w:r w:rsidRPr="002D61F3">
        <w:rPr>
          <w:color w:val="404040" w:themeColor="text1" w:themeTint="BF"/>
          <w:sz w:val="20"/>
          <w:szCs w:val="20"/>
        </w:rPr>
        <w:t>, IL-1</w:t>
      </w:r>
      <w:r w:rsidRPr="002D61F3">
        <w:rPr>
          <w:rFonts w:ascii="Calibri" w:hAnsi="Calibri" w:cs="Calibri"/>
          <w:color w:val="404040" w:themeColor="text1" w:themeTint="BF"/>
          <w:sz w:val="20"/>
          <w:szCs w:val="20"/>
        </w:rPr>
        <w:t>β</w:t>
      </w:r>
      <w:r w:rsidRPr="002D61F3">
        <w:rPr>
          <w:color w:val="404040" w:themeColor="text1" w:themeTint="BF"/>
          <w:sz w:val="20"/>
          <w:szCs w:val="20"/>
        </w:rPr>
        <w:t>, IL-6, IGF-1, MDA, CRP, BDNF e serotonina foram avaliados antes e após a terapia.</w:t>
      </w:r>
    </w:p>
    <w:p w14:paraId="5C0C9166" w14:textId="77777777" w:rsidR="008B2FCE" w:rsidRDefault="008B2FCE">
      <w:pPr>
        <w:pStyle w:val="Corpo"/>
        <w:ind w:left="360"/>
        <w:rPr>
          <w:color w:val="404040" w:themeColor="text1" w:themeTint="BF"/>
          <w:sz w:val="22"/>
          <w:szCs w:val="22"/>
        </w:rPr>
      </w:pPr>
    </w:p>
    <w:p w14:paraId="6932DB5B"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5F162213" w14:textId="77777777" w:rsidR="008B2FCE" w:rsidRPr="002D61F3" w:rsidRDefault="009F4BEB">
      <w:pPr>
        <w:pStyle w:val="Corpo"/>
        <w:rPr>
          <w:b/>
          <w:color w:val="00B050"/>
        </w:rPr>
      </w:pPr>
      <w:r w:rsidRPr="002D61F3">
        <w:rPr>
          <w:b/>
          <w:color w:val="00B050"/>
        </w:rPr>
        <w:t>Resultados:</w:t>
      </w:r>
    </w:p>
    <w:p w14:paraId="6F2621F2" w14:textId="77777777" w:rsidR="008B2FCE" w:rsidRDefault="008B2FCE">
      <w:pPr>
        <w:pStyle w:val="Corpo"/>
        <w:rPr>
          <w:b/>
          <w:color w:val="339966"/>
          <w14:textFill>
            <w14:solidFill>
              <w14:srgbClr w14:val="339966">
                <w14:lumMod w14:val="75000"/>
                <w14:lumOff w14:val="25000"/>
              </w14:srgbClr>
            </w14:solidFill>
          </w14:textFill>
        </w:rPr>
      </w:pPr>
    </w:p>
    <w:p w14:paraId="24F12219" w14:textId="77777777" w:rsidR="008B2FCE" w:rsidRDefault="009F4BEB">
      <w:pPr>
        <w:pStyle w:val="Corpo"/>
        <w:numPr>
          <w:ilvl w:val="0"/>
          <w:numId w:val="44"/>
        </w:numPr>
        <w:spacing w:after="120"/>
        <w:rPr>
          <w:bCs/>
          <w:color w:val="404040" w:themeColor="text1" w:themeTint="BF"/>
          <w:sz w:val="24"/>
        </w:rPr>
      </w:pPr>
      <w:r>
        <w:rPr>
          <w:bCs/>
          <w:color w:val="404040" w:themeColor="text1" w:themeTint="BF"/>
          <w:sz w:val="24"/>
        </w:rPr>
        <w:t>Após 4, 8 e 12 semanas, os pacientes no grupo metformina mostraram um declínio estatisticamente significativo na pontuação HAM-D em relação ao grupo placebo;</w:t>
      </w:r>
    </w:p>
    <w:p w14:paraId="51B5E32F" w14:textId="2D50E20D" w:rsidR="008B2FCE" w:rsidRDefault="009F4BEB">
      <w:pPr>
        <w:pStyle w:val="Corpo"/>
        <w:numPr>
          <w:ilvl w:val="0"/>
          <w:numId w:val="44"/>
        </w:numPr>
        <w:spacing w:after="120"/>
        <w:rPr>
          <w:bCs/>
          <w:color w:val="404040" w:themeColor="text1" w:themeTint="BF"/>
          <w:sz w:val="24"/>
        </w:rPr>
      </w:pPr>
      <w:r>
        <w:rPr>
          <w:bCs/>
          <w:color w:val="404040" w:themeColor="text1" w:themeTint="BF"/>
          <w:sz w:val="24"/>
        </w:rPr>
        <w:t>As taxas de resposta e remissão foram significativamente maiores no grupo metformina (89% e 81%, respectivamente) em comparação ao grupo placebo (59% e 46%, de forma respectiva);</w:t>
      </w:r>
    </w:p>
    <w:p w14:paraId="49D97490" w14:textId="77777777" w:rsidR="008B2FCE" w:rsidRDefault="009F4BEB">
      <w:pPr>
        <w:pStyle w:val="Corpo"/>
        <w:numPr>
          <w:ilvl w:val="0"/>
          <w:numId w:val="44"/>
        </w:numPr>
        <w:spacing w:after="120"/>
        <w:rPr>
          <w:bCs/>
          <w:color w:val="404040" w:themeColor="text1" w:themeTint="BF"/>
          <w:sz w:val="24"/>
        </w:rPr>
      </w:pPr>
      <w:r>
        <w:rPr>
          <w:bCs/>
          <w:color w:val="404040" w:themeColor="text1" w:themeTint="BF"/>
          <w:sz w:val="24"/>
        </w:rPr>
        <w:t>Além disso, o grupo metformina foi superior na conservação dos marcadores biológicos medidos em comparação com o grupo placebo.</w:t>
      </w:r>
    </w:p>
    <w:p w14:paraId="3659A722" w14:textId="77777777" w:rsidR="008B2FCE" w:rsidRDefault="008B2FCE">
      <w:pPr>
        <w:pStyle w:val="Corpo"/>
        <w:spacing w:after="120"/>
        <w:ind w:left="786"/>
        <w:rPr>
          <w:color w:val="404040" w:themeColor="text1" w:themeTint="BF"/>
          <w:sz w:val="24"/>
        </w:rPr>
      </w:pPr>
    </w:p>
    <w:p w14:paraId="286D8FA1" w14:textId="77777777" w:rsidR="008B2FCE" w:rsidRPr="002D61F3" w:rsidRDefault="009F4BEB">
      <w:pPr>
        <w:pStyle w:val="Corpo"/>
        <w:rPr>
          <w:b/>
          <w:color w:val="00B050"/>
        </w:rPr>
      </w:pPr>
      <w:r w:rsidRPr="002D61F3">
        <w:rPr>
          <w:b/>
          <w:color w:val="00B050"/>
        </w:rPr>
        <w:t>Conclusão:</w:t>
      </w:r>
    </w:p>
    <w:p w14:paraId="0E2BE9E2" w14:textId="77777777" w:rsidR="008B2FCE" w:rsidRDefault="008B2FCE">
      <w:pPr>
        <w:pStyle w:val="Corpo"/>
        <w:rPr>
          <w:b/>
          <w:color w:val="339966"/>
          <w14:textFill>
            <w14:solidFill>
              <w14:srgbClr w14:val="339966">
                <w14:lumMod w14:val="75000"/>
                <w14:lumOff w14:val="25000"/>
              </w14:srgbClr>
            </w14:solidFill>
          </w14:textFill>
        </w:rPr>
      </w:pPr>
    </w:p>
    <w:p w14:paraId="45B84723" w14:textId="77777777" w:rsidR="008B2FCE" w:rsidRDefault="009F4BEB">
      <w:pPr>
        <w:pStyle w:val="Corpo"/>
        <w:jc w:val="center"/>
        <w:rPr>
          <w:b/>
          <w:bCs/>
          <w:i/>
          <w:color w:val="404040" w:themeColor="text1" w:themeTint="BF"/>
        </w:rPr>
      </w:pPr>
      <w:r>
        <w:rPr>
          <w:b/>
          <w:bCs/>
          <w:i/>
          <w:color w:val="404040" w:themeColor="text1" w:themeTint="BF"/>
        </w:rPr>
        <w:t>Esses resultados sugerem que a metformina é uma abordagem adjuvante de curto prazo promissora, eficaz e segura em pacientes não diabéticos com TDM.</w:t>
      </w:r>
    </w:p>
    <w:p w14:paraId="498DE0DB" w14:textId="77777777" w:rsidR="008B2FCE" w:rsidRDefault="009F4BEB">
      <w:pPr>
        <w:pStyle w:val="Corpo"/>
        <w:jc w:val="center"/>
        <w:rPr>
          <w:b/>
          <w:i/>
          <w:color w:val="404040" w:themeColor="text1" w:themeTint="BF"/>
        </w:rPr>
      </w:pPr>
      <w:r>
        <w:rPr>
          <w:b/>
          <w:i/>
          <w:color w:val="404040" w:themeColor="text1" w:themeTint="BF"/>
        </w:rPr>
        <w:t>.</w:t>
      </w:r>
    </w:p>
    <w:p w14:paraId="62F814E9" w14:textId="77777777" w:rsidR="008B2FCE" w:rsidRDefault="009F4BEB">
      <w:pPr>
        <w:pStyle w:val="Ttulo1"/>
        <w:jc w:val="center"/>
      </w:pPr>
      <w:bookmarkStart w:id="109" w:name="_Toc143251588"/>
      <w:r>
        <w:t>Formulário</w:t>
      </w:r>
      <w:bookmarkEnd w:id="109"/>
    </w:p>
    <w:p w14:paraId="6247294D" w14:textId="77777777" w:rsidR="008B2FCE" w:rsidRDefault="008B2FCE">
      <w:pPr>
        <w:pStyle w:val="Corpo"/>
        <w:spacing w:after="120"/>
        <w:rPr>
          <w:color w:val="404040" w:themeColor="text1" w:themeTint="BF"/>
        </w:rPr>
      </w:pPr>
    </w:p>
    <w:p w14:paraId="5F085613" w14:textId="77777777" w:rsidR="008B2FCE" w:rsidRDefault="008B2FCE">
      <w:pPr>
        <w:pStyle w:val="Corpo"/>
        <w:rPr>
          <w:b/>
          <w:i/>
          <w:color w:val="404040" w:themeColor="text1" w:themeTint="BF"/>
        </w:rPr>
      </w:pPr>
    </w:p>
    <w:p w14:paraId="5DDAEE58"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56C9B8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2F67ED6" w14:textId="77777777" w:rsidR="008B2FCE" w:rsidRDefault="009F4BEB">
            <w:pPr>
              <w:pStyle w:val="Corpo"/>
              <w:jc w:val="center"/>
              <w:rPr>
                <w:b/>
                <w:color w:val="FFFFFF" w:themeColor="background1"/>
              </w:rPr>
            </w:pPr>
            <w:r>
              <w:rPr>
                <w:b/>
                <w:color w:val="FFFFFF" w:themeColor="background1"/>
                <w:sz w:val="22"/>
              </w:rPr>
              <w:t>Cápsulas de Fluoxetina</w:t>
            </w:r>
          </w:p>
        </w:tc>
      </w:tr>
      <w:tr w:rsidR="008B2FCE" w14:paraId="4994600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29858D3" w14:textId="77777777" w:rsidR="008B2FCE" w:rsidRDefault="009F4BEB">
            <w:pPr>
              <w:pStyle w:val="Corpo"/>
              <w:rPr>
                <w:color w:val="404040" w:themeColor="text1" w:themeTint="BF"/>
              </w:rPr>
            </w:pPr>
            <w:r>
              <w:rPr>
                <w:color w:val="404040" w:themeColor="text1" w:themeTint="BF"/>
              </w:rPr>
              <w:t>Fluoxetina.........................................20 mg</w:t>
            </w:r>
          </w:p>
        </w:tc>
      </w:tr>
      <w:tr w:rsidR="008B2FCE" w14:paraId="51ECE5D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33FFE5" w14:textId="09CA23A3" w:rsidR="008B2FCE" w:rsidRDefault="009F4BEB">
            <w:pPr>
              <w:pStyle w:val="Corpo"/>
              <w:rPr>
                <w:color w:val="404040" w:themeColor="text1" w:themeTint="BF"/>
              </w:rPr>
            </w:pPr>
            <w:r>
              <w:rPr>
                <w:color w:val="404040" w:themeColor="text1" w:themeTint="BF"/>
              </w:rPr>
              <w:t>Excipiente q.s.p. .........................1 Cápsula</w:t>
            </w:r>
          </w:p>
        </w:tc>
      </w:tr>
    </w:tbl>
    <w:p w14:paraId="083AF175"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584DC263" w14:textId="77777777" w:rsidR="008B2FCE" w:rsidRDefault="008B2FCE">
      <w:pPr>
        <w:pStyle w:val="Corpo"/>
        <w:spacing w:line="276" w:lineRule="auto"/>
        <w:rPr>
          <w:b/>
          <w:color w:val="404040" w:themeColor="text1" w:themeTint="BF"/>
        </w:rPr>
      </w:pPr>
    </w:p>
    <w:p w14:paraId="3A27223D" w14:textId="77777777" w:rsidR="008B2FCE" w:rsidRDefault="008B2FCE">
      <w:pPr>
        <w:pStyle w:val="Corpo"/>
        <w:spacing w:line="276" w:lineRule="auto"/>
        <w:rPr>
          <w:b/>
          <w:color w:val="404040" w:themeColor="text1" w:themeTint="BF"/>
        </w:rPr>
      </w:pPr>
    </w:p>
    <w:p w14:paraId="0A594293" w14:textId="77777777" w:rsidR="008B2FCE" w:rsidRDefault="009F4BEB">
      <w:pPr>
        <w:pStyle w:val="Corpo"/>
        <w:spacing w:line="276" w:lineRule="auto"/>
        <w:rPr>
          <w:b/>
          <w:color w:val="404040" w:themeColor="text1" w:themeTint="BF"/>
        </w:rPr>
      </w:pPr>
      <w:r>
        <w:rPr>
          <w:b/>
          <w:color w:val="404040" w:themeColor="text1" w:themeTint="BF"/>
        </w:rPr>
        <w:t xml:space="preserve">                                 +</w:t>
      </w:r>
    </w:p>
    <w:p w14:paraId="1D5BAEA9" w14:textId="77777777" w:rsidR="008B2FCE" w:rsidRDefault="008B2FCE">
      <w:pPr>
        <w:pStyle w:val="Corpo"/>
        <w:spacing w:line="276" w:lineRule="auto"/>
        <w:rPr>
          <w:b/>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F6A599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1485824" w14:textId="77777777" w:rsidR="008B2FCE" w:rsidRDefault="009F4BEB">
            <w:pPr>
              <w:pStyle w:val="Corpo"/>
              <w:jc w:val="center"/>
              <w:rPr>
                <w:b/>
                <w:color w:val="FFFFFF" w:themeColor="background1"/>
              </w:rPr>
            </w:pPr>
            <w:r>
              <w:rPr>
                <w:b/>
                <w:color w:val="FFFFFF" w:themeColor="background1"/>
                <w:sz w:val="22"/>
              </w:rPr>
              <w:t>Cápsulas de Metformina</w:t>
            </w:r>
          </w:p>
        </w:tc>
      </w:tr>
      <w:tr w:rsidR="008B2FCE" w14:paraId="7C73ADC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DFC8B2B" w14:textId="77777777" w:rsidR="008B2FCE" w:rsidRDefault="009F4BEB">
            <w:pPr>
              <w:pStyle w:val="Corpo"/>
              <w:rPr>
                <w:color w:val="404040" w:themeColor="text1" w:themeTint="BF"/>
              </w:rPr>
            </w:pPr>
            <w:r>
              <w:rPr>
                <w:color w:val="404040" w:themeColor="text1" w:themeTint="BF"/>
              </w:rPr>
              <w:t>Metformina...................................1000 mg</w:t>
            </w:r>
          </w:p>
        </w:tc>
      </w:tr>
      <w:tr w:rsidR="008B2FCE" w14:paraId="69E9357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DDF411" w14:textId="02DC53E2" w:rsidR="008B2FCE" w:rsidRDefault="009F4BEB">
            <w:pPr>
              <w:pStyle w:val="Corpo"/>
              <w:rPr>
                <w:color w:val="404040" w:themeColor="text1" w:themeTint="BF"/>
              </w:rPr>
            </w:pPr>
            <w:r>
              <w:rPr>
                <w:color w:val="404040" w:themeColor="text1" w:themeTint="BF"/>
              </w:rPr>
              <w:t>Excipiente q.s.p. .........................1 Cápsula</w:t>
            </w:r>
          </w:p>
        </w:tc>
      </w:tr>
    </w:tbl>
    <w:p w14:paraId="32B54231" w14:textId="77777777" w:rsidR="008B2FCE" w:rsidRDefault="009F4BEB">
      <w:pPr>
        <w:pStyle w:val="Corpo"/>
        <w:spacing w:line="276" w:lineRule="auto"/>
        <w:ind w:right="4393"/>
        <w:rPr>
          <w:color w:val="404040" w:themeColor="text1" w:themeTint="BF"/>
          <w:sz w:val="22"/>
          <w:szCs w:val="22"/>
        </w:rPr>
      </w:pPr>
      <w:r>
        <w:rPr>
          <w:color w:val="404040" w:themeColor="text1" w:themeTint="BF"/>
          <w:sz w:val="22"/>
          <w:szCs w:val="22"/>
        </w:rPr>
        <w:t>Administrar 1 cápsula ao dia (junto com a refeição) ou conforme orientação médica.</w:t>
      </w:r>
    </w:p>
    <w:p w14:paraId="6EB92678" w14:textId="77777777" w:rsidR="008B2FCE" w:rsidRDefault="008B2FCE">
      <w:pPr>
        <w:pStyle w:val="Corpo"/>
        <w:spacing w:line="276" w:lineRule="auto"/>
        <w:rPr>
          <w:b/>
          <w:color w:val="404040" w:themeColor="text1" w:themeTint="BF"/>
        </w:rPr>
      </w:pPr>
    </w:p>
    <w:p w14:paraId="5005AD2C" w14:textId="77777777" w:rsidR="008B2FCE" w:rsidRDefault="008B2FCE">
      <w:pPr>
        <w:pStyle w:val="Corpo"/>
        <w:spacing w:line="276" w:lineRule="auto"/>
        <w:rPr>
          <w:b/>
          <w:color w:val="404040" w:themeColor="text1" w:themeTint="BF"/>
        </w:rPr>
      </w:pPr>
    </w:p>
    <w:p w14:paraId="04D15A43" w14:textId="77777777" w:rsidR="008B2FCE" w:rsidRDefault="008B2FCE">
      <w:pPr>
        <w:pStyle w:val="Corpo"/>
        <w:spacing w:line="276" w:lineRule="auto"/>
        <w:rPr>
          <w:b/>
          <w:color w:val="404040" w:themeColor="text1" w:themeTint="BF"/>
        </w:rPr>
      </w:pPr>
    </w:p>
    <w:p w14:paraId="6E8077AE" w14:textId="77777777" w:rsidR="008B2FCE" w:rsidRDefault="008B2FCE">
      <w:pPr>
        <w:pStyle w:val="Corpo"/>
        <w:spacing w:line="276" w:lineRule="auto"/>
        <w:rPr>
          <w:b/>
          <w:color w:val="404040" w:themeColor="text1" w:themeTint="BF"/>
        </w:rPr>
      </w:pPr>
    </w:p>
    <w:p w14:paraId="517C4905" w14:textId="77777777" w:rsidR="008B2FCE" w:rsidRDefault="008B2FCE">
      <w:pPr>
        <w:pStyle w:val="Corpo"/>
        <w:spacing w:line="276" w:lineRule="auto"/>
        <w:rPr>
          <w:b/>
          <w:color w:val="404040" w:themeColor="text1" w:themeTint="BF"/>
        </w:rPr>
      </w:pPr>
    </w:p>
    <w:p w14:paraId="280A1391" w14:textId="77777777" w:rsidR="008B2FCE" w:rsidRDefault="008B2FCE">
      <w:pPr>
        <w:pStyle w:val="Corpo"/>
        <w:spacing w:line="276" w:lineRule="auto"/>
        <w:rPr>
          <w:b/>
          <w:color w:val="404040" w:themeColor="text1" w:themeTint="BF"/>
        </w:rPr>
      </w:pPr>
    </w:p>
    <w:p w14:paraId="259D77D8" w14:textId="77777777" w:rsidR="008B2FCE" w:rsidRDefault="008B2FCE">
      <w:pPr>
        <w:pStyle w:val="Corpo"/>
        <w:spacing w:line="276" w:lineRule="auto"/>
        <w:rPr>
          <w:b/>
          <w:color w:val="404040" w:themeColor="text1" w:themeTint="BF"/>
        </w:rPr>
      </w:pPr>
    </w:p>
    <w:p w14:paraId="250B6EF7" w14:textId="77777777" w:rsidR="008B2FCE" w:rsidRDefault="008B2FCE">
      <w:pPr>
        <w:pStyle w:val="Corpo"/>
        <w:spacing w:line="276" w:lineRule="auto"/>
        <w:rPr>
          <w:b/>
          <w:color w:val="404040" w:themeColor="text1" w:themeTint="BF"/>
        </w:rPr>
      </w:pPr>
    </w:p>
    <w:p w14:paraId="42ACB6DF" w14:textId="77777777" w:rsidR="008B2FCE" w:rsidRDefault="008B2FCE">
      <w:pPr>
        <w:pStyle w:val="Corpo"/>
        <w:spacing w:line="276" w:lineRule="auto"/>
        <w:rPr>
          <w:b/>
          <w:color w:val="404040" w:themeColor="text1" w:themeTint="BF"/>
        </w:rPr>
      </w:pPr>
    </w:p>
    <w:p w14:paraId="76F06B3D" w14:textId="77777777" w:rsidR="008B2FCE" w:rsidRDefault="008B2FCE">
      <w:pPr>
        <w:pStyle w:val="Corpo"/>
        <w:spacing w:line="276" w:lineRule="auto"/>
        <w:rPr>
          <w:b/>
          <w:color w:val="404040" w:themeColor="text1" w:themeTint="BF"/>
        </w:rPr>
      </w:pPr>
    </w:p>
    <w:p w14:paraId="004F0863" w14:textId="77777777" w:rsidR="008B2FCE" w:rsidRDefault="008B2FCE">
      <w:pPr>
        <w:pStyle w:val="Corpo"/>
        <w:spacing w:line="276" w:lineRule="auto"/>
        <w:rPr>
          <w:b/>
          <w:color w:val="404040" w:themeColor="text1" w:themeTint="BF"/>
        </w:rPr>
      </w:pPr>
    </w:p>
    <w:p w14:paraId="73016FF0" w14:textId="77777777" w:rsidR="008B2FCE" w:rsidRDefault="008B2FCE">
      <w:pPr>
        <w:pStyle w:val="Corpo"/>
        <w:spacing w:line="276" w:lineRule="auto"/>
        <w:rPr>
          <w:b/>
          <w:color w:val="404040" w:themeColor="text1" w:themeTint="BF"/>
        </w:rPr>
      </w:pPr>
    </w:p>
    <w:p w14:paraId="19305050" w14:textId="77777777" w:rsidR="008B2FCE" w:rsidRDefault="008B2FCE">
      <w:pPr>
        <w:pStyle w:val="Corpo"/>
        <w:spacing w:line="276" w:lineRule="auto"/>
        <w:rPr>
          <w:b/>
          <w:color w:val="404040" w:themeColor="text1" w:themeTint="BF"/>
        </w:rPr>
      </w:pPr>
    </w:p>
    <w:p w14:paraId="6D85D42B" w14:textId="77777777" w:rsidR="008B2FCE" w:rsidRDefault="008B2FCE">
      <w:pPr>
        <w:pStyle w:val="Corpo"/>
        <w:spacing w:line="276" w:lineRule="auto"/>
        <w:rPr>
          <w:b/>
          <w:color w:val="404040" w:themeColor="text1" w:themeTint="BF"/>
        </w:rPr>
      </w:pPr>
    </w:p>
    <w:p w14:paraId="42295DEC" w14:textId="77777777" w:rsidR="008B2FCE" w:rsidRDefault="008B2FCE">
      <w:pPr>
        <w:pStyle w:val="Corpo"/>
        <w:spacing w:line="276" w:lineRule="auto"/>
        <w:rPr>
          <w:b/>
          <w:color w:val="404040" w:themeColor="text1" w:themeTint="BF"/>
        </w:rPr>
      </w:pPr>
    </w:p>
    <w:p w14:paraId="4804FA94" w14:textId="77777777" w:rsidR="008B2FCE" w:rsidRDefault="009F4BEB">
      <w:pPr>
        <w:pStyle w:val="Ttulo1"/>
        <w:jc w:val="center"/>
      </w:pPr>
      <w:bookmarkStart w:id="110" w:name="_Toc143251589"/>
      <w:r>
        <w:rPr>
          <w:bCs/>
        </w:rPr>
        <w:t>Cilostazol</w:t>
      </w:r>
      <w:bookmarkEnd w:id="110"/>
    </w:p>
    <w:p w14:paraId="020DE36D" w14:textId="77777777" w:rsidR="008B2FCE" w:rsidRPr="002D61F3" w:rsidRDefault="009F4BEB">
      <w:pPr>
        <w:pStyle w:val="Corpo"/>
        <w:jc w:val="center"/>
        <w:rPr>
          <w:color w:val="0070C0"/>
          <w:sz w:val="24"/>
        </w:rPr>
      </w:pPr>
      <w:r w:rsidRPr="002D61F3">
        <w:rPr>
          <w:b/>
          <w:bCs/>
          <w:color w:val="0070C0"/>
          <w:sz w:val="40"/>
        </w:rPr>
        <w:t>Reduz os Escores de Depressão no TDM</w:t>
      </w:r>
    </w:p>
    <w:p w14:paraId="69DA7009" w14:textId="77777777" w:rsidR="008B2FCE" w:rsidRDefault="008B2FCE">
      <w:pPr>
        <w:pStyle w:val="Corpo"/>
        <w:rPr>
          <w:color w:val="404040" w:themeColor="text1" w:themeTint="BF"/>
          <w:sz w:val="24"/>
        </w:rPr>
      </w:pPr>
    </w:p>
    <w:p w14:paraId="7C090640" w14:textId="385988A4" w:rsidR="008B2FCE" w:rsidRDefault="009F4BEB">
      <w:pPr>
        <w:pStyle w:val="Corpo"/>
        <w:spacing w:after="120"/>
        <w:rPr>
          <w:color w:val="404040" w:themeColor="text1" w:themeTint="BF"/>
          <w:sz w:val="24"/>
        </w:rPr>
      </w:pPr>
      <w:r>
        <w:rPr>
          <w:color w:val="404040" w:themeColor="text1" w:themeTint="BF"/>
          <w:sz w:val="24"/>
        </w:rPr>
        <w:t xml:space="preserve">Este estudo teve como objetivo avaliar a segurança e eficácia da terapia combinada de cilostazol com sertralina no tratamento de pacientes com transtorno depressivo maior (MDD) em um estudo paralelo, controlado e randomizado de seis semanas </w:t>
      </w:r>
      <w:r>
        <w:rPr>
          <w:color w:val="404040" w:themeColor="text1" w:themeTint="BF"/>
          <w:sz w:val="24"/>
        </w:rPr>
        <w:fldChar w:fldCharType="begin">
          <w:fldData xml:space="preserve">PEVuZE5vdGU+PENpdGU+PEF1dGhvcj5LaGFkaXZpPC9BdXRob3I+PFllYXI+MjAyMjwvWWVhcj48
SURUZXh0PkNpbG9zdGF6b2wgYXMgYW4gYWRqdW5jdGl2ZSB0cmVhdG1lbnQgaW4gbWFqb3IgZGVw
cmVzc2l2ZSBkaXNvcmRlcjogYSBwaWxvdCByYW5kb21pemVkLCBkb3VibGUtYmxpbmQsIGFuZCBw
bGFjZWJvLWNvbnRyb2xsZWQgY2xpbmljYWwgdHJpYWw8L0lEVGV4dD48RGlzcGxheVRleHQ+KEtI
QURJVkk7IFNIT0JFSVJJOyBNT01UQVpNQU5FSDsgU0FNU0FNSTxzdHlsZSBmYWNlPSJpdGFsaWMi
PiBldCBhbC48L3N0eWxlPiwgMjAyMik8L0Rpc3BsYXlUZXh0PjxyZWNvcmQ+PGRhdGVzPjxwdWIt
ZGF0ZXM+PGRhdGU+RmViPC9kYXRlPjwvcHViLWRhdGVzPjx5ZWFyPjIwMjI8L3llYXI+PC9kYXRl
cz48a2V5d29yZHM+PGtleXdvcmQ+Q2lsb3N0YXpvbDwva2V5d29yZD48a2V5d29yZD4qRGVwcmVz
c2l2ZSBEaXNvcmRlciwgTWFqb3IvZHJ1ZyB0aGVyYXB5PC9rZXl3b3JkPjxrZXl3b3JkPkRvdWJs
ZS1CbGluZCBNZXRob2Q8L2tleXdvcmQ+PGtleXdvcmQ+SHVtYW5zPC9rZXl3b3JkPjxrZXl3b3Jk
PklyYW48L2tleXdvcmQ+PGtleXdvcmQ+UGlsb3QgUHJvamVjdHM8L2tleXdvcmQ+PGtleXdvcmQ+
U2VydHJhbGluZS90aGVyYXBldXRpYyB1c2U8L2tleXdvcmQ+PGtleXdvcmQ+VHJlYXRtZW50IE91
dGNvbWU8L2tleXdvcmQ+PGtleXdvcmQ+QW50aWRlcHJlc3NpdmUgYWdlbnRzPC9rZXl3b3JkPjxr
ZXl3b3JkPkhhbWlsdG9uIHJhdGluZyBzY2FsZSBmb3IgZGVwcmVzc2lvbjwva2V5d29yZD48a2V5
d29yZD5NYWpvciBkZXByZXNzaXZlIGRpc29yZGVyPC9rZXl3b3JkPjxrZXl3b3JkPk5ldXJvcHJv
dGVjdGl2ZSBhZ2VudHM8L2tleXdvcmQ+PGtleXdvcmQ+UGhvc3Bob2RpZXN0ZXJhc2UgaW5oaWJp
dG9yPC9rZXl3b3JkPjwva2V5d29yZHM+PGlzYm4+MDAzMy0zMTU4PC9pc2JuPjx0aXRsZXM+PHRp
dGxlPkNpbG9zdGF6b2wgYXMgYW4gYWRqdW5jdGl2ZSB0cmVhdG1lbnQgaW4gbWFqb3IgZGVwcmVz
c2l2ZSBkaXNvcmRlcjogYSBwaWxvdCByYW5kb21pemVkLCBkb3VibGUtYmxpbmQsIGFuZCBwbGFj
ZWJvLWNvbnRyb2xsZWQgY2xpbmljYWwgdHJpYWw8L3RpdGxlPjxzZWNvbmRhcnktdGl0bGU+UHN5
Y2hvcGhhcm1hY29sb2d5IChCZXJsKTwvc2Vjb25kYXJ5LXRpdGxlPjwvdGl0bGVzPjxwYWdlcz41
NTEtNTU5PC9wYWdlcz48bnVtYmVyPjI8L251bWJlcj48Y29udHJpYnV0b3JzPjxhdXRob3JzPjxh
dXRob3I+S2hhZGl2aSwgQS48L2F1dGhvcj48YXV0aG9yPlNob2JlaXJpLCBQLjwvYXV0aG9yPjxh
dXRob3I+TW9tdGF6bWFuZWgsIFMuPC9hdXRob3I+PGF1dGhvcj5TYW1zYW1pLCBGLiBTLjwvYXV0
aG9yPjxhdXRob3I+U2hhbGJhZmFuLCBNLjwvYXV0aG9yPjxhdXRob3I+U2hpcmF6aSwgRS48L2F1
dGhvcj48YXV0aG9yPkFraG9uZHphZGVoLCBTLjwvYXV0aG9yPjwvYXV0aG9ycz48L2NvbnRyaWJ1
dG9ycz48ZWRpdGlvbj4yMDIyMDEyNDwvZWRpdGlvbj48bGFuZ3VhZ2U+ZW5nPC9sYW5ndWFnZT48
YWRkZWQtZGF0ZSBmb3JtYXQ9InV0YyI+MTY0NjY3OTEzNTwvYWRkZWQtZGF0ZT48cmVmLXR5cGUg
bmFtZT0iSm91cm5hbCBBcnRpY2xlIj4xNzwvcmVmLXR5cGU+PGF1dGgtYWRkcmVzcz5Qc3ljaGlh
dHJpYyBSZXNlYXJjaCBDZW50ZXIsIFJvb3piZWggSG9zcGl0YWwsIFRlaHJhbiBVbml2ZXJzaXR5
IG9mIE1lZGljYWwgU2NpZW5jZXMsIFNvdXRoIEthcmdhciBTdHJlZXQsIFRlaHJhbiwgMTMzMzcs
IElyYW4uJiN4RDtNZW50YWwgSGVhbHRoIFJlc2VhcmNoIENlbnRlciwgUHN5Y2hvc29jaWFsIEhl
YWx0aCBSZXNlYXJjaCBJbnN0aXR1dGUgKFBIUkkpLCBEZXBhcnRtZW50IG9mIFBzeWNoaWF0cnks
IFNjaG9vbCBvZiBNZWRpY2luZSwgSXJhbiBVbml2ZXJzaXR5IG9mIE1lZGljYWwgU2NpZW5jZXMs
IFRlaHJhbiwgSXJhbi4mI3hEO1BzeWNoaWF0cmljIFJlc2VhcmNoIENlbnRlciwgUm9vemJlaCBI
b3NwaXRhbCwgVGVocmFuIFVuaXZlcnNpdHkgb2YgTWVkaWNhbCBTY2llbmNlcywgU291dGggS2Fy
Z2FyIFN0cmVldCwgVGVocmFuLCAxMzMzNywgSXJhbi4gcy5ha2hvbmRAbmVkYS5uZXQuPC9hdXRo
LWFkZHJlc3M+PHJlbW90ZS1kYXRhYmFzZS1wcm92aWRlcj5OTE08L3JlbW90ZS1kYXRhYmFzZS1w
cm92aWRlcj48cmVjLW51bWJlcj4yMTkxPC9yZWMtbnVtYmVyPjxsYXN0LXVwZGF0ZWQtZGF0ZSBm
b3JtYXQ9InV0YyI+MTY0NjY3OTEzNTwvbGFzdC11cGRhdGVkLWRhdGU+PGFjY2Vzc2lvbi1udW0+
MzUwNzI3NTg8L2FjY2Vzc2lvbi1udW0+PGVsZWN0cm9uaWMtcmVzb3VyY2UtbnVtPjEwLjEwMDcv
czAwMjEzLTAyMS0wNjA0MS0wPC9lbGVjdHJvbmljLXJlc291cmNlLW51bT48dm9sdW1lPjIzOTwv
dm9sdW1lPjwvcmVjb3JkPjwvQ2l0ZT48L0VuZE5vdGU+AGAA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PEVuZE5vdGU+PENpdGU+PEF1dGhvcj5LaGFkaXZpPC9BdXRob3I+PFllYXI+MjAyMjwvWWVhcj48
SURUZXh0PkNpbG9zdGF6b2wgYXMgYW4gYWRqdW5jdGl2ZSB0cmVhdG1lbnQgaW4gbWFqb3IgZGVw
cmVzc2l2ZSBkaXNvcmRlcjogYSBwaWxvdCByYW5kb21pemVkLCBkb3VibGUtYmxpbmQsIGFuZCBw
bGFjZWJvLWNvbnRyb2xsZWQgY2xpbmljYWwgdHJpYWw8L0lEVGV4dD48RGlzcGxheVRleHQ+KEtI
QURJVkk7IFNIT0JFSVJJOyBNT01UQVpNQU5FSDsgU0FNU0FNSTxzdHlsZSBmYWNlPSJpdGFsaWMi
PiBldCBhbC48L3N0eWxlPiwgMjAyMik8L0Rpc3BsYXlUZXh0PjxyZWNvcmQ+PGRhdGVzPjxwdWIt
ZGF0ZXM+PGRhdGU+RmViPC9kYXRlPjwvcHViLWRhdGVzPjx5ZWFyPjIwMjI8L3llYXI+PC9kYXRl
cz48a2V5d29yZHM+PGtleXdvcmQ+Q2lsb3N0YXpvbDwva2V5d29yZD48a2V5d29yZD4qRGVwcmVz
c2l2ZSBEaXNvcmRlciwgTWFqb3IvZHJ1ZyB0aGVyYXB5PC9rZXl3b3JkPjxrZXl3b3JkPkRvdWJs
ZS1CbGluZCBNZXRob2Q8L2tleXdvcmQ+PGtleXdvcmQ+SHVtYW5zPC9rZXl3b3JkPjxrZXl3b3Jk
PklyYW48L2tleXdvcmQ+PGtleXdvcmQ+UGlsb3QgUHJvamVjdHM8L2tleXdvcmQ+PGtleXdvcmQ+
U2VydHJhbGluZS90aGVyYXBldXRpYyB1c2U8L2tleXdvcmQ+PGtleXdvcmQ+VHJlYXRtZW50IE91
dGNvbWU8L2tleXdvcmQ+PGtleXdvcmQ+QW50aWRlcHJlc3NpdmUgYWdlbnRzPC9rZXl3b3JkPjxr
ZXl3b3JkPkhhbWlsdG9uIHJhdGluZyBzY2FsZSBmb3IgZGVwcmVzc2lvbjwva2V5d29yZD48a2V5
d29yZD5NYWpvciBkZXByZXNzaXZlIGRpc29yZGVyPC9rZXl3b3JkPjxrZXl3b3JkPk5ldXJvcHJv
dGVjdGl2ZSBhZ2VudHM8L2tleXdvcmQ+PGtleXdvcmQ+UGhvc3Bob2RpZXN0ZXJhc2UgaW5oaWJp
dG9yPC9rZXl3b3JkPjwva2V5d29yZHM+PGlzYm4+MDAzMy0zMTU4PC9pc2JuPjx0aXRsZXM+PHRp
dGxlPkNpbG9zdGF6b2wgYXMgYW4gYWRqdW5jdGl2ZSB0cmVhdG1lbnQgaW4gbWFqb3IgZGVwcmVz
c2l2ZSBkaXNvcmRlcjogYSBwaWxvdCByYW5kb21pemVkLCBkb3VibGUtYmxpbmQsIGFuZCBwbGFj
ZWJvLWNvbnRyb2xsZWQgY2xpbmljYWwgdHJpYWw8L3RpdGxlPjxzZWNvbmRhcnktdGl0bGU+UHN5
Y2hvcGhhcm1hY29sb2d5IChCZXJsKTwvc2Vjb25kYXJ5LXRpdGxlPjwvdGl0bGVzPjxwYWdlcz41
NTEtNTU5PC9wYWdlcz48bnVtYmVyPjI8L251bWJlcj48Y29udHJpYnV0b3JzPjxhdXRob3JzPjxh
dXRob3I+S2hhZGl2aSwgQS48L2F1dGhvcj48YXV0aG9yPlNob2JlaXJpLCBQLjwvYXV0aG9yPjxh
dXRob3I+TW9tdGF6bWFuZWgsIFMuPC9hdXRob3I+PGF1dGhvcj5TYW1zYW1pLCBGLiBTLjwvYXV0
aG9yPjxhdXRob3I+U2hhbGJhZmFuLCBNLjwvYXV0aG9yPjxhdXRob3I+U2hpcmF6aSwgRS48L2F1
dGhvcj48YXV0aG9yPkFraG9uZHphZGVoLCBTLjwvYXV0aG9yPjwvYXV0aG9ycz48L2NvbnRyaWJ1
dG9ycz48ZWRpdGlvbj4yMDIyMDEyNDwvZWRpdGlvbj48bGFuZ3VhZ2U+ZW5nPC9sYW5ndWFnZT48
YWRkZWQtZGF0ZSBmb3JtYXQ9InV0YyI+MTY0NjY3OTEzNTwvYWRkZWQtZGF0ZT48cmVmLXR5cGUg
bmFtZT0iSm91cm5hbCBBcnRpY2xlIj4xNzwvcmVmLXR5cGU+PGF1dGgtYWRkcmVzcz5Qc3ljaGlh
dHJpYyBSZXNlYXJjaCBDZW50ZXIsIFJvb3piZWggSG9zcGl0YWwsIFRlaHJhbiBVbml2ZXJzaXR5
IG9mIE1lZGljYWwgU2NpZW5jZXMsIFNvdXRoIEthcmdhciBTdHJlZXQsIFRlaHJhbiwgMTMzMzcs
IElyYW4uJiN4RDtNZW50YWwgSGVhbHRoIFJlc2VhcmNoIENlbnRlciwgUHN5Y2hvc29jaWFsIEhl
YWx0aCBSZXNlYXJjaCBJbnN0aXR1dGUgKFBIUkkpLCBEZXBhcnRtZW50IG9mIFBzeWNoaWF0cnks
IFNjaG9vbCBvZiBNZWRpY2luZSwgSXJhbiBVbml2ZXJzaXR5IG9mIE1lZGljYWwgU2NpZW5jZXMs
IFRlaHJhbiwgSXJhbi4mI3hEO1BzeWNoaWF0cmljIFJlc2VhcmNoIENlbnRlciwgUm9vemJlaCBI
b3NwaXRhbCwgVGVocmFuIFVuaXZlcnNpdHkgb2YgTWVkaWNhbCBTY2llbmNlcywgU291dGggS2Fy
Z2FyIFN0cmVldCwgVGVocmFuLCAxMzMzNywgSXJhbi4gcy5ha2hvbmRAbmVkYS5uZXQuPC9hdXRo
LWFkZHJlc3M+PHJlbW90ZS1kYXRhYmFzZS1wcm92aWRlcj5OTE08L3JlbW90ZS1kYXRhYmFzZS1w
cm92aWRlcj48cmVjLW51bWJlcj4yMTkxPC9yZWMtbnVtYmVyPjxsYXN0LXVwZGF0ZWQtZGF0ZSBm
b3JtYXQ9InV0YyI+MTY0NjY3OTEzNTwvbGFzdC11cGRhdGVkLWRhdGU+PGFjY2Vzc2lvbi1udW0+
MzUwNzI3NTg8L2FjY2Vzc2lvbi1udW0+PGVsZWN0cm9uaWMtcmVzb3VyY2UtbnVtPjEwLjEwMDcv
czAwMjEzLTAyMS0wNjA0MS0wPC9lbGVjdHJvbmljLXJlc291cmNlLW51bT48dm9sdW1lPjIzOTwv
dm9sdW1lPjwvcmVjb3JkPjwvQ2l0ZT48L0VuZE5vdGU+AGAA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(KHADIVI; SHOBEIRI; MOMTAZMANEH; SAMSAMI</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w:t>
      </w:r>
    </w:p>
    <w:p w14:paraId="0141B532"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80448" behindDoc="0" locked="0" layoutInCell="1" allowOverlap="1">
                <wp:simplePos x="0" y="0"/>
                <wp:positionH relativeFrom="margin">
                  <wp:align>right</wp:align>
                </wp:positionH>
                <wp:positionV relativeFrom="paragraph">
                  <wp:posOffset>108585</wp:posOffset>
                </wp:positionV>
                <wp:extent cx="5363845" cy="695960"/>
                <wp:effectExtent l="0" t="0" r="27940" b="27940"/>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696035"/>
                        </a:xfrm>
                        <a:prstGeom prst="rect">
                          <a:avLst/>
                        </a:prstGeom>
                        <a:solidFill>
                          <a:schemeClr val="bg1">
                            <a:lumMod val="100000"/>
                            <a:lumOff val="0"/>
                          </a:schemeClr>
                        </a:solidFill>
                        <a:ln w="9525">
                          <a:solidFill>
                            <a:srgbClr val="0070C0"/>
                          </a:solidFill>
                          <a:miter lim="800000"/>
                        </a:ln>
                      </wps:spPr>
                      <wps:txbx>
                        <w:txbxContent>
                          <w:p w14:paraId="7E319A1B" w14:textId="5E2A68F2" w:rsidR="009F4BEB" w:rsidRDefault="009F4BEB">
                            <w:pPr>
                              <w:jc w:val="center"/>
                              <w:rPr>
                                <w:rFonts w:ascii="Swis721 Th BT" w:hAnsi="Swis721 Th BT"/>
                                <w:sz w:val="23"/>
                                <w:szCs w:val="23"/>
                              </w:rPr>
                            </w:pPr>
                            <w:r>
                              <w:rPr>
                                <w:rFonts w:ascii="Swis721 Th BT" w:hAnsi="Swis721 Th BT"/>
                                <w:sz w:val="23"/>
                                <w:szCs w:val="23"/>
                              </w:rPr>
                              <w:t xml:space="preserve">Para isso, 54 pacientes com TDM moderado a grave (escore &gt;19 na escala de avaliação de depressão de Hamilton [HAM-D]) e idade entre 18-65 anos foram selecionados para receberem: </w:t>
                            </w:r>
                          </w:p>
                          <w:p w14:paraId="4FF20C19"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40" o:spid="_x0000_s1189" type="#_x0000_t202" style="position:absolute;left:0;text-align:left;margin-left:371.15pt;margin-top:8.55pt;width:422.35pt;height:54.8pt;z-index:2518804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jKSAIAAIIEAAAOAAAAZHJzL2Uyb0RvYy54bWysVFFv2yAQfp+0/4B4X+2kcdpadaouVadJ&#10;XTep2w/AGNtowDEgsbtfvwPSLN3epvkBwR189913d76+mbUie+G8BNPQxVlJiTAcOmmGhn77ev/u&#10;khIfmOmYAiMa+iw8vdm8fXM92VosYQTVCUcQxPh6sg0dQ7B1UXg+Cs38GVhh0NmD0yzg0Q1F59iE&#10;6FoVy7JcFxO4zjrgwnu03mUn3ST8vhc8fO57LwJRDUVuIa0urW1ci801qwfH7Cj5gQb7BxaaSYNB&#10;j1B3LDCyc/IvKC25Aw99OOOgC+h7yUXKAbNZlH9k8zQyK1IuKI63R5n8/4Plj/svjsiuocsV6mOY&#10;xiJtmZwZ6QQJYg5Aogd1mqyv8fqTxQdhfg8z1jvl7O0D8O+eGNiOzAzi1jmYRsE65LmIL4uTpxnH&#10;R5B2+gQdhmO7AAlo7p2OIqIsBNGRz/OxRsiEcDRW5+vz6gJdHH3rq3V5XqUQrH55bZ0PHwRoEjcN&#10;ddgDCZ3tH3yIbFj9ciUG86Bkdy+VSofYd2KrHNkz7Jh2yBmqnUaq2bYo45cbB+3YXtmeTIidWjdC&#10;pEiv0JUhU0OvqmWVdXsV2Q3tMW5ZXpTbI+DpNS0DzouSuqGXRyIYVZmDzFHZrHGY2zlVdlGtXurX&#10;QveMyjvIg4CDi5sR3E9KJhyChvofO+YEJeqjwepdLVaxK0I6rKqLJR7cqac99TDDEaqhgZK83YY8&#10;aTvr5DBipKymgVuseC9TMWJrZFaHBLDRk3KHoYyTdHpOt37/Oja/AAAA//8DAFBLAwQUAAYACAAA&#10;ACEAn2HgFeAAAAAHAQAADwAAAGRycy9kb3ducmV2LnhtbEyPQU/CQBCF7yb+h82YeDGyhZAWareE&#10;GE008SJUwNvSHduG7mzTXaD+e8cTHN97k/e+yRaDbcUJe984UjAeRSCQSmcaqhQU69fHGQgfNBnd&#10;OkIFv+hhkd/eZDo17kyfeFqFSnAJ+VQrqEPoUil9WaPVfuQ6JM5+XG91YNlX0vT6zOW2lZMoiqXV&#10;DfFCrTt8rrE8rI5WQTV/2b4fHjYfbzuMu++vZWHXQ6HU/d2wfAIRcAiXY/jHZ3TImWnvjmS8aBXw&#10;I4HdZAyC09l0moDYszGJE5B5Jq/58z8AAAD//wMAUEsBAi0AFAAGAAgAAAAhALaDOJL+AAAA4QEA&#10;ABMAAAAAAAAAAAAAAAAAAAAAAFtDb250ZW50X1R5cGVzXS54bWxQSwECLQAUAAYACAAAACEAOP0h&#10;/9YAAACUAQAACwAAAAAAAAAAAAAAAAAvAQAAX3JlbHMvLnJlbHNQSwECLQAUAAYACAAAACEAR8FY&#10;ykgCAACCBAAADgAAAAAAAAAAAAAAAAAuAgAAZHJzL2Uyb0RvYy54bWxQSwECLQAUAAYACAAAACEA&#10;n2HgFeAAAAAHAQAADwAAAAAAAAAAAAAAAACiBAAAZHJzL2Rvd25yZXYueG1sUEsFBgAAAAAEAAQA&#10;8wAAAK8FAAAAAA==&#10;" fillcolor="white [3212]" strokecolor="#0070c0">
                <v:textbox>
                  <w:txbxContent>
                    <w:p w14:paraId="7E319A1B" w14:textId="5E2A68F2" w:rsidR="009F4BEB" w:rsidRDefault="009F4BEB">
                      <w:pPr>
                        <w:jc w:val="center"/>
                        <w:rPr>
                          <w:rFonts w:ascii="Swis721 Th BT" w:hAnsi="Swis721 Th BT"/>
                          <w:sz w:val="23"/>
                          <w:szCs w:val="23"/>
                        </w:rPr>
                      </w:pPr>
                      <w:r>
                        <w:rPr>
                          <w:rFonts w:ascii="Swis721 Th BT" w:hAnsi="Swis721 Th BT"/>
                          <w:sz w:val="23"/>
                          <w:szCs w:val="23"/>
                        </w:rPr>
                        <w:t xml:space="preserve">Para isso, 54 pacientes com TDM moderado a grave (escore &gt;19 na escala de avaliação de depressão de Hamilton [HAM-D]) e idade entre 18-65 anos foram selecionados para receberem: </w:t>
                      </w:r>
                    </w:p>
                    <w:p w14:paraId="4FF20C19"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3C6F287" w14:textId="77777777" w:rsidR="008B2FCE" w:rsidRDefault="008B2FCE">
      <w:pPr>
        <w:pStyle w:val="Corpo"/>
        <w:rPr>
          <w:color w:val="404040" w:themeColor="text1" w:themeTint="BF"/>
          <w:sz w:val="24"/>
        </w:rPr>
      </w:pPr>
    </w:p>
    <w:p w14:paraId="5252D78B" w14:textId="77777777" w:rsidR="008B2FCE" w:rsidRDefault="008B2FCE">
      <w:pPr>
        <w:pStyle w:val="Corpo"/>
        <w:rPr>
          <w:color w:val="404040" w:themeColor="text1" w:themeTint="BF"/>
          <w:sz w:val="24"/>
        </w:rPr>
      </w:pPr>
    </w:p>
    <w:p w14:paraId="4F23D9AB"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79424" behindDoc="0" locked="0" layoutInCell="1" allowOverlap="1">
                <wp:simplePos x="0" y="0"/>
                <wp:positionH relativeFrom="margin">
                  <wp:align>right</wp:align>
                </wp:positionH>
                <wp:positionV relativeFrom="paragraph">
                  <wp:posOffset>92710</wp:posOffset>
                </wp:positionV>
                <wp:extent cx="1905000" cy="955040"/>
                <wp:effectExtent l="0" t="0" r="19050" b="16510"/>
                <wp:wrapNone/>
                <wp:docPr id="241" name="Caixa de texto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55344"/>
                        </a:xfrm>
                        <a:prstGeom prst="rect">
                          <a:avLst/>
                        </a:prstGeom>
                        <a:solidFill>
                          <a:srgbClr val="0070C0"/>
                        </a:solidFill>
                        <a:ln w="9525">
                          <a:solidFill>
                            <a:srgbClr val="0070C0"/>
                          </a:solidFill>
                          <a:miter lim="800000"/>
                        </a:ln>
                      </wps:spPr>
                      <wps:txbx>
                        <w:txbxContent>
                          <w:p w14:paraId="2009A67C"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D44AE5A" w14:textId="77777777" w:rsidR="009F4BEB" w:rsidRDefault="009F4BEB">
                            <w:pPr>
                              <w:spacing w:after="0" w:line="240" w:lineRule="auto"/>
                              <w:jc w:val="center"/>
                              <w:rPr>
                                <w:rFonts w:ascii="Swis721 Th BT" w:hAnsi="Swis721 Th BT"/>
                                <w:bCs/>
                                <w:color w:val="FFFFFF" w:themeColor="background1"/>
                                <w:sz w:val="23"/>
                                <w:szCs w:val="23"/>
                              </w:rPr>
                            </w:pPr>
                          </w:p>
                          <w:p w14:paraId="3EE17B3A"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6B413350"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41" o:spid="_x0000_s1190" type="#_x0000_t202" style="position:absolute;left:0;text-align:left;margin-left:98.8pt;margin-top:7.3pt;width:150pt;height:75.2pt;z-index:2518794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Y7JgIAAE0EAAAOAAAAZHJzL2Uyb0RvYy54bWysVMGO0zAQvSPxD5bvNGlp2G3VdLV0tQhp&#10;WZAWPsBxnMTC8Zix22T5esZOWwrcVlysTGf85s17425uxt6wg0KvwZZ8Pss5U1ZCrW1b8m9f799c&#10;c+aDsLUwYFXJn5XnN9vXrzaDW6sFdGBqhYxArF8PruRdCG6dZV52qhd+Bk5ZSjaAvQgUYpvVKAZC&#10;7022yPN32QBYOwSpvKdf76Yk3yb8plEyfG4arwIzJSduIZ2Yziqe2XYj1i0K12l5pCFewKIX2lLT&#10;M9SdCILtUf8D1WuJ4KEJMwl9Bk2jpUoz0DTz/K9pnjrhVJqFxPHuLJP/f7Dy8fAFma5LvljOObOi&#10;J5N2Qo+C1YoFNQZgMUM6Dc6vqfzJ0YUwvoeR/E4ze/cA8rtnFnadsK26RYShU6ImnulmdnF1wvER&#10;pBo+QU3txD5AAhob7KOIJAsjdPLr+ewRMWEytlzlRZ5TSlJuVRRvl8tILhPr022HPnxQ0LP4UXKk&#10;HUjo4vDgw1R6KonNPBhd32tjUoBttTPIDiLuS36V79KKEPofZcayIXZfFJMAL4DodaDFN7ov+TXN&#10;QxNN1IylYaJeUaJJrDBWY7JoXhQnIyqon0lChGmj6QXSRwf4k7OBtrnk/sdeoOLMfLRkw2q+XMb1&#10;T8GyuFpQgJeZ6jIjrCSoksuAnE3BLkyPZu9Qtx31mqy3cEvmNTrpGllPvI4j0M4mZ47vKz6KyzhV&#10;/f4X2P4CAAD//wMAUEsDBBQABgAIAAAAIQA5Re8t2wAAAAcBAAAPAAAAZHJzL2Rvd25yZXYueG1s&#10;TI9NT8MwDIbvSPyHyEjcWMJXN0rTCSENCXGig3vWeE1F43RJtpX9eswJjn5e6/Xjajn5QRwwpj6Q&#10;huuZAoHUBttTp+FjvbpagEjZkDVDINTwjQmW9flZZUobjvSOhyZ3gksolUaDy3kspUytQ2/SLIxI&#10;nG1D9CbzGDtpozlyuR/kjVKF9KYnvuDMiM8O269m7zXg7rSav47bl+bzoXW7t3jKi/la68uL6ekR&#10;RMYp/y3Drz6rQ81Om7Anm8SggR/JTO8KEJzeKsVgw6C4VyDrSv73r38AAAD//wMAUEsBAi0AFAAG&#10;AAgAAAAhALaDOJL+AAAA4QEAABMAAAAAAAAAAAAAAAAAAAAAAFtDb250ZW50X1R5cGVzXS54bWxQ&#10;SwECLQAUAAYACAAAACEAOP0h/9YAAACUAQAACwAAAAAAAAAAAAAAAAAvAQAAX3JlbHMvLnJlbHNQ&#10;SwECLQAUAAYACAAAACEAzPmWOyYCAABNBAAADgAAAAAAAAAAAAAAAAAuAgAAZHJzL2Uyb0RvYy54&#10;bWxQSwECLQAUAAYACAAAACEAOUXvLdsAAAAHAQAADwAAAAAAAAAAAAAAAACABAAAZHJzL2Rvd25y&#10;ZXYueG1sUEsFBgAAAAAEAAQA8wAAAIgFAAAAAA==&#10;" fillcolor="#0070c0" strokecolor="#0070c0">
                <v:textbox>
                  <w:txbxContent>
                    <w:p w14:paraId="2009A67C"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D44AE5A" w14:textId="77777777" w:rsidR="009F4BEB" w:rsidRDefault="009F4BEB">
                      <w:pPr>
                        <w:spacing w:after="0" w:line="240" w:lineRule="auto"/>
                        <w:jc w:val="center"/>
                        <w:rPr>
                          <w:rFonts w:ascii="Swis721 Th BT" w:hAnsi="Swis721 Th BT"/>
                          <w:bCs/>
                          <w:color w:val="FFFFFF" w:themeColor="background1"/>
                          <w:sz w:val="23"/>
                          <w:szCs w:val="23"/>
                        </w:rPr>
                      </w:pPr>
                    </w:p>
                    <w:p w14:paraId="3EE17B3A"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6B413350" w14:textId="77777777" w:rsidR="009F4BEB" w:rsidRDefault="009F4BEB">
                      <w:pPr>
                        <w:spacing w:after="0" w:line="240" w:lineRule="auto"/>
                        <w:jc w:val="cente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78400" behindDoc="0" locked="0" layoutInCell="1" allowOverlap="1">
                <wp:simplePos x="0" y="0"/>
                <wp:positionH relativeFrom="margin">
                  <wp:align>left</wp:align>
                </wp:positionH>
                <wp:positionV relativeFrom="paragraph">
                  <wp:posOffset>92710</wp:posOffset>
                </wp:positionV>
                <wp:extent cx="1913890" cy="982345"/>
                <wp:effectExtent l="0" t="0" r="10160" b="27305"/>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639"/>
                        </a:xfrm>
                        <a:prstGeom prst="rect">
                          <a:avLst/>
                        </a:prstGeom>
                        <a:solidFill>
                          <a:srgbClr val="0070C0"/>
                        </a:solidFill>
                        <a:ln w="9525">
                          <a:solidFill>
                            <a:srgbClr val="0070C0"/>
                          </a:solidFill>
                          <a:miter lim="800000"/>
                        </a:ln>
                      </wps:spPr>
                      <wps:txbx>
                        <w:txbxContent>
                          <w:p w14:paraId="6886930C"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DC4203C" w14:textId="77777777" w:rsidR="009F4BEB" w:rsidRDefault="009F4BEB">
                            <w:pPr>
                              <w:spacing w:after="0" w:line="240" w:lineRule="auto"/>
                              <w:jc w:val="center"/>
                              <w:rPr>
                                <w:rFonts w:ascii="Swis721 Th BT" w:hAnsi="Swis721 Th BT"/>
                                <w:b/>
                                <w:color w:val="FFFFFF" w:themeColor="background1"/>
                                <w:sz w:val="23"/>
                                <w:szCs w:val="23"/>
                              </w:rPr>
                            </w:pPr>
                          </w:p>
                          <w:p w14:paraId="38154E5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Cilostazol</w:t>
                            </w:r>
                          </w:p>
                          <w:p w14:paraId="246BA126"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p w14:paraId="5011E919"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53" o:spid="_x0000_s1191" type="#_x0000_t202" style="position:absolute;left:0;text-align:left;margin-left:0;margin-top:7.3pt;width:150.7pt;height:77.35pt;z-index:2518784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SVJwIAAE0EAAAOAAAAZHJzL2Uyb0RvYy54bWysVNtu2zAMfR+wfxD0vti5NjHiFF2KDgO6&#10;bkC3D1BkORYmixqlxO6+fpScZNn2VswPgmmKh+Q5pNe3fWvYUaHXYEs+HuWcKSuh0nZf8m9fH94t&#10;OfNB2EoYsKrkL8rz283bN+vOFWoCDZhKISMQ64vOlbwJwRVZ5mWjWuFH4JQlZw3YikAm7rMKRUfo&#10;rckmeb7IOsDKIUjlPX29H5x8k/DrWsnwua69CsyUnGoL6cR07uKZbdai2KNwjZanMsQrqmiFtpT0&#10;AnUvgmAH1P9AtVoieKjDSEKbQV1rqVIP1M04/6ub50Y4lXohcry70OT/H6x8On5BpquST+ZTzqxo&#10;SaSt0L1glWJB9QFY9BBPnfMFXX92FBD699CT3qln7x5BfvfMwrYRdq/uEKFrlKioznGMzK5CBxwf&#10;QXbdJ6gonTgESEB9jW0kkWhhhE56vVw0okqYjClX4+lyRS5JvtVyspiuUgpRnKMd+vBBQcviS8mR&#10;ZiChi+OjD7EaUZyvxGQejK4etDHJwP1ua5AdRZyX/CbfphGhkD+uGcs6yj6fzAcCXgHR6kCDb3Rb&#10;8mUen1MXxp74ihQNZIV+1yeJxvPFWYgdVC9EIcIw0bSB9NIA/uSso2kuuf9xEKg4Mx8tybAaz2Zx&#10;/JMxm99MyMBrz+7aI6wkqJLLgJwNxjYMS3NwqPcN5Rqkt3BH4tU68RpVHuo6tUAzm+g+7Vdcims7&#10;3fr9F9j8AgAA//8DAFBLAwQUAAYACAAAACEAK9NfON0AAAAHAQAADwAAAGRycy9kb3ducmV2Lnht&#10;bEyPwU7DMBBE70j8g7VI3KhTWqVtiFMhpCIhTqRwd+NtHBGvU9ttQ7+e5VSOM7OaeVuuR9eLE4bY&#10;eVIwnWQgkBpvOmoVfG43D0sQMWkyuveECn4wwrq6vSl1YfyZPvBUp1ZwCcVCK7ApDYWUsbHodJz4&#10;AYmzvQ9OJ5ahlSboM5e7Xj5mWS6d7ogXrB7wxWLzXR+dAjxcNou3Yf9af60ae3gPl7RcbJW6vxuf&#10;n0AkHNP1GP7wGR0qZtr5I5koegX8SGJ3noPgdJZN5yB2bOSrGciqlP/5q18AAAD//wMAUEsBAi0A&#10;FAAGAAgAAAAhALaDOJL+AAAA4QEAABMAAAAAAAAAAAAAAAAAAAAAAFtDb250ZW50X1R5cGVzXS54&#10;bWxQSwECLQAUAAYACAAAACEAOP0h/9YAAACUAQAACwAAAAAAAAAAAAAAAAAvAQAAX3JlbHMvLnJl&#10;bHNQSwECLQAUAAYACAAAACEAVOlklScCAABNBAAADgAAAAAAAAAAAAAAAAAuAgAAZHJzL2Uyb0Rv&#10;Yy54bWxQSwECLQAUAAYACAAAACEAK9NfON0AAAAHAQAADwAAAAAAAAAAAAAAAACBBAAAZHJzL2Rv&#10;d25yZXYueG1sUEsFBgAAAAAEAAQA8wAAAIsFAAAAAA==&#10;" fillcolor="#0070c0" strokecolor="#0070c0">
                <v:textbox>
                  <w:txbxContent>
                    <w:p w14:paraId="6886930C"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DC4203C" w14:textId="77777777" w:rsidR="009F4BEB" w:rsidRDefault="009F4BEB">
                      <w:pPr>
                        <w:spacing w:after="0" w:line="240" w:lineRule="auto"/>
                        <w:jc w:val="center"/>
                        <w:rPr>
                          <w:rFonts w:ascii="Swis721 Th BT" w:hAnsi="Swis721 Th BT"/>
                          <w:b/>
                          <w:color w:val="FFFFFF" w:themeColor="background1"/>
                          <w:sz w:val="23"/>
                          <w:szCs w:val="23"/>
                        </w:rPr>
                      </w:pPr>
                    </w:p>
                    <w:p w14:paraId="38154E5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Cilostazol</w:t>
                      </w:r>
                    </w:p>
                    <w:p w14:paraId="246BA126"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p w14:paraId="5011E919"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5A284A0F" w14:textId="77777777" w:rsidR="008B2FCE" w:rsidRDefault="008B2FCE">
      <w:pPr>
        <w:pStyle w:val="Corpo"/>
        <w:rPr>
          <w:color w:val="404040" w:themeColor="text1" w:themeTint="BF"/>
        </w:rPr>
      </w:pPr>
    </w:p>
    <w:p w14:paraId="56AE0374" w14:textId="77777777" w:rsidR="008B2FCE" w:rsidRDefault="008B2FCE">
      <w:pPr>
        <w:pStyle w:val="Corpo"/>
        <w:rPr>
          <w:color w:val="404040" w:themeColor="text1" w:themeTint="BF"/>
        </w:rPr>
      </w:pPr>
    </w:p>
    <w:p w14:paraId="6CC76975" w14:textId="77777777" w:rsidR="008B2FCE" w:rsidRDefault="008B2FCE">
      <w:pPr>
        <w:pStyle w:val="Corpo"/>
        <w:rPr>
          <w:color w:val="404040" w:themeColor="text1" w:themeTint="BF"/>
        </w:rPr>
      </w:pPr>
    </w:p>
    <w:p w14:paraId="3925920F" w14:textId="77777777" w:rsidR="008B2FCE" w:rsidRDefault="008B2FCE">
      <w:pPr>
        <w:pStyle w:val="Corpo"/>
        <w:rPr>
          <w:color w:val="404040" w:themeColor="text1" w:themeTint="BF"/>
        </w:rPr>
      </w:pPr>
    </w:p>
    <w:p w14:paraId="71611A4B" w14:textId="77777777" w:rsidR="008B2FCE" w:rsidRDefault="008B2FCE">
      <w:pPr>
        <w:pStyle w:val="Corpo"/>
        <w:spacing w:before="120"/>
        <w:rPr>
          <w:color w:val="404040" w:themeColor="text1" w:themeTint="BF"/>
          <w:sz w:val="20"/>
        </w:rPr>
      </w:pPr>
    </w:p>
    <w:p w14:paraId="353AAF13" w14:textId="77777777" w:rsidR="008B2FCE" w:rsidRPr="002D61F3" w:rsidRDefault="009F4BEB">
      <w:pPr>
        <w:pStyle w:val="Corpo"/>
        <w:numPr>
          <w:ilvl w:val="0"/>
          <w:numId w:val="1"/>
        </w:numPr>
        <w:rPr>
          <w:color w:val="404040" w:themeColor="text1" w:themeTint="BF"/>
          <w:sz w:val="20"/>
          <w:szCs w:val="20"/>
        </w:rPr>
      </w:pPr>
      <w:r w:rsidRPr="002D61F3">
        <w:rPr>
          <w:color w:val="404040" w:themeColor="text1" w:themeTint="BF"/>
          <w:sz w:val="20"/>
          <w:szCs w:val="20"/>
        </w:rPr>
        <w:t>Alterações em HAM-D nas semanas 2, 4 e 6 foram o resultado primário.</w:t>
      </w:r>
    </w:p>
    <w:p w14:paraId="275B413F"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2E2E374" w14:textId="77777777" w:rsidR="008B2FCE" w:rsidRPr="002D61F3" w:rsidRDefault="009F4BEB">
      <w:pPr>
        <w:pStyle w:val="Corpo"/>
        <w:rPr>
          <w:b/>
          <w:color w:val="00B050"/>
        </w:rPr>
      </w:pPr>
      <w:r w:rsidRPr="002D61F3">
        <w:rPr>
          <w:b/>
          <w:color w:val="00B050"/>
        </w:rPr>
        <w:t>Resultados:</w:t>
      </w:r>
    </w:p>
    <w:p w14:paraId="053CC39E" w14:textId="77777777" w:rsidR="008B2FCE" w:rsidRDefault="008B2FCE">
      <w:pPr>
        <w:pStyle w:val="Corpo"/>
        <w:rPr>
          <w:b/>
          <w:color w:val="339966"/>
          <w14:textFill>
            <w14:solidFill>
              <w14:srgbClr w14:val="339966">
                <w14:lumMod w14:val="75000"/>
                <w14:lumOff w14:val="25000"/>
              </w14:srgbClr>
            </w14:solidFill>
          </w14:textFill>
        </w:rPr>
      </w:pPr>
    </w:p>
    <w:p w14:paraId="07293C39" w14:textId="77777777" w:rsidR="008B2FCE" w:rsidRDefault="009F4BEB">
      <w:pPr>
        <w:pStyle w:val="Corpo"/>
        <w:numPr>
          <w:ilvl w:val="0"/>
          <w:numId w:val="2"/>
        </w:numPr>
        <w:spacing w:after="0"/>
        <w:rPr>
          <w:bCs/>
          <w:color w:val="404040" w:themeColor="text1" w:themeTint="BF"/>
          <w:sz w:val="24"/>
        </w:rPr>
      </w:pPr>
      <w:r>
        <w:rPr>
          <w:bCs/>
          <w:color w:val="404040" w:themeColor="text1" w:themeTint="BF"/>
          <w:sz w:val="24"/>
        </w:rPr>
        <w:t>Na semana 6, os pacientes do grupo cilostazol apresentaram pontuação HAM-D significativamente menor (valor p = 0,015);</w:t>
      </w:r>
    </w:p>
    <w:p w14:paraId="53F8168C" w14:textId="77777777" w:rsidR="008B2FCE" w:rsidRDefault="008B2FCE">
      <w:pPr>
        <w:pStyle w:val="Corpo"/>
        <w:spacing w:after="0"/>
        <w:ind w:left="360"/>
        <w:rPr>
          <w:bCs/>
          <w:color w:val="404040" w:themeColor="text1" w:themeTint="BF"/>
          <w:sz w:val="24"/>
        </w:rPr>
      </w:pPr>
    </w:p>
    <w:p w14:paraId="6F85C968" w14:textId="77777777" w:rsidR="008B2FCE" w:rsidRDefault="009F4BEB">
      <w:pPr>
        <w:pStyle w:val="Corpo"/>
        <w:numPr>
          <w:ilvl w:val="0"/>
          <w:numId w:val="2"/>
        </w:numPr>
        <w:spacing w:after="0"/>
        <w:rPr>
          <w:bCs/>
          <w:color w:val="404040" w:themeColor="text1" w:themeTint="BF"/>
          <w:sz w:val="24"/>
        </w:rPr>
      </w:pPr>
      <w:r>
        <w:rPr>
          <w:bCs/>
          <w:color w:val="404040" w:themeColor="text1" w:themeTint="BF"/>
          <w:sz w:val="24"/>
        </w:rPr>
        <w:t>A análise de medidas repetidas do modelo linear geral mostrou efeito significativo para o tratamento na melhora da gravidade do TDM (valor de p &lt; 0,001);</w:t>
      </w:r>
    </w:p>
    <w:p w14:paraId="7A8C7EBB" w14:textId="77777777" w:rsidR="008B2FCE" w:rsidRDefault="008B2FCE">
      <w:pPr>
        <w:pStyle w:val="Corpo"/>
        <w:spacing w:after="0"/>
        <w:ind w:left="360"/>
        <w:rPr>
          <w:bCs/>
          <w:color w:val="404040" w:themeColor="text1" w:themeTint="BF"/>
          <w:sz w:val="24"/>
        </w:rPr>
      </w:pPr>
    </w:p>
    <w:p w14:paraId="7AE6D81F" w14:textId="77777777" w:rsidR="008B2FCE" w:rsidRDefault="009F4BEB">
      <w:pPr>
        <w:pStyle w:val="Corpo"/>
        <w:numPr>
          <w:ilvl w:val="0"/>
          <w:numId w:val="2"/>
        </w:numPr>
        <w:spacing w:after="0"/>
        <w:rPr>
          <w:bCs/>
          <w:color w:val="404040" w:themeColor="text1" w:themeTint="BF"/>
          <w:sz w:val="24"/>
        </w:rPr>
      </w:pPr>
      <w:r>
        <w:rPr>
          <w:bCs/>
          <w:color w:val="404040" w:themeColor="text1" w:themeTint="BF"/>
          <w:sz w:val="24"/>
        </w:rPr>
        <w:t>A taxa de remissão no desfecho do estudo e o número de respondedores na semana 4 foram significativamente maiores no grupo cilostazol (valor p= 0,047, valor p = 0,032, respectivamente);</w:t>
      </w:r>
    </w:p>
    <w:p w14:paraId="04FE17C6" w14:textId="77777777" w:rsidR="008B2FCE" w:rsidRDefault="008B2FCE">
      <w:pPr>
        <w:pStyle w:val="Corpo"/>
        <w:spacing w:after="0"/>
        <w:ind w:left="360"/>
        <w:rPr>
          <w:bCs/>
          <w:color w:val="404040" w:themeColor="text1" w:themeTint="BF"/>
          <w:sz w:val="24"/>
        </w:rPr>
      </w:pPr>
    </w:p>
    <w:p w14:paraId="22E2B9CF" w14:textId="77777777" w:rsidR="008B2FCE" w:rsidRDefault="009F4BEB">
      <w:pPr>
        <w:pStyle w:val="Corpo"/>
        <w:numPr>
          <w:ilvl w:val="0"/>
          <w:numId w:val="2"/>
        </w:numPr>
        <w:spacing w:after="0"/>
        <w:rPr>
          <w:bCs/>
          <w:color w:val="404040" w:themeColor="text1" w:themeTint="BF"/>
          <w:sz w:val="24"/>
        </w:rPr>
      </w:pPr>
      <w:r>
        <w:rPr>
          <w:bCs/>
          <w:color w:val="404040" w:themeColor="text1" w:themeTint="BF"/>
          <w:sz w:val="24"/>
        </w:rPr>
        <w:t>O grupo cilostazol demonstrou um tempo de resposta significativamente menor;</w:t>
      </w:r>
    </w:p>
    <w:p w14:paraId="6EFEFA7C" w14:textId="77777777" w:rsidR="008B2FCE" w:rsidRDefault="008B2FCE">
      <w:pPr>
        <w:pStyle w:val="Corpo"/>
        <w:spacing w:after="0"/>
        <w:ind w:left="360"/>
        <w:rPr>
          <w:bCs/>
          <w:color w:val="404040" w:themeColor="text1" w:themeTint="BF"/>
          <w:sz w:val="24"/>
        </w:rPr>
      </w:pPr>
    </w:p>
    <w:p w14:paraId="46DC6168" w14:textId="77777777" w:rsidR="008B2FCE" w:rsidRDefault="009F4BEB">
      <w:pPr>
        <w:pStyle w:val="Corpo"/>
        <w:numPr>
          <w:ilvl w:val="0"/>
          <w:numId w:val="2"/>
        </w:numPr>
        <w:spacing w:after="0"/>
        <w:rPr>
          <w:bCs/>
          <w:color w:val="404040" w:themeColor="text1" w:themeTint="BF"/>
          <w:sz w:val="24"/>
        </w:rPr>
      </w:pPr>
      <w:r>
        <w:rPr>
          <w:bCs/>
          <w:color w:val="404040" w:themeColor="text1" w:themeTint="BF"/>
          <w:sz w:val="24"/>
        </w:rPr>
        <w:t>Nenhuma diferença significativa foi observada na resposta ao tratamento no desfecho do estudo e não houve efeitos adversos graves.</w:t>
      </w:r>
    </w:p>
    <w:p w14:paraId="0F919E16" w14:textId="77777777" w:rsidR="008B2FCE" w:rsidRDefault="008B2FCE">
      <w:pPr>
        <w:pStyle w:val="Corpo"/>
        <w:spacing w:after="120"/>
        <w:ind w:left="786"/>
        <w:rPr>
          <w:color w:val="404040" w:themeColor="text1" w:themeTint="BF"/>
          <w:sz w:val="24"/>
        </w:rPr>
      </w:pPr>
    </w:p>
    <w:p w14:paraId="606A7A85" w14:textId="77777777" w:rsidR="008B2FCE" w:rsidRPr="002D61F3" w:rsidRDefault="009F4BEB">
      <w:pPr>
        <w:pStyle w:val="Corpo"/>
        <w:rPr>
          <w:b/>
          <w:color w:val="00B050"/>
        </w:rPr>
      </w:pPr>
      <w:r w:rsidRPr="002D61F3">
        <w:rPr>
          <w:b/>
          <w:color w:val="00B050"/>
        </w:rPr>
        <w:t>Conclusão:</w:t>
      </w:r>
    </w:p>
    <w:p w14:paraId="6FEB39EC" w14:textId="77777777" w:rsidR="008B2FCE" w:rsidRDefault="008B2FCE">
      <w:pPr>
        <w:pStyle w:val="Corpo"/>
        <w:rPr>
          <w:b/>
          <w:color w:val="339966"/>
          <w14:textFill>
            <w14:solidFill>
              <w14:srgbClr w14:val="339966">
                <w14:lumMod w14:val="75000"/>
                <w14:lumOff w14:val="25000"/>
              </w14:srgbClr>
            </w14:solidFill>
          </w14:textFill>
        </w:rPr>
      </w:pPr>
    </w:p>
    <w:p w14:paraId="2E1A0B5F" w14:textId="77777777" w:rsidR="008B2FCE" w:rsidRDefault="009F4BEB">
      <w:pPr>
        <w:pStyle w:val="Corpo"/>
        <w:jc w:val="center"/>
        <w:rPr>
          <w:b/>
          <w:i/>
          <w:color w:val="404040" w:themeColor="text1" w:themeTint="BF"/>
        </w:rPr>
      </w:pPr>
      <w:r>
        <w:rPr>
          <w:b/>
          <w:i/>
          <w:color w:val="404040" w:themeColor="text1" w:themeTint="BF"/>
        </w:rPr>
        <w:t>Os resultados demonstraram a segurança e eficácia do cilostazol no tratamento de pacientes com TDM.</w:t>
      </w:r>
    </w:p>
    <w:p w14:paraId="38330012" w14:textId="77777777" w:rsidR="008B2FCE" w:rsidRDefault="009F4BEB">
      <w:pPr>
        <w:pStyle w:val="Ttulo1"/>
        <w:jc w:val="center"/>
      </w:pPr>
      <w:bookmarkStart w:id="111" w:name="_Toc143251590"/>
      <w:r>
        <w:t>Formulário</w:t>
      </w:r>
      <w:bookmarkEnd w:id="111"/>
    </w:p>
    <w:p w14:paraId="17969419" w14:textId="77777777" w:rsidR="008B2FCE" w:rsidRDefault="008B2FCE">
      <w:pPr>
        <w:pStyle w:val="Corpo"/>
        <w:spacing w:after="120"/>
        <w:rPr>
          <w:color w:val="404040" w:themeColor="text1" w:themeTint="BF"/>
        </w:rPr>
      </w:pPr>
    </w:p>
    <w:p w14:paraId="06BC4998" w14:textId="77777777" w:rsidR="008B2FCE" w:rsidRDefault="008B2FCE">
      <w:pPr>
        <w:pStyle w:val="Corpo"/>
        <w:rPr>
          <w:b/>
          <w:i/>
          <w:color w:val="404040" w:themeColor="text1" w:themeTint="BF"/>
        </w:rPr>
      </w:pPr>
    </w:p>
    <w:p w14:paraId="005FFCC7" w14:textId="77777777" w:rsidR="008B2FCE" w:rsidRDefault="008B2FCE">
      <w:pPr>
        <w:pStyle w:val="Corpo"/>
        <w:rPr>
          <w:color w:val="404040" w:themeColor="text1" w:themeTint="BF"/>
        </w:rPr>
      </w:pPr>
    </w:p>
    <w:p w14:paraId="7D710660" w14:textId="77777777" w:rsidR="008B2FCE" w:rsidRDefault="009F4BEB">
      <w:pPr>
        <w:pStyle w:val="Corpo"/>
        <w:rPr>
          <w:b/>
          <w:i/>
          <w:color w:val="404040" w:themeColor="text1" w:themeTint="BF"/>
          <w:sz w:val="24"/>
        </w:rPr>
      </w:pPr>
      <w:r>
        <w:rPr>
          <w:b/>
          <w:i/>
          <w:color w:val="404040" w:themeColor="text1" w:themeTint="BF"/>
          <w:sz w:val="24"/>
        </w:rPr>
        <w:t>Redução dos Escores HAM-D e da Severidade do TDM</w:t>
      </w:r>
    </w:p>
    <w:p w14:paraId="740E97E5"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D7BC4E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EE6208D" w14:textId="77777777" w:rsidR="008B2FCE" w:rsidRDefault="009F4BEB">
            <w:pPr>
              <w:pStyle w:val="Corpo"/>
              <w:jc w:val="center"/>
              <w:rPr>
                <w:b/>
                <w:color w:val="FFFFFF" w:themeColor="background1"/>
              </w:rPr>
            </w:pPr>
            <w:r>
              <w:rPr>
                <w:b/>
                <w:color w:val="FFFFFF" w:themeColor="background1"/>
                <w:sz w:val="22"/>
              </w:rPr>
              <w:t>Cápsulas de Cilostazol</w:t>
            </w:r>
          </w:p>
        </w:tc>
      </w:tr>
      <w:tr w:rsidR="008B2FCE" w14:paraId="0BC9CB4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3C7E65" w14:textId="77777777" w:rsidR="008B2FCE" w:rsidRDefault="009F4BEB">
            <w:pPr>
              <w:pStyle w:val="Corpo"/>
              <w:rPr>
                <w:color w:val="404040" w:themeColor="text1" w:themeTint="BF"/>
              </w:rPr>
            </w:pPr>
            <w:r>
              <w:rPr>
                <w:color w:val="404040" w:themeColor="text1" w:themeTint="BF"/>
              </w:rPr>
              <w:t>Cilostazol........................................100 mg</w:t>
            </w:r>
          </w:p>
        </w:tc>
      </w:tr>
      <w:tr w:rsidR="008B2FCE" w14:paraId="3D8316D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788FDF2" w14:textId="54DF43D2" w:rsidR="008B2FCE" w:rsidRDefault="009F4BEB">
            <w:pPr>
              <w:pStyle w:val="Corpo"/>
              <w:rPr>
                <w:color w:val="404040" w:themeColor="text1" w:themeTint="BF"/>
              </w:rPr>
            </w:pPr>
            <w:r>
              <w:rPr>
                <w:color w:val="404040" w:themeColor="text1" w:themeTint="BF"/>
              </w:rPr>
              <w:t>Excipiente q.s.p. .........................1 Cápsula</w:t>
            </w:r>
          </w:p>
        </w:tc>
      </w:tr>
    </w:tbl>
    <w:p w14:paraId="6910EFFA"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49D345E7" w14:textId="77777777" w:rsidR="008B2FCE" w:rsidRDefault="008B2FCE">
      <w:pPr>
        <w:pStyle w:val="Corpo"/>
        <w:spacing w:line="276" w:lineRule="auto"/>
        <w:rPr>
          <w:b/>
          <w:color w:val="404040" w:themeColor="text1" w:themeTint="BF"/>
        </w:rPr>
      </w:pPr>
    </w:p>
    <w:p w14:paraId="492D80F7" w14:textId="77777777" w:rsidR="008B2FCE" w:rsidRDefault="008B2FCE">
      <w:pPr>
        <w:pStyle w:val="Corpo"/>
        <w:spacing w:line="276" w:lineRule="auto"/>
        <w:rPr>
          <w:b/>
          <w:color w:val="404040" w:themeColor="text1" w:themeTint="BF"/>
        </w:rPr>
      </w:pPr>
    </w:p>
    <w:p w14:paraId="71B95998" w14:textId="77777777" w:rsidR="008B2FCE" w:rsidRDefault="008B2FCE">
      <w:pPr>
        <w:pStyle w:val="Corpo"/>
        <w:spacing w:line="276" w:lineRule="auto"/>
        <w:rPr>
          <w:b/>
          <w:color w:val="404040" w:themeColor="text1" w:themeTint="BF"/>
        </w:rPr>
      </w:pPr>
    </w:p>
    <w:p w14:paraId="6EAF2290" w14:textId="77777777" w:rsidR="008B2FCE" w:rsidRDefault="008B2FCE">
      <w:pPr>
        <w:pStyle w:val="Corpo"/>
        <w:spacing w:line="276" w:lineRule="auto"/>
        <w:rPr>
          <w:b/>
          <w:color w:val="404040" w:themeColor="text1" w:themeTint="BF"/>
        </w:rPr>
      </w:pPr>
    </w:p>
    <w:p w14:paraId="4FCDE260" w14:textId="77777777" w:rsidR="008B2FCE" w:rsidRDefault="008B2FCE">
      <w:pPr>
        <w:pStyle w:val="Corpo"/>
        <w:spacing w:line="276" w:lineRule="auto"/>
        <w:rPr>
          <w:b/>
          <w:color w:val="404040" w:themeColor="text1" w:themeTint="BF"/>
        </w:rPr>
      </w:pPr>
    </w:p>
    <w:p w14:paraId="287264A7" w14:textId="77777777" w:rsidR="008B2FCE" w:rsidRDefault="008B2FCE">
      <w:pPr>
        <w:pStyle w:val="Corpo"/>
        <w:spacing w:line="276" w:lineRule="auto"/>
        <w:rPr>
          <w:b/>
          <w:color w:val="404040" w:themeColor="text1" w:themeTint="BF"/>
        </w:rPr>
      </w:pPr>
    </w:p>
    <w:p w14:paraId="478C2419" w14:textId="77777777" w:rsidR="008B2FCE" w:rsidRDefault="008B2FCE">
      <w:pPr>
        <w:pStyle w:val="Corpo"/>
        <w:spacing w:line="276" w:lineRule="auto"/>
        <w:rPr>
          <w:b/>
          <w:color w:val="404040" w:themeColor="text1" w:themeTint="BF"/>
        </w:rPr>
      </w:pPr>
    </w:p>
    <w:p w14:paraId="6651AD38" w14:textId="77777777" w:rsidR="008B2FCE" w:rsidRDefault="008B2FCE">
      <w:pPr>
        <w:pStyle w:val="Corpo"/>
        <w:spacing w:line="276" w:lineRule="auto"/>
        <w:rPr>
          <w:b/>
          <w:color w:val="404040" w:themeColor="text1" w:themeTint="BF"/>
        </w:rPr>
      </w:pPr>
    </w:p>
    <w:p w14:paraId="666F2AE3" w14:textId="77777777" w:rsidR="008B2FCE" w:rsidRDefault="008B2FCE">
      <w:pPr>
        <w:pStyle w:val="Corpo"/>
        <w:spacing w:line="276" w:lineRule="auto"/>
        <w:rPr>
          <w:b/>
          <w:color w:val="404040" w:themeColor="text1" w:themeTint="BF"/>
        </w:rPr>
      </w:pPr>
    </w:p>
    <w:p w14:paraId="51CD35BC" w14:textId="77777777" w:rsidR="008B2FCE" w:rsidRDefault="008B2FCE">
      <w:pPr>
        <w:pStyle w:val="Corpo"/>
        <w:spacing w:line="276" w:lineRule="auto"/>
        <w:rPr>
          <w:b/>
          <w:color w:val="404040" w:themeColor="text1" w:themeTint="BF"/>
        </w:rPr>
      </w:pPr>
    </w:p>
    <w:p w14:paraId="48933D05" w14:textId="77777777" w:rsidR="008B2FCE" w:rsidRDefault="008B2FCE">
      <w:pPr>
        <w:pStyle w:val="Corpo"/>
        <w:spacing w:line="276" w:lineRule="auto"/>
        <w:rPr>
          <w:b/>
          <w:color w:val="404040" w:themeColor="text1" w:themeTint="BF"/>
        </w:rPr>
      </w:pPr>
    </w:p>
    <w:p w14:paraId="5398CCD8" w14:textId="77777777" w:rsidR="008B2FCE" w:rsidRDefault="008B2FCE">
      <w:pPr>
        <w:pStyle w:val="Corpo"/>
        <w:spacing w:line="276" w:lineRule="auto"/>
        <w:rPr>
          <w:b/>
          <w:color w:val="404040" w:themeColor="text1" w:themeTint="BF"/>
        </w:rPr>
      </w:pPr>
    </w:p>
    <w:p w14:paraId="27F7671E" w14:textId="77777777" w:rsidR="008B2FCE" w:rsidRDefault="008B2FCE">
      <w:pPr>
        <w:pStyle w:val="Corpo"/>
        <w:spacing w:line="276" w:lineRule="auto"/>
        <w:rPr>
          <w:b/>
          <w:color w:val="404040" w:themeColor="text1" w:themeTint="BF"/>
        </w:rPr>
      </w:pPr>
    </w:p>
    <w:p w14:paraId="593BABE9" w14:textId="77777777" w:rsidR="008B2FCE" w:rsidRDefault="008B2FCE">
      <w:pPr>
        <w:pStyle w:val="Corpo"/>
        <w:spacing w:line="276" w:lineRule="auto"/>
        <w:rPr>
          <w:b/>
          <w:color w:val="404040" w:themeColor="text1" w:themeTint="BF"/>
        </w:rPr>
      </w:pPr>
    </w:p>
    <w:p w14:paraId="613EE475" w14:textId="77777777" w:rsidR="008B2FCE" w:rsidRDefault="008B2FCE">
      <w:pPr>
        <w:pStyle w:val="Corpo"/>
        <w:spacing w:line="276" w:lineRule="auto"/>
        <w:rPr>
          <w:b/>
          <w:color w:val="404040" w:themeColor="text1" w:themeTint="BF"/>
        </w:rPr>
      </w:pPr>
    </w:p>
    <w:p w14:paraId="44CF3C0A" w14:textId="77777777" w:rsidR="008B2FCE" w:rsidRDefault="008B2FCE">
      <w:pPr>
        <w:pStyle w:val="Corpo"/>
        <w:spacing w:line="276" w:lineRule="auto"/>
        <w:rPr>
          <w:b/>
          <w:color w:val="404040" w:themeColor="text1" w:themeTint="BF"/>
        </w:rPr>
      </w:pPr>
    </w:p>
    <w:p w14:paraId="5D3F15CF" w14:textId="77777777" w:rsidR="008B2FCE" w:rsidRDefault="008B2FCE">
      <w:pPr>
        <w:pStyle w:val="Corpo"/>
        <w:spacing w:line="276" w:lineRule="auto"/>
        <w:rPr>
          <w:b/>
          <w:color w:val="404040" w:themeColor="text1" w:themeTint="BF"/>
        </w:rPr>
      </w:pPr>
    </w:p>
    <w:p w14:paraId="58349FA8" w14:textId="77777777" w:rsidR="008B2FCE" w:rsidRDefault="008B2FCE">
      <w:pPr>
        <w:pStyle w:val="Corpo"/>
        <w:spacing w:line="276" w:lineRule="auto"/>
        <w:rPr>
          <w:b/>
          <w:color w:val="404040" w:themeColor="text1" w:themeTint="BF"/>
        </w:rPr>
      </w:pPr>
    </w:p>
    <w:p w14:paraId="75DDDABA" w14:textId="77777777" w:rsidR="008B2FCE" w:rsidRDefault="008B2FCE">
      <w:pPr>
        <w:pStyle w:val="Corpo"/>
        <w:spacing w:line="276" w:lineRule="auto"/>
        <w:rPr>
          <w:b/>
          <w:color w:val="404040" w:themeColor="text1" w:themeTint="BF"/>
        </w:rPr>
      </w:pPr>
    </w:p>
    <w:p w14:paraId="5B1D0495" w14:textId="77777777" w:rsidR="008B2FCE" w:rsidRDefault="008B2FCE">
      <w:pPr>
        <w:pStyle w:val="Corpo"/>
        <w:spacing w:line="276" w:lineRule="auto"/>
        <w:rPr>
          <w:b/>
          <w:color w:val="404040" w:themeColor="text1" w:themeTint="BF"/>
        </w:rPr>
      </w:pPr>
    </w:p>
    <w:p w14:paraId="0345C171" w14:textId="77777777" w:rsidR="008B2FCE" w:rsidRDefault="008B2FCE">
      <w:pPr>
        <w:pStyle w:val="Corpo"/>
        <w:spacing w:line="276" w:lineRule="auto"/>
        <w:rPr>
          <w:b/>
          <w:color w:val="404040" w:themeColor="text1" w:themeTint="BF"/>
        </w:rPr>
      </w:pPr>
    </w:p>
    <w:p w14:paraId="261AC273" w14:textId="77777777" w:rsidR="008B2FCE" w:rsidRDefault="008B2FCE">
      <w:pPr>
        <w:pStyle w:val="Corpo"/>
        <w:spacing w:line="276" w:lineRule="auto"/>
        <w:rPr>
          <w:b/>
          <w:color w:val="404040" w:themeColor="text1" w:themeTint="BF"/>
        </w:rPr>
      </w:pPr>
    </w:p>
    <w:p w14:paraId="6BA28AAC" w14:textId="77777777" w:rsidR="008B2FCE" w:rsidRDefault="008B2FCE">
      <w:pPr>
        <w:pStyle w:val="Corpo"/>
        <w:spacing w:line="276" w:lineRule="auto"/>
        <w:rPr>
          <w:b/>
          <w:color w:val="404040" w:themeColor="text1" w:themeTint="BF"/>
        </w:rPr>
      </w:pPr>
    </w:p>
    <w:p w14:paraId="55AED19C" w14:textId="77777777" w:rsidR="008B2FCE" w:rsidRDefault="008B2FCE">
      <w:pPr>
        <w:pStyle w:val="Corpo"/>
        <w:spacing w:line="276" w:lineRule="auto"/>
        <w:rPr>
          <w:b/>
          <w:color w:val="404040" w:themeColor="text1" w:themeTint="BF"/>
        </w:rPr>
      </w:pPr>
    </w:p>
    <w:p w14:paraId="2EAC2185" w14:textId="77777777" w:rsidR="008B2FCE" w:rsidRDefault="009F4BEB">
      <w:pPr>
        <w:pStyle w:val="Ttulo1"/>
        <w:jc w:val="center"/>
      </w:pPr>
      <w:bookmarkStart w:id="112" w:name="_Toc143251591"/>
      <w:r>
        <w:rPr>
          <w:bCs/>
          <w:i/>
        </w:rPr>
        <w:t>Nigella sativa</w:t>
      </w:r>
      <w:bookmarkEnd w:id="112"/>
    </w:p>
    <w:p w14:paraId="1C8EA89C" w14:textId="77777777" w:rsidR="008B2FCE" w:rsidRPr="002D61F3" w:rsidRDefault="009F4BEB">
      <w:pPr>
        <w:pStyle w:val="Corpo"/>
        <w:jc w:val="center"/>
        <w:rPr>
          <w:color w:val="0070C0"/>
          <w:sz w:val="24"/>
        </w:rPr>
      </w:pPr>
      <w:r w:rsidRPr="002D61F3">
        <w:rPr>
          <w:b/>
          <w:bCs/>
          <w:color w:val="0070C0"/>
          <w:sz w:val="40"/>
        </w:rPr>
        <w:t>Tratamento da Depressão e Níveis Séricos de BDNF (Fator Neurotrófico Derivado do Cérebro)</w:t>
      </w:r>
    </w:p>
    <w:p w14:paraId="27E7327A" w14:textId="77777777" w:rsidR="008B2FCE" w:rsidRDefault="008B2FCE">
      <w:pPr>
        <w:pStyle w:val="Corpo"/>
        <w:spacing w:after="120"/>
        <w:rPr>
          <w:color w:val="404040" w:themeColor="text1" w:themeTint="BF"/>
          <w:sz w:val="24"/>
        </w:rPr>
      </w:pPr>
    </w:p>
    <w:p w14:paraId="6B8848EF" w14:textId="77777777" w:rsidR="008B2FCE" w:rsidRDefault="009F4BEB">
      <w:pPr>
        <w:pStyle w:val="Corpo"/>
        <w:spacing w:after="120"/>
        <w:rPr>
          <w:color w:val="404040" w:themeColor="text1" w:themeTint="BF"/>
          <w:sz w:val="24"/>
        </w:rPr>
      </w:pPr>
      <w:r>
        <w:rPr>
          <w:color w:val="404040" w:themeColor="text1" w:themeTint="BF"/>
          <w:sz w:val="24"/>
        </w:rPr>
        <w:t xml:space="preserve">O objetivo deste estudo foi investigar os efeitos terapêuticos do extrato da </w:t>
      </w:r>
      <w:r>
        <w:rPr>
          <w:i/>
          <w:color w:val="404040" w:themeColor="text1" w:themeTint="BF"/>
          <w:sz w:val="24"/>
        </w:rPr>
        <w:t>Nigella sativa</w:t>
      </w:r>
      <w:r>
        <w:rPr>
          <w:color w:val="404040" w:themeColor="text1" w:themeTint="BF"/>
          <w:sz w:val="24"/>
        </w:rPr>
        <w:t xml:space="preserve"> em relação aos níveis séricos do fator neurotrófico derivado do cérebro (BDNF) e a pontuação da depressão em pacientes com esse transtorno (Zadeh AR, </w:t>
      </w:r>
      <w:r>
        <w:rPr>
          <w:i/>
          <w:color w:val="404040" w:themeColor="text1" w:themeTint="BF"/>
          <w:sz w:val="24"/>
        </w:rPr>
        <w:t>et al.</w:t>
      </w:r>
      <w:r>
        <w:rPr>
          <w:color w:val="404040" w:themeColor="text1" w:themeTint="BF"/>
          <w:sz w:val="24"/>
        </w:rPr>
        <w:t xml:space="preserve"> 2022).</w:t>
      </w:r>
    </w:p>
    <w:p w14:paraId="6662F820"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83520" behindDoc="0" locked="0" layoutInCell="1" allowOverlap="1">
                <wp:simplePos x="0" y="0"/>
                <wp:positionH relativeFrom="margin">
                  <wp:align>right</wp:align>
                </wp:positionH>
                <wp:positionV relativeFrom="paragraph">
                  <wp:posOffset>108585</wp:posOffset>
                </wp:positionV>
                <wp:extent cx="5363845" cy="695960"/>
                <wp:effectExtent l="0" t="0" r="27940" b="27940"/>
                <wp:wrapNone/>
                <wp:docPr id="255" name="Caixa de texto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0" cy="696035"/>
                        </a:xfrm>
                        <a:prstGeom prst="rect">
                          <a:avLst/>
                        </a:prstGeom>
                        <a:solidFill>
                          <a:schemeClr val="bg1">
                            <a:lumMod val="100000"/>
                            <a:lumOff val="0"/>
                          </a:schemeClr>
                        </a:solidFill>
                        <a:ln w="9525">
                          <a:solidFill>
                            <a:srgbClr val="0070C0"/>
                          </a:solidFill>
                          <a:miter lim="800000"/>
                        </a:ln>
                      </wps:spPr>
                      <wps:txbx>
                        <w:txbxContent>
                          <w:p w14:paraId="04213859" w14:textId="7292E886" w:rsidR="009F4BEB" w:rsidRDefault="009F4BEB">
                            <w:pPr>
                              <w:jc w:val="center"/>
                              <w:rPr>
                                <w:rFonts w:ascii="Swis721 Th BT" w:hAnsi="Swis721 Th BT"/>
                                <w:sz w:val="23"/>
                                <w:szCs w:val="23"/>
                              </w:rPr>
                            </w:pPr>
                            <w:r>
                              <w:rPr>
                                <w:rFonts w:ascii="Swis721 Th BT" w:hAnsi="Swis721 Th BT"/>
                                <w:sz w:val="23"/>
                                <w:szCs w:val="23"/>
                              </w:rPr>
                              <w:t xml:space="preserve">Em um estudo clínico, duplo cego realizado nos hospitais das forças militares em Teerã, foram selecionados 52 pacientes do sexo masculino com transtorno depressivo maior para serem tratados com sertralina. </w:t>
                            </w:r>
                          </w:p>
                          <w:p w14:paraId="097B65EF"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55" o:spid="_x0000_s1192" type="#_x0000_t202" style="position:absolute;left:0;text-align:left;margin-left:371.15pt;margin-top:8.55pt;width:422.35pt;height:54.8pt;z-index:2518835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57jSQIAAIIEAAAOAAAAZHJzL2Uyb0RvYy54bWysVFFv2yAQfp+0/4B4X+2kddJadaouVadJ&#10;XTep2w/AGNtowDEgsbtfvwPSLN3epvkBwR189913d76+mbUie+G8BNPQxVlJiTAcOmmGhn77ev/u&#10;khIfmOmYAiMa+iw8vdm8fXM92VosYQTVCUcQxPh6sg0dQ7B1UXg+Cs38GVhh0NmD0yzg0Q1F59iE&#10;6FoVy7JcFRO4zjrgwnu03mUn3ST8vhc8fO57LwJRDUVuIa0urW1ci801qwfH7Cj5gQb7BxaaSYNB&#10;j1B3LDCyc/IvKC25Aw99OOOgC+h7yUXKAbNZlH9k8zQyK1IuKI63R5n8/4Plj/svjsiuocuqosQw&#10;jUXaMjkz0gkSxByARA/qNFlf4/Uniw/C/B5mrHfK2dsH4N89MbAdmRnErXMwjYJ1yHMRXxYnTzOO&#10;jyDt9Ak6DMd2ARLQ3DsdRURZCKJjvZ6PNUImhKOxOl+dV2t0cfStrlbleSJXsPrltXU+fBCgSdw0&#10;1GEPJHS2f/AhsmH1y5UYzIOS3b1UKh1i34mtcmTPsGPaIWeodhqpZtuijF9uHLRje2V7MiF2at0I&#10;kSK9QleGTA29qpZV1u1VZDe0x7hluS63R8DTa1oGnBcldUMvj0QwqjIHmaOyWeMwt3Oq7KJav9Sv&#10;he4ZlXeQBwEHFzcjuJ+UTDgEDfU/dswJStRHg9W7WlxcxKlJh4tqvcSDO/W0px5mOEI1NFCSt9uQ&#10;J21nnRxGjJTVNHCLFe9lKkZsjczqkAA2elLuMJRxkk7P6dbvX8fmFwAAAP//AwBQSwMEFAAGAAgA&#10;AAAhAJ9h4BXgAAAABwEAAA8AAABkcnMvZG93bnJldi54bWxMj0FPwkAQhe8m/ofNmHgxsoWQFmq3&#10;hBhNNPEiVMDb0h3bhu5s012g/nvHExzfe5P3vskWg23FCXvfOFIwHkUgkEpnGqoUFOvXxxkIHzQZ&#10;3TpCBb/oYZHf3mQ6Ne5Mn3hahUpwCflUK6hD6FIpfVmj1X7kOiTOflxvdWDZV9L0+szltpWTKIql&#10;1Q3xQq07fK6xPKyOVkE1f9m+Hx42H287jLvvr2Vh10Oh1P3dsHwCEXAIl2P4x2d0yJlp745kvGgV&#10;8COB3WQMgtPZdJqA2LMxiROQeSav+fM/AAAA//8DAFBLAQItABQABgAIAAAAIQC2gziS/gAAAOEB&#10;AAATAAAAAAAAAAAAAAAAAAAAAABbQ29udGVudF9UeXBlc10ueG1sUEsBAi0AFAAGAAgAAAAhADj9&#10;If/WAAAAlAEAAAsAAAAAAAAAAAAAAAAALwEAAF9yZWxzLy5yZWxzUEsBAi0AFAAGAAgAAAAhAKyn&#10;nuNJAgAAggQAAA4AAAAAAAAAAAAAAAAALgIAAGRycy9lMm9Eb2MueG1sUEsBAi0AFAAGAAgAAAAh&#10;AJ9h4BXgAAAABwEAAA8AAAAAAAAAAAAAAAAAowQAAGRycy9kb3ducmV2LnhtbFBLBQYAAAAABAAE&#10;APMAAACwBQAAAAA=&#10;" fillcolor="white [3212]" strokecolor="#0070c0">
                <v:textbox>
                  <w:txbxContent>
                    <w:p w14:paraId="04213859" w14:textId="7292E886" w:rsidR="009F4BEB" w:rsidRDefault="009F4BEB">
                      <w:pPr>
                        <w:jc w:val="center"/>
                        <w:rPr>
                          <w:rFonts w:ascii="Swis721 Th BT" w:hAnsi="Swis721 Th BT"/>
                          <w:sz w:val="23"/>
                          <w:szCs w:val="23"/>
                        </w:rPr>
                      </w:pPr>
                      <w:r>
                        <w:rPr>
                          <w:rFonts w:ascii="Swis721 Th BT" w:hAnsi="Swis721 Th BT"/>
                          <w:sz w:val="23"/>
                          <w:szCs w:val="23"/>
                        </w:rPr>
                        <w:t xml:space="preserve">Em um estudo clínico, duplo cego realizado nos hospitais das forças militares em Teerã, foram selecionados 52 pacientes do sexo masculino com transtorno depressivo maior para serem tratados com sertralina. </w:t>
                      </w:r>
                    </w:p>
                    <w:p w14:paraId="097B65EF"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E022CC2" w14:textId="77777777" w:rsidR="008B2FCE" w:rsidRDefault="008B2FCE">
      <w:pPr>
        <w:pStyle w:val="Corpo"/>
        <w:rPr>
          <w:color w:val="404040" w:themeColor="text1" w:themeTint="BF"/>
          <w:sz w:val="24"/>
        </w:rPr>
      </w:pPr>
    </w:p>
    <w:p w14:paraId="147BEB64" w14:textId="77777777" w:rsidR="008B2FCE" w:rsidRDefault="008B2FCE">
      <w:pPr>
        <w:pStyle w:val="Corpo"/>
        <w:rPr>
          <w:color w:val="404040" w:themeColor="text1" w:themeTint="BF"/>
          <w:sz w:val="24"/>
        </w:rPr>
      </w:pPr>
    </w:p>
    <w:p w14:paraId="710217CB"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82496" behindDoc="0" locked="0" layoutInCell="1" allowOverlap="1">
                <wp:simplePos x="0" y="0"/>
                <wp:positionH relativeFrom="margin">
                  <wp:align>right</wp:align>
                </wp:positionH>
                <wp:positionV relativeFrom="paragraph">
                  <wp:posOffset>92710</wp:posOffset>
                </wp:positionV>
                <wp:extent cx="1905000" cy="1173480"/>
                <wp:effectExtent l="0" t="0" r="19050" b="26670"/>
                <wp:wrapNone/>
                <wp:docPr id="640" name="Caixa de texto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73480"/>
                        </a:xfrm>
                        <a:prstGeom prst="rect">
                          <a:avLst/>
                        </a:prstGeom>
                        <a:solidFill>
                          <a:srgbClr val="0070C0"/>
                        </a:solidFill>
                        <a:ln w="9525">
                          <a:solidFill>
                            <a:srgbClr val="0070C0"/>
                          </a:solidFill>
                          <a:miter lim="800000"/>
                        </a:ln>
                      </wps:spPr>
                      <wps:txbx>
                        <w:txbxContent>
                          <w:p w14:paraId="0E5DCDC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FABEECF"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 1.000 mg/dia</w:t>
                            </w:r>
                          </w:p>
                          <w:p w14:paraId="41F558C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(durante 10 semanas)</w:t>
                            </w:r>
                          </w:p>
                          <w:p w14:paraId="7C5BEBD6"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6D736242" w14:textId="08EF6414"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Sertralina (durante três meses)</w:t>
                            </w:r>
                          </w:p>
                          <w:p w14:paraId="7E8D5F01" w14:textId="77777777" w:rsidR="009F4BEB" w:rsidRDefault="009F4BEB">
                            <w:pPr>
                              <w:spacing w:after="0" w:line="240" w:lineRule="auto"/>
                              <w:jc w:val="center"/>
                              <w:rPr>
                                <w:rFonts w:ascii="Swis721 Th BT" w:hAnsi="Swis721 Th BT"/>
                                <w:bCs/>
                                <w:color w:val="FFFFFF" w:themeColor="background1"/>
                                <w:sz w:val="23"/>
                                <w:szCs w:val="23"/>
                              </w:rPr>
                            </w:pPr>
                          </w:p>
                          <w:p w14:paraId="1082B243" w14:textId="77777777" w:rsidR="009F4BEB" w:rsidRDefault="009F4BEB">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40" o:spid="_x0000_s1193" type="#_x0000_t202" style="position:absolute;left:0;text-align:left;margin-left:98.8pt;margin-top:7.3pt;width:150pt;height:92.4pt;z-index:2518824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ekYJgIAAE4EAAAOAAAAZHJzL2Uyb0RvYy54bWysVNuO0zAQfUfiHyy/0ySl3W2jpqulq0VI&#10;y0Va+ADXcRoLx2PGbpPy9YydthR4W/FieTL2mTPnjLO6GzrDDgq9BlvxYpJzpqyEWttdxb99fXyz&#10;4MwHYWthwKqKH5Xnd+vXr1a9K9UUWjC1QkYg1pe9q3gbgiuzzMtWdcJPwClLyQawE4FC3GU1ip7Q&#10;O5NN8/wm6wFrhyCV9/T1YUzydcJvGiXD56bxKjBTceIW0opp3cY1W69EuUPhWi1PNMQLWHRCWyp6&#10;gXoQQbA96n+gOi0RPDRhIqHLoGm0VKkH6qbI/+rmuRVOpV5IHO8uMvn/Bys/Hb4g03XFb2akjxUd&#10;mbQRehCsViyoIQCLGdKpd76k48+OLoThHQzkd+rZuyeQ3z2zsGmF3al7ROhbJWriWcSb2dXVEcdH&#10;kG3/EWoqJ/YBEtDQYBdFJFkYoROf48UjYsJkLLnM53lOKUm5orh9O1skdpkoz9cd+vBeQcfipuJI&#10;Q5DgxeHJh0hHlOcjsZoHo+tHbUwKcLfdGGQHEQcmv803Z/Q/jhnL+oov59P5qMALIDodaPKN7iq+&#10;oIaopZGasSfBokajWmHYDsmjYr44O7GF+kgaIowjTU+QNi3gT856GueK+x97gYoz88GSD8tiFv0N&#10;KZjNb6cU4HVme50RVhJUxWVAzsZgE8ZXs3eody3VGr23cE/uNTrpGm0eeZ1aoKFNcp8eWHwV13E6&#10;9fs3sP4FAAD//wMAUEsDBBQABgAIAAAAIQAe+qRb3AAAAAcBAAAPAAAAZHJzL2Rvd25yZXYueG1s&#10;TI/BTsMwDIbvSLxDZCRuLBlM21qaTghpSIgTHdyzxmuqNU7XZFvZ02NO4+jvt35/Llaj78QJh9gG&#10;0jCdKBBIdbAtNRq+NuuHJYiYDFnTBUINPxhhVd7eFCa34UyfeKpSI7iEYm40uJT6XMpYO/QmTkKP&#10;xNkuDN4kHodG2sGcudx38lGpufSmJb7gTI+vDut9dfQa8HBZL9773Vv1ndXu8DFc0nKx0fr+bnx5&#10;BpFwTNdl+NNndSjZaRuOZKPoNPAjielsDoLTJ6UYbBlk2QxkWcj//uUvAAAA//8DAFBLAQItABQA&#10;BgAIAAAAIQC2gziS/gAAAOEBAAATAAAAAAAAAAAAAAAAAAAAAABbQ29udGVudF9UeXBlc10ueG1s&#10;UEsBAi0AFAAGAAgAAAAhADj9If/WAAAAlAEAAAsAAAAAAAAAAAAAAAAALwEAAF9yZWxzLy5yZWxz&#10;UEsBAi0AFAAGAAgAAAAhACvx6RgmAgAATgQAAA4AAAAAAAAAAAAAAAAALgIAAGRycy9lMm9Eb2Mu&#10;eG1sUEsBAi0AFAAGAAgAAAAhAB76pFvcAAAABwEAAA8AAAAAAAAAAAAAAAAAgAQAAGRycy9kb3du&#10;cmV2LnhtbFBLBQYAAAAABAAEAPMAAACJBQAAAAA=&#10;" fillcolor="#0070c0" strokecolor="#0070c0">
                <v:textbox>
                  <w:txbxContent>
                    <w:p w14:paraId="0E5DCDC6"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FABEECF"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 1.000 mg/dia</w:t>
                      </w:r>
                    </w:p>
                    <w:p w14:paraId="41F558C9"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(durante 10 semanas)</w:t>
                      </w:r>
                    </w:p>
                    <w:p w14:paraId="7C5BEBD6"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6D736242" w14:textId="08EF6414"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Sertralina (durante três meses)</w:t>
                      </w:r>
                    </w:p>
                    <w:p w14:paraId="7E8D5F01" w14:textId="77777777" w:rsidR="009F4BEB" w:rsidRDefault="009F4BEB">
                      <w:pPr>
                        <w:spacing w:after="0" w:line="240" w:lineRule="auto"/>
                        <w:jc w:val="center"/>
                        <w:rPr>
                          <w:rFonts w:ascii="Swis721 Th BT" w:hAnsi="Swis721 Th BT"/>
                          <w:bCs/>
                          <w:color w:val="FFFFFF" w:themeColor="background1"/>
                          <w:sz w:val="23"/>
                          <w:szCs w:val="23"/>
                        </w:rPr>
                      </w:pPr>
                    </w:p>
                    <w:p w14:paraId="1082B243" w14:textId="77777777" w:rsidR="009F4BEB" w:rsidRDefault="009F4BEB">
                      <w:pPr>
                        <w:spacing w:after="0" w:line="240" w:lineRule="auto"/>
                        <w:jc w:val="cente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81472" behindDoc="0" locked="0" layoutInCell="1" allowOverlap="1">
                <wp:simplePos x="0" y="0"/>
                <wp:positionH relativeFrom="margin">
                  <wp:align>left</wp:align>
                </wp:positionH>
                <wp:positionV relativeFrom="paragraph">
                  <wp:posOffset>92710</wp:posOffset>
                </wp:positionV>
                <wp:extent cx="1913890" cy="1173480"/>
                <wp:effectExtent l="0" t="0" r="10160" b="26670"/>
                <wp:wrapNone/>
                <wp:docPr id="641" name="Caixa de texto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73707"/>
                        </a:xfrm>
                        <a:prstGeom prst="rect">
                          <a:avLst/>
                        </a:prstGeom>
                        <a:solidFill>
                          <a:srgbClr val="0070C0"/>
                        </a:solidFill>
                        <a:ln w="9525">
                          <a:solidFill>
                            <a:srgbClr val="0070C0"/>
                          </a:solidFill>
                          <a:miter lim="800000"/>
                        </a:ln>
                      </wps:spPr>
                      <wps:txbx>
                        <w:txbxContent>
                          <w:p w14:paraId="389194D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4408079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Nigella sativa </w:t>
                            </w:r>
                            <w:r>
                              <w:rPr>
                                <w:rFonts w:ascii="Swis721 Th BT" w:hAnsi="Swis721 Th BT"/>
                                <w:color w:val="FFFFFF" w:themeColor="background1"/>
                                <w:sz w:val="23"/>
                                <w:szCs w:val="23"/>
                              </w:rPr>
                              <w:t>(extrato) 1.000 mg/dia</w:t>
                            </w:r>
                          </w:p>
                          <w:p w14:paraId="0317D0E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(durante 10 semanas)</w:t>
                            </w:r>
                          </w:p>
                          <w:p w14:paraId="43B4CA8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09C9D2B8" w14:textId="62DF0F6E"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(durante três meses)</w:t>
                            </w:r>
                          </w:p>
                          <w:p w14:paraId="1EA5A022"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41" o:spid="_x0000_s1194" type="#_x0000_t202" style="position:absolute;left:0;text-align:left;margin-left:0;margin-top:7.3pt;width:150.7pt;height:92.4pt;z-index:2518814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RwKQIAAE4EAAAOAAAAZHJzL2Uyb0RvYy54bWysVNtu2zAMfR+wfxD0vthOk+aCOEWXosOA&#10;rhvQ7QMUWY6FyaJGKbGzrx8lJ1m2vRXzg2Ca1CF5DunVXd8adlDoNdiSF6OcM2UlVNruSv7t6+O7&#10;OWc+CFsJA1aV/Kg8v1u/fbPq3FKNoQFTKWQEYv2ycyVvQnDLLPOyUa3wI3DKkrMGbEUgE3dZhaIj&#10;9NZk4zy/zTrAyiFI5T19fRicfJ3w61rJ8LmuvQrMlJxqC+nEdG7jma1XYrlD4RotT2WIV1TRCm0p&#10;6QXqQQTB9qj/gWq1RPBQh5GENoO61lKlHqibIv+rm5dGOJV6IXK8u9Dk/x+sfD58Qaarkt9OCs6s&#10;aEmkjdC9YJViQfUBWPQQT53zSwp/cXQh9O+hJ71Tz949gfzumYVNI+xO3SNC1yhRUZ3pZnZ1dcDx&#10;EWTbfYKK0ol9gATU19hGEokWRuik1/GiEVXCZEy5KG7mC3JJ8hXF7GaWz2J1mVierzv04YOClsWX&#10;kiMNQYIXhycfhtBzSMzmwejqURuTDNxtNwbZQcSByWf5Js0Iof8RZizrSr6YjqcDA6+AaHWgyTe6&#10;Lfk8j8+pC2OpmUhY5GhgK/TbPmlUTBdnJbZQHYlDhGGkaQXppQH8yVlH41xy/2MvUHFmPlrSYVFM&#10;JnH+kzGZzsZk4LVne+0RVhJUyWVAzgZjE4at2TvUu4ZyDdpbuCf1ap14jVUPdZ1aoKFNypwWLG7F&#10;tZ2ifv8G1r8AAAD//wMAUEsDBBQABgAIAAAAIQBO13Q+3AAAAAcBAAAPAAAAZHJzL2Rvd25yZXYu&#10;eG1sTI/BTsMwEETvSPyDtUjcqFOI2ibEqRBSkRAnUri78TaOiNep7bahX89yguPMrGbeVuvJDeKE&#10;IfaeFMxnGQik1pueOgUf283dCkRMmowePKGCb4ywrq+vKl0af6Z3PDWpE1xCsdQKbEpjKWVsLTod&#10;Z35E4mzvg9OJZeikCfrM5W6Q91m2kE73xAtWj/hssf1qjk4BHi6b5eu4f2k+i9Ye3sIlrZZbpW5v&#10;pqdHEAmn9HcMv/iMDjUz7fyRTBSDAn4ksZsvQHD6kM1zEDs2iiIHWVfyP3/9AwAA//8DAFBLAQIt&#10;ABQABgAIAAAAIQC2gziS/gAAAOEBAAATAAAAAAAAAAAAAAAAAAAAAABbQ29udGVudF9UeXBlc10u&#10;eG1sUEsBAi0AFAAGAAgAAAAhADj9If/WAAAAlAEAAAsAAAAAAAAAAAAAAAAALwEAAF9yZWxzLy5y&#10;ZWxzUEsBAi0AFAAGAAgAAAAhAHEAZHApAgAATgQAAA4AAAAAAAAAAAAAAAAALgIAAGRycy9lMm9E&#10;b2MueG1sUEsBAi0AFAAGAAgAAAAhAE7XdD7cAAAABwEAAA8AAAAAAAAAAAAAAAAAgwQAAGRycy9k&#10;b3ducmV2LnhtbFBLBQYAAAAABAAEAPMAAACMBQAAAAA=&#10;" fillcolor="#0070c0" strokecolor="#0070c0">
                <v:textbox>
                  <w:txbxContent>
                    <w:p w14:paraId="389194D8"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4408079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Nigella sativa </w:t>
                      </w:r>
                      <w:r>
                        <w:rPr>
                          <w:rFonts w:ascii="Swis721 Th BT" w:hAnsi="Swis721 Th BT"/>
                          <w:color w:val="FFFFFF" w:themeColor="background1"/>
                          <w:sz w:val="23"/>
                          <w:szCs w:val="23"/>
                        </w:rPr>
                        <w:t>(extrato) 1.000 mg/dia</w:t>
                      </w:r>
                    </w:p>
                    <w:p w14:paraId="0317D0E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(durante 10 semanas)</w:t>
                      </w:r>
                    </w:p>
                    <w:p w14:paraId="43B4CA8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09C9D2B8" w14:textId="62DF0F6E"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(durante três meses)</w:t>
                      </w:r>
                    </w:p>
                    <w:p w14:paraId="1EA5A022"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52FCF02C" w14:textId="77777777" w:rsidR="008B2FCE" w:rsidRDefault="008B2FCE">
      <w:pPr>
        <w:pStyle w:val="Corpo"/>
        <w:rPr>
          <w:color w:val="404040" w:themeColor="text1" w:themeTint="BF"/>
        </w:rPr>
      </w:pPr>
    </w:p>
    <w:p w14:paraId="4C96AE30" w14:textId="77777777" w:rsidR="008B2FCE" w:rsidRDefault="008B2FCE">
      <w:pPr>
        <w:pStyle w:val="Corpo"/>
        <w:rPr>
          <w:color w:val="404040" w:themeColor="text1" w:themeTint="BF"/>
        </w:rPr>
      </w:pPr>
    </w:p>
    <w:p w14:paraId="4BA537FC" w14:textId="77777777" w:rsidR="008B2FCE" w:rsidRDefault="008B2FCE">
      <w:pPr>
        <w:pStyle w:val="Corpo"/>
        <w:rPr>
          <w:color w:val="404040" w:themeColor="text1" w:themeTint="BF"/>
        </w:rPr>
      </w:pPr>
    </w:p>
    <w:p w14:paraId="1C61A281" w14:textId="77777777" w:rsidR="008B2FCE" w:rsidRDefault="008B2FCE">
      <w:pPr>
        <w:pStyle w:val="Corpo"/>
        <w:rPr>
          <w:color w:val="404040" w:themeColor="text1" w:themeTint="BF"/>
        </w:rPr>
      </w:pPr>
    </w:p>
    <w:p w14:paraId="68A3EE2D" w14:textId="77777777" w:rsidR="008B2FCE" w:rsidRDefault="008B2FCE">
      <w:pPr>
        <w:pStyle w:val="Corpo"/>
        <w:rPr>
          <w:color w:val="404040" w:themeColor="text1" w:themeTint="BF"/>
        </w:rPr>
      </w:pPr>
    </w:p>
    <w:p w14:paraId="73F520D7" w14:textId="77777777" w:rsidR="008B2FCE" w:rsidRDefault="008B2FCE">
      <w:pPr>
        <w:pStyle w:val="Corpo"/>
        <w:spacing w:before="120"/>
        <w:rPr>
          <w:color w:val="404040" w:themeColor="text1" w:themeTint="BF"/>
          <w:sz w:val="20"/>
        </w:rPr>
      </w:pPr>
    </w:p>
    <w:p w14:paraId="1DF9D8E9" w14:textId="0250F1B8" w:rsidR="008B2FCE" w:rsidRPr="002D61F3" w:rsidRDefault="009F4BEB">
      <w:pPr>
        <w:pStyle w:val="Corpo"/>
        <w:numPr>
          <w:ilvl w:val="0"/>
          <w:numId w:val="1"/>
        </w:numPr>
        <w:rPr>
          <w:color w:val="404040" w:themeColor="text1" w:themeTint="BF"/>
          <w:sz w:val="20"/>
          <w:szCs w:val="20"/>
        </w:rPr>
      </w:pPr>
      <w:r w:rsidRPr="002D61F3">
        <w:rPr>
          <w:color w:val="404040" w:themeColor="text1" w:themeTint="BF"/>
          <w:sz w:val="20"/>
          <w:szCs w:val="20"/>
        </w:rPr>
        <w:t>Foi realizado um questionário de depressão, ansiedade e estresse (DASS-21)</w:t>
      </w:r>
      <w:r>
        <w:rPr>
          <w:color w:val="404040" w:themeColor="text1" w:themeTint="BF"/>
          <w:sz w:val="20"/>
          <w:szCs w:val="20"/>
        </w:rPr>
        <w:t>, n</w:t>
      </w:r>
      <w:r w:rsidRPr="002D61F3">
        <w:rPr>
          <w:color w:val="404040" w:themeColor="text1" w:themeTint="BF"/>
          <w:sz w:val="20"/>
          <w:szCs w:val="20"/>
        </w:rPr>
        <w:t>íveis séricos de BDNF foram medidos por ensaio imunoenzimático.</w:t>
      </w:r>
    </w:p>
    <w:p w14:paraId="15031F6A"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33D8E4E6" w14:textId="77777777" w:rsidR="008B2FCE" w:rsidRPr="002D61F3" w:rsidRDefault="009F4BEB">
      <w:pPr>
        <w:pStyle w:val="Corpo"/>
        <w:rPr>
          <w:b/>
          <w:color w:val="00B050"/>
        </w:rPr>
      </w:pPr>
      <w:r w:rsidRPr="002D61F3">
        <w:rPr>
          <w:b/>
          <w:color w:val="00B050"/>
        </w:rPr>
        <w:t>Resultados:</w:t>
      </w:r>
    </w:p>
    <w:p w14:paraId="22D218A8" w14:textId="5318DCE3" w:rsidR="008B2FCE" w:rsidRDefault="009F4BEB">
      <w:pPr>
        <w:pStyle w:val="Corpo"/>
        <w:numPr>
          <w:ilvl w:val="0"/>
          <w:numId w:val="45"/>
        </w:numPr>
        <w:spacing w:after="0"/>
        <w:rPr>
          <w:bCs/>
          <w:color w:val="404040" w:themeColor="text1" w:themeTint="BF"/>
          <w:sz w:val="24"/>
        </w:rPr>
      </w:pPr>
      <w:r>
        <w:rPr>
          <w:bCs/>
          <w:color w:val="404040" w:themeColor="text1" w:themeTint="BF"/>
          <w:sz w:val="24"/>
        </w:rPr>
        <w:t xml:space="preserve">Houve uma diminuição significativa na pontuação DASS-21 no grupo 1 (-11,24 ± 5,69) e no grupo placebo (-2,72 ± 6,19), mas os pacientes do grupo 1 apresentaram pontuação expressivamente menor (50.1 ± 6.8 </w:t>
      </w:r>
      <w:r>
        <w:rPr>
          <w:bCs/>
          <w:i/>
          <w:iCs/>
          <w:color w:val="404040" w:themeColor="text1" w:themeTint="BF"/>
          <w:sz w:val="24"/>
        </w:rPr>
        <w:t>vs.</w:t>
      </w:r>
      <w:r>
        <w:rPr>
          <w:bCs/>
          <w:color w:val="404040" w:themeColor="text1" w:themeTint="BF"/>
          <w:sz w:val="24"/>
        </w:rPr>
        <w:t xml:space="preserve"> 58.2 ± 5.6, respectivamente, P&lt;0.001);</w:t>
      </w:r>
    </w:p>
    <w:p w14:paraId="7108BB59" w14:textId="18E37206" w:rsidR="008B2FCE" w:rsidRDefault="009F4BEB">
      <w:pPr>
        <w:pStyle w:val="Corpo"/>
        <w:numPr>
          <w:ilvl w:val="0"/>
          <w:numId w:val="45"/>
        </w:numPr>
        <w:spacing w:after="0"/>
        <w:rPr>
          <w:bCs/>
          <w:color w:val="404040" w:themeColor="text1" w:themeTint="BF"/>
          <w:sz w:val="24"/>
        </w:rPr>
      </w:pPr>
      <w:r>
        <w:rPr>
          <w:bCs/>
          <w:color w:val="404040" w:themeColor="text1" w:themeTint="BF"/>
          <w:sz w:val="24"/>
        </w:rPr>
        <w:t>Os pacientes do grupo 1 apresentaram diminuição considerável na pontuação da depressão (-5.5 ± 2.47, P&lt;0.001) e pontuações menores em comparação ao grupo 2 (placebo);</w:t>
      </w:r>
    </w:p>
    <w:p w14:paraId="770828C2" w14:textId="77777777" w:rsidR="008B2FCE" w:rsidRDefault="009F4BEB">
      <w:pPr>
        <w:pStyle w:val="Corpo"/>
        <w:numPr>
          <w:ilvl w:val="0"/>
          <w:numId w:val="45"/>
        </w:numPr>
        <w:spacing w:after="0"/>
        <w:rPr>
          <w:bCs/>
          <w:color w:val="404040" w:themeColor="text1" w:themeTint="BF"/>
          <w:sz w:val="24"/>
        </w:rPr>
      </w:pPr>
      <w:r>
        <w:rPr>
          <w:bCs/>
          <w:color w:val="404040" w:themeColor="text1" w:themeTint="BF"/>
          <w:sz w:val="24"/>
        </w:rPr>
        <w:t>Os pacientes do grupo 1 apresentaram redução significativa na pontuação para ansiedade (P = 0.031) e estresse (P = 0.011);</w:t>
      </w:r>
    </w:p>
    <w:p w14:paraId="0F109C2E" w14:textId="77777777" w:rsidR="008B2FCE" w:rsidRDefault="009F4BEB">
      <w:pPr>
        <w:pStyle w:val="Corpo"/>
        <w:numPr>
          <w:ilvl w:val="0"/>
          <w:numId w:val="45"/>
        </w:numPr>
        <w:spacing w:after="0"/>
        <w:rPr>
          <w:bCs/>
          <w:color w:val="404040" w:themeColor="text1" w:themeTint="BF"/>
          <w:sz w:val="24"/>
        </w:rPr>
      </w:pPr>
      <w:r>
        <w:rPr>
          <w:bCs/>
          <w:color w:val="404040" w:themeColor="text1" w:themeTint="BF"/>
          <w:sz w:val="24"/>
        </w:rPr>
        <w:t xml:space="preserve">Os níveis de BDNF estavam significativamente aumentados no grupo 1 após o tratamento (6,08 ± 3,76, P &lt; 0,001) e os valores foram notavelmente maiores em comparação ao grupo 2-placebo (29,4 ± 3,6 ng/ml </w:t>
      </w:r>
      <w:r>
        <w:rPr>
          <w:bCs/>
          <w:i/>
          <w:iCs/>
          <w:color w:val="404040" w:themeColor="text1" w:themeTint="BF"/>
          <w:sz w:val="24"/>
        </w:rPr>
        <w:t>vs</w:t>
      </w:r>
      <w:r>
        <w:rPr>
          <w:bCs/>
          <w:color w:val="404040" w:themeColor="text1" w:themeTint="BF"/>
          <w:sz w:val="24"/>
        </w:rPr>
        <w:t>. 24,9 ± 2,1 ng/ml, P &lt; 0,001);</w:t>
      </w:r>
    </w:p>
    <w:p w14:paraId="0B445460" w14:textId="689A21D9" w:rsidR="008B2FCE" w:rsidRDefault="009F4BEB">
      <w:pPr>
        <w:pStyle w:val="Corpo"/>
        <w:numPr>
          <w:ilvl w:val="0"/>
          <w:numId w:val="45"/>
        </w:numPr>
        <w:spacing w:after="0"/>
        <w:rPr>
          <w:bCs/>
          <w:color w:val="404040" w:themeColor="text1" w:themeTint="BF"/>
          <w:sz w:val="24"/>
        </w:rPr>
      </w:pPr>
      <w:r>
        <w:rPr>
          <w:bCs/>
          <w:color w:val="404040" w:themeColor="text1" w:themeTint="BF"/>
          <w:sz w:val="24"/>
        </w:rPr>
        <w:t>Houve correlação inversa significativa entre a duração da doença e o escore DASS-21(r = -0,30, P = 0,032).</w:t>
      </w:r>
    </w:p>
    <w:p w14:paraId="57659B2D" w14:textId="77777777" w:rsidR="008B2FCE" w:rsidRDefault="008B2FCE">
      <w:pPr>
        <w:pStyle w:val="Corpo"/>
        <w:spacing w:after="120"/>
        <w:ind w:left="786"/>
        <w:rPr>
          <w:color w:val="404040" w:themeColor="text1" w:themeTint="BF"/>
          <w:sz w:val="24"/>
        </w:rPr>
      </w:pPr>
    </w:p>
    <w:p w14:paraId="6FFEDEF1" w14:textId="77777777" w:rsidR="008B2FCE" w:rsidRDefault="009F4BEB">
      <w:pPr>
        <w:pStyle w:val="Ttulo1"/>
        <w:jc w:val="center"/>
      </w:pPr>
      <w:bookmarkStart w:id="113" w:name="_Toc143251592"/>
      <w:r>
        <w:t>Formulário</w:t>
      </w:r>
      <w:bookmarkEnd w:id="113"/>
    </w:p>
    <w:p w14:paraId="1FBBBC56" w14:textId="77777777" w:rsidR="008B2FCE" w:rsidRDefault="008B2FCE">
      <w:pPr>
        <w:pStyle w:val="Corpo"/>
        <w:spacing w:after="120"/>
        <w:rPr>
          <w:color w:val="404040" w:themeColor="text1" w:themeTint="BF"/>
        </w:rPr>
      </w:pPr>
    </w:p>
    <w:p w14:paraId="00350198" w14:textId="77777777" w:rsidR="008B2FCE" w:rsidRDefault="008B2FCE">
      <w:pPr>
        <w:pStyle w:val="Corpo"/>
        <w:rPr>
          <w:b/>
          <w:i/>
          <w:color w:val="404040" w:themeColor="text1" w:themeTint="BF"/>
        </w:rPr>
      </w:pPr>
    </w:p>
    <w:p w14:paraId="0C8AC93D" w14:textId="77777777" w:rsidR="008B2FCE" w:rsidRDefault="008B2FCE">
      <w:pPr>
        <w:pStyle w:val="Corpo"/>
        <w:rPr>
          <w:color w:val="404040" w:themeColor="text1" w:themeTint="BF"/>
        </w:rPr>
      </w:pPr>
    </w:p>
    <w:p w14:paraId="4356D24C" w14:textId="77777777" w:rsidR="008B2FCE" w:rsidRDefault="009F4BEB">
      <w:pPr>
        <w:pStyle w:val="Corpo"/>
        <w:rPr>
          <w:b/>
          <w:i/>
          <w:color w:val="404040" w:themeColor="text1" w:themeTint="BF"/>
          <w:sz w:val="24"/>
        </w:rPr>
      </w:pPr>
      <w:r>
        <w:rPr>
          <w:b/>
          <w:i/>
          <w:color w:val="404040" w:themeColor="text1" w:themeTint="BF"/>
          <w:sz w:val="24"/>
        </w:rPr>
        <w:t>Diminuição da Pontuação para Depressão e Aumento dos Níveis Séricos de BDNF</w:t>
      </w:r>
    </w:p>
    <w:p w14:paraId="74CE8B1C" w14:textId="77777777" w:rsidR="008B2FCE" w:rsidRDefault="009F4BEB">
      <w:pPr>
        <w:pStyle w:val="Corpo"/>
        <w:rPr>
          <w:b/>
          <w:i/>
          <w:color w:val="404040" w:themeColor="text1" w:themeTint="BF"/>
          <w:sz w:val="10"/>
          <w:szCs w:val="10"/>
        </w:rPr>
      </w:pPr>
      <w:r>
        <w:rPr>
          <w:b/>
          <w:i/>
          <w:color w:val="404040" w:themeColor="text1" w:themeTint="BF"/>
          <w:sz w:val="24"/>
        </w:rPr>
        <w:t xml:space="preserve"> </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17A30B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2BB961A" w14:textId="77777777" w:rsidR="008B2FCE" w:rsidRDefault="009F4BEB">
            <w:pPr>
              <w:pStyle w:val="Corpo"/>
              <w:jc w:val="center"/>
              <w:rPr>
                <w:b/>
                <w:color w:val="FFFFFF" w:themeColor="background1"/>
                <w:szCs w:val="23"/>
              </w:rPr>
            </w:pPr>
            <w:r>
              <w:rPr>
                <w:b/>
                <w:color w:val="FFFFFF" w:themeColor="background1"/>
                <w:szCs w:val="23"/>
              </w:rPr>
              <w:t xml:space="preserve">Cápsulas de </w:t>
            </w:r>
            <w:r>
              <w:rPr>
                <w:b/>
                <w:i/>
                <w:color w:val="FFFFFF" w:themeColor="background1"/>
                <w:szCs w:val="23"/>
              </w:rPr>
              <w:t>Nigella sativa</w:t>
            </w:r>
          </w:p>
        </w:tc>
      </w:tr>
      <w:tr w:rsidR="008B2FCE" w14:paraId="664F128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7AB00EC" w14:textId="77777777" w:rsidR="008B2FCE" w:rsidRDefault="009F4BEB">
            <w:pPr>
              <w:pStyle w:val="Corpo"/>
              <w:jc w:val="center"/>
              <w:rPr>
                <w:color w:val="404040" w:themeColor="text1" w:themeTint="BF"/>
              </w:rPr>
            </w:pPr>
            <w:r>
              <w:rPr>
                <w:i/>
                <w:color w:val="404040" w:themeColor="text1" w:themeTint="BF"/>
              </w:rPr>
              <w:t>Nigella sativa</w:t>
            </w:r>
            <w:r>
              <w:rPr>
                <w:color w:val="404040" w:themeColor="text1" w:themeTint="BF"/>
              </w:rPr>
              <w:t xml:space="preserve"> ............................. 1.000 mg</w:t>
            </w:r>
          </w:p>
        </w:tc>
      </w:tr>
      <w:tr w:rsidR="008B2FCE" w14:paraId="2FDB604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87D3F7" w14:textId="48A4CF99" w:rsidR="008B2FCE" w:rsidRDefault="009F4BEB">
            <w:pPr>
              <w:pStyle w:val="Corpo"/>
              <w:jc w:val="center"/>
              <w:rPr>
                <w:iCs/>
                <w:color w:val="404040" w:themeColor="text1" w:themeTint="BF"/>
              </w:rPr>
            </w:pPr>
            <w:r>
              <w:rPr>
                <w:color w:val="404040" w:themeColor="text1" w:themeTint="BF"/>
              </w:rPr>
              <w:t>Excipiente q.s.p. ........................1 Cápsula</w:t>
            </w:r>
          </w:p>
        </w:tc>
      </w:tr>
    </w:tbl>
    <w:p w14:paraId="0E0A654F"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3FDD516E" w14:textId="77777777" w:rsidR="008B2FCE" w:rsidRDefault="008B2FCE">
      <w:pPr>
        <w:pStyle w:val="Corpo"/>
        <w:spacing w:line="276" w:lineRule="auto"/>
        <w:rPr>
          <w:b/>
          <w:color w:val="404040" w:themeColor="text1" w:themeTint="BF"/>
        </w:rPr>
      </w:pPr>
    </w:p>
    <w:p w14:paraId="2889B89D" w14:textId="77777777" w:rsidR="008B2FCE" w:rsidRDefault="008B2FCE">
      <w:pPr>
        <w:pStyle w:val="Corpo"/>
        <w:spacing w:line="276" w:lineRule="auto"/>
        <w:rPr>
          <w:b/>
          <w:color w:val="404040" w:themeColor="text1" w:themeTint="BF"/>
        </w:rPr>
      </w:pPr>
    </w:p>
    <w:p w14:paraId="467C15BC" w14:textId="77777777" w:rsidR="008B2FCE" w:rsidRDefault="008B2FCE">
      <w:pPr>
        <w:pStyle w:val="Corpo"/>
        <w:spacing w:line="276" w:lineRule="auto"/>
        <w:rPr>
          <w:b/>
          <w:color w:val="404040" w:themeColor="text1" w:themeTint="BF"/>
        </w:rPr>
      </w:pPr>
    </w:p>
    <w:p w14:paraId="215A97B4" w14:textId="77777777" w:rsidR="008B2FCE" w:rsidRDefault="008B2FCE">
      <w:pPr>
        <w:pStyle w:val="Corpo"/>
        <w:spacing w:line="276" w:lineRule="auto"/>
        <w:rPr>
          <w:b/>
          <w:color w:val="404040" w:themeColor="text1" w:themeTint="BF"/>
        </w:rPr>
      </w:pPr>
    </w:p>
    <w:p w14:paraId="2B7A9608" w14:textId="77777777" w:rsidR="008B2FCE" w:rsidRDefault="008B2FCE">
      <w:pPr>
        <w:pStyle w:val="Corpo"/>
        <w:spacing w:line="276" w:lineRule="auto"/>
        <w:rPr>
          <w:b/>
          <w:color w:val="404040" w:themeColor="text1" w:themeTint="BF"/>
        </w:rPr>
      </w:pPr>
    </w:p>
    <w:p w14:paraId="18DA68E1" w14:textId="77777777" w:rsidR="008B2FCE" w:rsidRDefault="008B2FCE">
      <w:pPr>
        <w:pStyle w:val="Corpo"/>
        <w:spacing w:line="276" w:lineRule="auto"/>
        <w:rPr>
          <w:b/>
          <w:color w:val="404040" w:themeColor="text1" w:themeTint="BF"/>
        </w:rPr>
      </w:pPr>
    </w:p>
    <w:p w14:paraId="0DF64D84" w14:textId="77777777" w:rsidR="008B2FCE" w:rsidRDefault="008B2FCE">
      <w:pPr>
        <w:pStyle w:val="Corpo"/>
        <w:spacing w:line="276" w:lineRule="auto"/>
        <w:rPr>
          <w:b/>
          <w:color w:val="404040" w:themeColor="text1" w:themeTint="BF"/>
        </w:rPr>
      </w:pPr>
    </w:p>
    <w:p w14:paraId="3D088942" w14:textId="77777777" w:rsidR="008B2FCE" w:rsidRDefault="008B2FCE">
      <w:pPr>
        <w:pStyle w:val="Corpo"/>
        <w:spacing w:line="276" w:lineRule="auto"/>
        <w:rPr>
          <w:b/>
          <w:color w:val="404040" w:themeColor="text1" w:themeTint="BF"/>
        </w:rPr>
      </w:pPr>
    </w:p>
    <w:p w14:paraId="0B868DAF" w14:textId="77777777" w:rsidR="008B2FCE" w:rsidRDefault="008B2FCE">
      <w:pPr>
        <w:pStyle w:val="Corpo"/>
        <w:spacing w:line="276" w:lineRule="auto"/>
        <w:rPr>
          <w:b/>
          <w:color w:val="404040" w:themeColor="text1" w:themeTint="BF"/>
        </w:rPr>
      </w:pPr>
    </w:p>
    <w:p w14:paraId="43F62AD8" w14:textId="77777777" w:rsidR="008B2FCE" w:rsidRDefault="008B2FCE">
      <w:pPr>
        <w:pStyle w:val="Corpo"/>
        <w:spacing w:line="276" w:lineRule="auto"/>
        <w:rPr>
          <w:b/>
          <w:color w:val="404040" w:themeColor="text1" w:themeTint="BF"/>
        </w:rPr>
      </w:pPr>
    </w:p>
    <w:p w14:paraId="55D68A1E" w14:textId="77777777" w:rsidR="008B2FCE" w:rsidRDefault="008B2FCE">
      <w:pPr>
        <w:pStyle w:val="Corpo"/>
        <w:spacing w:line="276" w:lineRule="auto"/>
        <w:rPr>
          <w:b/>
          <w:color w:val="404040" w:themeColor="text1" w:themeTint="BF"/>
        </w:rPr>
      </w:pPr>
    </w:p>
    <w:p w14:paraId="227D7F16" w14:textId="77777777" w:rsidR="008B2FCE" w:rsidRDefault="008B2FCE">
      <w:pPr>
        <w:pStyle w:val="Corpo"/>
        <w:spacing w:line="276" w:lineRule="auto"/>
        <w:rPr>
          <w:b/>
          <w:color w:val="404040" w:themeColor="text1" w:themeTint="BF"/>
        </w:rPr>
      </w:pPr>
    </w:p>
    <w:p w14:paraId="43812ED5" w14:textId="77777777" w:rsidR="008B2FCE" w:rsidRDefault="008B2FCE">
      <w:pPr>
        <w:pStyle w:val="Corpo"/>
        <w:spacing w:line="276" w:lineRule="auto"/>
        <w:rPr>
          <w:b/>
          <w:color w:val="404040" w:themeColor="text1" w:themeTint="BF"/>
        </w:rPr>
      </w:pPr>
    </w:p>
    <w:p w14:paraId="4DEE71ED" w14:textId="77777777" w:rsidR="008B2FCE" w:rsidRDefault="008B2FCE">
      <w:pPr>
        <w:pStyle w:val="Corpo"/>
        <w:spacing w:line="276" w:lineRule="auto"/>
        <w:rPr>
          <w:b/>
          <w:color w:val="404040" w:themeColor="text1" w:themeTint="BF"/>
        </w:rPr>
      </w:pPr>
    </w:p>
    <w:p w14:paraId="4F95750D" w14:textId="77777777" w:rsidR="008B2FCE" w:rsidRDefault="008B2FCE">
      <w:pPr>
        <w:pStyle w:val="Corpo"/>
        <w:spacing w:line="276" w:lineRule="auto"/>
        <w:rPr>
          <w:b/>
          <w:color w:val="404040" w:themeColor="text1" w:themeTint="BF"/>
        </w:rPr>
      </w:pPr>
    </w:p>
    <w:p w14:paraId="33B85967" w14:textId="77777777" w:rsidR="008B2FCE" w:rsidRDefault="008B2FCE">
      <w:pPr>
        <w:pStyle w:val="Corpo"/>
        <w:spacing w:line="276" w:lineRule="auto"/>
        <w:rPr>
          <w:b/>
          <w:color w:val="404040" w:themeColor="text1" w:themeTint="BF"/>
        </w:rPr>
      </w:pPr>
    </w:p>
    <w:p w14:paraId="424A8A8D" w14:textId="77777777" w:rsidR="008B2FCE" w:rsidRDefault="008B2FCE">
      <w:pPr>
        <w:pStyle w:val="Corpo"/>
        <w:spacing w:line="276" w:lineRule="auto"/>
        <w:rPr>
          <w:b/>
          <w:color w:val="404040" w:themeColor="text1" w:themeTint="BF"/>
        </w:rPr>
      </w:pPr>
    </w:p>
    <w:p w14:paraId="40B21DA9" w14:textId="77777777" w:rsidR="008B2FCE" w:rsidRDefault="008B2FCE">
      <w:pPr>
        <w:pStyle w:val="Corpo"/>
        <w:spacing w:line="276" w:lineRule="auto"/>
        <w:rPr>
          <w:b/>
          <w:color w:val="404040" w:themeColor="text1" w:themeTint="BF"/>
        </w:rPr>
      </w:pPr>
    </w:p>
    <w:p w14:paraId="0C28BF74" w14:textId="77777777" w:rsidR="008B2FCE" w:rsidRDefault="008B2FCE">
      <w:pPr>
        <w:pStyle w:val="Corpo"/>
        <w:spacing w:line="276" w:lineRule="auto"/>
        <w:rPr>
          <w:b/>
          <w:color w:val="404040" w:themeColor="text1" w:themeTint="BF"/>
        </w:rPr>
      </w:pPr>
    </w:p>
    <w:p w14:paraId="12457D91" w14:textId="77777777" w:rsidR="008B2FCE" w:rsidRDefault="008B2FCE">
      <w:pPr>
        <w:pStyle w:val="Corpo"/>
        <w:spacing w:line="276" w:lineRule="auto"/>
        <w:rPr>
          <w:b/>
          <w:color w:val="404040" w:themeColor="text1" w:themeTint="BF"/>
        </w:rPr>
      </w:pPr>
    </w:p>
    <w:p w14:paraId="0EEECE8A" w14:textId="77777777" w:rsidR="008B2FCE" w:rsidRDefault="008B2FCE">
      <w:pPr>
        <w:pStyle w:val="Corpo"/>
        <w:spacing w:line="276" w:lineRule="auto"/>
        <w:rPr>
          <w:b/>
          <w:color w:val="404040" w:themeColor="text1" w:themeTint="BF"/>
        </w:rPr>
      </w:pPr>
    </w:p>
    <w:p w14:paraId="7A7633B6" w14:textId="77777777" w:rsidR="008B2FCE" w:rsidRDefault="008B2FCE">
      <w:pPr>
        <w:pStyle w:val="Corpo"/>
        <w:spacing w:line="276" w:lineRule="auto"/>
        <w:rPr>
          <w:b/>
          <w:color w:val="404040" w:themeColor="text1" w:themeTint="BF"/>
        </w:rPr>
      </w:pPr>
    </w:p>
    <w:p w14:paraId="23AAB412" w14:textId="77777777" w:rsidR="008B2FCE" w:rsidRDefault="008B2FCE">
      <w:pPr>
        <w:pStyle w:val="Corpo"/>
        <w:spacing w:line="276" w:lineRule="auto"/>
        <w:rPr>
          <w:b/>
          <w:color w:val="404040" w:themeColor="text1" w:themeTint="BF"/>
        </w:rPr>
      </w:pPr>
    </w:p>
    <w:p w14:paraId="66CAE031" w14:textId="77777777" w:rsidR="008B2FCE" w:rsidRDefault="008B2FCE">
      <w:pPr>
        <w:pStyle w:val="Corpo"/>
        <w:spacing w:line="276" w:lineRule="auto"/>
        <w:rPr>
          <w:b/>
          <w:color w:val="404040" w:themeColor="text1" w:themeTint="BF"/>
        </w:rPr>
      </w:pPr>
    </w:p>
    <w:p w14:paraId="1007A6D9" w14:textId="77777777" w:rsidR="008B2FCE" w:rsidRDefault="008B2FCE">
      <w:pPr>
        <w:pStyle w:val="Corpo"/>
        <w:spacing w:line="276" w:lineRule="auto"/>
        <w:rPr>
          <w:b/>
          <w:color w:val="404040" w:themeColor="text1" w:themeTint="BF"/>
        </w:rPr>
      </w:pPr>
    </w:p>
    <w:p w14:paraId="10988DA7" w14:textId="77777777" w:rsidR="008B2FCE" w:rsidRDefault="009F4BEB">
      <w:pPr>
        <w:pStyle w:val="Ttulo1"/>
        <w:jc w:val="center"/>
      </w:pPr>
      <w:bookmarkStart w:id="114" w:name="_Toc143251593"/>
      <w:r>
        <w:rPr>
          <w:bCs/>
          <w:i/>
        </w:rPr>
        <w:t>Rhodiola rosea</w:t>
      </w:r>
      <w:bookmarkEnd w:id="114"/>
    </w:p>
    <w:p w14:paraId="477F09B2" w14:textId="77777777" w:rsidR="008B2FCE" w:rsidRPr="002D61F3" w:rsidRDefault="009F4BEB">
      <w:pPr>
        <w:pStyle w:val="Corpo"/>
        <w:spacing w:after="120"/>
        <w:jc w:val="center"/>
        <w:rPr>
          <w:b/>
          <w:bCs/>
          <w:color w:val="0070C0"/>
          <w:sz w:val="40"/>
        </w:rPr>
      </w:pPr>
      <w:r w:rsidRPr="002D61F3">
        <w:rPr>
          <w:b/>
          <w:bCs/>
          <w:color w:val="0070C0"/>
          <w:sz w:val="40"/>
        </w:rPr>
        <w:t>Melhora a Qualidade de Vida e os Sintomas Clínicos da Depressão</w:t>
      </w:r>
    </w:p>
    <w:p w14:paraId="6FA3DD2F" w14:textId="77777777" w:rsidR="008B2FCE" w:rsidRDefault="008B2FCE">
      <w:pPr>
        <w:pStyle w:val="Corpo"/>
        <w:spacing w:after="120"/>
        <w:rPr>
          <w:color w:val="404040" w:themeColor="text1" w:themeTint="BF"/>
          <w:sz w:val="24"/>
        </w:rPr>
      </w:pPr>
    </w:p>
    <w:p w14:paraId="7C694703" w14:textId="77777777" w:rsidR="008B2FCE" w:rsidRDefault="009F4BEB">
      <w:pPr>
        <w:pStyle w:val="Corpo"/>
        <w:spacing w:after="120"/>
        <w:rPr>
          <w:color w:val="404040" w:themeColor="text1" w:themeTint="BF"/>
          <w:sz w:val="24"/>
        </w:rPr>
      </w:pPr>
      <w:r>
        <w:rPr>
          <w:color w:val="404040" w:themeColor="text1" w:themeTint="BF"/>
          <w:sz w:val="24"/>
        </w:rPr>
        <w:t xml:space="preserve">Esse estudo randomizado, duplo-cego e placebo-controlado teve como objetivo avaliar a eficácia e segurança da </w:t>
      </w:r>
      <w:r>
        <w:rPr>
          <w:i/>
          <w:color w:val="404040" w:themeColor="text1" w:themeTint="BF"/>
          <w:sz w:val="24"/>
        </w:rPr>
        <w:t>Rhodiola</w:t>
      </w:r>
      <w:r>
        <w:rPr>
          <w:color w:val="404040" w:themeColor="text1" w:themeTint="BF"/>
          <w:sz w:val="24"/>
        </w:rPr>
        <w:t xml:space="preserve"> no Transtorno Depressivo Maior (TDM) de leve a moderado </w:t>
      </w:r>
      <w:r>
        <w:rPr>
          <w:color w:val="404040" w:themeColor="text1" w:themeTint="BF"/>
          <w:sz w:val="24"/>
        </w:rPr>
        <w:fldChar w:fldCharType="begin">
          <w:fldData xml:space="preserve">PEVuZE5vdGU+PENpdGU+PEF1dGhvcj5HYW88L0F1dGhvcj48WWVhcj4yMDIwPC9ZZWFyPjxJRFRl
eHQ+QW50aWRlcHJlc3NhbnRzIGVmZmVjdHMgb2YgUmhvZGlvbGEgY2Fwc3VsZSBjb21iaW5lZCB3
aXRoIHNlcnRyYWxpbmUgZm9yIG1ham9yIGRlcHJlc3NpdmUgZGlzb3JkZXI6IEEgcmFuZG9taXpl
ZCBkb3VibGUtYmxpbmQgcGxhY2Viby1jb250cm9sbGVkIGNsaW5pY2FsIHRyaWFsPC9JRFRleHQ+
PERpc3BsYXlUZXh0PihHQU87IFdVOyBMSUFPOyBXQU5HLCAyMDIwKTwvRGlzcGxheVRleHQ+PHJl
Y29yZD48ZGF0ZXM+PHB1Yi1kYXRlcz48ZGF0ZT5NYXIgMTU8L2RhdGU+PC9wdWItZGF0ZXM+PHll
YXI+MjAyMDwveWVhcj48L2RhdGVzPjxrZXl3b3Jkcz48a2V5d29yZD5BbnRpZGVwcmVzc2FudHM8
L2tleXdvcmQ+PGtleXdvcmQ+TWFqb3IgZGVwcmVzc2l2ZSBkaXNvcmRlcjwva2V5d29yZD48a2V5
d29yZD5QbGFjZWJvLWNvbnRyb2xsZWQgdHJpYWw8L2tleXdvcmQ+PGtleXdvcmQ+UmhvZGlvbGEg
Y2Fwc3VsZTwva2V5d29yZD48a2V5d29yZD5TZXJ0cmFsaW5lPC9rZXl3b3JkPjxrZXl3b3JkPnN0
dWR5IHdhcyBmdW5kZWQgaW4gaXRzIGVudGlyZXR5IGJ5IHRoZSBGdWppYW4gUHJvdmluY2lhbCBI
ZWFsdGggQ29taXNzaW9uLDwva2V5d29yZD48a2V5d29yZD5OYXRpb25hbCBOYXR1cmFsIFNjaWVu
Y2UgRm91bmRhdGlvbiBvZiBDaGluYSBhbmQgdGhlIE5hdHVyYWwgU2NpZW5jZSBGb3VuZGF0aW9u
PC9rZXl3b3JkPjxrZXl3b3JkPm9mIHRoZSBGdWppYW4gUHJvdmluY2UuIEFueSBQaGFybWFjZXV0
aWNhbCBjb21wYW55IGhhZCBubyBpbnZvbHZlbWVudCBpbiB0aGU8L2tleXdvcmQ+PGtleXdvcmQ+
ZGVzaWduIG9yIGV4ZWN1dGlvbiBvZiB0aGUgc3R1ZHkgb3IgdGhlIHdyaXRpbmcgb2YgdGhlIG1h
bnVzY3JpcHQuPC9rZXl3b3JkPjwva2V5d29yZHM+PGlzYm4+MDE2NS0wMzI3PC9pc2JuPjx0aXRs
ZXM+PHRpdGxlPkFudGlkZXByZXNzYW50cyBlZmZlY3RzIG9mIFJob2Rpb2xhIGNhcHN1bGUgY29t
YmluZWQgd2l0aCBzZXJ0cmFsaW5lIGZvciBtYWpvciBkZXByZXNzaXZlIGRpc29yZGVyOiBBIHJh
bmRvbWl6ZWQgZG91YmxlLWJsaW5kIHBsYWNlYm8tY29udHJvbGxlZCBjbGluaWNhbCB0cmlhbDwv
dGl0bGU+PHNlY29uZGFyeS10aXRsZT5KIEFmZmVjdCBEaXNvcmQ8L3NlY29uZGFyeS10aXRsZT48
L3RpdGxlcz48cGFnZXM+OTktMTAzPC9wYWdlcz48Y29udHJpYnV0b3JzPjxhdXRob3JzPjxhdXRo
b3I+R2FvLCBMLjwvYXV0aG9yPjxhdXRob3I+V3UsIEMuPC9hdXRob3I+PGF1dGhvcj5MaWFvLCBZ
LjwvYXV0aG9yPjxhdXRob3I+V2FuZywgSi48L2F1dGhvcj48L2F1dGhvcnM+PC9jb250cmlidXRv
cnM+PGVkaXRpb24+MjAyMC8wMi8yNTwvZWRpdGlvbj48bGFuZ3VhZ2U+ZW5nPC9sYW5ndWFnZT48
YWRkZWQtZGF0ZSBmb3JtYXQ9InV0YyI+MTU4NjQ2MzU1MzwvYWRkZWQtZGF0ZT48cmVmLXR5cGUg
bmFtZT0iSm91cm5hbCBBcnRpY2xlIj4xNzwvcmVmLXR5cGU+PGF1dGgtYWRkcmVzcz5EZXBhcnRt
ZW50IG9mIE5ldXJvbG9neSBhbmQgcHN5Y2hpYXRyeSwgVGhlIHNlY29uZCBBZmZpbGlhdGVkIEhv
c3BpdGFsIG9mIEZ1amlhbiBUcmFkaXRpb25hbCBDaGluZXNlIE1lZGljYWwgVW5pdmVyc2l0eSwg
RnV6aG91LCBGdWppYW4sIENoaW5hLiBFbGVjdHJvbmljIGFkZHJlc3M6IGdhb2xpbGlkZXhpbmdm
dUAxNjMuY29tLiYjeEQ7RGVwYXJ0bWVudCBvZiBOZXVyb2xvZ3kgYW5kIHBzeWNoaWF0cnksIFRo
ZSBzZWNvbmQgQWZmaWxpYXRlZCBIb3NwaXRhbCBvZiBGdWppYW4gVHJhZGl0aW9uYWwgQ2hpbmVz
ZSBNZWRpY2FsIFVuaXZlcnNpdHksIEZ1emhvdSwgRnVqaWFuLCBDaGluYS48L2F1dGgtYWRkcmVz
cz48cmVtb3RlLWRhdGFiYXNlLXByb3ZpZGVyPk5MTTwvcmVtb3RlLWRhdGFiYXNlLXByb3ZpZGVy
PjxyZWMtbnVtYmVyPjEyMzI8L3JlYy1udW1iZXI+PGxhc3QtdXBkYXRlZC1kYXRlIGZvcm1hdD0i
dXRjIj4xNTg2NDYzNTUzPC9sYXN0LXVwZGF0ZWQtZGF0ZT48YWNjZXNzaW9uLW51bT4zMjA5MDc4
ODwvYWNjZXNzaW9uLW51bT48ZWxlY3Ryb25pYy1yZXNvdXJjZS1udW0+MTAuMTAxNi9qLmphZC4y
MDIwLjAxLjA2NTwvZWxlY3Ryb25pYy1yZXNvdXJjZS1udW0+PHZvbHVtZT4yNjU8L3ZvbHVtZT48
L3JlY29yZD48L0NpdGU+PC9FbmROb3RlPgBAAA==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PEVuZE5vdGU+PENpdGU+PEF1dGhvcj5HYW88L0F1dGhvcj48WWVhcj4yMDIwPC9ZZWFyPjxJRFRl
eHQ+QW50aWRlcHJlc3NhbnRzIGVmZmVjdHMgb2YgUmhvZGlvbGEgY2Fwc3VsZSBjb21iaW5lZCB3
aXRoIHNlcnRyYWxpbmUgZm9yIG1ham9yIGRlcHJlc3NpdmUgZGlzb3JkZXI6IEEgcmFuZG9taXpl
ZCBkb3VibGUtYmxpbmQgcGxhY2Viby1jb250cm9sbGVkIGNsaW5pY2FsIHRyaWFsPC9JRFRleHQ+
PERpc3BsYXlUZXh0PihHQU87IFdVOyBMSUFPOyBXQU5HLCAyMDIwKTwvRGlzcGxheVRleHQ+PHJl
Y29yZD48ZGF0ZXM+PHB1Yi1kYXRlcz48ZGF0ZT5NYXIgMTU8L2RhdGU+PC9wdWItZGF0ZXM+PHll
YXI+MjAyMDwveWVhcj48L2RhdGVzPjxrZXl3b3Jkcz48a2V5d29yZD5BbnRpZGVwcmVzc2FudHM8
L2tleXdvcmQ+PGtleXdvcmQ+TWFqb3IgZGVwcmVzc2l2ZSBkaXNvcmRlcjwva2V5d29yZD48a2V5
d29yZD5QbGFjZWJvLWNvbnRyb2xsZWQgdHJpYWw8L2tleXdvcmQ+PGtleXdvcmQ+UmhvZGlvbGEg
Y2Fwc3VsZTwva2V5d29yZD48a2V5d29yZD5TZXJ0cmFsaW5lPC9rZXl3b3JkPjxrZXl3b3JkPnN0
dWR5IHdhcyBmdW5kZWQgaW4gaXRzIGVudGlyZXR5IGJ5IHRoZSBGdWppYW4gUHJvdmluY2lhbCBI
ZWFsdGggQ29taXNzaW9uLDwva2V5d29yZD48a2V5d29yZD5OYXRpb25hbCBOYXR1cmFsIFNjaWVu
Y2UgRm91bmRhdGlvbiBvZiBDaGluYSBhbmQgdGhlIE5hdHVyYWwgU2NpZW5jZSBGb3VuZGF0aW9u
PC9rZXl3b3JkPjxrZXl3b3JkPm9mIHRoZSBGdWppYW4gUHJvdmluY2UuIEFueSBQaGFybWFjZXV0
aWNhbCBjb21wYW55IGhhZCBubyBpbnZvbHZlbWVudCBpbiB0aGU8L2tleXdvcmQ+PGtleXdvcmQ+
ZGVzaWduIG9yIGV4ZWN1dGlvbiBvZiB0aGUgc3R1ZHkgb3IgdGhlIHdyaXRpbmcgb2YgdGhlIG1h
bnVzY3JpcHQuPC9rZXl3b3JkPjwva2V5d29yZHM+PGlzYm4+MDE2NS0wMzI3PC9pc2JuPjx0aXRs
ZXM+PHRpdGxlPkFudGlkZXByZXNzYW50cyBlZmZlY3RzIG9mIFJob2Rpb2xhIGNhcHN1bGUgY29t
YmluZWQgd2l0aCBzZXJ0cmFsaW5lIGZvciBtYWpvciBkZXByZXNzaXZlIGRpc29yZGVyOiBBIHJh
bmRvbWl6ZWQgZG91YmxlLWJsaW5kIHBsYWNlYm8tY29udHJvbGxlZCBjbGluaWNhbCB0cmlhbDwv
dGl0bGU+PHNlY29uZGFyeS10aXRsZT5KIEFmZmVjdCBEaXNvcmQ8L3NlY29uZGFyeS10aXRsZT48
L3RpdGxlcz48cGFnZXM+OTktMTAzPC9wYWdlcz48Y29udHJpYnV0b3JzPjxhdXRob3JzPjxhdXRo
b3I+R2FvLCBMLjwvYXV0aG9yPjxhdXRob3I+V3UsIEMuPC9hdXRob3I+PGF1dGhvcj5MaWFvLCBZ
LjwvYXV0aG9yPjxhdXRob3I+V2FuZywgSi48L2F1dGhvcj48L2F1dGhvcnM+PC9jb250cmlidXRv
cnM+PGVkaXRpb24+MjAyMC8wMi8yNTwvZWRpdGlvbj48bGFuZ3VhZ2U+ZW5nPC9sYW5ndWFnZT48
YWRkZWQtZGF0ZSBmb3JtYXQ9InV0YyI+MTU4NjQ2MzU1MzwvYWRkZWQtZGF0ZT48cmVmLXR5cGUg
bmFtZT0iSm91cm5hbCBBcnRpY2xlIj4xNzwvcmVmLXR5cGU+PGF1dGgtYWRkcmVzcz5EZXBhcnRt
ZW50IG9mIE5ldXJvbG9neSBhbmQgcHN5Y2hpYXRyeSwgVGhlIHNlY29uZCBBZmZpbGlhdGVkIEhv
c3BpdGFsIG9mIEZ1amlhbiBUcmFkaXRpb25hbCBDaGluZXNlIE1lZGljYWwgVW5pdmVyc2l0eSwg
RnV6aG91LCBGdWppYW4sIENoaW5hLiBFbGVjdHJvbmljIGFkZHJlc3M6IGdhb2xpbGlkZXhpbmdm
dUAxNjMuY29tLiYjeEQ7RGVwYXJ0bWVudCBvZiBOZXVyb2xvZ3kgYW5kIHBzeWNoaWF0cnksIFRo
ZSBzZWNvbmQgQWZmaWxpYXRlZCBIb3NwaXRhbCBvZiBGdWppYW4gVHJhZGl0aW9uYWwgQ2hpbmVz
ZSBNZWRpY2FsIFVuaXZlcnNpdHksIEZ1emhvdSwgRnVqaWFuLCBDaGluYS48L2F1dGgtYWRkcmVz
cz48cmVtb3RlLWRhdGFiYXNlLXByb3ZpZGVyPk5MTTwvcmVtb3RlLWRhdGFiYXNlLXByb3ZpZGVy
PjxyZWMtbnVtYmVyPjEyMzI8L3JlYy1udW1iZXI+PGxhc3QtdXBkYXRlZC1kYXRlIGZvcm1hdD0i
dXRjIj4xNTg2NDYzNTUzPC9sYXN0LXVwZGF0ZWQtZGF0ZT48YWNjZXNzaW9uLW51bT4zMjA5MDc4
ODwvYWNjZXNzaW9uLW51bT48ZWxlY3Ryb25pYy1yZXNvdXJjZS1udW0+MTAuMTAxNi9qLmphZC4y
MDIwLjAxLjA2NTwvZWxlY3Ryb25pYy1yZXNvdXJjZS1udW0+PHZvbHVtZT4yNjU8L3ZvbHVtZT48
L3JlY29yZD48L0NpdGU+PC9FbmROb3RlPgBAAA==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(GAO; WU; LIAO; WANG, 2020)</w:t>
      </w:r>
      <w:r>
        <w:rPr>
          <w:color w:val="404040" w:themeColor="text1" w:themeTint="BF"/>
          <w:sz w:val="24"/>
        </w:rPr>
        <w:fldChar w:fldCharType="end"/>
      </w:r>
      <w:r>
        <w:rPr>
          <w:color w:val="404040" w:themeColor="text1" w:themeTint="BF"/>
          <w:sz w:val="24"/>
        </w:rPr>
        <w:t>.</w:t>
      </w:r>
    </w:p>
    <w:p w14:paraId="6DD63081"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84544" behindDoc="0" locked="0" layoutInCell="1" allowOverlap="1">
                <wp:simplePos x="0" y="0"/>
                <wp:positionH relativeFrom="margin">
                  <wp:align>right</wp:align>
                </wp:positionH>
                <wp:positionV relativeFrom="paragraph">
                  <wp:posOffset>38735</wp:posOffset>
                </wp:positionV>
                <wp:extent cx="5391150" cy="518160"/>
                <wp:effectExtent l="0" t="0" r="19685" b="15240"/>
                <wp:wrapNone/>
                <wp:docPr id="660" name="Caixa de texto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518160"/>
                        </a:xfrm>
                        <a:prstGeom prst="rect">
                          <a:avLst/>
                        </a:prstGeom>
                        <a:solidFill>
                          <a:schemeClr val="bg1">
                            <a:lumMod val="100000"/>
                            <a:lumOff val="0"/>
                          </a:schemeClr>
                        </a:solidFill>
                        <a:ln w="9525">
                          <a:solidFill>
                            <a:srgbClr val="0070C0"/>
                          </a:solidFill>
                          <a:miter lim="800000"/>
                        </a:ln>
                      </wps:spPr>
                      <wps:txbx>
                        <w:txbxContent>
                          <w:p w14:paraId="4747AF84" w14:textId="77777777" w:rsidR="009F4BEB" w:rsidRDefault="009F4BEB">
                            <w:pPr>
                              <w:jc w:val="center"/>
                              <w:rPr>
                                <w:rFonts w:ascii="Swis721 Th BT" w:hAnsi="Swis721 Th BT"/>
                                <w:sz w:val="23"/>
                                <w:szCs w:val="23"/>
                              </w:rPr>
                            </w:pPr>
                            <w:r>
                              <w:rPr>
                                <w:rFonts w:ascii="Swis721 Th BT" w:hAnsi="Swis721 Th BT"/>
                                <w:sz w:val="23"/>
                                <w:szCs w:val="23"/>
                              </w:rPr>
                              <w:t>Para isso, 100 pacientes com idade entre 18 e 50 anos, diagnosticados com depressão leve a moderada foram randomizados para receberem durante 12 semanas:</w:t>
                            </w:r>
                          </w:p>
                        </w:txbxContent>
                      </wps:txbx>
                      <wps:bodyPr rot="0" vert="horz" wrap="square" lIns="91440" tIns="45720" rIns="91440" bIns="45720" anchor="t" anchorCtr="0" upright="1">
                        <a:noAutofit/>
                      </wps:bodyPr>
                    </wps:wsp>
                  </a:graphicData>
                </a:graphic>
              </wp:anchor>
            </w:drawing>
          </mc:Choice>
          <mc:Fallback>
            <w:pict>
              <v:shape id="Caixa de texto 660" o:spid="_x0000_s1195" type="#_x0000_t202" style="position:absolute;left:0;text-align:left;margin-left:373.3pt;margin-top:3.05pt;width:424.5pt;height:40.8pt;z-index:2518845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xdpRQIAAIIEAAAOAAAAZHJzL2Uyb0RvYy54bWysVFFv2yAQfp+0/4B4X21nTZpadaouVadJ&#10;XTep2w/AGNtowDEgsbtfvwPSNN3epvkBwR189913d766nrUie+G8BNPQ6qykRBgOnTRDQ79/u3u3&#10;psQHZjqmwIiGPglPrzdv31xNthYLGEF1whEEMb6ebEPHEGxdFJ6PQjN/BlYYdPbgNAt4dEPROTYh&#10;ulbFoixXxQSusw648B6tt9lJNwm/7wUPX/rei0BUQ5FbSKtLaxvXYnPF6sExO0p+oMH+gYVm0mDQ&#10;I9QtC4zsnPwLSkvuwEMfzjjoAvpecpFywGyq8o9sHkdmRcoFxfH2KJP/f7D8Yf/VEdk1dLVCfQzT&#10;WKQtkzMjnSBBzAFI9KBOk/U1Xn+0+CDMH2DGeqecvb0H/sMTA9uRmUHcOAfTKFiHPKv4sjh5mnF8&#10;BGmnz9BhOLYLkIDm3ukoIspCEB35PB1rhEwIR+Py/WW5Xq0o4ehbVusqkytY/fzaOh8+CtAkbhrq&#10;sAcSOtvf+xDZsPr5SgzmQcnuTiqVDrHvxFY5smfYMe2QM1Q7jVSzrSrjlxsH7dhe2Z5MiJ1aN0Kk&#10;SK/QlSFTQy+Xi2XW7VVkN7THuGV5UW6PgKfXtAw4L0rqhq6PRDCqMgeZo7JZ4zC3c6rsQaJYhBa6&#10;J1TeQR4EHFzcjOB+UTLhEDTU/9wxJyhRnwxW77I6P49Tkw7ny4sFHtyppz31MMMRqqGBkrzdhjxp&#10;O+vkMGKkrKaBG6x4L1MxXlgdEsBGT8odhjJO0uk53Xr5dWx+AwAA//8DAFBLAwQUAAYACAAAACEA&#10;+UZBJd4AAAAFAQAADwAAAGRycy9kb3ducmV2LnhtbEyPT0vDQBDF74LfYRnBi9hNRdI2ZlKKKCh4&#10;aRv/3bbZMQnNzobsto3f3vGkt/d4w3u/yZej69SRhtB6RphOElDElbct1wjl9vF6DipEw9Z0ngnh&#10;mwIsi/Oz3GTWn3hNx02slZRwyAxCE2OfaR2qhpwJE98TS/blB2ei2KHWdjAnKXedvkmSVDvTsiw0&#10;pqf7hqr95uAQ6sXD+/P+6u3l6YPS/vN1VbrtWCJeXoyrO1CRxvh3DL/4gg6FMO38gW1QHYI8EhHS&#10;KSgJ57cL8TsRsxnoItf/6YsfAAAA//8DAFBLAQItABQABgAIAAAAIQC2gziS/gAAAOEBAAATAAAA&#10;AAAAAAAAAAAAAAAAAABbQ29udGVudF9UeXBlc10ueG1sUEsBAi0AFAAGAAgAAAAhADj9If/WAAAA&#10;lAEAAAsAAAAAAAAAAAAAAAAALwEAAF9yZWxzLy5yZWxzUEsBAi0AFAAGAAgAAAAhAN3XF2lFAgAA&#10;ggQAAA4AAAAAAAAAAAAAAAAALgIAAGRycy9lMm9Eb2MueG1sUEsBAi0AFAAGAAgAAAAhAPlGQSXe&#10;AAAABQEAAA8AAAAAAAAAAAAAAAAAnwQAAGRycy9kb3ducmV2LnhtbFBLBQYAAAAABAAEAPMAAACq&#10;BQAAAAA=&#10;" fillcolor="white [3212]" strokecolor="#0070c0">
                <v:textbox>
                  <w:txbxContent>
                    <w:p w14:paraId="4747AF84" w14:textId="77777777" w:rsidR="009F4BEB" w:rsidRDefault="009F4BEB">
                      <w:pPr>
                        <w:jc w:val="center"/>
                        <w:rPr>
                          <w:rFonts w:ascii="Swis721 Th BT" w:hAnsi="Swis721 Th BT"/>
                          <w:sz w:val="23"/>
                          <w:szCs w:val="23"/>
                        </w:rPr>
                      </w:pPr>
                      <w:r>
                        <w:rPr>
                          <w:rFonts w:ascii="Swis721 Th BT" w:hAnsi="Swis721 Th BT"/>
                          <w:sz w:val="23"/>
                          <w:szCs w:val="23"/>
                        </w:rPr>
                        <w:t>Para isso, 100 pacientes com idade entre 18 e 50 anos, diagnosticados com depressão leve a moderada foram randomizados para receberem durante 12 semanas:</w:t>
                      </w:r>
                    </w:p>
                  </w:txbxContent>
                </v:textbox>
                <w10:wrap anchorx="margin"/>
              </v:shape>
            </w:pict>
          </mc:Fallback>
        </mc:AlternateContent>
      </w:r>
      <w:r>
        <w:rPr>
          <w:color w:val="404040" w:themeColor="text1" w:themeTint="BF"/>
          <w:sz w:val="24"/>
        </w:rPr>
        <w:br/>
      </w:r>
    </w:p>
    <w:p w14:paraId="24254547" w14:textId="77777777" w:rsidR="008B2FCE" w:rsidRDefault="008B2FCE">
      <w:pPr>
        <w:pStyle w:val="Corpo"/>
        <w:rPr>
          <w:color w:val="404040" w:themeColor="text1" w:themeTint="BF"/>
        </w:rPr>
      </w:pPr>
    </w:p>
    <w:p w14:paraId="44DF84F7" w14:textId="77777777" w:rsidR="008B2FCE" w:rsidRDefault="008B2FCE">
      <w:pPr>
        <w:pStyle w:val="Corpo"/>
        <w:rPr>
          <w:color w:val="404040" w:themeColor="text1" w:themeTint="BF"/>
        </w:rPr>
      </w:pPr>
    </w:p>
    <w:p w14:paraId="4DFCDF3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89664" behindDoc="0" locked="0" layoutInCell="1" allowOverlap="1">
                <wp:simplePos x="0" y="0"/>
                <wp:positionH relativeFrom="column">
                  <wp:posOffset>4503420</wp:posOffset>
                </wp:positionH>
                <wp:positionV relativeFrom="paragraph">
                  <wp:posOffset>8890</wp:posOffset>
                </wp:positionV>
                <wp:extent cx="226695" cy="138430"/>
                <wp:effectExtent l="0" t="0" r="1905" b="0"/>
                <wp:wrapNone/>
                <wp:docPr id="661" name="Triângulo isósceles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61" o:spid="_x0000_s1026" o:spt="5" type="#_x0000_t5" style="position:absolute;left:0pt;flip:y;margin-left:354.6pt;margin-top:0.7pt;height:10.9pt;width:17.85pt;z-index:251889664;mso-width-relative:page;mso-height-relative:page;" fillcolor="#D9D9D9 [3212]" filled="t" stroked="f" coordsize="21600,21600" o:gfxdata="UEsDBAoAAAAAAIdO4kAAAAAAAAAAAAAAAAAEAAAAZHJzL1BLAwQUAAAACACHTuJADPhwNNcAAAAI&#10;AQAADwAAAGRycy9kb3ducmV2LnhtbE2Py07DMBBF90j8gzVI7KjdEDU0xKlEJVSxqUpArJ14SCLs&#10;cRS7D/6eYQXL0bm690y1uXgnTjjHMZCG5UKBQOqCHanX8P72fPcAIiZD1rhAqOEbI2zq66vKlDac&#10;6RVPTeoFl1AsjYYhpamUMnYDehMXYUJi9hlmbxKfcy/tbM5c7p3MlFpJb0bihcFMuB2w+2qOXsO4&#10;PTTkDrv9pF4+wu5p1fZ7KrS+vVmqRxAJL+kvDL/6rA41O7XhSDYKp6FQ64yjDHIQzIs8X4NoNWT3&#10;Gci6kv8fqH8AUEsDBBQAAAAIAIdO4kARoRayWwIAAKcEAAAOAAAAZHJzL2Uyb0RvYy54bWytVMFu&#10;2zAMvQ/YPwi6r07SNEuNOkXRoMOAbivQbndFlm1tsqhRcpzuc/oL+4T+2Cgp7dru0sNswCAp8ZHv&#10;UfLJ6a43bKvQa7AVnx5MOFNWQq1tW/GvNxfvlpz5IGwtDFhV8Vvl+enq7ZuT0ZVqBh2YWiEjEOvL&#10;0VW8C8GVReFlp3rhD8ApS4sNYC8CudgWNYqR0HtTzCaTRTEC1g5BKu8pus6LfI+IrwGEptFSrUEO&#10;vbIho6IyIhAl32nn+Sp12zRKhi9N41VgpuLENKQvFSF7E7/F6kSULQrXablvQbymhReceqEtFX2E&#10;Wosg2ID6H6heSwQPTTiQ0BeZSFKEWEwnL7S57oRTiQtJ7d2j6P7/wcrP2ytkuq74YjHlzIqeRn6D&#10;+v7OtoMBpv39by+VUZ7FDSTX6HxJWdfuCiNh7y5B/vDMwnknbKvOEGHslKipybS/eJYQHU+pbDN+&#10;gppqiSFAUm7XYM8ao923mBihSR22S6O6fRyV2gUmKTibLRbHR5xJWpoeLueHaZSFKCNMTHbowwcF&#10;PYtGxQNq6s5ENUUptpc+RKOt94xF/Z2zpjc0+60w7GhCTyRLgPvNZD1AxkwPRtcX2pjkYLs5N8go&#10;teLr4/imOmboiWQOLyNmPm4UpkOZww9VfIZIFZ9hGxsrWIi1ckMxkkSNOuZ5bKC+JU0R8vmm201G&#10;B/iLs5HOdsX9z0Gg4sx8tDSX4+l8Hi9DcuZH72fk4NOVzdMVYSVBkYScZfM85As0ONRtR5XyuCyc&#10;0SwbHWKbcc65q71D5zeR29+1eEGe+mnX3//L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HA0&#10;1wAAAAgBAAAPAAAAAAAAAAEAIAAAACIAAABkcnMvZG93bnJldi54bWxQSwECFAAUAAAACACHTuJA&#10;EaEWsl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86592" behindDoc="0" locked="0" layoutInCell="1" allowOverlap="1">
                <wp:simplePos x="0" y="0"/>
                <wp:positionH relativeFrom="column">
                  <wp:posOffset>2581910</wp:posOffset>
                </wp:positionH>
                <wp:positionV relativeFrom="paragraph">
                  <wp:posOffset>10795</wp:posOffset>
                </wp:positionV>
                <wp:extent cx="226695" cy="138430"/>
                <wp:effectExtent l="0" t="0" r="1905" b="0"/>
                <wp:wrapNone/>
                <wp:docPr id="662" name="Triângulo isósceles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62" o:spid="_x0000_s1026" o:spt="5" type="#_x0000_t5" style="position:absolute;left:0pt;flip:y;margin-left:203.3pt;margin-top:0.85pt;height:10.9pt;width:17.85pt;z-index:251886592;mso-width-relative:page;mso-height-relative:page;" fillcolor="#D9D9D9 [3212]" filled="t" stroked="f" coordsize="21600,21600" o:gfxdata="UEsDBAoAAAAAAIdO4kAAAAAAAAAAAAAAAAAEAAAAZHJzL1BLAwQUAAAACACHTuJAgN6lX9cAAAAI&#10;AQAADwAAAGRycy9kb3ducmV2LnhtbE2Py07DMBBF90j8gzVI7KjdNKQoxKlEJVSxqUpArJ14SCLs&#10;cRS7D/6eYQXL0bm690y1uXgnTjjHMZCG5UKBQOqCHanX8P72fPcAIiZD1rhAqOEbI2zq66vKlDac&#10;6RVPTeoFl1AsjYYhpamUMnYDehMXYUJi9hlmbxKfcy/tbM5c7p3MlCqkNyPxwmAm3A7YfTVHr2Hc&#10;Hhpyh91+Ui8fYfdUtP2e1lrf3izVI4iEl/QXhl99VoeandpwJBuF05CrouAogzUI5nmerUC0GrLV&#10;Pci6kv8fqH8AUEsDBBQAAAAIAIdO4kA1BHXp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i8WMMyt6avkd&#10;6oefth0MMO0ffnmpjPIsXiC6RudL8rp1NxgL9u4a5DfPLFx2wrbqAhHGTomakpzG+8VfDlHx5Mo2&#10;4weoKZYYAiTmdg32rDHafYmOEZrYYbvUqvtDq9QuMEnG2WyxOD3hTNLR9Hg5P06tLEQZYaKzQx/e&#10;KehZFCoeUFN2JrIpSrG99iEKbb2vWNRfOWt6Q73fCsNOJvSk5A+XCfoRMnp6MLq+0sYkBdvNpUFG&#10;rhVfn8Y3xTFDT0Vm8zJi5nEjMw1lNj9G8RmC6HqGbWyMYCHGimyKMloSqZHH3I8N1PfEKUKeb9pu&#10;EjrAH5yNNNsV998HgYoz895SX06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A3qVf&#10;1wAAAAgBAAAPAAAAAAAAAAEAIAAAACIAAABkcnMvZG93bnJldi54bWxQSwECFAAUAAAACACHTuJA&#10;NQR16V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87616" behindDoc="0" locked="0" layoutInCell="1" allowOverlap="1">
                <wp:simplePos x="0" y="0"/>
                <wp:positionH relativeFrom="column">
                  <wp:posOffset>669925</wp:posOffset>
                </wp:positionH>
                <wp:positionV relativeFrom="paragraph">
                  <wp:posOffset>10795</wp:posOffset>
                </wp:positionV>
                <wp:extent cx="226695" cy="138430"/>
                <wp:effectExtent l="0" t="0" r="1905" b="0"/>
                <wp:wrapNone/>
                <wp:docPr id="663" name="Triângulo isósceles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63" o:spid="_x0000_s1026" o:spt="5" type="#_x0000_t5" style="position:absolute;left:0pt;flip:y;margin-left:52.75pt;margin-top:0.85pt;height:10.9pt;width:17.85pt;z-index:251887616;mso-width-relative:page;mso-height-relative:page;" fillcolor="#D9D9D9 [3212]" filled="t" stroked="f" coordsize="21600,21600" o:gfxdata="UEsDBAoAAAAAAIdO4kAAAAAAAAAAAAAAAAAEAAAAZHJzL1BLAwQUAAAACACHTuJA+w3GEtYAAAAI&#10;AQAADwAAAGRycy9kb3ducmV2LnhtbE2PzU7DMBCE70i8g7VI3KidQFoU4lSiEqq4VCUgzk68JBH2&#10;OordH96e7QluO5rR7DfV+uydOOIcx0AasoUCgdQFO1Kv4eP95e4RREyGrHGBUMMPRljX11eVKW04&#10;0Rsem9QLLqFYGg1DSlMpZewG9CYuwoTE3leYvUks517a2Zy43DuZK7WU3ozEHwYz4WbA7rs5eA3j&#10;Zt+Q2293k3r9DNvnZdvvaKX17U2mnkAkPKe/MFzwGR1qZmrDgWwUjrUqCo7ysQJx8R+yHESrIb8v&#10;QNaV/D+g/gVQSwMEFAAAAAgAh07iQBZle2lbAgAApwQAAA4AAABkcnMvZTJvRG9jLnhtbK1UwW7b&#10;MAy9D9g/CLqvTtI0S406RdGgw4BuK9Bud0WWbW2yqFFynO5z9gv7hP7YKCnNuu7Sw2zAICnxkXwk&#10;fXa+6w3bKvQabMWnRxPOlJVQa9tW/PPd1ZslZz4IWwsDVlX8Xnl+vnr96mx0pZpBB6ZWyAjE+nJ0&#10;Fe9CcGVReNmpXvgjcMrSYQPYi0AqtkWNYiT03hSzyWRRjIC1Q5DKe7Ku8yHfI+JLAKFptFRrkEOv&#10;bMioqIwIVJLvtPN8lbJtGiXDp6bxKjBTcao0pC8FIXkTv8XqTJQtCtdpuU9BvCSFZzX1QlsKeoBa&#10;iyDYgPofqF5LBA9NOJLQF7mQxAhVMZ084+a2E06lWohq7w6k+/8HKz9ub5DpuuKLxTFnVvTU8jvU&#10;Dz9tOxhg2j/88lIZ5Vm8QHSNzpfkdetuMBbs3TXIb55ZuOyEbdUFIoydEjUlOY33i78couLJlW3G&#10;D1BTLDEESMztGuxZY7T7Eh0jNLHDdqlV94dWqV1gkoyz2WJxesKZpKPp8XJ+nFpZiDLCRGeHPrxT&#10;0LMoVDygpuxMZFOUYnvtQxTael+xqL9y1vSGer8Vhp1M6EnJHy4T9CNk9PRgdH2ljUkKtptLg4xc&#10;K74+jW+KY4aeiszmZcTM40ZmGspsfoziMwTR9Qzb2BjBQowV2RRltCRSI4+5Hxuo74lThDzftN0k&#10;dIA/OBtptivuvw8CFWfmvaW+nE7n87gMSZm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sNxhLW&#10;AAAACAEAAA8AAAAAAAAAAQAgAAAAIgAAAGRycy9kb3ducmV2LnhtbFBLAQIUABQAAAAIAIdO4kAW&#10;ZXtpWwIAAKcEAAAOAAAAAAAAAAEAIAAAACUBAABkcnMvZTJvRG9jLnhtbFBLBQYAAAAABgAGAFkB&#10;AADyBQAAAAA=&#10;" adj="10800">
                <v:fill on="t" focussize="0,0"/>
                <v:stroke on="f"/>
                <v:imagedata o:title=""/>
                <o:lock v:ext="edit" aspectratio="f"/>
              </v:shape>
            </w:pict>
          </mc:Fallback>
        </mc:AlternateContent>
      </w:r>
    </w:p>
    <w:p w14:paraId="790BC82C"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88640" behindDoc="0" locked="0" layoutInCell="1" allowOverlap="1">
                <wp:simplePos x="0" y="0"/>
                <wp:positionH relativeFrom="column">
                  <wp:posOffset>1752600</wp:posOffset>
                </wp:positionH>
                <wp:positionV relativeFrom="paragraph">
                  <wp:posOffset>22225</wp:posOffset>
                </wp:positionV>
                <wp:extent cx="1871980" cy="1151890"/>
                <wp:effectExtent l="0" t="0" r="13970" b="10160"/>
                <wp:wrapNone/>
                <wp:docPr id="664" name="Caixa de texto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1890"/>
                        </a:xfrm>
                        <a:prstGeom prst="rect">
                          <a:avLst/>
                        </a:prstGeom>
                        <a:solidFill>
                          <a:srgbClr val="0070C0"/>
                        </a:solidFill>
                        <a:ln w="9525">
                          <a:solidFill>
                            <a:srgbClr val="0070C0"/>
                          </a:solidFill>
                          <a:miter lim="800000"/>
                        </a:ln>
                      </wps:spPr>
                      <wps:txbx>
                        <w:txbxContent>
                          <w:p w14:paraId="65A921E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4872C0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14:paraId="70B10BD1"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31F33C1" w14:textId="77777777" w:rsidR="009F4BEB" w:rsidRDefault="009F4BEB">
                            <w:pPr>
                              <w:spacing w:after="0" w:line="240" w:lineRule="auto"/>
                              <w:jc w:val="center"/>
                            </w:pPr>
                            <w:r>
                              <w:rPr>
                                <w:rFonts w:ascii="Swis721 Th BT" w:hAnsi="Swis721 Th BT"/>
                                <w:i/>
                                <w:color w:val="FFFFFF" w:themeColor="background1"/>
                                <w:sz w:val="23"/>
                                <w:szCs w:val="23"/>
                              </w:rPr>
                              <w:t xml:space="preserve">Rhodiola rosea </w:t>
                            </w:r>
                            <w:r>
                              <w:rPr>
                                <w:rFonts w:ascii="Swis721 Th BT" w:hAnsi="Swis721 Th BT"/>
                                <w:color w:val="FFFFFF" w:themeColor="background1"/>
                                <w:sz w:val="23"/>
                                <w:szCs w:val="23"/>
                              </w:rPr>
                              <w:t>600 mg</w:t>
                            </w:r>
                          </w:p>
                        </w:txbxContent>
                      </wps:txbx>
                      <wps:bodyPr rot="0" vert="horz" wrap="square" lIns="91440" tIns="45720" rIns="91440" bIns="45720" anchor="ctr" anchorCtr="0" upright="1">
                        <a:noAutofit/>
                      </wps:bodyPr>
                    </wps:wsp>
                  </a:graphicData>
                </a:graphic>
              </wp:anchor>
            </w:drawing>
          </mc:Choice>
          <mc:Fallback>
            <w:pict>
              <v:shape id="Caixa de texto 664" o:spid="_x0000_s1196" type="#_x0000_t202" style="position:absolute;left:0;text-align:left;margin-left:138pt;margin-top:1.75pt;width:147.4pt;height:90.7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SJgIAAE4EAAAOAAAAZHJzL2Uyb0RvYy54bWysVNtu2zAMfR+wfxD0vtgOcjXiFF2KDgO6&#10;C9DtAxhZjoXJoiYpsbOvHyWnbba9FfODYJriIXkO6c3N0Gl2ks4rNBUvJjln0gislTlU/Pu3+3cr&#10;znwAU4NGIyt+lp7fbN++2fS2lFNsUdfSMQIxvuxtxdsQbJllXrSyAz9BKw05G3QdBDLdIasd9ITe&#10;6Wya54usR1dbh0J6T1/vRiffJvymkSJ8aRovA9MVp9pCOl069/HMthsoDw5sq8SlDHhFFR0oQ0mf&#10;oe4gADs69Q9Up4RDj02YCOwybBolZOqBuinyv7p5bMHK1AuR4+0zTf7/wYrPp6+Oqbrii8WMMwMd&#10;ibQDNQCrJQtyCMiih3jqrS/p+qOlgDC8x4H0Tj17+4Dih2cGdy2Yg7x1DvtWQk11FjEyuwodcXwE&#10;2fefsKZ0cAyYgIbGdZFEooUROul1ftaIKmEiplwti/WKXIJ8RTEvVuukYgblU7h1PnyQ2LH4UnFH&#10;Q5Dg4fTgQywHyqcrMZtHrep7pXUy3GG/046dIA5Mvsx3T+h/XNOG9RVfz6fzkYFXQHQq0ORr1VV8&#10;lccnMQWlNhfCIkcjW2HYD0mjYpH4jHTusT4Thw7HkaYVpJcW3S/OehrnivufR3CSM/3RkA7rYjaL&#10;85+M2Xw5JcNde/bXHjCCoCouguNsNHZh3JqjderQUq5Re4O3pF6jEq8vdV1aoKFNdF8WLG7FtZ1u&#10;vfwGtr8BAAD//wMAUEsDBBQABgAIAAAAIQAkbDYI3wAAAAkBAAAPAAAAZHJzL2Rvd25yZXYueG1s&#10;TI9BT8JAEIXvJv6HzZh4ky0otNRuiTHBxHii6H3pDm1Dd7bsLlD59Y4nPU7ey5vvK1aj7cUZfegc&#10;KZhOEhBItTMdNQo+t+uHDESImozuHaGCbwywKm9vCp0bd6ENnqvYCB6hkGsFbYxDLmWoW7Q6TNyA&#10;xNneeasjn76RxusLj9tezpJkIa3uiD+0esDXFutDdbIK8Hhdp+/D/q36Wtbt8cNfY5Zulbq/G1+e&#10;QUQc418ZfvEZHUpm2rkTmSB6BbN0wS5RweMcBOfzNGGVHRezpyXIspD/DcofAAAA//8DAFBLAQIt&#10;ABQABgAIAAAAIQC2gziS/gAAAOEBAAATAAAAAAAAAAAAAAAAAAAAAABbQ29udGVudF9UeXBlc10u&#10;eG1sUEsBAi0AFAAGAAgAAAAhADj9If/WAAAAlAEAAAsAAAAAAAAAAAAAAAAALwEAAF9yZWxzLy5y&#10;ZWxzUEsBAi0AFAAGAAgAAAAhAP8UWRImAgAATgQAAA4AAAAAAAAAAAAAAAAALgIAAGRycy9lMm9E&#10;b2MueG1sUEsBAi0AFAAGAAgAAAAhACRsNgjfAAAACQEAAA8AAAAAAAAAAAAAAAAAgAQAAGRycy9k&#10;b3ducmV2LnhtbFBLBQYAAAAABAAEAPMAAACMBQAAAAA=&#10;" fillcolor="#0070c0" strokecolor="#0070c0">
                <v:textbox>
                  <w:txbxContent>
                    <w:p w14:paraId="65A921EB"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4872C0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14:paraId="70B10BD1"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31F33C1" w14:textId="77777777" w:rsidR="009F4BEB" w:rsidRDefault="009F4BEB">
                      <w:pPr>
                        <w:spacing w:after="0" w:line="240" w:lineRule="auto"/>
                        <w:jc w:val="center"/>
                      </w:pPr>
                      <w:r>
                        <w:rPr>
                          <w:rFonts w:ascii="Swis721 Th BT" w:hAnsi="Swis721 Th BT"/>
                          <w:i/>
                          <w:color w:val="FFFFFF" w:themeColor="background1"/>
                          <w:sz w:val="23"/>
                          <w:szCs w:val="23"/>
                        </w:rPr>
                        <w:t xml:space="preserve">Rhodiola rosea </w:t>
                      </w:r>
                      <w:r>
                        <w:rPr>
                          <w:rFonts w:ascii="Swis721 Th BT" w:hAnsi="Swis721 Th BT"/>
                          <w:color w:val="FFFFFF" w:themeColor="background1"/>
                          <w:sz w:val="23"/>
                          <w:szCs w:val="23"/>
                        </w:rPr>
                        <w:t>600 mg</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85568" behindDoc="0" locked="0" layoutInCell="1" allowOverlap="1">
                <wp:simplePos x="0" y="0"/>
                <wp:positionH relativeFrom="column">
                  <wp:posOffset>-167640</wp:posOffset>
                </wp:positionH>
                <wp:positionV relativeFrom="paragraph">
                  <wp:posOffset>22225</wp:posOffset>
                </wp:positionV>
                <wp:extent cx="1871980" cy="1151890"/>
                <wp:effectExtent l="0" t="0" r="13970" b="10160"/>
                <wp:wrapNone/>
                <wp:docPr id="665" name="Caixa de texto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1890"/>
                        </a:xfrm>
                        <a:prstGeom prst="rect">
                          <a:avLst/>
                        </a:prstGeom>
                        <a:solidFill>
                          <a:srgbClr val="0070C0"/>
                        </a:solidFill>
                        <a:ln w="9525">
                          <a:solidFill>
                            <a:srgbClr val="0070C0"/>
                          </a:solidFill>
                          <a:miter lim="800000"/>
                        </a:ln>
                      </wps:spPr>
                      <wps:txbx>
                        <w:txbxContent>
                          <w:p w14:paraId="38CA33C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Sertralina</w:t>
                            </w:r>
                          </w:p>
                          <w:p w14:paraId="403218F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CF38461"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Placebo</w:t>
                            </w:r>
                            <w:r>
                              <w:rPr>
                                <w:rFonts w:ascii="Swis721 Th BT" w:hAnsi="Swis721 Th BT"/>
                                <w:i/>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665" o:spid="_x0000_s1197" type="#_x0000_t202" style="position:absolute;left:0;text-align:left;margin-left:-13.2pt;margin-top:1.75pt;width:147.4pt;height:90.7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fDJwIAAE4EAAAOAAAAZHJzL2Uyb0RvYy54bWysVNtu2zAMfR+wfxD0vtgOmpsRp+hSdBjQ&#10;rQO6fQAjy7EwWdQkJXb29aPkpMu2t2J+EExTPCTPIb2+HTrNjtJ5habixSTnTBqBtTL7in/7+vBu&#10;yZkPYGrQaGTFT9Lz283bN+velnKKLepaOkYgxpe9rXgbgi2zzItWduAnaKUhZ4Oug0Cm22e1g57Q&#10;O51N83ye9ehq61BI7+nr/ejkm4TfNFKEp6bxMjBdcaotpNOlcxfPbLOGcu/Atkqcy4BXVNGBMpT0&#10;BeoeArCDU/9AdUo49NiEicAuw6ZRQqYeqJsi/6ub5xasTL0QOd6+0OT/H6z4fPzimKorPp/PODPQ&#10;kUhbUAOwWrIgh4Aseoin3vqSrj9bCgjDexxI79Szt48ovntmcNuC2cs757BvJdRUZxEjs6vQEcdH&#10;kF3/CWtKB4eACWhoXBdJJFoYoZNepxeNqBImYsrlolgtySXIVxSzYrlKKmZQXsKt8+GDxI7Fl4o7&#10;GoIED8dHH2I5UF6uxGwetaoflNbJcPvdVjt2hDgw+SLfXtD/uKYN6yu+mk1nIwOvgOhUoMnXqqv4&#10;Mo9PYgpKbc6ERY5GtsKwG5JGxXx6UWKH9Yk4dDiONK0gvbTofnLW0zhX3P84gJOc6Y+GdFgVNzdx&#10;/pNxM1tMyXDXnt21B4wgqIqL4DgbjW0Yt+Zgndq3lGvU3uAdqdeoxGuUeazr3AINbaL7vGBxK67t&#10;dOv3b2DzCwAA//8DAFBLAwQUAAYACAAAACEA9hZqU94AAAAJAQAADwAAAGRycy9kb3ducmV2Lnht&#10;bEyPwU7DMBBE70j8g7VI3FqHUNI0xKkQUpEQJ1K4u/E2jojXaey2oV/PcoLjaJ5m35bryfXihGPo&#10;PCm4mycgkBpvOmoVfGw3sxxEiJqM7j2hgm8MsK6ur0pdGH+mdzzVsRU8QqHQCmyMQyFlaCw6HeZ+&#10;QOJu70enI8exlWbUZx53vUyTJJNOd8QXrB7w2WLzVR+dAjxcNsvXYf9Sf64ae3gbLzFfbpW6vZme&#10;HkFEnOIfDL/6rA4VO+38kUwQvYJZmi0YVXD/AIL7NMs57xjMFyuQVSn/f1D9AAAA//8DAFBLAQIt&#10;ABQABgAIAAAAIQC2gziS/gAAAOEBAAATAAAAAAAAAAAAAAAAAAAAAABbQ29udGVudF9UeXBlc10u&#10;eG1sUEsBAi0AFAAGAAgAAAAhADj9If/WAAAAlAEAAAsAAAAAAAAAAAAAAAAALwEAAF9yZWxzLy5y&#10;ZWxzUEsBAi0AFAAGAAgAAAAhAAVtV8MnAgAATgQAAA4AAAAAAAAAAAAAAAAALgIAAGRycy9lMm9E&#10;b2MueG1sUEsBAi0AFAAGAAgAAAAhAPYWalPeAAAACQEAAA8AAAAAAAAAAAAAAAAAgQQAAGRycy9k&#10;b3ducmV2LnhtbFBLBQYAAAAABAAEAPMAAACMBQAAAAA=&#10;" fillcolor="#0070c0" strokecolor="#0070c0">
                <v:textbox>
                  <w:txbxContent>
                    <w:p w14:paraId="38CA33C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Sertralina</w:t>
                      </w:r>
                    </w:p>
                    <w:p w14:paraId="403218F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CF38461" w14:textId="77777777" w:rsidR="009F4BEB" w:rsidRDefault="009F4BEB">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Placebo</w:t>
                      </w:r>
                      <w:r>
                        <w:rPr>
                          <w:rFonts w:ascii="Swis721 Th BT" w:hAnsi="Swis721 Th BT"/>
                          <w:i/>
                          <w:color w:val="FFFFFF" w:themeColor="background1"/>
                          <w:szCs w:val="23"/>
                        </w:rPr>
                        <w:t xml:space="preserve"> </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90688" behindDoc="0" locked="0" layoutInCell="1" allowOverlap="1">
                <wp:simplePos x="0" y="0"/>
                <wp:positionH relativeFrom="column">
                  <wp:posOffset>3674110</wp:posOffset>
                </wp:positionH>
                <wp:positionV relativeFrom="paragraph">
                  <wp:posOffset>20320</wp:posOffset>
                </wp:positionV>
                <wp:extent cx="1871980" cy="1151890"/>
                <wp:effectExtent l="0" t="0" r="13970" b="1016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1890"/>
                        </a:xfrm>
                        <a:prstGeom prst="rect">
                          <a:avLst/>
                        </a:prstGeom>
                        <a:solidFill>
                          <a:srgbClr val="0070C0"/>
                        </a:solidFill>
                        <a:ln w="9525">
                          <a:solidFill>
                            <a:srgbClr val="0070C0"/>
                          </a:solidFill>
                          <a:miter lim="800000"/>
                        </a:ln>
                      </wps:spPr>
                      <wps:txbx>
                        <w:txbxContent>
                          <w:p w14:paraId="6245F42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30B4D58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14:paraId="2470C04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48D905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5E7B2C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4C1325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Rhodiola rosea</w:t>
                            </w:r>
                            <w:r>
                              <w:rPr>
                                <w:rFonts w:ascii="Swis721 Th BT" w:hAnsi="Swis721 Th BT"/>
                                <w:color w:val="FFFFFF" w:themeColor="background1"/>
                                <w:sz w:val="23"/>
                                <w:szCs w:val="23"/>
                              </w:rPr>
                              <w:t xml:space="preserve"> 300 mg</w:t>
                            </w:r>
                          </w:p>
                          <w:p w14:paraId="32B5DF9F" w14:textId="77777777" w:rsidR="009F4BEB" w:rsidRDefault="009F4BEB">
                            <w:pPr>
                              <w:spacing w:after="0" w:line="240" w:lineRule="auto"/>
                              <w:jc w:val="center"/>
                              <w:rPr>
                                <w:rFonts w:ascii="Swis721 Th BT" w:hAnsi="Swis721 Th BT"/>
                                <w:b/>
                                <w:color w:val="FFFFFF" w:themeColor="background1"/>
                                <w:sz w:val="12"/>
                                <w:szCs w:val="12"/>
                              </w:rPr>
                            </w:pPr>
                          </w:p>
                          <w:p w14:paraId="06509555" w14:textId="77777777" w:rsidR="009F4BEB" w:rsidRDefault="009F4BEB">
                            <w:pPr>
                              <w:spacing w:after="0" w:line="240" w:lineRule="auto"/>
                              <w:jc w:val="center"/>
                              <w:rPr>
                                <w:rFonts w:ascii="Swis721 Th BT" w:hAnsi="Swis721 Th BT"/>
                                <w:b/>
                                <w:color w:val="FFFFFF" w:themeColor="background1"/>
                                <w:sz w:val="23"/>
                                <w:szCs w:val="23"/>
                              </w:rPr>
                            </w:pPr>
                          </w:p>
                          <w:p w14:paraId="5C7D84B1" w14:textId="77777777" w:rsidR="009F4BEB" w:rsidRDefault="009F4BEB">
                            <w:pPr>
                              <w:spacing w:after="0" w:line="240" w:lineRule="auto"/>
                              <w:jc w:val="center"/>
                              <w:rPr>
                                <w:rFonts w:ascii="Swis721 Th BT" w:hAnsi="Swis721 Th BT"/>
                                <w:b/>
                                <w:color w:val="FFFFFF" w:themeColor="background1"/>
                                <w:sz w:val="12"/>
                                <w:szCs w:val="12"/>
                              </w:rPr>
                            </w:pPr>
                          </w:p>
                          <w:p w14:paraId="56585796" w14:textId="77777777" w:rsidR="009F4BEB" w:rsidRDefault="009F4BEB"/>
                        </w:txbxContent>
                      </wps:txbx>
                      <wps:bodyPr rot="0" vert="horz" wrap="square" lIns="91440" tIns="45720" rIns="91440" bIns="45720" anchor="ctr" anchorCtr="0" upright="1">
                        <a:noAutofit/>
                      </wps:bodyPr>
                    </wps:wsp>
                  </a:graphicData>
                </a:graphic>
              </wp:anchor>
            </w:drawing>
          </mc:Choice>
          <mc:Fallback>
            <w:pict>
              <v:shape id="Caixa de texto 6" o:spid="_x0000_s1198" type="#_x0000_t202" style="position:absolute;left:0;text-align:left;margin-left:289.3pt;margin-top:1.6pt;width:147.4pt;height:90.7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vJQIAAEoEAAAOAAAAZHJzL2Uyb0RvYy54bWysVNtu2zAMfR+wfxD0vtjOcjXqFF2KDgO6&#10;C9DtAxRZjoXJokYpsbOvHyUnXba9FfODYJrUIXkO6ZvboTPsqNBrsBUvJjlnykqotd1X/NvXhzcr&#10;znwQthYGrKr4SXl+u3n96qZ3pZpCC6ZWyAjE+rJ3FW9DcGWWedmqTvgJOGXJ2QB2IpCJ+6xG0RN6&#10;Z7Jpni+yHrB2CFJ5T1/vRyffJPymUTJ8bhqvAjMVp9pCOjGdu3hmmxtR7lG4VstzGeIFVXRCW0r6&#10;DHUvgmAH1P9AdVoieGjCREKXQdNoqVIP1E2R/9XNUyucSr0QOd490+T/H6z8dPyCTNcVX3BmRUcS&#10;bYUeBKsVC2oIwBaRo975kkKfHAWH4R0MpHXq17tHkN89s7Bthd2rO0ToWyVqqrGIN7OrqyOOjyC7&#10;/iPUlEwcAiSgocEuEkiUMEInrU7P+lAdTMaUq2WxXpFLkq8o5sVqnRTMRHm57tCH9wo6Fl8qjjQA&#10;CV4cH32I5YjyEhKzeTC6ftDGJAP3u61BdhRxWPJlvr2g/xFmLOsrvp5P5yMDL4DodKCpN7qr+CqP&#10;T2JKlMaeCYscjWyFYTckfYrF24sSO6hPxCHCOM60fvTSAv7krKdRrrj/cRCoODMfLOmwLmazOPvJ&#10;mM2XUzLw2rO79ggrCariMiBno7EN48YcHOp9S7lG7S3ckXqNTrxGmce6zi3QwCa6z8sVN+LaTlG/&#10;fwGbXwAAAP//AwBQSwMEFAAGAAgAAAAhAGPiMsnfAAAACQEAAA8AAABkcnMvZG93bnJldi54bWxM&#10;j8FOwzAQRO9I/IO1SNyoQ1sSE+JUCKlIiFNTuLvxNo6I16nttqFfjznBcTVPM2+r1WQHdkIfekcS&#10;7mcZMKTW6Z46CR/b9Z0AFqIirQZHKOEbA6zq66tKldqdaYOnJnYslVAolQQT41hyHlqDVoWZG5FS&#10;tnfeqphO33Ht1TmV24HPsyznVvWUFowa8cVg+9UcrQQ8XNbF27h/bT4fW3N495coiq2UtzfT8xOw&#10;iFP8g+FXP6lDnZx27kg6sEHCQyHyhEpYzIGlXBSLJbBdAsUyB15X/P8H9Q8AAAD//wMAUEsBAi0A&#10;FAAGAAgAAAAhALaDOJL+AAAA4QEAABMAAAAAAAAAAAAAAAAAAAAAAFtDb250ZW50X1R5cGVzXS54&#10;bWxQSwECLQAUAAYACAAAACEAOP0h/9YAAACUAQAACwAAAAAAAAAAAAAAAAAvAQAAX3JlbHMvLnJl&#10;bHNQSwECLQAUAAYACAAAACEAbV/gryUCAABKBAAADgAAAAAAAAAAAAAAAAAuAgAAZHJzL2Uyb0Rv&#10;Yy54bWxQSwECLQAUAAYACAAAACEAY+Iyyd8AAAAJAQAADwAAAAAAAAAAAAAAAAB/BAAAZHJzL2Rv&#10;d25yZXYueG1sUEsFBgAAAAAEAAQA8wAAAIsFAAAAAA==&#10;" fillcolor="#0070c0" strokecolor="#0070c0">
                <v:textbox>
                  <w:txbxContent>
                    <w:p w14:paraId="6245F42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30B4D58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14:paraId="2470C04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48D905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5E7B2C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4C1325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Rhodiola rosea</w:t>
                      </w:r>
                      <w:r>
                        <w:rPr>
                          <w:rFonts w:ascii="Swis721 Th BT" w:hAnsi="Swis721 Th BT"/>
                          <w:color w:val="FFFFFF" w:themeColor="background1"/>
                          <w:sz w:val="23"/>
                          <w:szCs w:val="23"/>
                        </w:rPr>
                        <w:t xml:space="preserve"> 300 mg</w:t>
                      </w:r>
                    </w:p>
                    <w:p w14:paraId="32B5DF9F" w14:textId="77777777" w:rsidR="009F4BEB" w:rsidRDefault="009F4BEB">
                      <w:pPr>
                        <w:spacing w:after="0" w:line="240" w:lineRule="auto"/>
                        <w:jc w:val="center"/>
                        <w:rPr>
                          <w:rFonts w:ascii="Swis721 Th BT" w:hAnsi="Swis721 Th BT"/>
                          <w:b/>
                          <w:color w:val="FFFFFF" w:themeColor="background1"/>
                          <w:sz w:val="12"/>
                          <w:szCs w:val="12"/>
                        </w:rPr>
                      </w:pPr>
                    </w:p>
                    <w:p w14:paraId="06509555" w14:textId="77777777" w:rsidR="009F4BEB" w:rsidRDefault="009F4BEB">
                      <w:pPr>
                        <w:spacing w:after="0" w:line="240" w:lineRule="auto"/>
                        <w:jc w:val="center"/>
                        <w:rPr>
                          <w:rFonts w:ascii="Swis721 Th BT" w:hAnsi="Swis721 Th BT"/>
                          <w:b/>
                          <w:color w:val="FFFFFF" w:themeColor="background1"/>
                          <w:sz w:val="23"/>
                          <w:szCs w:val="23"/>
                        </w:rPr>
                      </w:pPr>
                    </w:p>
                    <w:p w14:paraId="5C7D84B1" w14:textId="77777777" w:rsidR="009F4BEB" w:rsidRDefault="009F4BEB">
                      <w:pPr>
                        <w:spacing w:after="0" w:line="240" w:lineRule="auto"/>
                        <w:jc w:val="center"/>
                        <w:rPr>
                          <w:rFonts w:ascii="Swis721 Th BT" w:hAnsi="Swis721 Th BT"/>
                          <w:b/>
                          <w:color w:val="FFFFFF" w:themeColor="background1"/>
                          <w:sz w:val="12"/>
                          <w:szCs w:val="12"/>
                        </w:rPr>
                      </w:pPr>
                    </w:p>
                    <w:p w14:paraId="56585796" w14:textId="77777777" w:rsidR="009F4BEB" w:rsidRDefault="009F4BEB"/>
                  </w:txbxContent>
                </v:textbox>
              </v:shape>
            </w:pict>
          </mc:Fallback>
        </mc:AlternateContent>
      </w:r>
    </w:p>
    <w:p w14:paraId="1624F4CE" w14:textId="77777777" w:rsidR="008B2FCE" w:rsidRDefault="008B2FCE">
      <w:pPr>
        <w:pStyle w:val="Corpo"/>
        <w:rPr>
          <w:color w:val="404040" w:themeColor="text1" w:themeTint="BF"/>
        </w:rPr>
      </w:pPr>
    </w:p>
    <w:p w14:paraId="22D0381D" w14:textId="77777777" w:rsidR="008B2FCE" w:rsidRDefault="008B2FCE">
      <w:pPr>
        <w:pStyle w:val="Corpo"/>
        <w:rPr>
          <w:color w:val="404040" w:themeColor="text1" w:themeTint="BF"/>
        </w:rPr>
      </w:pPr>
    </w:p>
    <w:p w14:paraId="290569A2" w14:textId="77777777" w:rsidR="008B2FCE" w:rsidRDefault="008B2FCE">
      <w:pPr>
        <w:pStyle w:val="Corpo"/>
        <w:rPr>
          <w:color w:val="404040" w:themeColor="text1" w:themeTint="BF"/>
        </w:rPr>
      </w:pPr>
    </w:p>
    <w:p w14:paraId="4FB22F10" w14:textId="77777777" w:rsidR="008B2FCE" w:rsidRDefault="008B2FCE">
      <w:pPr>
        <w:pStyle w:val="Corpo"/>
        <w:spacing w:before="120"/>
        <w:rPr>
          <w:color w:val="404040" w:themeColor="text1" w:themeTint="BF"/>
          <w:sz w:val="20"/>
        </w:rPr>
      </w:pPr>
    </w:p>
    <w:p w14:paraId="01C45008" w14:textId="77777777" w:rsidR="008B2FCE" w:rsidRDefault="008B2FCE">
      <w:pPr>
        <w:pStyle w:val="Corpo"/>
        <w:spacing w:before="120"/>
        <w:rPr>
          <w:color w:val="404040" w:themeColor="text1" w:themeTint="BF"/>
          <w:sz w:val="20"/>
        </w:rPr>
      </w:pPr>
    </w:p>
    <w:p w14:paraId="633F06DD"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03F742D4" w14:textId="77777777" w:rsidR="008B2FCE" w:rsidRDefault="008B2FCE">
      <w:pPr>
        <w:pStyle w:val="Corpo"/>
        <w:rPr>
          <w:b/>
          <w:color w:val="0082B2"/>
          <w14:textFill>
            <w14:solidFill>
              <w14:srgbClr w14:val="0082B2">
                <w14:lumMod w14:val="75000"/>
                <w14:lumOff w14:val="25000"/>
              </w14:srgbClr>
            </w14:solidFill>
          </w14:textFill>
        </w:rPr>
      </w:pPr>
    </w:p>
    <w:p w14:paraId="3FCB70C5" w14:textId="77777777" w:rsidR="008B2FCE" w:rsidRPr="002D61F3" w:rsidRDefault="009F4BEB">
      <w:pPr>
        <w:pStyle w:val="Corpo"/>
        <w:rPr>
          <w:b/>
          <w:color w:val="00B050"/>
        </w:rPr>
      </w:pPr>
      <w:r w:rsidRPr="002D61F3">
        <w:rPr>
          <w:b/>
          <w:color w:val="00B050"/>
        </w:rPr>
        <w:t>Resultados:</w:t>
      </w:r>
    </w:p>
    <w:p w14:paraId="7AB2006B" w14:textId="77777777" w:rsidR="008B2FCE" w:rsidRDefault="008B2FCE">
      <w:pPr>
        <w:pStyle w:val="Corpo"/>
        <w:rPr>
          <w:color w:val="404040" w:themeColor="text1" w:themeTint="BF"/>
          <w:sz w:val="16"/>
          <w:szCs w:val="16"/>
        </w:rPr>
      </w:pPr>
    </w:p>
    <w:p w14:paraId="19C6F452"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Houve redução significativa dos escores de </w:t>
      </w:r>
      <w:r>
        <w:rPr>
          <w:i/>
          <w:color w:val="404040" w:themeColor="text1" w:themeTint="BF"/>
          <w:sz w:val="24"/>
        </w:rPr>
        <w:t>Hamilton Depression Rating</w:t>
      </w:r>
      <w:r>
        <w:rPr>
          <w:color w:val="404040" w:themeColor="text1" w:themeTint="BF"/>
          <w:sz w:val="24"/>
        </w:rPr>
        <w:t xml:space="preserve"> (HAM-D),</w:t>
      </w:r>
      <w:r>
        <w:rPr>
          <w:i/>
          <w:color w:val="404040" w:themeColor="text1" w:themeTint="BF"/>
          <w:sz w:val="24"/>
        </w:rPr>
        <w:t xml:space="preserve"> Beck Depression Inventory </w:t>
      </w:r>
      <w:r>
        <w:rPr>
          <w:color w:val="404040" w:themeColor="text1" w:themeTint="BF"/>
          <w:sz w:val="24"/>
        </w:rPr>
        <w:t xml:space="preserve">(BDI), e </w:t>
      </w:r>
      <w:r>
        <w:rPr>
          <w:i/>
          <w:color w:val="404040" w:themeColor="text1" w:themeTint="BF"/>
          <w:sz w:val="24"/>
        </w:rPr>
        <w:t>Clinical Global Impression Change</w:t>
      </w:r>
      <w:r>
        <w:rPr>
          <w:color w:val="404040" w:themeColor="text1" w:themeTint="BF"/>
          <w:sz w:val="24"/>
        </w:rPr>
        <w:t xml:space="preserve"> (CGI/C) em todos os grupos de tratamento, com diferenças significativas entre eles;</w:t>
      </w:r>
    </w:p>
    <w:p w14:paraId="0097B38D" w14:textId="77777777" w:rsidR="008B2FCE" w:rsidRDefault="009F4BEB">
      <w:pPr>
        <w:pStyle w:val="Corpo"/>
        <w:numPr>
          <w:ilvl w:val="0"/>
          <w:numId w:val="2"/>
        </w:numPr>
        <w:spacing w:after="240"/>
        <w:rPr>
          <w:color w:val="404040" w:themeColor="text1" w:themeTint="BF"/>
          <w:sz w:val="24"/>
        </w:rPr>
      </w:pPr>
      <w:r>
        <w:rPr>
          <w:color w:val="404040" w:themeColor="text1" w:themeTint="BF"/>
          <w:sz w:val="24"/>
        </w:rPr>
        <w:t xml:space="preserve">O declínio nos escores HAM-D, BDI e CGI foram melhores no grupo 2 </w:t>
      </w:r>
      <w:r>
        <w:rPr>
          <w:i/>
          <w:color w:val="404040" w:themeColor="text1" w:themeTint="BF"/>
          <w:sz w:val="24"/>
        </w:rPr>
        <w:t>versus</w:t>
      </w:r>
      <w:r>
        <w:rPr>
          <w:color w:val="404040" w:themeColor="text1" w:themeTint="BF"/>
          <w:sz w:val="24"/>
        </w:rPr>
        <w:t xml:space="preserve"> 3 e 1.</w:t>
      </w:r>
    </w:p>
    <w:p w14:paraId="56CFDFD2" w14:textId="77777777" w:rsidR="008B2FCE" w:rsidRDefault="008B2FCE">
      <w:pPr>
        <w:pStyle w:val="Corpo"/>
        <w:spacing w:after="0"/>
        <w:jc w:val="center"/>
        <w:rPr>
          <w:color w:val="404040" w:themeColor="text1" w:themeTint="BF"/>
          <w:sz w:val="24"/>
        </w:rPr>
      </w:pPr>
    </w:p>
    <w:p w14:paraId="7FCA4C95" w14:textId="77777777" w:rsidR="008B2FCE" w:rsidRPr="002D61F3" w:rsidRDefault="009F4BEB">
      <w:pPr>
        <w:pStyle w:val="Corpo"/>
        <w:rPr>
          <w:b/>
          <w:color w:val="00B050"/>
        </w:rPr>
      </w:pPr>
      <w:r w:rsidRPr="002D61F3">
        <w:rPr>
          <w:b/>
          <w:color w:val="00B050"/>
        </w:rPr>
        <w:t>Conclusão:</w:t>
      </w:r>
      <w:r w:rsidRPr="002D61F3">
        <w:rPr>
          <w:color w:val="00B050"/>
          <w:lang w:eastAsia="pt-BR"/>
        </w:rPr>
        <w:t xml:space="preserve"> </w:t>
      </w:r>
    </w:p>
    <w:p w14:paraId="0EE8FEDF"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1B86658A" w14:textId="77777777" w:rsidR="008B2FCE" w:rsidRDefault="009F4BEB">
      <w:pPr>
        <w:pStyle w:val="Corpo"/>
        <w:jc w:val="center"/>
        <w:rPr>
          <w:b/>
          <w:i/>
          <w:color w:val="404040" w:themeColor="text1" w:themeTint="BF"/>
        </w:rPr>
      </w:pPr>
      <w:r>
        <w:rPr>
          <w:b/>
          <w:i/>
          <w:color w:val="404040" w:themeColor="text1" w:themeTint="BF"/>
        </w:rPr>
        <w:t xml:space="preserve">Foi possível concluir que a </w:t>
      </w:r>
      <w:r>
        <w:rPr>
          <w:b/>
          <w:color w:val="404040" w:themeColor="text1" w:themeTint="BF"/>
        </w:rPr>
        <w:t>Rhodiola rosea</w:t>
      </w:r>
      <w:r>
        <w:rPr>
          <w:b/>
          <w:i/>
          <w:color w:val="404040" w:themeColor="text1" w:themeTint="BF"/>
        </w:rPr>
        <w:t xml:space="preserve"> apresentou potencial antidepressivo em pacientes com transtorno depressivo maior, quando administrada em dosagens de 300 a 600 mg ao dia em um período de 12 semanas. A </w:t>
      </w:r>
      <w:r>
        <w:rPr>
          <w:b/>
          <w:color w:val="404040" w:themeColor="text1" w:themeTint="BF"/>
        </w:rPr>
        <w:t>Rhodiola</w:t>
      </w:r>
      <w:r>
        <w:rPr>
          <w:b/>
          <w:i/>
          <w:color w:val="404040" w:themeColor="text1" w:themeTint="BF"/>
        </w:rPr>
        <w:t xml:space="preserve"> </w:t>
      </w:r>
      <w:r w:rsidRPr="002D61F3">
        <w:rPr>
          <w:b/>
          <w:iCs/>
          <w:color w:val="404040" w:themeColor="text1" w:themeTint="BF"/>
        </w:rPr>
        <w:t xml:space="preserve">rosea </w:t>
      </w:r>
      <w:r>
        <w:rPr>
          <w:b/>
          <w:i/>
          <w:color w:val="404040" w:themeColor="text1" w:themeTint="BF"/>
        </w:rPr>
        <w:t>melhorou a qualidade de vida e os sintomas clínicos e a alta dosagem demonstrou ser melhor que a dosagem baixa.</w:t>
      </w:r>
    </w:p>
    <w:p w14:paraId="0DF21F46" w14:textId="77777777" w:rsidR="008B2FCE" w:rsidRDefault="008B2FCE">
      <w:pPr>
        <w:pStyle w:val="Corpo"/>
        <w:spacing w:after="120"/>
        <w:ind w:left="786"/>
        <w:rPr>
          <w:color w:val="404040" w:themeColor="text1" w:themeTint="BF"/>
          <w:sz w:val="24"/>
        </w:rPr>
      </w:pPr>
    </w:p>
    <w:p w14:paraId="1CA6867D" w14:textId="77777777" w:rsidR="008B2FCE" w:rsidRDefault="009F4BEB">
      <w:pPr>
        <w:pStyle w:val="Ttulo1"/>
        <w:jc w:val="center"/>
      </w:pPr>
      <w:bookmarkStart w:id="115" w:name="_Toc143251594"/>
      <w:r>
        <w:t>Formulário</w:t>
      </w:r>
      <w:bookmarkEnd w:id="115"/>
    </w:p>
    <w:p w14:paraId="3B823CE2" w14:textId="77777777" w:rsidR="008B2FCE" w:rsidRDefault="008B2FCE">
      <w:pPr>
        <w:pStyle w:val="Corpo"/>
        <w:spacing w:after="120"/>
        <w:rPr>
          <w:color w:val="404040" w:themeColor="text1" w:themeTint="BF"/>
        </w:rPr>
      </w:pPr>
    </w:p>
    <w:p w14:paraId="0E666AEB" w14:textId="77777777" w:rsidR="008B2FCE" w:rsidRDefault="008B2FCE">
      <w:pPr>
        <w:pStyle w:val="Corpo"/>
        <w:rPr>
          <w:b/>
          <w:i/>
          <w:color w:val="404040" w:themeColor="text1" w:themeTint="BF"/>
        </w:rPr>
      </w:pPr>
    </w:p>
    <w:p w14:paraId="0A20716C" w14:textId="77777777" w:rsidR="008B2FCE" w:rsidRDefault="008B2FCE">
      <w:pPr>
        <w:pStyle w:val="Corpo"/>
        <w:rPr>
          <w:color w:val="404040" w:themeColor="text1" w:themeTint="BF"/>
        </w:rPr>
      </w:pPr>
    </w:p>
    <w:p w14:paraId="19ABEA9E" w14:textId="77777777" w:rsidR="008B2FCE" w:rsidRDefault="009F4BEB">
      <w:pPr>
        <w:pStyle w:val="Corpo"/>
        <w:rPr>
          <w:b/>
          <w:i/>
          <w:color w:val="404040" w:themeColor="text1" w:themeTint="BF"/>
          <w:sz w:val="24"/>
        </w:rPr>
      </w:pPr>
      <w:r>
        <w:rPr>
          <w:b/>
          <w:i/>
          <w:color w:val="404040" w:themeColor="text1" w:themeTint="BF"/>
          <w:sz w:val="24"/>
        </w:rPr>
        <w:t>Melhora da Qualidade de Vida e dos Sintomas Clínicos da Depressão Leve a Moderada</w:t>
      </w:r>
    </w:p>
    <w:p w14:paraId="73547395"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648BCC7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9E30036" w14:textId="77777777" w:rsidR="008B2FCE" w:rsidRDefault="009F4BEB">
            <w:pPr>
              <w:pStyle w:val="Corpo"/>
              <w:jc w:val="center"/>
              <w:rPr>
                <w:b/>
                <w:color w:val="FFFFFF" w:themeColor="background1"/>
              </w:rPr>
            </w:pPr>
            <w:r>
              <w:rPr>
                <w:b/>
                <w:color w:val="FFFFFF" w:themeColor="background1"/>
                <w:sz w:val="22"/>
              </w:rPr>
              <w:t xml:space="preserve">Cápsulas de </w:t>
            </w:r>
            <w:r>
              <w:rPr>
                <w:b/>
                <w:i/>
                <w:color w:val="FFFFFF" w:themeColor="background1"/>
                <w:sz w:val="22"/>
              </w:rPr>
              <w:t>Rhodiola rosea</w:t>
            </w:r>
          </w:p>
        </w:tc>
      </w:tr>
      <w:tr w:rsidR="008B2FCE" w14:paraId="3C632CC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22EE710" w14:textId="77777777" w:rsidR="008B2FCE" w:rsidRDefault="009F4BEB">
            <w:pPr>
              <w:pStyle w:val="Corpo"/>
              <w:rPr>
                <w:color w:val="404040" w:themeColor="text1" w:themeTint="BF"/>
              </w:rPr>
            </w:pPr>
            <w:r>
              <w:rPr>
                <w:i/>
                <w:color w:val="404040" w:themeColor="text1" w:themeTint="BF"/>
              </w:rPr>
              <w:t>Rhodiola rosea</w:t>
            </w:r>
            <w:r>
              <w:rPr>
                <w:color w:val="404040" w:themeColor="text1" w:themeTint="BF"/>
              </w:rPr>
              <w:t>.......................300 a 600 mg</w:t>
            </w:r>
          </w:p>
        </w:tc>
      </w:tr>
      <w:tr w:rsidR="008B2FCE" w14:paraId="1B7AE9F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3B896B8" w14:textId="6BCC0AD4" w:rsidR="008B2FCE" w:rsidRDefault="009F4BEB">
            <w:pPr>
              <w:pStyle w:val="Corpo"/>
              <w:rPr>
                <w:color w:val="404040" w:themeColor="text1" w:themeTint="BF"/>
              </w:rPr>
            </w:pPr>
            <w:r>
              <w:rPr>
                <w:color w:val="404040" w:themeColor="text1" w:themeTint="BF"/>
              </w:rPr>
              <w:t>Excipiente q.s.p. .........................1 Cápsula</w:t>
            </w:r>
          </w:p>
        </w:tc>
      </w:tr>
    </w:tbl>
    <w:p w14:paraId="556D4E8A"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5D6AE05E" w14:textId="77777777" w:rsidR="008B2FCE" w:rsidRDefault="008B2FCE">
      <w:pPr>
        <w:pStyle w:val="Corpo"/>
        <w:spacing w:line="276" w:lineRule="auto"/>
        <w:rPr>
          <w:b/>
          <w:color w:val="404040" w:themeColor="text1" w:themeTint="BF"/>
        </w:rPr>
      </w:pPr>
    </w:p>
    <w:p w14:paraId="682E66FD" w14:textId="77777777" w:rsidR="008B2FCE" w:rsidRDefault="008B2FCE">
      <w:pPr>
        <w:pStyle w:val="Corpo"/>
        <w:spacing w:line="276" w:lineRule="auto"/>
        <w:rPr>
          <w:b/>
          <w:color w:val="404040" w:themeColor="text1" w:themeTint="BF"/>
        </w:rPr>
      </w:pPr>
    </w:p>
    <w:p w14:paraId="5731E6E1" w14:textId="77777777" w:rsidR="008B2FCE" w:rsidRDefault="008B2FCE">
      <w:pPr>
        <w:pStyle w:val="Corpo"/>
        <w:spacing w:line="276" w:lineRule="auto"/>
        <w:rPr>
          <w:b/>
          <w:color w:val="404040" w:themeColor="text1" w:themeTint="BF"/>
        </w:rPr>
      </w:pPr>
    </w:p>
    <w:p w14:paraId="30731FF4" w14:textId="77777777" w:rsidR="008B2FCE" w:rsidRDefault="008B2FCE">
      <w:pPr>
        <w:pStyle w:val="Corpo"/>
        <w:spacing w:line="276" w:lineRule="auto"/>
        <w:rPr>
          <w:b/>
          <w:color w:val="404040" w:themeColor="text1" w:themeTint="BF"/>
        </w:rPr>
      </w:pPr>
    </w:p>
    <w:p w14:paraId="4B9DA1CA" w14:textId="77777777" w:rsidR="008B2FCE" w:rsidRDefault="008B2FCE">
      <w:pPr>
        <w:pStyle w:val="Corpo"/>
        <w:spacing w:line="276" w:lineRule="auto"/>
        <w:rPr>
          <w:b/>
          <w:color w:val="404040" w:themeColor="text1" w:themeTint="BF"/>
        </w:rPr>
      </w:pPr>
    </w:p>
    <w:p w14:paraId="7954AD87" w14:textId="77777777" w:rsidR="008B2FCE" w:rsidRDefault="008B2FCE">
      <w:pPr>
        <w:pStyle w:val="Corpo"/>
        <w:spacing w:line="276" w:lineRule="auto"/>
        <w:rPr>
          <w:b/>
          <w:color w:val="404040" w:themeColor="text1" w:themeTint="BF"/>
        </w:rPr>
      </w:pPr>
    </w:p>
    <w:p w14:paraId="40920A81" w14:textId="77777777" w:rsidR="008B2FCE" w:rsidRDefault="008B2FCE">
      <w:pPr>
        <w:pStyle w:val="Corpo"/>
        <w:spacing w:line="276" w:lineRule="auto"/>
        <w:rPr>
          <w:b/>
          <w:color w:val="404040" w:themeColor="text1" w:themeTint="BF"/>
        </w:rPr>
      </w:pPr>
    </w:p>
    <w:p w14:paraId="3DA9D772" w14:textId="77777777" w:rsidR="008B2FCE" w:rsidRDefault="008B2FCE">
      <w:pPr>
        <w:pStyle w:val="Corpo"/>
        <w:spacing w:line="276" w:lineRule="auto"/>
        <w:rPr>
          <w:b/>
          <w:color w:val="404040" w:themeColor="text1" w:themeTint="BF"/>
        </w:rPr>
      </w:pPr>
    </w:p>
    <w:p w14:paraId="37BB0F6D" w14:textId="77777777" w:rsidR="008B2FCE" w:rsidRDefault="008B2FCE">
      <w:pPr>
        <w:pStyle w:val="Corpo"/>
        <w:spacing w:line="276" w:lineRule="auto"/>
        <w:rPr>
          <w:b/>
          <w:color w:val="404040" w:themeColor="text1" w:themeTint="BF"/>
        </w:rPr>
      </w:pPr>
    </w:p>
    <w:p w14:paraId="1E4B885D" w14:textId="77777777" w:rsidR="008B2FCE" w:rsidRDefault="008B2FCE">
      <w:pPr>
        <w:pStyle w:val="Corpo"/>
        <w:spacing w:line="276" w:lineRule="auto"/>
        <w:rPr>
          <w:b/>
          <w:color w:val="404040" w:themeColor="text1" w:themeTint="BF"/>
        </w:rPr>
      </w:pPr>
    </w:p>
    <w:p w14:paraId="52BB215D" w14:textId="77777777" w:rsidR="008B2FCE" w:rsidRDefault="008B2FCE">
      <w:pPr>
        <w:pStyle w:val="Corpo"/>
        <w:spacing w:line="276" w:lineRule="auto"/>
        <w:rPr>
          <w:b/>
          <w:color w:val="404040" w:themeColor="text1" w:themeTint="BF"/>
        </w:rPr>
      </w:pPr>
    </w:p>
    <w:p w14:paraId="6FFBD4DC" w14:textId="77777777" w:rsidR="008B2FCE" w:rsidRDefault="008B2FCE">
      <w:pPr>
        <w:pStyle w:val="Corpo"/>
        <w:spacing w:line="276" w:lineRule="auto"/>
        <w:rPr>
          <w:b/>
          <w:color w:val="404040" w:themeColor="text1" w:themeTint="BF"/>
        </w:rPr>
      </w:pPr>
    </w:p>
    <w:p w14:paraId="2B21E13A" w14:textId="77777777" w:rsidR="008B2FCE" w:rsidRDefault="008B2FCE">
      <w:pPr>
        <w:pStyle w:val="Corpo"/>
        <w:spacing w:line="276" w:lineRule="auto"/>
        <w:rPr>
          <w:b/>
          <w:color w:val="404040" w:themeColor="text1" w:themeTint="BF"/>
        </w:rPr>
      </w:pPr>
    </w:p>
    <w:p w14:paraId="4DCA37B9" w14:textId="77777777" w:rsidR="008B2FCE" w:rsidRDefault="008B2FCE">
      <w:pPr>
        <w:pStyle w:val="Corpo"/>
        <w:spacing w:line="276" w:lineRule="auto"/>
        <w:rPr>
          <w:b/>
          <w:color w:val="404040" w:themeColor="text1" w:themeTint="BF"/>
        </w:rPr>
      </w:pPr>
    </w:p>
    <w:p w14:paraId="61C8A340" w14:textId="77777777" w:rsidR="008B2FCE" w:rsidRDefault="008B2FCE">
      <w:pPr>
        <w:pStyle w:val="Corpo"/>
        <w:spacing w:line="276" w:lineRule="auto"/>
        <w:rPr>
          <w:b/>
          <w:color w:val="404040" w:themeColor="text1" w:themeTint="BF"/>
        </w:rPr>
      </w:pPr>
    </w:p>
    <w:p w14:paraId="692BAF6E" w14:textId="77777777" w:rsidR="008B2FCE" w:rsidRDefault="008B2FCE">
      <w:pPr>
        <w:pStyle w:val="Corpo"/>
        <w:spacing w:line="276" w:lineRule="auto"/>
        <w:rPr>
          <w:b/>
          <w:color w:val="404040" w:themeColor="text1" w:themeTint="BF"/>
        </w:rPr>
      </w:pPr>
    </w:p>
    <w:p w14:paraId="4BF5FF5A" w14:textId="77777777" w:rsidR="008B2FCE" w:rsidRDefault="008B2FCE">
      <w:pPr>
        <w:pStyle w:val="Corpo"/>
        <w:spacing w:line="276" w:lineRule="auto"/>
        <w:rPr>
          <w:b/>
          <w:color w:val="404040" w:themeColor="text1" w:themeTint="BF"/>
        </w:rPr>
      </w:pPr>
    </w:p>
    <w:p w14:paraId="37520B38" w14:textId="77777777" w:rsidR="008B2FCE" w:rsidRDefault="008B2FCE">
      <w:pPr>
        <w:pStyle w:val="Corpo"/>
        <w:spacing w:line="276" w:lineRule="auto"/>
        <w:rPr>
          <w:b/>
          <w:color w:val="404040" w:themeColor="text1" w:themeTint="BF"/>
        </w:rPr>
      </w:pPr>
    </w:p>
    <w:p w14:paraId="61852FEB" w14:textId="77777777" w:rsidR="008B2FCE" w:rsidRDefault="008B2FCE">
      <w:pPr>
        <w:pStyle w:val="Corpo"/>
        <w:spacing w:line="276" w:lineRule="auto"/>
        <w:rPr>
          <w:b/>
          <w:color w:val="404040" w:themeColor="text1" w:themeTint="BF"/>
        </w:rPr>
      </w:pPr>
    </w:p>
    <w:p w14:paraId="4D8C3CA3" w14:textId="77777777" w:rsidR="008B2FCE" w:rsidRDefault="008B2FCE">
      <w:pPr>
        <w:pStyle w:val="Corpo"/>
        <w:spacing w:line="276" w:lineRule="auto"/>
        <w:rPr>
          <w:b/>
          <w:color w:val="404040" w:themeColor="text1" w:themeTint="BF"/>
        </w:rPr>
      </w:pPr>
    </w:p>
    <w:p w14:paraId="17FF1322" w14:textId="77777777" w:rsidR="008B2FCE" w:rsidRDefault="008B2FCE">
      <w:pPr>
        <w:pStyle w:val="Corpo"/>
        <w:spacing w:line="276" w:lineRule="auto"/>
        <w:rPr>
          <w:b/>
          <w:color w:val="404040" w:themeColor="text1" w:themeTint="BF"/>
        </w:rPr>
      </w:pPr>
    </w:p>
    <w:p w14:paraId="2F8DB1A1" w14:textId="77777777" w:rsidR="008B2FCE" w:rsidRDefault="008B2FCE">
      <w:pPr>
        <w:pStyle w:val="Corpo"/>
        <w:spacing w:line="276" w:lineRule="auto"/>
        <w:rPr>
          <w:b/>
          <w:color w:val="404040" w:themeColor="text1" w:themeTint="BF"/>
        </w:rPr>
      </w:pPr>
    </w:p>
    <w:p w14:paraId="69E442C1" w14:textId="77777777" w:rsidR="008B2FCE" w:rsidRDefault="008B2FCE">
      <w:pPr>
        <w:pStyle w:val="Corpo"/>
        <w:spacing w:line="276" w:lineRule="auto"/>
        <w:rPr>
          <w:b/>
          <w:color w:val="404040" w:themeColor="text1" w:themeTint="BF"/>
        </w:rPr>
      </w:pPr>
    </w:p>
    <w:p w14:paraId="74E1DB13" w14:textId="77777777" w:rsidR="008B2FCE" w:rsidRDefault="009F4BEB">
      <w:pPr>
        <w:pStyle w:val="Ttulo1"/>
        <w:jc w:val="center"/>
      </w:pPr>
      <w:bookmarkStart w:id="116" w:name="_Toc143251595"/>
      <w:r>
        <w:rPr>
          <w:bCs/>
        </w:rPr>
        <w:t>Açafrão</w:t>
      </w:r>
      <w:bookmarkEnd w:id="116"/>
    </w:p>
    <w:p w14:paraId="179E5680" w14:textId="77777777" w:rsidR="008B2FCE" w:rsidRDefault="009F4BEB">
      <w:pPr>
        <w:pStyle w:val="Subtitulocorpo"/>
        <w:rPr>
          <w:szCs w:val="40"/>
        </w:rPr>
      </w:pPr>
      <w:r>
        <w:t>Melhora o Humor, Bem-estar e os Escores de Depressão</w:t>
      </w:r>
    </w:p>
    <w:p w14:paraId="306923E0" w14:textId="77777777" w:rsidR="008B2FCE" w:rsidRDefault="008B2FCE">
      <w:pPr>
        <w:pStyle w:val="Corpo"/>
        <w:spacing w:after="120"/>
        <w:rPr>
          <w:color w:val="404040" w:themeColor="text1" w:themeTint="BF"/>
          <w:sz w:val="24"/>
        </w:rPr>
      </w:pPr>
    </w:p>
    <w:p w14:paraId="4C9204C4" w14:textId="77777777" w:rsidR="008B2FCE" w:rsidRDefault="009F4BEB">
      <w:pPr>
        <w:pStyle w:val="Corpo"/>
        <w:spacing w:after="120" w:line="276" w:lineRule="auto"/>
        <w:rPr>
          <w:rFonts w:ascii="Swiss 721 Thin BT" w:hAnsi="Swiss 721 Thin BT"/>
          <w:color w:val="404040" w:themeColor="text1" w:themeTint="BF"/>
          <w:szCs w:val="23"/>
        </w:rPr>
      </w:pPr>
      <w:r>
        <w:rPr>
          <w:rFonts w:ascii="Swiss 721 Thin BT" w:hAnsi="Swiss 721 Thin BT"/>
          <w:color w:val="404040" w:themeColor="text1" w:themeTint="BF"/>
          <w:szCs w:val="23"/>
        </w:rPr>
        <w:t xml:space="preserve">O objetivo desse estudo clínico, cruzado, randomizado, duplo-cego, controlado por placebo foi determinar os efeitos da valeriana na qualidade do sono, depressão e estado de ansiedade em pacientes em hemodiálise (Tammadon, </w:t>
      </w:r>
      <w:r>
        <w:rPr>
          <w:rFonts w:ascii="Swiss 721 Thin BT" w:hAnsi="Swiss 721 Thin BT"/>
          <w:i/>
          <w:color w:val="404040" w:themeColor="text1" w:themeTint="BF"/>
          <w:szCs w:val="23"/>
        </w:rPr>
        <w:t>et al.</w:t>
      </w:r>
      <w:r>
        <w:rPr>
          <w:rFonts w:ascii="Swiss 721 Thin BT" w:hAnsi="Swiss 721 Thin BT"/>
          <w:color w:val="404040" w:themeColor="text1" w:themeTint="BF"/>
          <w:szCs w:val="23"/>
        </w:rPr>
        <w:t>, 2021).</w:t>
      </w:r>
    </w:p>
    <w:p w14:paraId="18CDBC7B"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92736" behindDoc="0" locked="0" layoutInCell="1" allowOverlap="1">
                <wp:simplePos x="0" y="0"/>
                <wp:positionH relativeFrom="margin">
                  <wp:posOffset>-15240</wp:posOffset>
                </wp:positionH>
                <wp:positionV relativeFrom="paragraph">
                  <wp:posOffset>102235</wp:posOffset>
                </wp:positionV>
                <wp:extent cx="5391150" cy="382270"/>
                <wp:effectExtent l="0" t="0" r="19685" b="18415"/>
                <wp:wrapNone/>
                <wp:docPr id="679" name="Caixa de texto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382137"/>
                        </a:xfrm>
                        <a:prstGeom prst="rect">
                          <a:avLst/>
                        </a:prstGeom>
                        <a:solidFill>
                          <a:schemeClr val="bg1">
                            <a:lumMod val="100000"/>
                            <a:lumOff val="0"/>
                          </a:schemeClr>
                        </a:solidFill>
                        <a:ln w="9525">
                          <a:solidFill>
                            <a:srgbClr val="0070C0"/>
                          </a:solidFill>
                          <a:miter lim="800000"/>
                        </a:ln>
                      </wps:spPr>
                      <wps:txbx>
                        <w:txbxContent>
                          <w:p w14:paraId="4CDBBE96" w14:textId="77777777" w:rsidR="009F4BEB" w:rsidRDefault="009F4BEB">
                            <w:pPr>
                              <w:jc w:val="center"/>
                              <w:rPr>
                                <w:rFonts w:ascii="Swis721 Th BT" w:hAnsi="Swis721 Th BT"/>
                                <w:sz w:val="23"/>
                                <w:szCs w:val="23"/>
                              </w:rPr>
                            </w:pPr>
                            <w:r>
                              <w:rPr>
                                <w:rFonts w:ascii="Swis721 Th BT" w:hAnsi="Swis721 Th BT"/>
                                <w:sz w:val="23"/>
                                <w:szCs w:val="23"/>
                              </w:rPr>
                              <w:t>Foram selecionados 39 pacientes em hemodiálise para receberem durante 1 mês:</w:t>
                            </w:r>
                          </w:p>
                          <w:p w14:paraId="252B4FB1"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79" o:spid="_x0000_s1199" type="#_x0000_t202" style="position:absolute;left:0;text-align:left;margin-left:-1.2pt;margin-top:8.05pt;width:424.5pt;height:30.1pt;z-index:251892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FZSQIAAIIEAAAOAAAAZHJzL2Uyb0RvYy54bWysVM1u2zAMvg/YOwi6r7bT/Bp1ii5FhwFd&#10;N6DbA8i2bAuTRE1SYndPP0pKsnS7DfNBEEnxI/mR9M3tpCQ5cOsE6IoWVzklXDfQCt1X9NvXh3dr&#10;SpxnumUSNK/oC3f0dvv2zc1oSj6DAWTLLUEQ7crRVHTw3pRZ5pqBK+auwHCNxg6sYh5F22etZSOi&#10;K5nN8nyZjWBbY6HhzqH2PhnpNuJ3HW/8565z3BNZUczNx9PGsw5ntr1hZW+ZGURzTIP9QxaKCY1B&#10;z1D3zDOyt+IvKCUaCw46f9WAyqDrRMNjDVhNkf9RzfPADI+1IDnOnGly/w+2eTp8sUS0FV2uNpRo&#10;prBJOyYmRlpOPJ88kGBBnkbjSnz+bNDBT+9hwn7Hmp15hOa7Ixp2A9M9v7MWxoGzFvMsgmd24Zpw&#10;XACpx0/QYji29xCBps6qQCLSQhAd+/Vy7hFmQhpULq43+Xq5pKRB2/V6VlyvYghWnryNdf4DB0XC&#10;paIWZyCis8Oj8yEbVp6ehGAOpGgfhJRRCHPHd9KSA8OJqftUodwrTDXpijx8aXBQj+OV9FGF2HF0&#10;A0SM9ApdajJWdLOYLRJvryLbvj7HzfNVvjsDXj5TwuO+SKEquj4nglGlPtIcmE0c+6meYmeL5fzU&#10;vxraF2TeQloEXFy8DGB/UjLiElTU/dgzyymRHzV2b1PM52FrojBfrGYo2EtLfWlhukGoinpK0nXn&#10;06btjRX9gJESmxrusOOdiM0Io5GyOhaAgx6ZOy5l2KRLOb76/evY/gIAAP//AwBQSwMEFAAGAAgA&#10;AAAhAESCVkXhAAAACAEAAA8AAABkcnMvZG93bnJldi54bWxMj81OwzAQhO9IvIO1SFxQ67RUbglx&#10;qgqBBFIvtCk/NzdekqjxOordNrw9ywmOszOa+TZbDq4VJ+xD40nDZJyAQCq9bajSUGyfRgsQIRqy&#10;pvWEGr4xwDK/vMhMav2ZXvG0iZXgEgqp0VDH2KVShrJGZ8LYd0jsffnemciyr6TtzZnLXSunSaKk&#10;Mw3xQm06fKixPGyOTkN19/j+crh5Wz9/oOo+d6vCbYdC6+urYXUPIuIQ/8Lwi8/okDPT3h/JBtFq&#10;GE1nnOS7moBgfzFTCsRew1zdgswz+f+B/AcAAP//AwBQSwECLQAUAAYACAAAACEAtoM4kv4AAADh&#10;AQAAEwAAAAAAAAAAAAAAAAAAAAAAW0NvbnRlbnRfVHlwZXNdLnhtbFBLAQItABQABgAIAAAAIQA4&#10;/SH/1gAAAJQBAAALAAAAAAAAAAAAAAAAAC8BAABfcmVscy8ucmVsc1BLAQItABQABgAIAAAAIQAv&#10;LTFZSQIAAIIEAAAOAAAAAAAAAAAAAAAAAC4CAABkcnMvZTJvRG9jLnhtbFBLAQItABQABgAIAAAA&#10;IQBEglZF4QAAAAgBAAAPAAAAAAAAAAAAAAAAAKMEAABkcnMvZG93bnJldi54bWxQSwUGAAAAAAQA&#10;BADzAAAAsQUAAAAA&#10;" fillcolor="white [3212]" strokecolor="#0070c0">
                <v:textbox>
                  <w:txbxContent>
                    <w:p w14:paraId="4CDBBE96" w14:textId="77777777" w:rsidR="009F4BEB" w:rsidRDefault="009F4BEB">
                      <w:pPr>
                        <w:jc w:val="center"/>
                        <w:rPr>
                          <w:rFonts w:ascii="Swis721 Th BT" w:hAnsi="Swis721 Th BT"/>
                          <w:sz w:val="23"/>
                          <w:szCs w:val="23"/>
                        </w:rPr>
                      </w:pPr>
                      <w:r>
                        <w:rPr>
                          <w:rFonts w:ascii="Swis721 Th BT" w:hAnsi="Swis721 Th BT"/>
                          <w:sz w:val="23"/>
                          <w:szCs w:val="23"/>
                        </w:rPr>
                        <w:t>Foram selecionados 39 pacientes em hemodiálise para receberem durante 1 mês:</w:t>
                      </w:r>
                    </w:p>
                    <w:p w14:paraId="252B4FB1"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99D12EB" w14:textId="77777777" w:rsidR="008B2FCE" w:rsidRDefault="008B2FCE">
      <w:pPr>
        <w:pStyle w:val="Corpo"/>
        <w:rPr>
          <w:color w:val="404040" w:themeColor="text1" w:themeTint="BF"/>
        </w:rPr>
      </w:pPr>
    </w:p>
    <w:p w14:paraId="69EB7E23" w14:textId="77777777" w:rsidR="008B2FCE" w:rsidRDefault="008B2FCE">
      <w:pPr>
        <w:pStyle w:val="Corpo"/>
        <w:rPr>
          <w:color w:val="404040" w:themeColor="text1" w:themeTint="BF"/>
        </w:rPr>
      </w:pPr>
    </w:p>
    <w:p w14:paraId="0A52EA79"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93760" behindDoc="0" locked="0" layoutInCell="1" allowOverlap="1">
                <wp:simplePos x="0" y="0"/>
                <wp:positionH relativeFrom="margin">
                  <wp:posOffset>3462655</wp:posOffset>
                </wp:positionH>
                <wp:positionV relativeFrom="paragraph">
                  <wp:posOffset>19050</wp:posOffset>
                </wp:positionV>
                <wp:extent cx="1913890" cy="852805"/>
                <wp:effectExtent l="0" t="0" r="10160" b="23495"/>
                <wp:wrapNone/>
                <wp:docPr id="682" name="Caixa de texto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52985"/>
                        </a:xfrm>
                        <a:prstGeom prst="rect">
                          <a:avLst/>
                        </a:prstGeom>
                        <a:solidFill>
                          <a:srgbClr val="0070C0"/>
                        </a:solidFill>
                        <a:ln w="9525">
                          <a:solidFill>
                            <a:srgbClr val="0070C0"/>
                          </a:solidFill>
                          <a:miter lim="800000"/>
                        </a:ln>
                      </wps:spPr>
                      <wps:txbx>
                        <w:txbxContent>
                          <w:p w14:paraId="6B1A549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6C2CE65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18EB48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hora antes de deitar</w:t>
                            </w:r>
                          </w:p>
                          <w:p w14:paraId="2AB0C682"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82" o:spid="_x0000_s1200" type="#_x0000_t202" style="position:absolute;left:0;text-align:left;margin-left:272.65pt;margin-top:1.5pt;width:150.7pt;height:67.15pt;z-index:251893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J7JQIAAEsEAAAOAAAAZHJzL2Uyb0RvYy54bWysVMFu2zAMvQ/YPwi6L3a8JE2MOEWXosOA&#10;rhvQ7QNkWbaFSaImKbG7rx8lp2m23YrlIIih+Mj3SHp7PWpFjsJ5Caai81lOiTAcGmm6in7/dvdu&#10;TYkPzDRMgREVfRKeXu/evtkOthQF9KAa4QiCGF8OtqJ9CLbMMs97oZmfgRUGnS04zQKarssaxwZE&#10;1yor8nyVDeAa64AL7/Hf28lJdwm/bQUPX9rWi0BURbG2kE6Xzjqe2W7Lys4x20t+KoO9ogrNpMGk&#10;Z6hbFhg5OPkPlJbcgYc2zDjoDNpWcpE4IJt5/hebx55ZkbigON6eZfL/D5Y/HL86IpuKrtYFJYZp&#10;bNKeyZGRRpAgxgAkelCnwfoSnz9aDAjjBxix34mzt/fAf3hiYN8z04kb52DoBWuwznmMzC5CJxwf&#10;QerhMzSYjh0CJKCxdTqKiLIQRMd+PZ17hJUQHlNu5u/XG3Rx9K2XxWa9TClY+RxtnQ8fBWgSLxV1&#10;OAMJnR3vfYjVsPL5SUzmQcnmTiqVDNfVe+XIkcV5ya/yfRoRDPnjmTJkqOhmWSwnAV4BoWXAwVdS&#10;I4s8/k4slDnpFSWaxApjPaYWzVeJa1SzhuYJJXQwTTRuIF56cL8oGXCaK+p/HpgTlKhPBtuwmS8W&#10;cfyTsVheFWi4S0996WGGI1RFAyXTdR+mlTlYJ7seM02NN3CDrWtlUvWlqhMBnNgk9mm74kpc2unV&#10;yzdg9xsAAP//AwBQSwMEFAAGAAgAAAAhAArORfneAAAACQEAAA8AAABkcnMvZG93bnJldi54bWxM&#10;j8FOwzAQRO9I/IO1SNyo0yZtozROVVWAeuFA4QPceJtEjdfBdtPw9ywnOK7mzexMuZ1sL0b0oXOk&#10;YD5LQCDVznTUKPj8eHnKQYSoyejeESr4xgDb6v6u1IVxN3rH8RgbwSEUCq2gjXEopAx1i1aHmRuQ&#10;WDs7b3Xk0zfSeH3jcNvLRZKspNUd8YdWD7hvsb4cr5Zr7Ka38flrnh8ys++N9+fD4nVU6vFh2m1A&#10;RJziHwy/9dkDFXc6uSuZIHoFy2yZMqog5Ums59lqDeLEYLpOQVal/L+g+gEAAP//AwBQSwECLQAU&#10;AAYACAAAACEAtoM4kv4AAADhAQAAEwAAAAAAAAAAAAAAAAAAAAAAW0NvbnRlbnRfVHlwZXNdLnht&#10;bFBLAQItABQABgAIAAAAIQA4/SH/1gAAAJQBAAALAAAAAAAAAAAAAAAAAC8BAABfcmVscy8ucmVs&#10;c1BLAQItABQABgAIAAAAIQCQLhJ7JQIAAEsEAAAOAAAAAAAAAAAAAAAAAC4CAABkcnMvZTJvRG9j&#10;LnhtbFBLAQItABQABgAIAAAAIQAKzkX53gAAAAkBAAAPAAAAAAAAAAAAAAAAAH8EAABkcnMvZG93&#10;bnJldi54bWxQSwUGAAAAAAQABADzAAAAigUAAAAA&#10;" fillcolor="#0070c0" strokecolor="#0070c0">
                <v:textbox>
                  <w:txbxContent>
                    <w:p w14:paraId="6B1A549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6C2CE65F"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18EB48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hora antes de deitar</w:t>
                      </w:r>
                    </w:p>
                    <w:p w14:paraId="2AB0C682"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91712" behindDoc="0" locked="0" layoutInCell="1" allowOverlap="1">
                <wp:simplePos x="0" y="0"/>
                <wp:positionH relativeFrom="margin">
                  <wp:align>left</wp:align>
                </wp:positionH>
                <wp:positionV relativeFrom="paragraph">
                  <wp:posOffset>12700</wp:posOffset>
                </wp:positionV>
                <wp:extent cx="1913890" cy="852805"/>
                <wp:effectExtent l="0" t="0" r="10160" b="23495"/>
                <wp:wrapNone/>
                <wp:docPr id="681" name="Caixa de texto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52985"/>
                        </a:xfrm>
                        <a:prstGeom prst="rect">
                          <a:avLst/>
                        </a:prstGeom>
                        <a:solidFill>
                          <a:srgbClr val="0070C0"/>
                        </a:solidFill>
                        <a:ln w="9525">
                          <a:solidFill>
                            <a:srgbClr val="0070C0"/>
                          </a:solidFill>
                          <a:miter lim="800000"/>
                        </a:ln>
                      </wps:spPr>
                      <wps:txbx>
                        <w:txbxContent>
                          <w:p w14:paraId="1D2ABA1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Valeriana officinalis </w:t>
                            </w:r>
                            <w:r>
                              <w:rPr>
                                <w:rFonts w:ascii="Swis721 Th BT" w:hAnsi="Swis721 Th BT"/>
                                <w:color w:val="FFFFFF" w:themeColor="background1"/>
                                <w:sz w:val="23"/>
                                <w:szCs w:val="23"/>
                              </w:rPr>
                              <w:t xml:space="preserve">530 mg  </w:t>
                            </w:r>
                          </w:p>
                          <w:p w14:paraId="0B317F7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04F4B05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hora antes de deitar</w:t>
                            </w:r>
                          </w:p>
                          <w:p w14:paraId="3A1C8EA2"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81" o:spid="_x0000_s1201" type="#_x0000_t202" style="position:absolute;left:0;text-align:left;margin-left:0;margin-top:1pt;width:150.7pt;height:67.15pt;z-index:2518917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MAJwIAAEsEAAAOAAAAZHJzL2Uyb0RvYy54bWysVNtu2zAMfR+wfxD0vtjOkjQx4hRdig4D&#10;ugvQ7QNkWbaFSaImKbG7rx8lJ1m2vRXLgyCG1CF5Dunt7agVOQrnJZiKFrOcEmE4NNJ0Ff329eHN&#10;mhIfmGmYAiMq+iw8vd29frUdbCnm0INqhCMIYnw52Ir2IdgyyzzvhWZ+BlYYdLbgNAtoui5rHBsQ&#10;XatsnuerbADXWAdceI//3k9Oukv4bSt4+Ny2XgSiKoq1hXS6dNbxzHZbVnaO2V7yUxnsBVVoJg0m&#10;vUDds8DIwcl/oLTkDjy0YcZBZ9C2kovUA3ZT5H9189QzK1IvSI63F5r8/4Pln45fHJFNRVfrghLD&#10;NIq0Z3JkpBEkiDEAiR7kabC+xPAniw/C+A5G1Dv17O0j8O+eGNj3zHTizjkYesEarDO9zK6eTjg+&#10;gtTDR2gwHTsESEBj63QkEWkhiI56PV80wkoIjyk3xdv1Bl0cfevlfLNexuIyVp5fW+fDewGaxEtF&#10;Hc5AQmfHRx+m0HNITOZByeZBKpUM19V75ciRxXnJb/J9GhFE/yNMGTJUdLOcLycCXgChZcDBV1Jj&#10;F3n8nbpQBpuJfEWKJrLCWI9JomK1OgtRQ/OMFDqYJho3EC89uJ+UDDjNFfU/DswJStQHgzJsisUi&#10;jn8yFsubORru2lNfe5jhCFXRQMl03YdpZQ7Wya7HTJPwBu5QulYmVmPNU1WnBnBiky6n7YorcW2n&#10;qN/fgN0vAAAA//8DAFBLAwQUAAYACAAAACEA8+G4ZtsAAAAGAQAADwAAAGRycy9kb3ducmV2Lnht&#10;bEyPzU7DMBCE70h9B2srcaPOT1VVIU5VVYB64UDhAdx4m0TY62C7aXh7lhOcVquZnf2m3s3OiglD&#10;HDwpyFcZCKTWm4E6BR/vzw9bEDFpMtp6QgXfGGHXLO5qXRl/ozecTqkTHEKx0gr6lMZKytj26HRc&#10;+RGJtYsPTideQydN0DcOd1YWWbaRTg/EH3o94qHH9vN0dYyxn1+np698e1ybgzUhXI7Fy6TU/XLe&#10;P4JIOKc/M/zi8w00zHT2VzJRWAVcJCkoeLBYZvkaxJld5aYE2dTyP37zAwAA//8DAFBLAQItABQA&#10;BgAIAAAAIQC2gziS/gAAAOEBAAATAAAAAAAAAAAAAAAAAAAAAABbQ29udGVudF9UeXBlc10ueG1s&#10;UEsBAi0AFAAGAAgAAAAhADj9If/WAAAAlAEAAAsAAAAAAAAAAAAAAAAALwEAAF9yZWxzLy5yZWxz&#10;UEsBAi0AFAAGAAgAAAAhAO8MQwAnAgAASwQAAA4AAAAAAAAAAAAAAAAALgIAAGRycy9lMm9Eb2Mu&#10;eG1sUEsBAi0AFAAGAAgAAAAhAPPhuGbbAAAABgEAAA8AAAAAAAAAAAAAAAAAgQQAAGRycy9kb3du&#10;cmV2LnhtbFBLBQYAAAAABAAEAPMAAACJBQAAAAA=&#10;" fillcolor="#0070c0" strokecolor="#0070c0">
                <v:textbox>
                  <w:txbxContent>
                    <w:p w14:paraId="1D2ABA1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Valeriana officinalis </w:t>
                      </w:r>
                      <w:r>
                        <w:rPr>
                          <w:rFonts w:ascii="Swis721 Th BT" w:hAnsi="Swis721 Th BT"/>
                          <w:color w:val="FFFFFF" w:themeColor="background1"/>
                          <w:sz w:val="23"/>
                          <w:szCs w:val="23"/>
                        </w:rPr>
                        <w:t xml:space="preserve">530 mg  </w:t>
                      </w:r>
                    </w:p>
                    <w:p w14:paraId="0B317F7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04F4B05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hora antes de deitar</w:t>
                      </w:r>
                    </w:p>
                    <w:p w14:paraId="3A1C8EA2"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74989EB6" w14:textId="77777777" w:rsidR="008B2FCE" w:rsidRDefault="008B2FCE">
      <w:pPr>
        <w:pStyle w:val="Corpo"/>
        <w:rPr>
          <w:color w:val="404040" w:themeColor="text1" w:themeTint="BF"/>
        </w:rPr>
      </w:pPr>
    </w:p>
    <w:p w14:paraId="1E0D9F5C" w14:textId="77777777" w:rsidR="008B2FCE" w:rsidRDefault="008B2FCE">
      <w:pPr>
        <w:pStyle w:val="Corpo"/>
        <w:rPr>
          <w:color w:val="404040" w:themeColor="text1" w:themeTint="BF"/>
        </w:rPr>
      </w:pPr>
    </w:p>
    <w:p w14:paraId="0BA74DFD" w14:textId="77777777" w:rsidR="008B2FCE" w:rsidRDefault="008B2FCE">
      <w:pPr>
        <w:pStyle w:val="Corpo"/>
        <w:rPr>
          <w:color w:val="404040" w:themeColor="text1" w:themeTint="BF"/>
        </w:rPr>
      </w:pPr>
    </w:p>
    <w:p w14:paraId="2C6793EA" w14:textId="77777777" w:rsidR="008B2FCE" w:rsidRDefault="008B2FCE">
      <w:pPr>
        <w:pStyle w:val="Corpo"/>
        <w:spacing w:before="120"/>
        <w:rPr>
          <w:color w:val="404040" w:themeColor="text1" w:themeTint="BF"/>
          <w:sz w:val="20"/>
        </w:rPr>
      </w:pPr>
    </w:p>
    <w:p w14:paraId="1CA249E8" w14:textId="77777777" w:rsidR="008B2FCE" w:rsidRPr="002D61F3" w:rsidRDefault="009F4BEB">
      <w:pPr>
        <w:pStyle w:val="Corpo"/>
        <w:numPr>
          <w:ilvl w:val="0"/>
          <w:numId w:val="46"/>
        </w:numPr>
        <w:rPr>
          <w:color w:val="404040" w:themeColor="text1" w:themeTint="BF"/>
          <w:sz w:val="20"/>
          <w:szCs w:val="20"/>
        </w:rPr>
      </w:pPr>
      <w:r w:rsidRPr="002D61F3">
        <w:rPr>
          <w:color w:val="404040" w:themeColor="text1" w:themeTint="BF"/>
          <w:sz w:val="20"/>
          <w:szCs w:val="20"/>
        </w:rPr>
        <w:t xml:space="preserve">A qualidade do sono, estado de ansiedade e depressão foram avaliados nos pacientes no início e no final da intervenção usando </w:t>
      </w:r>
      <w:r w:rsidRPr="002D61F3">
        <w:rPr>
          <w:i/>
          <w:color w:val="404040" w:themeColor="text1" w:themeTint="BF"/>
          <w:sz w:val="20"/>
          <w:szCs w:val="20"/>
        </w:rPr>
        <w:t>o Pittsburgh Sleep Quality Index</w:t>
      </w:r>
      <w:r w:rsidRPr="002D61F3">
        <w:rPr>
          <w:color w:val="404040" w:themeColor="text1" w:themeTint="BF"/>
          <w:sz w:val="20"/>
          <w:szCs w:val="20"/>
        </w:rPr>
        <w:t xml:space="preserve">, </w:t>
      </w:r>
      <w:r w:rsidRPr="002D61F3">
        <w:rPr>
          <w:i/>
          <w:color w:val="404040" w:themeColor="text1" w:themeTint="BF"/>
          <w:sz w:val="20"/>
          <w:szCs w:val="20"/>
        </w:rPr>
        <w:t>Spielberger State-Trait Anxiety Inventory,</w:t>
      </w:r>
      <w:r w:rsidRPr="002D61F3">
        <w:rPr>
          <w:color w:val="404040" w:themeColor="text1" w:themeTint="BF"/>
          <w:sz w:val="20"/>
          <w:szCs w:val="20"/>
        </w:rPr>
        <w:t xml:space="preserve"> e </w:t>
      </w:r>
      <w:r w:rsidRPr="002D61F3">
        <w:rPr>
          <w:i/>
          <w:color w:val="404040" w:themeColor="text1" w:themeTint="BF"/>
          <w:sz w:val="20"/>
          <w:szCs w:val="20"/>
        </w:rPr>
        <w:t>Beck Depression Inventory.</w:t>
      </w:r>
    </w:p>
    <w:p w14:paraId="18FA1137"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4C732CD8"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98C2758" w14:textId="77777777" w:rsidR="008B2FCE" w:rsidRDefault="008B2FCE">
      <w:pPr>
        <w:pStyle w:val="Corpo"/>
        <w:rPr>
          <w:color w:val="404040" w:themeColor="text1" w:themeTint="BF"/>
          <w:sz w:val="16"/>
          <w:szCs w:val="16"/>
        </w:rPr>
      </w:pPr>
    </w:p>
    <w:p w14:paraId="10CE42BF" w14:textId="77777777" w:rsidR="008B2FCE" w:rsidRDefault="009F4BEB">
      <w:pPr>
        <w:pStyle w:val="Corpo"/>
        <w:numPr>
          <w:ilvl w:val="0"/>
          <w:numId w:val="47"/>
        </w:numPr>
        <w:rPr>
          <w:color w:val="404040" w:themeColor="text1" w:themeTint="BF"/>
          <w:sz w:val="24"/>
        </w:rPr>
      </w:pPr>
      <w:r>
        <w:rPr>
          <w:color w:val="404040" w:themeColor="text1" w:themeTint="BF"/>
          <w:sz w:val="24"/>
        </w:rPr>
        <w:t xml:space="preserve">Na primeira fase, os escores médios de qualidade do sono, depressão e estado de ansiedade mostraram reduções significativas em ambos os grupos, mas a redução foi significativamente maior no grupo A em comparação com o grupo B (7,6 </w:t>
      </w:r>
      <w:r>
        <w:rPr>
          <w:i/>
          <w:color w:val="404040" w:themeColor="text1" w:themeTint="BF"/>
          <w:sz w:val="24"/>
        </w:rPr>
        <w:t>vs.</w:t>
      </w:r>
      <w:r>
        <w:rPr>
          <w:color w:val="404040" w:themeColor="text1" w:themeTint="BF"/>
          <w:sz w:val="24"/>
        </w:rPr>
        <w:t xml:space="preserve"> 3,2, p &lt; 0,001; 6,5</w:t>
      </w:r>
      <w:r>
        <w:rPr>
          <w:i/>
          <w:color w:val="404040" w:themeColor="text1" w:themeTint="BF"/>
          <w:sz w:val="24"/>
        </w:rPr>
        <w:t xml:space="preserve"> vs</w:t>
      </w:r>
      <w:r>
        <w:rPr>
          <w:color w:val="404040" w:themeColor="text1" w:themeTint="BF"/>
          <w:sz w:val="24"/>
        </w:rPr>
        <w:t>. 2,3, p = 0,013; 14,6</w:t>
      </w:r>
      <w:r>
        <w:rPr>
          <w:i/>
          <w:color w:val="404040" w:themeColor="text1" w:themeTint="BF"/>
          <w:sz w:val="24"/>
        </w:rPr>
        <w:t xml:space="preserve"> vs</w:t>
      </w:r>
      <w:r>
        <w:rPr>
          <w:color w:val="404040" w:themeColor="text1" w:themeTint="BF"/>
          <w:sz w:val="24"/>
        </w:rPr>
        <w:t xml:space="preserve">. 7,3, p = 0,003, respectivamente); </w:t>
      </w:r>
    </w:p>
    <w:p w14:paraId="53E362E4" w14:textId="77777777" w:rsidR="008B2FCE" w:rsidRDefault="008B2FCE">
      <w:pPr>
        <w:pStyle w:val="Corpo"/>
        <w:ind w:left="360"/>
        <w:rPr>
          <w:color w:val="404040" w:themeColor="text1" w:themeTint="BF"/>
          <w:sz w:val="24"/>
        </w:rPr>
      </w:pPr>
    </w:p>
    <w:p w14:paraId="5555A5EF" w14:textId="77777777" w:rsidR="008B2FCE" w:rsidRDefault="009F4BEB">
      <w:pPr>
        <w:pStyle w:val="Corpo"/>
        <w:numPr>
          <w:ilvl w:val="0"/>
          <w:numId w:val="47"/>
        </w:numPr>
        <w:rPr>
          <w:b/>
          <w:color w:val="404040" w:themeColor="text1" w:themeTint="BF"/>
          <w:sz w:val="24"/>
        </w:rPr>
      </w:pPr>
      <w:r>
        <w:rPr>
          <w:color w:val="404040" w:themeColor="text1" w:themeTint="BF"/>
          <w:sz w:val="24"/>
        </w:rPr>
        <w:t xml:space="preserve">Na segunda fase, os escores médios de distúrbio do sono, depressão e ansiedade-estado mostraram reduções significativas em ambos os grupos, mas a redução foi significativamente menor no grupo A em comparação com o grupo B (1,4 </w:t>
      </w:r>
      <w:r>
        <w:rPr>
          <w:i/>
          <w:color w:val="404040" w:themeColor="text1" w:themeTint="BF"/>
          <w:sz w:val="24"/>
        </w:rPr>
        <w:t>vs</w:t>
      </w:r>
      <w:r>
        <w:rPr>
          <w:color w:val="404040" w:themeColor="text1" w:themeTint="BF"/>
          <w:sz w:val="24"/>
        </w:rPr>
        <w:t xml:space="preserve">. 4,6, p &lt;0,001; 1,2 </w:t>
      </w:r>
      <w:r>
        <w:rPr>
          <w:i/>
          <w:color w:val="404040" w:themeColor="text1" w:themeTint="BF"/>
          <w:sz w:val="24"/>
        </w:rPr>
        <w:t>vs.</w:t>
      </w:r>
      <w:r>
        <w:rPr>
          <w:color w:val="404040" w:themeColor="text1" w:themeTint="BF"/>
          <w:sz w:val="24"/>
        </w:rPr>
        <w:t xml:space="preserve"> 3,8, p = 0,002; 1,5 </w:t>
      </w:r>
      <w:r>
        <w:rPr>
          <w:i/>
          <w:color w:val="404040" w:themeColor="text1" w:themeTint="BF"/>
          <w:sz w:val="24"/>
        </w:rPr>
        <w:t>vs</w:t>
      </w:r>
      <w:r>
        <w:rPr>
          <w:color w:val="404040" w:themeColor="text1" w:themeTint="BF"/>
          <w:sz w:val="24"/>
        </w:rPr>
        <w:t>. 6,2, p &lt;0,001, respectivamente).</w:t>
      </w:r>
    </w:p>
    <w:p w14:paraId="51CBAB3F" w14:textId="77777777" w:rsidR="008B2FCE" w:rsidRDefault="008B2FCE">
      <w:pPr>
        <w:pStyle w:val="Corpo"/>
        <w:spacing w:after="120"/>
        <w:ind w:left="786"/>
        <w:rPr>
          <w:color w:val="404040" w:themeColor="text1" w:themeTint="BF"/>
          <w:sz w:val="24"/>
        </w:rPr>
      </w:pPr>
    </w:p>
    <w:p w14:paraId="0D757F89"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FAA509B"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73E34018" w14:textId="77777777" w:rsidR="008B2FCE" w:rsidRDefault="009F4BEB">
      <w:pPr>
        <w:pStyle w:val="Corpo"/>
        <w:jc w:val="center"/>
        <w:rPr>
          <w:b/>
          <w:i/>
          <w:color w:val="404040" w:themeColor="text1" w:themeTint="BF"/>
        </w:rPr>
      </w:pPr>
      <w:r>
        <w:rPr>
          <w:b/>
          <w:i/>
          <w:color w:val="404040" w:themeColor="text1" w:themeTint="BF"/>
        </w:rPr>
        <w:t>A valeriana melhorou significativamente a qualidade do sono e os sintomas de ansiedade e depressão em pacientes em hemodiálise.</w:t>
      </w:r>
    </w:p>
    <w:p w14:paraId="701EC73C" w14:textId="77777777" w:rsidR="008B2FCE" w:rsidRDefault="009F4BEB">
      <w:pPr>
        <w:pStyle w:val="Corpo"/>
        <w:jc w:val="center"/>
        <w:rPr>
          <w:color w:val="404040" w:themeColor="text1" w:themeTint="BF"/>
        </w:rPr>
      </w:pPr>
      <w:r>
        <w:rPr>
          <w:b/>
          <w:i/>
          <w:color w:val="404040" w:themeColor="text1" w:themeTint="BF"/>
        </w:rPr>
        <w:t>.</w:t>
      </w:r>
    </w:p>
    <w:p w14:paraId="67CE4600" w14:textId="77777777" w:rsidR="008B2FCE" w:rsidRDefault="009F4BEB">
      <w:pPr>
        <w:pStyle w:val="Ttulo1"/>
        <w:jc w:val="center"/>
      </w:pPr>
      <w:bookmarkStart w:id="117" w:name="_Toc143251596"/>
      <w:r>
        <w:t>Formulário</w:t>
      </w:r>
      <w:bookmarkEnd w:id="117"/>
    </w:p>
    <w:p w14:paraId="6F605BEB" w14:textId="77777777" w:rsidR="008B2FCE" w:rsidRDefault="008B2FCE">
      <w:pPr>
        <w:pStyle w:val="Corpo"/>
        <w:spacing w:after="120"/>
        <w:rPr>
          <w:color w:val="404040" w:themeColor="text1" w:themeTint="BF"/>
        </w:rPr>
      </w:pPr>
    </w:p>
    <w:p w14:paraId="5EB3321E" w14:textId="77777777" w:rsidR="008B2FCE" w:rsidRDefault="008B2FCE">
      <w:pPr>
        <w:pStyle w:val="Corpo"/>
        <w:rPr>
          <w:b/>
          <w:i/>
          <w:color w:val="404040" w:themeColor="text1" w:themeTint="BF"/>
        </w:rPr>
      </w:pPr>
    </w:p>
    <w:p w14:paraId="1B968A88" w14:textId="77777777" w:rsidR="008B2FCE" w:rsidRDefault="008B2FCE">
      <w:pPr>
        <w:pStyle w:val="Corpo"/>
        <w:rPr>
          <w:color w:val="404040" w:themeColor="text1" w:themeTint="BF"/>
        </w:rPr>
      </w:pPr>
    </w:p>
    <w:p w14:paraId="794D50E1" w14:textId="77777777" w:rsidR="008B2FCE" w:rsidRDefault="009F4BEB">
      <w:pPr>
        <w:pStyle w:val="Corpo"/>
        <w:spacing w:after="0" w:line="276" w:lineRule="auto"/>
        <w:rPr>
          <w:rFonts w:ascii="Swiss 721 Thin BT" w:hAnsi="Swiss 721 Thin BT"/>
          <w:b/>
          <w:bCs/>
          <w:i/>
          <w:iCs/>
          <w:color w:val="404040" w:themeColor="text1" w:themeTint="BF"/>
          <w:szCs w:val="23"/>
        </w:rPr>
      </w:pPr>
      <w:r>
        <w:rPr>
          <w:rFonts w:ascii="Swiss 721 Thin BT" w:hAnsi="Swiss 721 Thin BT"/>
          <w:b/>
          <w:bCs/>
          <w:i/>
          <w:iCs/>
          <w:color w:val="404040" w:themeColor="text1" w:themeTint="BF"/>
          <w:szCs w:val="23"/>
        </w:rPr>
        <w:t>Melhora do Sono e Ansiedade</w:t>
      </w:r>
    </w:p>
    <w:p w14:paraId="2624C0E6"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449743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B090674" w14:textId="77777777" w:rsidR="008B2FCE" w:rsidRDefault="009F4BEB">
            <w:pPr>
              <w:pStyle w:val="Corpo"/>
              <w:jc w:val="center"/>
              <w:rPr>
                <w:b/>
                <w:color w:val="FFFFFF" w:themeColor="background1"/>
              </w:rPr>
            </w:pPr>
            <w:r>
              <w:rPr>
                <w:b/>
                <w:bCs/>
                <w:color w:val="FFFFFF" w:themeColor="background1"/>
                <w:sz w:val="22"/>
              </w:rPr>
              <w:t>Cápsulas de Valeriana</w:t>
            </w:r>
          </w:p>
        </w:tc>
      </w:tr>
      <w:tr w:rsidR="008B2FCE" w14:paraId="33AABCF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0FD6224" w14:textId="77777777" w:rsidR="008B2FCE" w:rsidRDefault="009F4BEB">
            <w:pPr>
              <w:pStyle w:val="Corpo"/>
              <w:rPr>
                <w:color w:val="404040" w:themeColor="text1" w:themeTint="BF"/>
              </w:rPr>
            </w:pPr>
            <w:r>
              <w:rPr>
                <w:i/>
                <w:color w:val="404040" w:themeColor="text1" w:themeTint="BF"/>
              </w:rPr>
              <w:t>Valeriana officinalis</w:t>
            </w:r>
            <w:r>
              <w:rPr>
                <w:color w:val="404040" w:themeColor="text1" w:themeTint="BF"/>
              </w:rPr>
              <w:t xml:space="preserve"> ......................... 530 mg</w:t>
            </w:r>
          </w:p>
        </w:tc>
      </w:tr>
      <w:tr w:rsidR="008B2FCE" w14:paraId="4ADB132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8205148" w14:textId="5B636A24" w:rsidR="008B2FCE" w:rsidRDefault="009F4BEB">
            <w:pPr>
              <w:pStyle w:val="Corpo"/>
              <w:rPr>
                <w:color w:val="404040" w:themeColor="text1" w:themeTint="BF"/>
              </w:rPr>
            </w:pPr>
            <w:r>
              <w:rPr>
                <w:color w:val="404040" w:themeColor="text1" w:themeTint="BF"/>
              </w:rPr>
              <w:t>Excipiente q.s.p. .........................1 Cápsula</w:t>
            </w:r>
          </w:p>
        </w:tc>
      </w:tr>
    </w:tbl>
    <w:p w14:paraId="517B348F" w14:textId="0FEBDB5F" w:rsidR="008B2FCE" w:rsidRDefault="009F4BEB">
      <w:pPr>
        <w:pStyle w:val="Corpo"/>
        <w:spacing w:line="276" w:lineRule="auto"/>
        <w:ind w:right="4251"/>
        <w:jc w:val="center"/>
        <w:rPr>
          <w:rFonts w:ascii="Swiss 721 Thin BT" w:hAnsi="Swiss 721 Thin BT"/>
          <w:color w:val="404040" w:themeColor="text1" w:themeTint="BF"/>
          <w:sz w:val="22"/>
          <w:szCs w:val="22"/>
        </w:rPr>
      </w:pPr>
      <w:r>
        <w:rPr>
          <w:rFonts w:ascii="Swiss 721 Thin BT" w:hAnsi="Swiss 721 Thin BT"/>
          <w:color w:val="404040" w:themeColor="text1" w:themeTint="BF"/>
          <w:sz w:val="22"/>
          <w:szCs w:val="22"/>
        </w:rPr>
        <w:t>Administrar 1 cápsula ao dia, 1 hora antes de deitar, ou conforme orientação médica.</w:t>
      </w:r>
    </w:p>
    <w:p w14:paraId="7E9C26EA" w14:textId="77777777" w:rsidR="008B2FCE" w:rsidRDefault="008B2FCE">
      <w:pPr>
        <w:pStyle w:val="Corpo"/>
        <w:spacing w:line="276" w:lineRule="auto"/>
        <w:rPr>
          <w:b/>
          <w:color w:val="404040" w:themeColor="text1" w:themeTint="BF"/>
        </w:rPr>
      </w:pPr>
    </w:p>
    <w:p w14:paraId="478DDE76" w14:textId="77777777" w:rsidR="008B2FCE" w:rsidRDefault="008B2FCE">
      <w:pPr>
        <w:pStyle w:val="Corpo"/>
        <w:spacing w:line="276" w:lineRule="auto"/>
        <w:rPr>
          <w:b/>
          <w:color w:val="404040" w:themeColor="text1" w:themeTint="BF"/>
        </w:rPr>
      </w:pPr>
    </w:p>
    <w:p w14:paraId="289C2DA9" w14:textId="77777777" w:rsidR="008B2FCE" w:rsidRDefault="008B2FCE">
      <w:pPr>
        <w:pStyle w:val="Corpo"/>
        <w:spacing w:line="276" w:lineRule="auto"/>
        <w:rPr>
          <w:b/>
          <w:color w:val="404040" w:themeColor="text1" w:themeTint="BF"/>
        </w:rPr>
      </w:pPr>
    </w:p>
    <w:p w14:paraId="0A90693D" w14:textId="77777777" w:rsidR="008B2FCE" w:rsidRDefault="008B2FCE">
      <w:pPr>
        <w:pStyle w:val="Corpo"/>
        <w:spacing w:line="276" w:lineRule="auto"/>
        <w:rPr>
          <w:b/>
          <w:color w:val="404040" w:themeColor="text1" w:themeTint="BF"/>
        </w:rPr>
      </w:pPr>
    </w:p>
    <w:p w14:paraId="61220F84" w14:textId="77777777" w:rsidR="008B2FCE" w:rsidRDefault="008B2FCE">
      <w:pPr>
        <w:pStyle w:val="Corpo"/>
        <w:spacing w:line="276" w:lineRule="auto"/>
        <w:rPr>
          <w:b/>
          <w:color w:val="404040" w:themeColor="text1" w:themeTint="BF"/>
        </w:rPr>
      </w:pPr>
    </w:p>
    <w:p w14:paraId="72BA2A4B" w14:textId="77777777" w:rsidR="008B2FCE" w:rsidRDefault="008B2FCE">
      <w:pPr>
        <w:pStyle w:val="Corpo"/>
        <w:spacing w:line="276" w:lineRule="auto"/>
        <w:rPr>
          <w:b/>
          <w:color w:val="404040" w:themeColor="text1" w:themeTint="BF"/>
        </w:rPr>
      </w:pPr>
    </w:p>
    <w:p w14:paraId="6AF57C4D" w14:textId="77777777" w:rsidR="008B2FCE" w:rsidRDefault="008B2FCE">
      <w:pPr>
        <w:pStyle w:val="Corpo"/>
        <w:spacing w:line="276" w:lineRule="auto"/>
        <w:rPr>
          <w:b/>
          <w:color w:val="404040" w:themeColor="text1" w:themeTint="BF"/>
        </w:rPr>
      </w:pPr>
    </w:p>
    <w:p w14:paraId="66AE75F4" w14:textId="77777777" w:rsidR="008B2FCE" w:rsidRDefault="008B2FCE">
      <w:pPr>
        <w:pStyle w:val="Corpo"/>
        <w:spacing w:line="276" w:lineRule="auto"/>
        <w:rPr>
          <w:b/>
          <w:color w:val="404040" w:themeColor="text1" w:themeTint="BF"/>
        </w:rPr>
      </w:pPr>
    </w:p>
    <w:p w14:paraId="4DF005B4" w14:textId="77777777" w:rsidR="008B2FCE" w:rsidRDefault="008B2FCE">
      <w:pPr>
        <w:pStyle w:val="Corpo"/>
        <w:spacing w:line="276" w:lineRule="auto"/>
        <w:rPr>
          <w:b/>
          <w:color w:val="404040" w:themeColor="text1" w:themeTint="BF"/>
        </w:rPr>
      </w:pPr>
    </w:p>
    <w:p w14:paraId="0C17B218" w14:textId="77777777" w:rsidR="008B2FCE" w:rsidRDefault="008B2FCE">
      <w:pPr>
        <w:pStyle w:val="Corpo"/>
        <w:spacing w:line="276" w:lineRule="auto"/>
        <w:rPr>
          <w:b/>
          <w:color w:val="404040" w:themeColor="text1" w:themeTint="BF"/>
        </w:rPr>
      </w:pPr>
    </w:p>
    <w:p w14:paraId="0418052F" w14:textId="77777777" w:rsidR="008B2FCE" w:rsidRDefault="008B2FCE">
      <w:pPr>
        <w:pStyle w:val="Corpo"/>
        <w:spacing w:line="276" w:lineRule="auto"/>
        <w:rPr>
          <w:b/>
          <w:color w:val="404040" w:themeColor="text1" w:themeTint="BF"/>
        </w:rPr>
      </w:pPr>
    </w:p>
    <w:p w14:paraId="288B93F9" w14:textId="77777777" w:rsidR="008B2FCE" w:rsidRDefault="008B2FCE">
      <w:pPr>
        <w:pStyle w:val="Corpo"/>
        <w:spacing w:line="276" w:lineRule="auto"/>
        <w:rPr>
          <w:b/>
          <w:color w:val="404040" w:themeColor="text1" w:themeTint="BF"/>
        </w:rPr>
      </w:pPr>
    </w:p>
    <w:p w14:paraId="0DB87E45" w14:textId="77777777" w:rsidR="008B2FCE" w:rsidRDefault="008B2FCE">
      <w:pPr>
        <w:pStyle w:val="Corpo"/>
        <w:spacing w:line="276" w:lineRule="auto"/>
        <w:rPr>
          <w:b/>
          <w:color w:val="404040" w:themeColor="text1" w:themeTint="BF"/>
        </w:rPr>
      </w:pPr>
    </w:p>
    <w:p w14:paraId="79D0C320" w14:textId="77777777" w:rsidR="008B2FCE" w:rsidRDefault="008B2FCE">
      <w:pPr>
        <w:pStyle w:val="Corpo"/>
        <w:spacing w:line="276" w:lineRule="auto"/>
        <w:rPr>
          <w:b/>
          <w:color w:val="404040" w:themeColor="text1" w:themeTint="BF"/>
        </w:rPr>
      </w:pPr>
    </w:p>
    <w:p w14:paraId="58DAAD51" w14:textId="77777777" w:rsidR="008B2FCE" w:rsidRDefault="008B2FCE">
      <w:pPr>
        <w:pStyle w:val="Corpo"/>
        <w:spacing w:line="276" w:lineRule="auto"/>
        <w:rPr>
          <w:b/>
          <w:color w:val="404040" w:themeColor="text1" w:themeTint="BF"/>
        </w:rPr>
      </w:pPr>
    </w:p>
    <w:p w14:paraId="5837DEA8" w14:textId="77777777" w:rsidR="008B2FCE" w:rsidRDefault="008B2FCE">
      <w:pPr>
        <w:pStyle w:val="Corpo"/>
        <w:spacing w:line="276" w:lineRule="auto"/>
        <w:rPr>
          <w:b/>
          <w:color w:val="404040" w:themeColor="text1" w:themeTint="BF"/>
        </w:rPr>
      </w:pPr>
    </w:p>
    <w:p w14:paraId="7265B1E3" w14:textId="77777777" w:rsidR="008B2FCE" w:rsidRDefault="008B2FCE">
      <w:pPr>
        <w:pStyle w:val="Corpo"/>
        <w:spacing w:line="276" w:lineRule="auto"/>
        <w:rPr>
          <w:b/>
          <w:color w:val="404040" w:themeColor="text1" w:themeTint="BF"/>
        </w:rPr>
      </w:pPr>
    </w:p>
    <w:p w14:paraId="42665005" w14:textId="77777777" w:rsidR="008B2FCE" w:rsidRDefault="008B2FCE">
      <w:pPr>
        <w:pStyle w:val="Corpo"/>
        <w:spacing w:line="276" w:lineRule="auto"/>
        <w:rPr>
          <w:b/>
          <w:color w:val="404040" w:themeColor="text1" w:themeTint="BF"/>
        </w:rPr>
      </w:pPr>
    </w:p>
    <w:p w14:paraId="6A18A1B6" w14:textId="77777777" w:rsidR="008B2FCE" w:rsidRDefault="008B2FCE">
      <w:pPr>
        <w:pStyle w:val="Corpo"/>
        <w:spacing w:line="276" w:lineRule="auto"/>
        <w:rPr>
          <w:b/>
          <w:color w:val="404040" w:themeColor="text1" w:themeTint="BF"/>
        </w:rPr>
      </w:pPr>
    </w:p>
    <w:p w14:paraId="4E00B169" w14:textId="77777777" w:rsidR="008B2FCE" w:rsidRDefault="008B2FCE">
      <w:pPr>
        <w:pStyle w:val="Corpo"/>
        <w:spacing w:line="276" w:lineRule="auto"/>
        <w:rPr>
          <w:b/>
          <w:color w:val="404040" w:themeColor="text1" w:themeTint="BF"/>
        </w:rPr>
      </w:pPr>
    </w:p>
    <w:p w14:paraId="0BA2F160" w14:textId="77777777" w:rsidR="008B2FCE" w:rsidRDefault="008B2FCE">
      <w:pPr>
        <w:pStyle w:val="Corpo"/>
        <w:spacing w:line="276" w:lineRule="auto"/>
        <w:rPr>
          <w:b/>
          <w:color w:val="404040" w:themeColor="text1" w:themeTint="BF"/>
        </w:rPr>
      </w:pPr>
    </w:p>
    <w:p w14:paraId="05129664" w14:textId="77777777" w:rsidR="008B2FCE" w:rsidRDefault="008B2FCE">
      <w:pPr>
        <w:pStyle w:val="Corpo"/>
        <w:spacing w:line="276" w:lineRule="auto"/>
        <w:rPr>
          <w:b/>
          <w:color w:val="404040" w:themeColor="text1" w:themeTint="BF"/>
        </w:rPr>
      </w:pPr>
    </w:p>
    <w:p w14:paraId="35203BBE" w14:textId="77777777" w:rsidR="008B2FCE" w:rsidRDefault="008B2FCE">
      <w:pPr>
        <w:pStyle w:val="Corpo"/>
        <w:spacing w:line="276" w:lineRule="auto"/>
        <w:rPr>
          <w:b/>
          <w:color w:val="404040" w:themeColor="text1" w:themeTint="BF"/>
        </w:rPr>
      </w:pPr>
    </w:p>
    <w:p w14:paraId="30A0B174" w14:textId="77777777" w:rsidR="008B2FCE" w:rsidRDefault="008B2FCE">
      <w:pPr>
        <w:pStyle w:val="Corpo"/>
        <w:spacing w:line="276" w:lineRule="auto"/>
        <w:rPr>
          <w:b/>
          <w:color w:val="404040" w:themeColor="text1" w:themeTint="BF"/>
        </w:rPr>
      </w:pPr>
    </w:p>
    <w:p w14:paraId="1FC48948" w14:textId="77777777" w:rsidR="008B2FCE" w:rsidRDefault="009F4BEB">
      <w:pPr>
        <w:pStyle w:val="Ttulo1"/>
        <w:jc w:val="center"/>
      </w:pPr>
      <w:bookmarkStart w:id="118" w:name="_Toc143251597"/>
      <w:r>
        <w:rPr>
          <w:bCs/>
        </w:rPr>
        <w:t>Óleo de Lavanda em Pó</w:t>
      </w:r>
      <w:bookmarkEnd w:id="118"/>
    </w:p>
    <w:p w14:paraId="51D35656" w14:textId="77777777" w:rsidR="008B2FCE" w:rsidRDefault="009F4BEB">
      <w:pPr>
        <w:pStyle w:val="Corpo"/>
        <w:spacing w:after="120"/>
        <w:jc w:val="center"/>
        <w:rPr>
          <w:b/>
          <w:color w:val="0070C0"/>
          <w:sz w:val="40"/>
          <w14:textFill>
            <w14:solidFill>
              <w14:srgbClr w14:val="0070C0">
                <w14:lumMod w14:val="75000"/>
                <w14:lumOff w14:val="25000"/>
              </w14:srgbClr>
            </w14:solidFill>
          </w14:textFill>
        </w:rPr>
      </w:pPr>
      <w:r>
        <w:rPr>
          <w:b/>
          <w:color w:val="0070C0"/>
          <w:sz w:val="40"/>
          <w14:textFill>
            <w14:solidFill>
              <w14:srgbClr w14:val="0070C0">
                <w14:lumMod w14:val="75000"/>
                <w14:lumOff w14:val="25000"/>
              </w14:srgbClr>
            </w14:solidFill>
          </w14:textFill>
        </w:rPr>
        <w:t>Apresenta Ação Ansiolítica, Calmante e Regula o Sono</w:t>
      </w:r>
    </w:p>
    <w:p w14:paraId="33A41083" w14:textId="77777777" w:rsidR="008B2FCE" w:rsidRDefault="009F4BEB">
      <w:pPr>
        <w:pStyle w:val="Corpo"/>
        <w:spacing w:after="120"/>
        <w:rPr>
          <w:rFonts w:ascii="Swiss 721 Thin BT" w:hAnsi="Swiss 721 Thin BT"/>
          <w:color w:val="404040" w:themeColor="text1" w:themeTint="BF"/>
          <w:szCs w:val="23"/>
        </w:rPr>
      </w:pPr>
      <w:r>
        <w:rPr>
          <w:noProof/>
          <w:color w:val="404040" w:themeColor="text1" w:themeTint="BF"/>
          <w:lang w:eastAsia="pt-BR"/>
        </w:rPr>
        <mc:AlternateContent>
          <mc:Choice Requires="wps">
            <w:drawing>
              <wp:anchor distT="0" distB="0" distL="114300" distR="114300" simplePos="0" relativeHeight="251895808" behindDoc="0" locked="0" layoutInCell="1" allowOverlap="1">
                <wp:simplePos x="0" y="0"/>
                <wp:positionH relativeFrom="margin">
                  <wp:align>right</wp:align>
                </wp:positionH>
                <wp:positionV relativeFrom="paragraph">
                  <wp:posOffset>707390</wp:posOffset>
                </wp:positionV>
                <wp:extent cx="5391150" cy="1036955"/>
                <wp:effectExtent l="0" t="0" r="19685" b="10795"/>
                <wp:wrapNone/>
                <wp:docPr id="683" name="Caixa de texto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1037229"/>
                        </a:xfrm>
                        <a:prstGeom prst="rect">
                          <a:avLst/>
                        </a:prstGeom>
                        <a:solidFill>
                          <a:schemeClr val="bg1">
                            <a:lumMod val="100000"/>
                            <a:lumOff val="0"/>
                          </a:schemeClr>
                        </a:solidFill>
                        <a:ln w="9525">
                          <a:solidFill>
                            <a:srgbClr val="0070C0"/>
                          </a:solidFill>
                          <a:miter lim="800000"/>
                        </a:ln>
                      </wps:spPr>
                      <wps:txbx>
                        <w:txbxContent>
                          <w:p w14:paraId="121A2501" w14:textId="1BC0D89F" w:rsidR="009F4BEB" w:rsidRDefault="009F4BEB">
                            <w:pPr>
                              <w:jc w:val="center"/>
                              <w:rPr>
                                <w:rFonts w:ascii="Swis721 Th BT" w:hAnsi="Swis721 Th BT"/>
                                <w:sz w:val="23"/>
                                <w:szCs w:val="23"/>
                              </w:rPr>
                            </w:pPr>
                            <w:r>
                              <w:rPr>
                                <w:rFonts w:ascii="Swis721 Th BT" w:hAnsi="Swis721 Th BT"/>
                                <w:sz w:val="23"/>
                                <w:szCs w:val="23"/>
                              </w:rPr>
                              <w:t xml:space="preserve">Para isso, 170 pacientes com diagnostico de inquietação, pontuação total da Escala de Ansiedade de Hamilton (HAMA) ≥ 18 pontos e </w:t>
                            </w:r>
                            <w:r>
                              <w:rPr>
                                <w:rFonts w:ascii="Swis721 Th BT" w:hAnsi="Swis721 Th BT"/>
                                <w:sz w:val="23"/>
                                <w:szCs w:val="23"/>
                                <w:lang w:val="pt-PT"/>
                              </w:rPr>
                              <w:t>≥</w:t>
                            </w:r>
                            <w:r>
                              <w:rPr>
                                <w:rFonts w:ascii="Swis721 Th BT" w:hAnsi="Swis721 Th BT"/>
                                <w:sz w:val="23"/>
                                <w:szCs w:val="23"/>
                              </w:rPr>
                              <w:t xml:space="preserve"> 2 pontos para os itens dessa escala relacionados com a ”tensão” e ”insônia” participaram desse estudo clínico, randomizado, duplo-cego e controlado por placebo. Eles foram divididos em dois grupos para receberem por 10 semanas a seguinte posologia:</w:t>
                            </w:r>
                          </w:p>
                          <w:p w14:paraId="100A5961"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83" o:spid="_x0000_s1202" type="#_x0000_t202" style="position:absolute;left:0;text-align:left;margin-left:373.3pt;margin-top:55.7pt;width:424.5pt;height:81.65pt;z-index:2518958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gKhSQIAAIMEAAAOAAAAZHJzL2Uyb0RvYy54bWysVF9v1DAMf0fiO0R5Z23v/1XrTeOmIaQx&#10;kAYfIG3TNiKJQ5K7dnx6nOR23OAN0YcotuOf7Z/tXt9MSpIjt06ArmhxlVPCdQOt0H1Fv329f7eh&#10;xHmmWyZB84o+c0dvdm/fXI+m5DMYQLbcEgTRrhxNRQfvTZllrhm4Yu4KDNdo7MAq5lG0fdZaNiK6&#10;ktksz1fZCLY1FhruHGrvkpHuIn7X8cZ/7jrHPZEVxdx8PG0863Bmu2tW9paZQTSnNNg/ZKGY0Bj0&#10;DHXHPCMHK/6CUqKx4KDzVw2oDLpONDzWgNUU+R/VPA3M8FgLkuPMmSb3/2Cbx+MXS0Rb0dVmTolm&#10;Cpu0Z2JipOXE88kDCRbkaTSuxOdPBh389B4m7Hes2ZkHaL47omE/MN3zW2thHDhrMc8ieGYXrgnH&#10;BZB6/AQthmMHDxFo6qwKJCItBNGxX8/nHmEmpEHlcr7NN6sVJQ3ainy+ns22MQYrX9yNdf4DB0XC&#10;paIWhyDCs+OD8yEdVr48CdEcSNHeCymjEAaP76UlR4YjU/epRHlQmGvSFXn40uSgHucr6aMKsePs&#10;BogY6RW61GSs6HY5WybiXkW2fX2Om+frfH8GvHymhMeFkUJVdHNOBKNKfeI5UJtI9lM9xdYWq/VL&#10;A2ton5F6C2kTcHPxMoD9ScmIW1BR9+PALKdEftTYvm2xWIS1icJiuZ6hYC8t9aWF6QahKuopSde9&#10;T6t2MFb0A0ZKbGq4xZZ3IjYjzEbK6lQATnpk7rSVYZUu5fjq979j9wsAAP//AwBQSwMEFAAGAAgA&#10;AAAhAESx117hAAAACAEAAA8AAABkcnMvZG93bnJldi54bWxMj0trwzAQhO+F/AexhV5KIzuYPBzL&#10;IYQWWuglifvITbG2tom1MpaSuP++21N73Jlh9ptsNdhWXLD3jSMF8TgCgVQ601CloNg/PcxB+KDJ&#10;6NYRKvhGD6t8dJPp1LgrbfGyC5XgEvKpVlCH0KVS+rJGq/3YdUjsfbne6sBnX0nT6yuX21ZOomgq&#10;rW6IP9S6w02N5Wl3tgqqxePHy+n+/fX5E6fd4W1d2P1QKHV3O6yXIAIO4S8Mv/iMDjkzHd2ZjBet&#10;Ah4SWI3jBATb82TBylHBZJbMQOaZ/D8g/wEAAP//AwBQSwECLQAUAAYACAAAACEAtoM4kv4AAADh&#10;AQAAEwAAAAAAAAAAAAAAAAAAAAAAW0NvbnRlbnRfVHlwZXNdLnhtbFBLAQItABQABgAIAAAAIQA4&#10;/SH/1gAAAJQBAAALAAAAAAAAAAAAAAAAAC8BAABfcmVscy8ucmVsc1BLAQItABQABgAIAAAAIQC1&#10;cgKhSQIAAIMEAAAOAAAAAAAAAAAAAAAAAC4CAABkcnMvZTJvRG9jLnhtbFBLAQItABQABgAIAAAA&#10;IQBEsdde4QAAAAgBAAAPAAAAAAAAAAAAAAAAAKMEAABkcnMvZG93bnJldi54bWxQSwUGAAAAAAQA&#10;BADzAAAAsQUAAAAA&#10;" fillcolor="white [3212]" strokecolor="#0070c0">
                <v:textbox>
                  <w:txbxContent>
                    <w:p w14:paraId="121A2501" w14:textId="1BC0D89F" w:rsidR="009F4BEB" w:rsidRDefault="009F4BEB">
                      <w:pPr>
                        <w:jc w:val="center"/>
                        <w:rPr>
                          <w:rFonts w:ascii="Swis721 Th BT" w:hAnsi="Swis721 Th BT"/>
                          <w:sz w:val="23"/>
                          <w:szCs w:val="23"/>
                        </w:rPr>
                      </w:pPr>
                      <w:r>
                        <w:rPr>
                          <w:rFonts w:ascii="Swis721 Th BT" w:hAnsi="Swis721 Th BT"/>
                          <w:sz w:val="23"/>
                          <w:szCs w:val="23"/>
                        </w:rPr>
                        <w:t xml:space="preserve">Para isso, 170 pacientes com diagnostico de inquietação, pontuação total da Escala de Ansiedade de Hamilton (HAMA) ≥ 18 pontos e </w:t>
                      </w:r>
                      <w:r>
                        <w:rPr>
                          <w:rFonts w:ascii="Swis721 Th BT" w:hAnsi="Swis721 Th BT"/>
                          <w:sz w:val="23"/>
                          <w:szCs w:val="23"/>
                          <w:lang w:val="pt-PT"/>
                        </w:rPr>
                        <w:t>≥</w:t>
                      </w:r>
                      <w:r>
                        <w:rPr>
                          <w:rFonts w:ascii="Swis721 Th BT" w:hAnsi="Swis721 Th BT"/>
                          <w:sz w:val="23"/>
                          <w:szCs w:val="23"/>
                        </w:rPr>
                        <w:t xml:space="preserve"> 2 pontos para os itens dessa escala relacionados com a ”tensão” e ”insônia” participaram desse estudo clínico, randomizado, duplo-cego e controlado por placebo. Eles foram divididos em dois grupos para receberem por 10 semanas a seguinte posologia:</w:t>
                      </w:r>
                    </w:p>
                    <w:p w14:paraId="100A5961" w14:textId="77777777" w:rsidR="009F4BEB" w:rsidRDefault="009F4BEB">
                      <w:pPr>
                        <w:jc w:val="center"/>
                        <w:rPr>
                          <w:rFonts w:ascii="Swis721 Th BT" w:hAnsi="Swis721 Th BT"/>
                          <w:sz w:val="23"/>
                          <w:szCs w:val="23"/>
                        </w:rPr>
                      </w:pPr>
                    </w:p>
                  </w:txbxContent>
                </v:textbox>
                <w10:wrap anchorx="margin"/>
              </v:shape>
            </w:pict>
          </mc:Fallback>
        </mc:AlternateContent>
      </w:r>
      <w:r>
        <w:rPr>
          <w:rFonts w:ascii="Swiss 721 Thin BT" w:hAnsi="Swiss 721 Thin BT"/>
          <w:color w:val="404040" w:themeColor="text1" w:themeTint="BF"/>
          <w:szCs w:val="23"/>
        </w:rPr>
        <w:t xml:space="preserve">O objetivo deste estudo publicado no periódico internacional </w:t>
      </w:r>
      <w:r>
        <w:rPr>
          <w:rFonts w:ascii="Swiss 721 Thin BT" w:hAnsi="Swiss 721 Thin BT"/>
          <w:i/>
          <w:iCs/>
          <w:color w:val="404040" w:themeColor="text1" w:themeTint="BF"/>
          <w:szCs w:val="23"/>
        </w:rPr>
        <w:t>European Neuropsychopharmacology</w:t>
      </w:r>
      <w:r>
        <w:rPr>
          <w:rFonts w:ascii="Swiss 721 Thin BT" w:hAnsi="Swiss 721 Thin BT"/>
          <w:color w:val="404040" w:themeColor="text1" w:themeTint="BF"/>
          <w:szCs w:val="23"/>
        </w:rPr>
        <w:t xml:space="preserve"> foi examinar os efeitos ansiolíticos, de um produto em pó produzido partir do óleo de </w:t>
      </w:r>
      <w:r>
        <w:rPr>
          <w:rFonts w:ascii="Swiss 721 Thin BT" w:hAnsi="Swiss 721 Thin BT"/>
          <w:i/>
          <w:iCs/>
          <w:color w:val="404040" w:themeColor="text1" w:themeTint="BF"/>
          <w:szCs w:val="23"/>
        </w:rPr>
        <w:t xml:space="preserve">Lavandula angustifolia </w:t>
      </w:r>
      <w:r>
        <w:rPr>
          <w:rFonts w:ascii="Swiss 721 Thin BT" w:hAnsi="Swiss 721 Thin BT"/>
          <w:color w:val="404040" w:themeColor="text1" w:themeTint="BF"/>
          <w:szCs w:val="23"/>
        </w:rPr>
        <w:t xml:space="preserve">(Lavanda), em pacientes com inquietação relacionada à ansiedade e aos distúrbios do sono. </w:t>
      </w:r>
      <w:r>
        <w:rPr>
          <w:color w:val="404040" w:themeColor="text1" w:themeTint="BF"/>
          <w:sz w:val="24"/>
        </w:rPr>
        <w:br/>
      </w:r>
    </w:p>
    <w:p w14:paraId="781392AF" w14:textId="77777777" w:rsidR="008B2FCE" w:rsidRDefault="008B2FCE">
      <w:pPr>
        <w:pStyle w:val="Corpo"/>
        <w:rPr>
          <w:color w:val="404040" w:themeColor="text1" w:themeTint="BF"/>
        </w:rPr>
      </w:pPr>
    </w:p>
    <w:p w14:paraId="21EF4979" w14:textId="77777777" w:rsidR="008B2FCE" w:rsidRDefault="008B2FCE">
      <w:pPr>
        <w:pStyle w:val="Corpo"/>
        <w:rPr>
          <w:color w:val="404040" w:themeColor="text1" w:themeTint="BF"/>
        </w:rPr>
      </w:pPr>
    </w:p>
    <w:p w14:paraId="73E27135" w14:textId="77777777" w:rsidR="008B2FCE" w:rsidRDefault="008B2FCE">
      <w:pPr>
        <w:pStyle w:val="Corpo"/>
        <w:rPr>
          <w:color w:val="404040" w:themeColor="text1" w:themeTint="BF"/>
        </w:rPr>
      </w:pPr>
    </w:p>
    <w:p w14:paraId="511DFEAE" w14:textId="77777777" w:rsidR="008B2FCE" w:rsidRDefault="008B2FCE">
      <w:pPr>
        <w:pStyle w:val="Corpo"/>
        <w:rPr>
          <w:color w:val="404040" w:themeColor="text1" w:themeTint="BF"/>
        </w:rPr>
      </w:pPr>
    </w:p>
    <w:p w14:paraId="06C03FF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94784" behindDoc="0" locked="0" layoutInCell="1" allowOverlap="1">
                <wp:simplePos x="0" y="0"/>
                <wp:positionH relativeFrom="margin">
                  <wp:align>left</wp:align>
                </wp:positionH>
                <wp:positionV relativeFrom="paragraph">
                  <wp:posOffset>12700</wp:posOffset>
                </wp:positionV>
                <wp:extent cx="1913890" cy="668655"/>
                <wp:effectExtent l="0" t="0" r="10160" b="17145"/>
                <wp:wrapNone/>
                <wp:docPr id="685" name="Caixa de texto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68741"/>
                        </a:xfrm>
                        <a:prstGeom prst="rect">
                          <a:avLst/>
                        </a:prstGeom>
                        <a:solidFill>
                          <a:srgbClr val="0070C0"/>
                        </a:solidFill>
                        <a:ln w="9525">
                          <a:solidFill>
                            <a:srgbClr val="0070C0"/>
                          </a:solidFill>
                          <a:miter lim="800000"/>
                        </a:ln>
                      </wps:spPr>
                      <wps:txbx>
                        <w:txbxContent>
                          <w:p w14:paraId="06CD45B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Óleo de Lavanda em pó</w:t>
                            </w:r>
                          </w:p>
                          <w:p w14:paraId="0BF8EAC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80 mg/dia</w:t>
                            </w:r>
                          </w:p>
                          <w:p w14:paraId="6753B7F2"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85" o:spid="_x0000_s1203" type="#_x0000_t202" style="position:absolute;left:0;text-align:left;margin-left:0;margin-top:1pt;width:150.7pt;height:52.65pt;z-index:2518947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lCJgIAAEsEAAAOAAAAZHJzL2Uyb0RvYy54bWysVNuO0zAQfUfiHyy/06Sl16jpaulqEdJy&#10;kRY+YOo4jYXjMbbbpHw9Y6ctBd5W9MHydDxnZs6ZyfqubzU7SucVmpKPRzln0gislNmX/NvXxzdL&#10;znwAU4FGI0t+kp7fbV6/Wne2kBNsUFfSMQIxvuhsyZsQbJFlXjSyBT9CKw05a3QtBDLdPqscdITe&#10;6myS5/OsQ1dZh0J6T/8+DE6+Sfh1LUX4XNdeBqZLTrWFdLp07uKZbdZQ7B3YRolzGfCCKlpQhpJe&#10;oR4gADs49Q9Uq4RDj3UYCWwzrGslZOqBuhnnf3Xz3ICVqRcix9srTf7/wYpPxy+Oqark8+WMMwMt&#10;ibQF1QOrJAuyD8iih3jqrC/o+bOlgNC/w570Tj17+4Tiu2cGtw2Yvbx3DrtGQkV1jmNkdhM64PgI&#10;sus+YkXp4BAwAfW1ayOJRAsjdNLrdNWIKmEiplyN3y5X5BLkm8+Xi+mQAopLtHU+vJfYsngpuaMZ&#10;SOhwfPIhVgPF5UlM5lGr6lFpnQy33221Y0eI85Iv8m0aEQr545k2rCv5ajaZDQS8AKJVgQZfq7bk&#10;yzz+ElFQaHPmK1I0kBX6XZ8kGs+XFyF2WJ2IQofDRNMG0qVB95Ozjqa55P7HAZzkTH8wJMNqPJ3G&#10;8U/GdLaYkOFuPbtbDxhBUCUPnA3XbRhW5mCd2jeUaRDe4D1JV6vEatR4qOrcAE1sIvu8XXElbu30&#10;6vc3YPMLAAD//wMAUEsDBBQABgAIAAAAIQBWWMF42wAAAAYBAAAPAAAAZHJzL2Rvd25yZXYueG1s&#10;TI/BTsMwEETvSPyDtUjcqJ20girEqaoKUC8cKHyAG2+TCHsdbDcNf89ygtNqNbOzb+rN7J2YMKYh&#10;kIZioUAgtcEO1Gn4eH++W4NI2ZA1LhBq+MYEm+b6qjaVDRd6w+mQO8EhlCqjoc95rKRMbY/epEUY&#10;kVg7hehN5jV20kZz4XDvZKnUvfRmIP7QmxF3Pbafh7NnjO38Oj19Fev9yu6cjfG0L18mrW9v5u0j&#10;iIxz/jPDLz7fQMNMx3Amm4TTwEWyhpIHi0tVrEAc2aUeliCbWv7Hb34AAAD//wMAUEsBAi0AFAAG&#10;AAgAAAAhALaDOJL+AAAA4QEAABMAAAAAAAAAAAAAAAAAAAAAAFtDb250ZW50X1R5cGVzXS54bWxQ&#10;SwECLQAUAAYACAAAACEAOP0h/9YAAACUAQAACwAAAAAAAAAAAAAAAAAvAQAAX3JlbHMvLnJlbHNQ&#10;SwECLQAUAAYACAAAACEA8kIpQiYCAABLBAAADgAAAAAAAAAAAAAAAAAuAgAAZHJzL2Uyb0RvYy54&#10;bWxQSwECLQAUAAYACAAAACEAVljBeNsAAAAGAQAADwAAAAAAAAAAAAAAAACABAAAZHJzL2Rvd25y&#10;ZXYueG1sUEsFBgAAAAAEAAQA8wAAAIgFAAAAAA==&#10;" fillcolor="#0070c0" strokecolor="#0070c0">
                <v:textbox>
                  <w:txbxContent>
                    <w:p w14:paraId="06CD45B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Óleo de Lavanda em pó</w:t>
                      </w:r>
                    </w:p>
                    <w:p w14:paraId="0BF8EAC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80 mg/dia</w:t>
                      </w:r>
                    </w:p>
                    <w:p w14:paraId="6753B7F2"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96832" behindDoc="0" locked="0" layoutInCell="1" allowOverlap="1">
                <wp:simplePos x="0" y="0"/>
                <wp:positionH relativeFrom="margin">
                  <wp:posOffset>3464560</wp:posOffset>
                </wp:positionH>
                <wp:positionV relativeFrom="paragraph">
                  <wp:posOffset>15240</wp:posOffset>
                </wp:positionV>
                <wp:extent cx="1913890" cy="655320"/>
                <wp:effectExtent l="0" t="0" r="10160" b="12065"/>
                <wp:wrapNone/>
                <wp:docPr id="684" name="Caixa de texto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55093"/>
                        </a:xfrm>
                        <a:prstGeom prst="rect">
                          <a:avLst/>
                        </a:prstGeom>
                        <a:solidFill>
                          <a:srgbClr val="0070C0"/>
                        </a:solidFill>
                        <a:ln w="9525">
                          <a:solidFill>
                            <a:srgbClr val="0070C0"/>
                          </a:solidFill>
                          <a:miter lim="800000"/>
                        </a:ln>
                      </wps:spPr>
                      <wps:txbx>
                        <w:txbxContent>
                          <w:p w14:paraId="08ED3CD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10435BC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03255F3B" w14:textId="77777777" w:rsidR="009F4BEB" w:rsidRDefault="009F4BEB">
                            <w:pPr>
                              <w:spacing w:after="0" w:line="240" w:lineRule="auto"/>
                              <w:jc w:val="center"/>
                              <w:rPr>
                                <w:rFonts w:ascii="Swis721 Th BT" w:hAnsi="Swis721 Th BT"/>
                                <w:color w:val="FFFFFF" w:themeColor="background1"/>
                                <w:sz w:val="23"/>
                                <w:szCs w:val="23"/>
                              </w:rPr>
                            </w:pPr>
                          </w:p>
                          <w:p w14:paraId="4BC2FDCD"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84" o:spid="_x0000_s1204" type="#_x0000_t202" style="position:absolute;left:0;text-align:left;margin-left:272.8pt;margin-top:1.2pt;width:150.7pt;height:51.6pt;z-index:251896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lYJwIAAEsEAAAOAAAAZHJzL2Uyb0RvYy54bWysVMFu2zAMvQ/YPwi6L7bTJI2NOEWXosOA&#10;rhvQ7QNkWbaFyaImKbGzrx8lJ1m23YrlIIih+Ei+R3pzN/aKHIR1EnRJs1lKidAcaqnbkn77+vhu&#10;TYnzTNdMgRYlPQpH77Zv32wGU4g5dKBqYQmCaFcMpqSd96ZIEsc70TM3AyM0OhuwPfNo2japLRsQ&#10;vVfJPE1XyQC2Nha4cA7/fZicdBvxm0Zw/7lpnPBElRRr8/G08azCmWw3rGgtM53kpzLYK6romdSY&#10;9AL1wDwjeyv/geolt+Cg8TMOfQJNI7mIPWA3WfpXNy8dMyL2guQ4c6HJ/T9Y/nz4YomsS7paLyjR&#10;rEeRdkyOjNSCeDF6IMGDPA3GFfj8xWCAH9/DiHrHnp15Av7dEQ27julW3FsLQydYjXVmITK5Cp1w&#10;XACphk9QYzq29xCBxsb2gUSkhSA66nW8aISVEB5S5tnNOkcXR99quUzzm5iCFedoY53/IKAn4VJS&#10;izMQ0dnhyflQDSvOT0IyB0rWj1KpaNi22ilLDizMS3qb7uKIYMgfz5QmQ0nz5Xw5EfAKiF56HHwl&#10;+5Ku0/A7daH0ia9A0USWH6sxSpSt8rMQFdRHpNDCNNG4gXjpwP6kZMBpLqn7sWdWUKI+apQhzxaL&#10;MP7RWCxv52jYa0917WGaI1RJPSXTdeenldkbK9sOM03Ca7hH6RoZWQ0aT1WdGsCJjWSftiusxLUd&#10;X/3+Bmx/AQAA//8DAFBLAwQUAAYACAAAACEAH+9CcNwAAAAJAQAADwAAAGRycy9kb3ducmV2Lnht&#10;bEyPTU7DMBCF90jcwRokdtRplJYoxKmqClA3LGg5gBtPkwh7HGw3DbdnWMFy9H7me/VmdlZMGOLg&#10;ScFykYFAar0ZqFPwcXx5KEHEpMlo6wkVfGOETXN7U+vK+Cu943RIneASipVW0Kc0VlLGtken48KP&#10;SKydfXA68Rk6aYK+crmzMs+ytXR6IP7Q6xF3Pbafh4tjjO38Nj1/Lct9YXbWhHDe56+TUvd38/YJ&#10;RMI5/ZnhF58z0DDTyV/IRGEVrIrVmq0K8gIE62XxyNtObMxYkE0t/y9ofgAAAP//AwBQSwECLQAU&#10;AAYACAAAACEAtoM4kv4AAADhAQAAEwAAAAAAAAAAAAAAAAAAAAAAW0NvbnRlbnRfVHlwZXNdLnht&#10;bFBLAQItABQABgAIAAAAIQA4/SH/1gAAAJQBAAALAAAAAAAAAAAAAAAAAC8BAABfcmVscy8ucmVs&#10;c1BLAQItABQABgAIAAAAIQCupVlYJwIAAEsEAAAOAAAAAAAAAAAAAAAAAC4CAABkcnMvZTJvRG9j&#10;LnhtbFBLAQItABQABgAIAAAAIQAf70Jw3AAAAAkBAAAPAAAAAAAAAAAAAAAAAIEEAABkcnMvZG93&#10;bnJldi54bWxQSwUGAAAAAAQABADzAAAAigUAAAAA&#10;" fillcolor="#0070c0" strokecolor="#0070c0">
                <v:textbox>
                  <w:txbxContent>
                    <w:p w14:paraId="08ED3CD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10435BC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03255F3B" w14:textId="77777777" w:rsidR="009F4BEB" w:rsidRDefault="009F4BEB">
                      <w:pPr>
                        <w:spacing w:after="0" w:line="240" w:lineRule="auto"/>
                        <w:jc w:val="center"/>
                        <w:rPr>
                          <w:rFonts w:ascii="Swis721 Th BT" w:hAnsi="Swis721 Th BT"/>
                          <w:color w:val="FFFFFF" w:themeColor="background1"/>
                          <w:sz w:val="23"/>
                          <w:szCs w:val="23"/>
                        </w:rPr>
                      </w:pPr>
                    </w:p>
                    <w:p w14:paraId="4BC2FDCD"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128F7120" w14:textId="77777777" w:rsidR="008B2FCE" w:rsidRDefault="008B2FCE">
      <w:pPr>
        <w:pStyle w:val="Corpo"/>
        <w:rPr>
          <w:color w:val="404040" w:themeColor="text1" w:themeTint="BF"/>
        </w:rPr>
      </w:pPr>
    </w:p>
    <w:p w14:paraId="23F3A654" w14:textId="77777777" w:rsidR="008B2FCE" w:rsidRDefault="008B2FCE">
      <w:pPr>
        <w:pStyle w:val="Corpo"/>
        <w:rPr>
          <w:color w:val="404040" w:themeColor="text1" w:themeTint="BF"/>
        </w:rPr>
      </w:pPr>
    </w:p>
    <w:p w14:paraId="5540A5DA" w14:textId="77777777" w:rsidR="008B2FCE" w:rsidRDefault="008B2FCE">
      <w:pPr>
        <w:pStyle w:val="Corpo"/>
        <w:spacing w:before="120"/>
        <w:rPr>
          <w:color w:val="404040" w:themeColor="text1" w:themeTint="BF"/>
          <w:sz w:val="20"/>
        </w:rPr>
      </w:pPr>
    </w:p>
    <w:p w14:paraId="2C278506" w14:textId="664B7B64" w:rsidR="008B2FCE" w:rsidRPr="002D61F3" w:rsidRDefault="009F4BEB">
      <w:pPr>
        <w:pStyle w:val="Corpo"/>
        <w:numPr>
          <w:ilvl w:val="0"/>
          <w:numId w:val="46"/>
        </w:numPr>
        <w:rPr>
          <w:color w:val="404040" w:themeColor="text1" w:themeTint="BF"/>
          <w:sz w:val="20"/>
          <w:szCs w:val="20"/>
        </w:rPr>
      </w:pPr>
      <w:r w:rsidRPr="002D61F3">
        <w:rPr>
          <w:color w:val="404040" w:themeColor="text1" w:themeTint="BF"/>
          <w:sz w:val="20"/>
          <w:szCs w:val="20"/>
        </w:rPr>
        <w:t>Os pacientes que apresentavam outros distúrbios psiquiátricos ou neurológicos clinicamente importantes que potencialmente poderiam interferir na avaliação da eficácia do tratamento foram excluídos. As variáveis de resultado foram o HAMA, bem como o Índice de Qualidade do Sono de Pittsburgh (PSQI), a Escala de Autoavaliação de Ansiedade de Zung, um inventário de Verificação de Estado, e um questionário sobre a impressão clínica global.</w:t>
      </w:r>
    </w:p>
    <w:p w14:paraId="0326EF15"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07AE9914" w14:textId="77777777" w:rsidR="008B2FCE" w:rsidRPr="002D61F3" w:rsidRDefault="009F4BEB">
      <w:pPr>
        <w:pStyle w:val="Corpo"/>
        <w:rPr>
          <w:b/>
          <w:color w:val="00B050"/>
        </w:rPr>
      </w:pPr>
      <w:r w:rsidRPr="002D61F3">
        <w:rPr>
          <w:b/>
          <w:color w:val="00B050"/>
        </w:rPr>
        <w:t>Resultados:</w:t>
      </w:r>
    </w:p>
    <w:p w14:paraId="50333A55" w14:textId="77777777" w:rsidR="008B2FCE" w:rsidRDefault="008B2FCE">
      <w:pPr>
        <w:pStyle w:val="Corpo"/>
        <w:rPr>
          <w:color w:val="404040" w:themeColor="text1" w:themeTint="BF"/>
          <w:sz w:val="16"/>
          <w:szCs w:val="16"/>
        </w:rPr>
      </w:pPr>
    </w:p>
    <w:p w14:paraId="5851A3D6" w14:textId="78C987C9" w:rsidR="008B2FCE" w:rsidRDefault="009F4BEB">
      <w:pPr>
        <w:pStyle w:val="Corpo"/>
        <w:numPr>
          <w:ilvl w:val="0"/>
          <w:numId w:val="48"/>
        </w:numPr>
        <w:spacing w:after="0"/>
        <w:rPr>
          <w:color w:val="404040" w:themeColor="text1" w:themeTint="BF"/>
          <w:sz w:val="24"/>
        </w:rPr>
      </w:pPr>
      <w:r>
        <w:rPr>
          <w:color w:val="404040" w:themeColor="text1" w:themeTint="BF"/>
          <w:sz w:val="24"/>
        </w:rPr>
        <w:t>No grupo 1, a pontuação total do HAMA diminuiu de uma média de 25,5 pontos na linha de base para 13,7 pontos no final do tratamento em comparação com uma diminuição de 26,5 para 16,9 pontos no grupo placebo, correspondendo a diminuições de 12,0 e 9,3 pontos, respectivamente (p = 0,03);</w:t>
      </w:r>
    </w:p>
    <w:p w14:paraId="4F0738E9" w14:textId="77777777" w:rsidR="008B2FCE" w:rsidRDefault="009F4BEB">
      <w:pPr>
        <w:pStyle w:val="Corpo"/>
        <w:numPr>
          <w:ilvl w:val="0"/>
          <w:numId w:val="48"/>
        </w:numPr>
        <w:spacing w:after="0"/>
        <w:rPr>
          <w:color w:val="404040" w:themeColor="text1" w:themeTint="BF"/>
          <w:sz w:val="24"/>
        </w:rPr>
      </w:pPr>
      <w:r>
        <w:rPr>
          <w:color w:val="404040" w:themeColor="text1" w:themeTint="BF"/>
          <w:sz w:val="24"/>
        </w:rPr>
        <w:t>Em todas as medidas finais, o efeito do tratamento com óleo de lavanda em pó foi mais pronunciado do que com placebo;</w:t>
      </w:r>
    </w:p>
    <w:p w14:paraId="631F1943" w14:textId="666B2FC4" w:rsidR="008B2FCE" w:rsidRDefault="009F4BEB">
      <w:pPr>
        <w:pStyle w:val="Corpo"/>
        <w:numPr>
          <w:ilvl w:val="0"/>
          <w:numId w:val="48"/>
        </w:numPr>
        <w:spacing w:after="0"/>
        <w:rPr>
          <w:color w:val="404040" w:themeColor="text1" w:themeTint="BF"/>
          <w:sz w:val="24"/>
        </w:rPr>
      </w:pPr>
      <w:r>
        <w:rPr>
          <w:color w:val="404040" w:themeColor="text1" w:themeTint="BF"/>
          <w:sz w:val="24"/>
        </w:rPr>
        <w:t>De acordo com os escores do HAMA, 48,8% dos pacientes do grupo 1 responderam ao tratamento comparado com 33,3% dos pacientes do grupo placebo;</w:t>
      </w:r>
    </w:p>
    <w:p w14:paraId="3B18F848" w14:textId="77777777" w:rsidR="008B2FCE" w:rsidRDefault="009F4BEB">
      <w:pPr>
        <w:pStyle w:val="Corpo"/>
        <w:numPr>
          <w:ilvl w:val="0"/>
          <w:numId w:val="48"/>
        </w:numPr>
        <w:spacing w:after="0"/>
        <w:rPr>
          <w:color w:val="404040" w:themeColor="text1" w:themeTint="BF"/>
          <w:sz w:val="24"/>
        </w:rPr>
      </w:pPr>
      <w:r>
        <w:rPr>
          <w:color w:val="404040" w:themeColor="text1" w:themeTint="BF"/>
          <w:sz w:val="24"/>
        </w:rPr>
        <w:t>No total, 33,7% dos pacientes do grupo 1 e 35,7% dos pacientes do grupo 2 apresentaram eventos adversos.</w:t>
      </w:r>
    </w:p>
    <w:p w14:paraId="47F9ACEF" w14:textId="77777777" w:rsidR="008B2FCE" w:rsidRDefault="008B2FCE">
      <w:pPr>
        <w:pStyle w:val="Corpo"/>
        <w:spacing w:after="120"/>
        <w:ind w:left="786"/>
        <w:rPr>
          <w:color w:val="404040" w:themeColor="text1" w:themeTint="BF"/>
          <w:sz w:val="24"/>
        </w:rPr>
      </w:pPr>
    </w:p>
    <w:p w14:paraId="506C314D" w14:textId="77777777" w:rsidR="008B2FCE" w:rsidRPr="002D61F3" w:rsidRDefault="009F4BEB">
      <w:pPr>
        <w:pStyle w:val="Corpo"/>
        <w:rPr>
          <w:b/>
          <w:color w:val="00B050"/>
        </w:rPr>
      </w:pPr>
      <w:r w:rsidRPr="002D61F3">
        <w:rPr>
          <w:b/>
          <w:color w:val="00B050"/>
        </w:rPr>
        <w:t>Conclusão:</w:t>
      </w:r>
    </w:p>
    <w:p w14:paraId="61AC4710"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292F26D4" w14:textId="77777777" w:rsidR="008B2FCE" w:rsidRDefault="009F4BEB">
      <w:pPr>
        <w:pStyle w:val="Corpo"/>
        <w:jc w:val="center"/>
        <w:rPr>
          <w:b/>
          <w:i/>
          <w:color w:val="404040" w:themeColor="text1" w:themeTint="BF"/>
        </w:rPr>
      </w:pPr>
      <w:r>
        <w:rPr>
          <w:b/>
          <w:i/>
          <w:color w:val="404040" w:themeColor="text1" w:themeTint="BF"/>
        </w:rPr>
        <w:t>O estudo confirmou a eficácia calmante e ansiolítica do óleo de lavanda em pó.</w:t>
      </w:r>
    </w:p>
    <w:p w14:paraId="10F149B7" w14:textId="77777777" w:rsidR="008B2FCE" w:rsidRDefault="009F4BEB">
      <w:pPr>
        <w:pStyle w:val="Ttulo1"/>
        <w:jc w:val="center"/>
      </w:pPr>
      <w:bookmarkStart w:id="119" w:name="_Toc143251598"/>
      <w:r>
        <w:t>Formulário</w:t>
      </w:r>
      <w:bookmarkEnd w:id="119"/>
    </w:p>
    <w:p w14:paraId="13A5BBE3" w14:textId="77777777" w:rsidR="008B2FCE" w:rsidRDefault="008B2FCE">
      <w:pPr>
        <w:pStyle w:val="Corpo"/>
        <w:spacing w:after="120"/>
        <w:rPr>
          <w:color w:val="404040" w:themeColor="text1" w:themeTint="BF"/>
        </w:rPr>
      </w:pPr>
    </w:p>
    <w:p w14:paraId="5825B51A" w14:textId="77777777" w:rsidR="008B2FCE" w:rsidRDefault="008B2FCE">
      <w:pPr>
        <w:pStyle w:val="Corpo"/>
        <w:rPr>
          <w:b/>
          <w:i/>
          <w:color w:val="404040" w:themeColor="text1" w:themeTint="BF"/>
        </w:rPr>
      </w:pPr>
    </w:p>
    <w:p w14:paraId="39A184C8" w14:textId="77777777" w:rsidR="008B2FCE" w:rsidRDefault="008B2FCE">
      <w:pPr>
        <w:pStyle w:val="Corpo"/>
        <w:rPr>
          <w:color w:val="404040" w:themeColor="text1" w:themeTint="BF"/>
        </w:rPr>
      </w:pPr>
    </w:p>
    <w:p w14:paraId="046FBA70" w14:textId="77777777" w:rsidR="008B2FCE" w:rsidRDefault="009F4BEB">
      <w:pPr>
        <w:pStyle w:val="Corpo"/>
        <w:rPr>
          <w:b/>
          <w:i/>
          <w:color w:val="404040" w:themeColor="text1" w:themeTint="BF"/>
        </w:rPr>
      </w:pPr>
      <w:r>
        <w:rPr>
          <w:b/>
          <w:i/>
          <w:color w:val="404040" w:themeColor="text1" w:themeTint="BF"/>
        </w:rPr>
        <w:t xml:space="preserve">Óleo de Lavanda em Pó Apresenta Efeitos Ansiolíticos </w:t>
      </w:r>
    </w:p>
    <w:p w14:paraId="4D4FFCA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97856" behindDoc="0" locked="0" layoutInCell="1" allowOverlap="1">
                <wp:simplePos x="0" y="0"/>
                <wp:positionH relativeFrom="column">
                  <wp:posOffset>3095625</wp:posOffset>
                </wp:positionH>
                <wp:positionV relativeFrom="paragraph">
                  <wp:posOffset>7620</wp:posOffset>
                </wp:positionV>
                <wp:extent cx="2511425" cy="1412240"/>
                <wp:effectExtent l="0" t="0" r="22860" b="16510"/>
                <wp:wrapNone/>
                <wp:docPr id="686" name="Caixa de Texto 10"/>
                <wp:cNvGraphicFramePr/>
                <a:graphic xmlns:a="http://schemas.openxmlformats.org/drawingml/2006/main">
                  <a:graphicData uri="http://schemas.microsoft.com/office/word/2010/wordprocessingShape">
                    <wps:wsp>
                      <wps:cNvSpPr txBox="1"/>
                      <wps:spPr>
                        <a:xfrm>
                          <a:off x="0" y="0"/>
                          <a:ext cx="2511188" cy="1412543"/>
                        </a:xfrm>
                        <a:prstGeom prst="rect">
                          <a:avLst/>
                        </a:prstGeom>
                        <a:solidFill>
                          <a:schemeClr val="lt1"/>
                        </a:solidFill>
                        <a:ln w="6350">
                          <a:solidFill>
                            <a:prstClr val="black"/>
                          </a:solidFill>
                        </a:ln>
                      </wps:spPr>
                      <wps:txbx>
                        <w:txbxContent>
                          <w:p w14:paraId="04AB02FA" w14:textId="77777777" w:rsidR="009F4BEB" w:rsidRDefault="009F4BEB">
                            <w:pPr>
                              <w:jc w:val="both"/>
                            </w:pPr>
                            <w:r>
                              <w:t>* No mercado nacional, encontra-se disponível óleo de lavanda em pó com o nome de Natur-Cell Lavanda.</w:t>
                            </w:r>
                          </w:p>
                          <w:p w14:paraId="2F9DE8A5" w14:textId="77777777" w:rsidR="009F4BEB" w:rsidRDefault="009F4BEB">
                            <w:pPr>
                              <w:jc w:val="both"/>
                              <w:rPr>
                                <w:b/>
                                <w:bCs/>
                              </w:rPr>
                            </w:pPr>
                            <w:r>
                              <w:rPr>
                                <w:b/>
                                <w:bCs/>
                              </w:rPr>
                              <w:t xml:space="preserve">Nome científico: </w:t>
                            </w:r>
                            <w:r>
                              <w:rPr>
                                <w:i/>
                                <w:iCs/>
                              </w:rPr>
                              <w:t>Lavandula angustifolia Mill</w:t>
                            </w:r>
                          </w:p>
                          <w:p w14:paraId="57F2C1C7" w14:textId="77777777" w:rsidR="009F4BEB" w:rsidRDefault="009F4BEB">
                            <w:pPr>
                              <w:jc w:val="both"/>
                            </w:pPr>
                            <w:r>
                              <w:rPr>
                                <w:b/>
                                <w:bCs/>
                              </w:rPr>
                              <w:t>Dose Usual:</w:t>
                            </w:r>
                            <w:r>
                              <w:t xml:space="preserve"> 175 a 875 mg ao dia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10" o:spid="_x0000_s1205" type="#_x0000_t202" style="position:absolute;left:0;text-align:left;margin-left:243.75pt;margin-top:.6pt;width:197.75pt;height:111.2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2cPwIAAHoEAAAOAAAAZHJzL2Uyb0RvYy54bWysVE2PGjEMvVfqf4hyL8OwwLKIYUVZUVVC&#10;3ZXYqueQSSBqEqdJYIb++jrhc9ueql6CHXte7OdnJo+t0WQvfFBgK1p2upQIy6FWdlPRr6+LDyNK&#10;QmS2ZhqsqOhBBPo4ff9u0rix6MEWdC08QRAbxo2r6DZGNy6KwLfCsNABJywGJXjDIrp+U9SeNYhu&#10;dNHrdodFA752HrgIAW+fjkE6zfhSCh6fpQwiEl1RrC3m0+dznc5iOmHjjWduq/ipDPYPVRimLD56&#10;gXpikZGdV39AGcU9BJCxw8EUIKXiIveA3ZTd37pZbZkTuRckJ7gLTeH/wfIv+xdPVF3R4WhIiWUG&#10;hzRnqmWkFuRVtBFImWlqXBhj9sphfmw/QovjTvSl+4CXqftWepN+sS+CcST8cCEZoQjHy96gLMsR&#10;yoJjrOyXvUH/LuEU18+dD/GTAEOSUVGPU8zksv0yxGPqOSW9FkCreqG0zk5SjphrT/YMZ65jLhLB&#10;32RpSxps+W7QzcBvYgn68v1aM/79VN5NFuJpizVfm09WbNdt5rK8v1C2hvqAjHk4Si84vlD4wJKF&#10;+MI8ag1Jwv2Jz3hIDVgVnCxKtuB//u0+5aMEMEpJg9qtaPixY15Qoj9bFMdD2e8nsWenP7jvoeNv&#10;I+vbiN2ZOSBVJW6q49lM+VGfTenBfMM1m6VXMcQsx7crGs/mPB43CteUi9ksJ6G8HYtLu3I8QafR&#10;WJjtIkiVR5j4OnJzohEFnkVwWsa0Qbd+zrr+ZUx/AQAA//8DAFBLAwQUAAYACAAAACEAixZN19wA&#10;AAAJAQAADwAAAGRycy9kb3ducmV2LnhtbEyPwU7DMBBE70j8g7VI3KhDCsWEOBWgwqUnCuLsxq5t&#10;Ea8j203D37Oc4Lh6o9k37XoOA5tMyj6ihOtFBcxgH7VHK+Hj/eVKAMtFoVZDRCPh22RYd+dnrWp0&#10;POGbmXbFMirB3CgJrpSx4Tz3zgSVF3E0SOwQU1CFzmS5TupE5WHgdVWteFAe6YNTo3l2pv/aHYOE&#10;zZO9t71QyW2E9n6aPw9b+yrl5cX8+ACsmLn8heFXn9ShI6d9PKLObJBwI+5uKUqgBkZciCVt20uo&#10;6+UKeNfy/wu6HwAAAP//AwBQSwECLQAUAAYACAAAACEAtoM4kv4AAADhAQAAEwAAAAAAAAAAAAAA&#10;AAAAAAAAW0NvbnRlbnRfVHlwZXNdLnhtbFBLAQItABQABgAIAAAAIQA4/SH/1gAAAJQBAAALAAAA&#10;AAAAAAAAAAAAAC8BAABfcmVscy8ucmVsc1BLAQItABQABgAIAAAAIQBIHP2cPwIAAHoEAAAOAAAA&#10;AAAAAAAAAAAAAC4CAABkcnMvZTJvRG9jLnhtbFBLAQItABQABgAIAAAAIQCLFk3X3AAAAAkBAAAP&#10;AAAAAAAAAAAAAAAAAJkEAABkcnMvZG93bnJldi54bWxQSwUGAAAAAAQABADzAAAAogUAAAAA&#10;" fillcolor="white [3201]" strokeweight=".5pt">
                <v:textbox>
                  <w:txbxContent>
                    <w:p w14:paraId="04AB02FA" w14:textId="77777777" w:rsidR="009F4BEB" w:rsidRDefault="009F4BEB">
                      <w:pPr>
                        <w:jc w:val="both"/>
                      </w:pPr>
                      <w:r>
                        <w:t>* No mercado nacional, encontra-se disponível óleo de lavanda em pó com o nome de Natur-Cell Lavanda.</w:t>
                      </w:r>
                    </w:p>
                    <w:p w14:paraId="2F9DE8A5" w14:textId="77777777" w:rsidR="009F4BEB" w:rsidRDefault="009F4BEB">
                      <w:pPr>
                        <w:jc w:val="both"/>
                        <w:rPr>
                          <w:b/>
                          <w:bCs/>
                        </w:rPr>
                      </w:pPr>
                      <w:r>
                        <w:rPr>
                          <w:b/>
                          <w:bCs/>
                        </w:rPr>
                        <w:t xml:space="preserve">Nome científico: </w:t>
                      </w:r>
                      <w:r>
                        <w:rPr>
                          <w:i/>
                          <w:iCs/>
                        </w:rPr>
                        <w:t>Lavandula angustifolia Mill</w:t>
                      </w:r>
                    </w:p>
                    <w:p w14:paraId="57F2C1C7" w14:textId="77777777" w:rsidR="009F4BEB" w:rsidRDefault="009F4BEB">
                      <w:pPr>
                        <w:jc w:val="both"/>
                      </w:pPr>
                      <w:r>
                        <w:rPr>
                          <w:b/>
                          <w:bCs/>
                        </w:rPr>
                        <w:t>Dose Usual:</w:t>
                      </w:r>
                      <w:r>
                        <w:t xml:space="preserve"> 175 a 875 mg ao dia</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88C3CD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700E635" w14:textId="77777777" w:rsidR="008B2FCE" w:rsidRDefault="009F4BEB">
            <w:pPr>
              <w:pStyle w:val="Corpo"/>
              <w:jc w:val="center"/>
              <w:rPr>
                <w:b/>
                <w:color w:val="FFFFFF" w:themeColor="background1"/>
              </w:rPr>
            </w:pPr>
            <w:r>
              <w:rPr>
                <w:b/>
                <w:color w:val="FFFFFF" w:themeColor="background1"/>
                <w:sz w:val="22"/>
              </w:rPr>
              <w:t>Cápsulas de Óleo de Lavanda em Pó</w:t>
            </w:r>
          </w:p>
        </w:tc>
      </w:tr>
      <w:tr w:rsidR="008B2FCE" w14:paraId="450347F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7071025" w14:textId="77777777" w:rsidR="008B2FCE" w:rsidRDefault="009F4BEB">
            <w:pPr>
              <w:pStyle w:val="Corpo"/>
              <w:jc w:val="center"/>
              <w:rPr>
                <w:i/>
                <w:iCs/>
                <w:color w:val="404040" w:themeColor="text1" w:themeTint="BF"/>
              </w:rPr>
            </w:pPr>
            <w:r>
              <w:rPr>
                <w:color w:val="404040" w:themeColor="text1" w:themeTint="BF"/>
              </w:rPr>
              <w:t>Óleo de Lavanda em Pó................80 mg*</w:t>
            </w:r>
          </w:p>
        </w:tc>
      </w:tr>
      <w:tr w:rsidR="008B2FCE" w14:paraId="4EE4892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EB9CA1" w14:textId="6A922F9B" w:rsidR="008B2FCE" w:rsidRDefault="009F4BEB">
            <w:pPr>
              <w:pStyle w:val="Corpo"/>
              <w:jc w:val="center"/>
              <w:rPr>
                <w:color w:val="404040" w:themeColor="text1" w:themeTint="BF"/>
              </w:rPr>
            </w:pPr>
            <w:r>
              <w:rPr>
                <w:color w:val="404040" w:themeColor="text1" w:themeTint="BF"/>
              </w:rPr>
              <w:t>Excipiente q.s.p. ........................1 Cápsula</w:t>
            </w:r>
          </w:p>
        </w:tc>
      </w:tr>
    </w:tbl>
    <w:p w14:paraId="306F887F"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41D4415C" w14:textId="77777777" w:rsidR="008B2FCE" w:rsidRDefault="008B2FCE">
      <w:pPr>
        <w:pStyle w:val="Corpo"/>
        <w:spacing w:line="276" w:lineRule="auto"/>
        <w:rPr>
          <w:b/>
          <w:color w:val="404040" w:themeColor="text1" w:themeTint="BF"/>
        </w:rPr>
      </w:pPr>
    </w:p>
    <w:p w14:paraId="06DC3C5E" w14:textId="77777777" w:rsidR="008B2FCE" w:rsidRDefault="008B2FCE">
      <w:pPr>
        <w:pStyle w:val="Corpo"/>
        <w:spacing w:line="276" w:lineRule="auto"/>
        <w:rPr>
          <w:b/>
          <w:color w:val="404040" w:themeColor="text1" w:themeTint="BF"/>
        </w:rPr>
      </w:pPr>
    </w:p>
    <w:p w14:paraId="4A04A2BD" w14:textId="77777777" w:rsidR="008B2FCE" w:rsidRDefault="008B2FCE">
      <w:pPr>
        <w:pStyle w:val="Corpo"/>
        <w:spacing w:line="276" w:lineRule="auto"/>
        <w:rPr>
          <w:b/>
          <w:color w:val="404040" w:themeColor="text1" w:themeTint="BF"/>
        </w:rPr>
      </w:pPr>
    </w:p>
    <w:p w14:paraId="2EE3F62B" w14:textId="77777777" w:rsidR="008B2FCE" w:rsidRDefault="008B2FCE">
      <w:pPr>
        <w:pStyle w:val="Corpo"/>
        <w:spacing w:line="276" w:lineRule="auto"/>
        <w:rPr>
          <w:b/>
          <w:color w:val="404040" w:themeColor="text1" w:themeTint="BF"/>
        </w:rPr>
      </w:pPr>
    </w:p>
    <w:p w14:paraId="7A678A5D" w14:textId="77777777" w:rsidR="008B2FCE" w:rsidRDefault="008B2FCE">
      <w:pPr>
        <w:pStyle w:val="Corpo"/>
        <w:spacing w:line="276" w:lineRule="auto"/>
        <w:rPr>
          <w:b/>
          <w:color w:val="404040" w:themeColor="text1" w:themeTint="BF"/>
        </w:rPr>
      </w:pPr>
    </w:p>
    <w:p w14:paraId="7133FB35" w14:textId="77777777" w:rsidR="008B2FCE" w:rsidRDefault="008B2FCE">
      <w:pPr>
        <w:pStyle w:val="Corpo"/>
        <w:spacing w:line="276" w:lineRule="auto"/>
        <w:rPr>
          <w:b/>
          <w:color w:val="404040" w:themeColor="text1" w:themeTint="BF"/>
        </w:rPr>
      </w:pPr>
    </w:p>
    <w:p w14:paraId="72390FF8" w14:textId="77777777" w:rsidR="008B2FCE" w:rsidRDefault="008B2FCE">
      <w:pPr>
        <w:pStyle w:val="Corpo"/>
        <w:spacing w:line="276" w:lineRule="auto"/>
        <w:rPr>
          <w:b/>
          <w:color w:val="404040" w:themeColor="text1" w:themeTint="BF"/>
        </w:rPr>
      </w:pPr>
    </w:p>
    <w:p w14:paraId="122696B5" w14:textId="77777777" w:rsidR="008B2FCE" w:rsidRDefault="008B2FCE">
      <w:pPr>
        <w:pStyle w:val="Corpo"/>
        <w:spacing w:line="276" w:lineRule="auto"/>
        <w:rPr>
          <w:b/>
          <w:color w:val="404040" w:themeColor="text1" w:themeTint="BF"/>
        </w:rPr>
      </w:pPr>
    </w:p>
    <w:p w14:paraId="6D7049BC" w14:textId="77777777" w:rsidR="008B2FCE" w:rsidRDefault="008B2FCE">
      <w:pPr>
        <w:pStyle w:val="Corpo"/>
        <w:spacing w:line="276" w:lineRule="auto"/>
        <w:rPr>
          <w:b/>
          <w:color w:val="404040" w:themeColor="text1" w:themeTint="BF"/>
        </w:rPr>
      </w:pPr>
    </w:p>
    <w:p w14:paraId="07C9A30B" w14:textId="77777777" w:rsidR="008B2FCE" w:rsidRDefault="008B2FCE">
      <w:pPr>
        <w:pStyle w:val="Corpo"/>
        <w:spacing w:line="276" w:lineRule="auto"/>
        <w:rPr>
          <w:b/>
          <w:color w:val="404040" w:themeColor="text1" w:themeTint="BF"/>
        </w:rPr>
      </w:pPr>
    </w:p>
    <w:p w14:paraId="5D808648" w14:textId="77777777" w:rsidR="008B2FCE" w:rsidRDefault="008B2FCE">
      <w:pPr>
        <w:pStyle w:val="Corpo"/>
        <w:spacing w:line="276" w:lineRule="auto"/>
        <w:rPr>
          <w:b/>
          <w:color w:val="404040" w:themeColor="text1" w:themeTint="BF"/>
        </w:rPr>
      </w:pPr>
    </w:p>
    <w:p w14:paraId="26AC5538" w14:textId="77777777" w:rsidR="008B2FCE" w:rsidRDefault="008B2FCE">
      <w:pPr>
        <w:pStyle w:val="Corpo"/>
        <w:spacing w:line="276" w:lineRule="auto"/>
        <w:rPr>
          <w:b/>
          <w:color w:val="404040" w:themeColor="text1" w:themeTint="BF"/>
        </w:rPr>
      </w:pPr>
    </w:p>
    <w:p w14:paraId="3C4E0FC0" w14:textId="77777777" w:rsidR="008B2FCE" w:rsidRDefault="008B2FCE">
      <w:pPr>
        <w:pStyle w:val="Corpo"/>
        <w:spacing w:line="276" w:lineRule="auto"/>
        <w:rPr>
          <w:b/>
          <w:color w:val="404040" w:themeColor="text1" w:themeTint="BF"/>
        </w:rPr>
      </w:pPr>
    </w:p>
    <w:p w14:paraId="19BEFA64" w14:textId="77777777" w:rsidR="008B2FCE" w:rsidRDefault="008B2FCE">
      <w:pPr>
        <w:pStyle w:val="Corpo"/>
        <w:spacing w:line="276" w:lineRule="auto"/>
        <w:rPr>
          <w:b/>
          <w:color w:val="404040" w:themeColor="text1" w:themeTint="BF"/>
        </w:rPr>
      </w:pPr>
    </w:p>
    <w:p w14:paraId="4E98864D" w14:textId="77777777" w:rsidR="008B2FCE" w:rsidRDefault="008B2FCE">
      <w:pPr>
        <w:pStyle w:val="Corpo"/>
        <w:spacing w:line="276" w:lineRule="auto"/>
        <w:rPr>
          <w:b/>
          <w:color w:val="404040" w:themeColor="text1" w:themeTint="BF"/>
        </w:rPr>
      </w:pPr>
    </w:p>
    <w:p w14:paraId="4C6505BF" w14:textId="77777777" w:rsidR="008B2FCE" w:rsidRDefault="008B2FCE">
      <w:pPr>
        <w:pStyle w:val="Corpo"/>
        <w:spacing w:line="276" w:lineRule="auto"/>
        <w:rPr>
          <w:b/>
          <w:color w:val="404040" w:themeColor="text1" w:themeTint="BF"/>
        </w:rPr>
      </w:pPr>
    </w:p>
    <w:p w14:paraId="5A9A5F0E" w14:textId="77777777" w:rsidR="008B2FCE" w:rsidRDefault="008B2FCE">
      <w:pPr>
        <w:pStyle w:val="Corpo"/>
        <w:spacing w:line="276" w:lineRule="auto"/>
        <w:rPr>
          <w:b/>
          <w:color w:val="404040" w:themeColor="text1" w:themeTint="BF"/>
        </w:rPr>
      </w:pPr>
    </w:p>
    <w:p w14:paraId="6F3D80C9" w14:textId="77777777" w:rsidR="008B2FCE" w:rsidRDefault="008B2FCE">
      <w:pPr>
        <w:pStyle w:val="Corpo"/>
        <w:spacing w:line="276" w:lineRule="auto"/>
        <w:rPr>
          <w:b/>
          <w:color w:val="404040" w:themeColor="text1" w:themeTint="BF"/>
        </w:rPr>
      </w:pPr>
    </w:p>
    <w:p w14:paraId="2582A405" w14:textId="77777777" w:rsidR="008B2FCE" w:rsidRDefault="008B2FCE">
      <w:pPr>
        <w:pStyle w:val="Corpo"/>
        <w:spacing w:line="276" w:lineRule="auto"/>
        <w:rPr>
          <w:b/>
          <w:color w:val="404040" w:themeColor="text1" w:themeTint="BF"/>
        </w:rPr>
      </w:pPr>
    </w:p>
    <w:p w14:paraId="1FDB172E" w14:textId="77777777" w:rsidR="008B2FCE" w:rsidRDefault="008B2FCE">
      <w:pPr>
        <w:pStyle w:val="Corpo"/>
        <w:spacing w:line="276" w:lineRule="auto"/>
        <w:rPr>
          <w:b/>
          <w:color w:val="404040" w:themeColor="text1" w:themeTint="BF"/>
        </w:rPr>
      </w:pPr>
    </w:p>
    <w:p w14:paraId="3314FE81" w14:textId="77777777" w:rsidR="008B2FCE" w:rsidRDefault="008B2FCE">
      <w:pPr>
        <w:pStyle w:val="Corpo"/>
        <w:spacing w:line="276" w:lineRule="auto"/>
        <w:rPr>
          <w:b/>
          <w:color w:val="404040" w:themeColor="text1" w:themeTint="BF"/>
        </w:rPr>
      </w:pPr>
    </w:p>
    <w:p w14:paraId="47745695" w14:textId="77777777" w:rsidR="008B2FCE" w:rsidRDefault="008B2FCE">
      <w:pPr>
        <w:pStyle w:val="Corpo"/>
        <w:spacing w:line="276" w:lineRule="auto"/>
        <w:rPr>
          <w:b/>
          <w:color w:val="404040" w:themeColor="text1" w:themeTint="BF"/>
        </w:rPr>
      </w:pPr>
    </w:p>
    <w:p w14:paraId="552A630D" w14:textId="77777777" w:rsidR="008B2FCE" w:rsidRDefault="008B2FCE">
      <w:pPr>
        <w:pStyle w:val="Corpo"/>
        <w:spacing w:line="276" w:lineRule="auto"/>
        <w:rPr>
          <w:b/>
          <w:color w:val="404040" w:themeColor="text1" w:themeTint="BF"/>
        </w:rPr>
      </w:pPr>
    </w:p>
    <w:p w14:paraId="5626CA28" w14:textId="77777777" w:rsidR="008B2FCE" w:rsidRDefault="008B2FCE">
      <w:pPr>
        <w:pStyle w:val="Corpo"/>
        <w:spacing w:line="276" w:lineRule="auto"/>
        <w:rPr>
          <w:b/>
          <w:color w:val="404040" w:themeColor="text1" w:themeTint="BF"/>
        </w:rPr>
      </w:pPr>
    </w:p>
    <w:p w14:paraId="2926319B" w14:textId="77777777" w:rsidR="008B2FCE" w:rsidRDefault="009F4BEB">
      <w:pPr>
        <w:pStyle w:val="Corpo"/>
        <w:spacing w:line="276" w:lineRule="auto"/>
        <w:rPr>
          <w:b/>
          <w:color w:val="404040" w:themeColor="text1" w:themeTint="BF"/>
        </w:rPr>
      </w:pPr>
      <w:r>
        <w:rPr>
          <w:noProof/>
          <w:color w:val="404040" w:themeColor="text1" w:themeTint="BF"/>
          <w:lang w:eastAsia="pt-BR"/>
        </w:rPr>
        <w:drawing>
          <wp:anchor distT="0" distB="0" distL="114300" distR="114300" simplePos="0" relativeHeight="251902976" behindDoc="0" locked="0" layoutInCell="1" allowOverlap="1">
            <wp:simplePos x="0" y="0"/>
            <wp:positionH relativeFrom="column">
              <wp:posOffset>-2490470</wp:posOffset>
            </wp:positionH>
            <wp:positionV relativeFrom="paragraph">
              <wp:posOffset>-904875</wp:posOffset>
            </wp:positionV>
            <wp:extent cx="10498455" cy="7315200"/>
            <wp:effectExtent l="0" t="0" r="0" b="0"/>
            <wp:wrapNone/>
            <wp:docPr id="583" name="Imagem 583"/>
            <wp:cNvGraphicFramePr/>
            <a:graphic xmlns:a="http://schemas.openxmlformats.org/drawingml/2006/main">
              <a:graphicData uri="http://schemas.openxmlformats.org/drawingml/2006/picture">
                <pic:pic xmlns:pic="http://schemas.openxmlformats.org/drawingml/2006/picture">
                  <pic:nvPicPr>
                    <pic:cNvPr id="583" name="Imagem 58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498708" cy="7315200"/>
                    </a:xfrm>
                    <a:prstGeom prst="rect">
                      <a:avLst/>
                    </a:prstGeom>
                    <a:noFill/>
                    <a:ln>
                      <a:noFill/>
                    </a:ln>
                  </pic:spPr>
                </pic:pic>
              </a:graphicData>
            </a:graphic>
          </wp:anchor>
        </w:drawing>
      </w:r>
    </w:p>
    <w:p w14:paraId="3949CF51" w14:textId="77777777" w:rsidR="008B2FCE" w:rsidRDefault="008B2FCE">
      <w:pPr>
        <w:pStyle w:val="Corpo"/>
        <w:spacing w:line="276" w:lineRule="auto"/>
        <w:rPr>
          <w:b/>
          <w:color w:val="404040" w:themeColor="text1" w:themeTint="BF"/>
        </w:rPr>
      </w:pPr>
    </w:p>
    <w:p w14:paraId="5FA31F41" w14:textId="77777777" w:rsidR="008B2FCE" w:rsidRDefault="008B2FCE">
      <w:pPr>
        <w:pStyle w:val="Corpo"/>
        <w:spacing w:line="276" w:lineRule="auto"/>
        <w:rPr>
          <w:b/>
          <w:color w:val="404040" w:themeColor="text1" w:themeTint="BF"/>
        </w:rPr>
      </w:pPr>
    </w:p>
    <w:p w14:paraId="0FF2EFBC" w14:textId="77777777" w:rsidR="008B2FCE" w:rsidRDefault="008B2FCE">
      <w:pPr>
        <w:pStyle w:val="Corpo"/>
        <w:spacing w:line="276" w:lineRule="auto"/>
        <w:rPr>
          <w:b/>
          <w:color w:val="404040" w:themeColor="text1" w:themeTint="BF"/>
        </w:rPr>
      </w:pPr>
    </w:p>
    <w:p w14:paraId="75E3C115" w14:textId="77777777" w:rsidR="008B2FCE" w:rsidRDefault="008B2FCE">
      <w:pPr>
        <w:pStyle w:val="Corpo"/>
        <w:spacing w:line="276" w:lineRule="auto"/>
        <w:rPr>
          <w:b/>
          <w:color w:val="404040" w:themeColor="text1" w:themeTint="BF"/>
        </w:rPr>
      </w:pPr>
    </w:p>
    <w:p w14:paraId="3D732EE7" w14:textId="77777777" w:rsidR="008B2FCE" w:rsidRDefault="008B2FCE">
      <w:pPr>
        <w:pStyle w:val="Corpo"/>
        <w:spacing w:line="276" w:lineRule="auto"/>
        <w:rPr>
          <w:b/>
          <w:color w:val="404040" w:themeColor="text1" w:themeTint="BF"/>
        </w:rPr>
      </w:pPr>
    </w:p>
    <w:p w14:paraId="06DB1988" w14:textId="77777777" w:rsidR="008B2FCE" w:rsidRDefault="008B2FCE">
      <w:pPr>
        <w:pStyle w:val="Corpo"/>
        <w:spacing w:line="276" w:lineRule="auto"/>
        <w:rPr>
          <w:b/>
          <w:color w:val="404040" w:themeColor="text1" w:themeTint="BF"/>
        </w:rPr>
      </w:pPr>
    </w:p>
    <w:p w14:paraId="1E6F2012" w14:textId="77777777" w:rsidR="008B2FCE" w:rsidRDefault="008B2FCE">
      <w:pPr>
        <w:pStyle w:val="Corpo"/>
        <w:spacing w:line="276" w:lineRule="auto"/>
        <w:rPr>
          <w:b/>
          <w:color w:val="404040" w:themeColor="text1" w:themeTint="BF"/>
        </w:rPr>
      </w:pPr>
    </w:p>
    <w:p w14:paraId="282E05B8" w14:textId="77777777" w:rsidR="008B2FCE" w:rsidRDefault="008B2FCE">
      <w:pPr>
        <w:pStyle w:val="Corpo"/>
        <w:spacing w:line="276" w:lineRule="auto"/>
        <w:rPr>
          <w:b/>
          <w:color w:val="404040" w:themeColor="text1" w:themeTint="BF"/>
        </w:rPr>
      </w:pPr>
    </w:p>
    <w:p w14:paraId="089E19A5" w14:textId="77777777" w:rsidR="008B2FCE" w:rsidRDefault="008B2FCE">
      <w:pPr>
        <w:pStyle w:val="Corpo"/>
        <w:spacing w:line="276" w:lineRule="auto"/>
        <w:rPr>
          <w:b/>
          <w:color w:val="404040" w:themeColor="text1" w:themeTint="BF"/>
        </w:rPr>
      </w:pPr>
    </w:p>
    <w:p w14:paraId="344A9274" w14:textId="77777777" w:rsidR="008B2FCE" w:rsidRDefault="008B2FCE">
      <w:pPr>
        <w:pStyle w:val="Corpo"/>
        <w:spacing w:line="276" w:lineRule="auto"/>
        <w:rPr>
          <w:b/>
          <w:color w:val="404040" w:themeColor="text1" w:themeTint="BF"/>
        </w:rPr>
      </w:pPr>
    </w:p>
    <w:p w14:paraId="2BE138DE" w14:textId="77777777" w:rsidR="008B2FCE" w:rsidRDefault="008B2FCE">
      <w:pPr>
        <w:pStyle w:val="Corpo"/>
        <w:spacing w:line="276" w:lineRule="auto"/>
        <w:rPr>
          <w:b/>
          <w:color w:val="404040" w:themeColor="text1" w:themeTint="BF"/>
        </w:rPr>
      </w:pPr>
    </w:p>
    <w:p w14:paraId="7A4F767C" w14:textId="77777777" w:rsidR="008B2FCE" w:rsidRDefault="008B2FCE">
      <w:pPr>
        <w:pStyle w:val="Corpo"/>
        <w:spacing w:line="276" w:lineRule="auto"/>
        <w:rPr>
          <w:b/>
          <w:color w:val="404040" w:themeColor="text1" w:themeTint="BF"/>
        </w:rPr>
      </w:pPr>
    </w:p>
    <w:p w14:paraId="55816B15" w14:textId="77777777" w:rsidR="008B2FCE" w:rsidRDefault="008B2FCE">
      <w:pPr>
        <w:pStyle w:val="Corpo"/>
        <w:spacing w:line="276" w:lineRule="auto"/>
        <w:rPr>
          <w:b/>
          <w:color w:val="404040" w:themeColor="text1" w:themeTint="BF"/>
        </w:rPr>
      </w:pPr>
    </w:p>
    <w:p w14:paraId="60F5DE2B" w14:textId="77777777" w:rsidR="008B2FCE" w:rsidRDefault="008B2FCE">
      <w:pPr>
        <w:pStyle w:val="Corpo"/>
        <w:spacing w:line="276" w:lineRule="auto"/>
        <w:rPr>
          <w:b/>
          <w:color w:val="404040" w:themeColor="text1" w:themeTint="BF"/>
        </w:rPr>
      </w:pPr>
    </w:p>
    <w:p w14:paraId="5358F3C8" w14:textId="77777777" w:rsidR="008B2FCE" w:rsidRDefault="008B2FCE">
      <w:pPr>
        <w:pStyle w:val="Corpo"/>
        <w:spacing w:line="276" w:lineRule="auto"/>
        <w:rPr>
          <w:b/>
          <w:color w:val="404040" w:themeColor="text1" w:themeTint="BF"/>
        </w:rPr>
      </w:pPr>
    </w:p>
    <w:p w14:paraId="168D2988" w14:textId="77777777" w:rsidR="008B2FCE" w:rsidRDefault="008B2FCE">
      <w:pPr>
        <w:pStyle w:val="Corpo"/>
        <w:spacing w:line="276" w:lineRule="auto"/>
        <w:rPr>
          <w:b/>
          <w:color w:val="404040" w:themeColor="text1" w:themeTint="BF"/>
        </w:rPr>
      </w:pPr>
    </w:p>
    <w:p w14:paraId="407F1322" w14:textId="77777777" w:rsidR="008B2FCE" w:rsidRDefault="008B2FCE">
      <w:pPr>
        <w:pStyle w:val="Corpo"/>
        <w:spacing w:line="276" w:lineRule="auto"/>
        <w:rPr>
          <w:b/>
          <w:color w:val="404040" w:themeColor="text1" w:themeTint="BF"/>
        </w:rPr>
      </w:pPr>
    </w:p>
    <w:p w14:paraId="660DD930" w14:textId="77777777" w:rsidR="008B2FCE" w:rsidRDefault="008B2FCE">
      <w:pPr>
        <w:pStyle w:val="Corpo"/>
        <w:spacing w:line="276" w:lineRule="auto"/>
        <w:rPr>
          <w:b/>
          <w:color w:val="404040" w:themeColor="text1" w:themeTint="BF"/>
        </w:rPr>
      </w:pPr>
    </w:p>
    <w:p w14:paraId="3C51FE79" w14:textId="77777777" w:rsidR="008B2FCE" w:rsidRDefault="008B2FCE">
      <w:pPr>
        <w:pStyle w:val="Corpo"/>
        <w:spacing w:line="276" w:lineRule="auto"/>
        <w:rPr>
          <w:b/>
          <w:color w:val="404040" w:themeColor="text1" w:themeTint="BF"/>
        </w:rPr>
      </w:pPr>
    </w:p>
    <w:p w14:paraId="309C4159" w14:textId="77777777" w:rsidR="008B2FCE" w:rsidRDefault="008B2FCE">
      <w:pPr>
        <w:pStyle w:val="Corpo"/>
        <w:spacing w:line="276" w:lineRule="auto"/>
        <w:rPr>
          <w:b/>
          <w:color w:val="404040" w:themeColor="text1" w:themeTint="BF"/>
        </w:rPr>
      </w:pPr>
    </w:p>
    <w:p w14:paraId="7583C18E" w14:textId="77777777" w:rsidR="008B2FCE" w:rsidRDefault="008B2FCE">
      <w:pPr>
        <w:pStyle w:val="Corpo"/>
        <w:spacing w:line="276" w:lineRule="auto"/>
        <w:rPr>
          <w:b/>
          <w:color w:val="404040" w:themeColor="text1" w:themeTint="BF"/>
        </w:rPr>
      </w:pPr>
    </w:p>
    <w:p w14:paraId="5AA556B3" w14:textId="77777777" w:rsidR="008B2FCE" w:rsidRDefault="008B2FCE">
      <w:pPr>
        <w:pStyle w:val="Corpo"/>
        <w:spacing w:line="276" w:lineRule="auto"/>
        <w:rPr>
          <w:b/>
          <w:color w:val="404040" w:themeColor="text1" w:themeTint="BF"/>
        </w:rPr>
      </w:pPr>
    </w:p>
    <w:p w14:paraId="13FC0372" w14:textId="77777777" w:rsidR="008B2FCE" w:rsidRDefault="008B2FCE">
      <w:pPr>
        <w:pStyle w:val="Corpo"/>
        <w:spacing w:line="276" w:lineRule="auto"/>
        <w:rPr>
          <w:b/>
          <w:color w:val="404040" w:themeColor="text1" w:themeTint="BF"/>
        </w:rPr>
      </w:pPr>
    </w:p>
    <w:p w14:paraId="461CEDE7" w14:textId="77777777" w:rsidR="008B2FCE" w:rsidRDefault="008B2FCE">
      <w:pPr>
        <w:pStyle w:val="Corpo"/>
        <w:spacing w:line="276" w:lineRule="auto"/>
        <w:rPr>
          <w:b/>
          <w:color w:val="404040" w:themeColor="text1" w:themeTint="BF"/>
        </w:rPr>
      </w:pPr>
    </w:p>
    <w:p w14:paraId="5EDF8751" w14:textId="77777777" w:rsidR="008B2FCE" w:rsidRDefault="008B2FCE">
      <w:pPr>
        <w:pStyle w:val="Corpo"/>
        <w:spacing w:line="276" w:lineRule="auto"/>
        <w:rPr>
          <w:b/>
          <w:color w:val="404040" w:themeColor="text1" w:themeTint="BF"/>
        </w:rPr>
      </w:pPr>
    </w:p>
    <w:p w14:paraId="40570472" w14:textId="77777777" w:rsidR="008B2FCE" w:rsidRDefault="008B2FCE">
      <w:pPr>
        <w:pStyle w:val="Corpo"/>
        <w:spacing w:line="276" w:lineRule="auto"/>
        <w:rPr>
          <w:b/>
          <w:color w:val="404040" w:themeColor="text1" w:themeTint="BF"/>
        </w:rPr>
      </w:pPr>
    </w:p>
    <w:p w14:paraId="655250F8" w14:textId="77777777" w:rsidR="008B2FCE" w:rsidRDefault="008B2FCE">
      <w:pPr>
        <w:pStyle w:val="Corpo"/>
        <w:spacing w:line="276" w:lineRule="auto"/>
        <w:rPr>
          <w:b/>
          <w:color w:val="404040" w:themeColor="text1" w:themeTint="BF"/>
        </w:rPr>
      </w:pPr>
    </w:p>
    <w:p w14:paraId="21F925D8" w14:textId="77777777" w:rsidR="008B2FCE" w:rsidRDefault="008B2FCE">
      <w:pPr>
        <w:pStyle w:val="Corpo"/>
        <w:spacing w:line="276" w:lineRule="auto"/>
        <w:rPr>
          <w:b/>
          <w:color w:val="404040" w:themeColor="text1" w:themeTint="BF"/>
        </w:rPr>
      </w:pPr>
    </w:p>
    <w:p w14:paraId="6E2D8A96" w14:textId="77777777" w:rsidR="008B2FCE" w:rsidRDefault="008B2FCE">
      <w:pPr>
        <w:pStyle w:val="Corpo"/>
        <w:spacing w:line="276" w:lineRule="auto"/>
        <w:rPr>
          <w:b/>
          <w:color w:val="404040" w:themeColor="text1" w:themeTint="BF"/>
        </w:rPr>
      </w:pPr>
    </w:p>
    <w:p w14:paraId="642A8265" w14:textId="77777777" w:rsidR="008B2FCE" w:rsidRDefault="008B2FCE">
      <w:pPr>
        <w:pStyle w:val="Corpo"/>
        <w:spacing w:line="276" w:lineRule="auto"/>
        <w:rPr>
          <w:b/>
          <w:color w:val="404040" w:themeColor="text1" w:themeTint="BF"/>
        </w:rPr>
      </w:pPr>
    </w:p>
    <w:p w14:paraId="4DD937BB" w14:textId="77777777" w:rsidR="008B2FCE" w:rsidRDefault="008B2FCE">
      <w:pPr>
        <w:pStyle w:val="Corpo"/>
        <w:spacing w:line="276" w:lineRule="auto"/>
        <w:rPr>
          <w:b/>
          <w:color w:val="404040" w:themeColor="text1" w:themeTint="BF"/>
        </w:rPr>
      </w:pPr>
    </w:p>
    <w:p w14:paraId="213BCF03" w14:textId="77777777" w:rsidR="008B2FCE" w:rsidRDefault="008B2FCE">
      <w:pPr>
        <w:pStyle w:val="Corpo"/>
        <w:spacing w:line="276" w:lineRule="auto"/>
        <w:rPr>
          <w:b/>
          <w:color w:val="404040" w:themeColor="text1" w:themeTint="BF"/>
        </w:rPr>
      </w:pPr>
    </w:p>
    <w:p w14:paraId="0E8163E9" w14:textId="77777777" w:rsidR="008B2FCE" w:rsidRDefault="009F4BEB">
      <w:pPr>
        <w:pStyle w:val="Ttulo1"/>
        <w:jc w:val="center"/>
      </w:pPr>
      <w:bookmarkStart w:id="120" w:name="_Toc143251599"/>
      <w:r>
        <w:t>Esquizofrenia</w:t>
      </w:r>
      <w:bookmarkEnd w:id="120"/>
    </w:p>
    <w:p w14:paraId="14E28F81" w14:textId="77777777" w:rsidR="008B2FCE" w:rsidRDefault="008B2FCE">
      <w:pPr>
        <w:pStyle w:val="Corpo"/>
        <w:spacing w:line="276" w:lineRule="auto"/>
        <w:rPr>
          <w:b/>
          <w:color w:val="404040" w:themeColor="text1" w:themeTint="BF"/>
        </w:rPr>
      </w:pPr>
    </w:p>
    <w:p w14:paraId="52A801A2" w14:textId="77777777" w:rsidR="008B2FCE" w:rsidRDefault="008B2FCE">
      <w:pPr>
        <w:pStyle w:val="Corpo"/>
        <w:spacing w:line="276" w:lineRule="auto"/>
        <w:rPr>
          <w:b/>
          <w:color w:val="404040" w:themeColor="text1" w:themeTint="BF"/>
        </w:rPr>
      </w:pPr>
    </w:p>
    <w:p w14:paraId="12537F6B" w14:textId="77777777" w:rsidR="008B2FCE" w:rsidRDefault="009F4BEB">
      <w:pPr>
        <w:pStyle w:val="Ttulo1"/>
        <w:jc w:val="center"/>
      </w:pPr>
      <w:bookmarkStart w:id="121" w:name="_Toc143251600"/>
      <w:r>
        <w:rPr>
          <w:bCs/>
        </w:rPr>
        <w:t>Escitalopram</w:t>
      </w:r>
      <w:bookmarkEnd w:id="121"/>
    </w:p>
    <w:p w14:paraId="284BDE00" w14:textId="77777777" w:rsidR="008B2FCE" w:rsidRDefault="009F4BEB">
      <w:pPr>
        <w:pStyle w:val="Corpo"/>
        <w:spacing w:after="120"/>
        <w:jc w:val="center"/>
        <w:rPr>
          <w:b/>
          <w:color w:val="0070C0"/>
          <w:sz w:val="40"/>
          <w14:textFill>
            <w14:solidFill>
              <w14:srgbClr w14:val="0070C0">
                <w14:lumMod w14:val="75000"/>
                <w14:lumOff w14:val="25000"/>
              </w14:srgbClr>
            </w14:solidFill>
          </w14:textFill>
        </w:rPr>
      </w:pPr>
      <w:r>
        <w:rPr>
          <w:b/>
          <w:color w:val="0070C0"/>
          <w:sz w:val="40"/>
          <w14:textFill>
            <w14:solidFill>
              <w14:srgbClr w14:val="0070C0">
                <w14:lumMod w14:val="75000"/>
                <w14:lumOff w14:val="25000"/>
              </w14:srgbClr>
            </w14:solidFill>
          </w14:textFill>
        </w:rPr>
        <w:t>Eficaz em Pacientes com Sintomas Negativos Persistentes na Esquizofrenia</w:t>
      </w:r>
    </w:p>
    <w:p w14:paraId="01906D56" w14:textId="053947BF" w:rsidR="008B2FCE" w:rsidRDefault="009F4BEB">
      <w:pPr>
        <w:pStyle w:val="Corpo"/>
        <w:spacing w:after="120"/>
        <w:rPr>
          <w:color w:val="404040" w:themeColor="text1" w:themeTint="BF"/>
          <w:sz w:val="24"/>
        </w:rPr>
      </w:pPr>
      <w:r>
        <w:rPr>
          <w:color w:val="404040" w:themeColor="text1" w:themeTint="BF"/>
          <w:sz w:val="24"/>
        </w:rPr>
        <w:t xml:space="preserve">Este estudo randomizado, duplo-cego e placebo-controlado teve como objetivo explorar o efeito sinérgico do escitalopram nos sintomas negativos em pacientes resistentes ao tratamento da esquizofrenia </w:t>
      </w:r>
      <w:r>
        <w:rPr>
          <w:color w:val="404040" w:themeColor="text1" w:themeTint="BF"/>
          <w:sz w:val="24"/>
        </w:rPr>
        <w:fldChar w:fldCharType="begin"/>
      </w:r>
      <w:r>
        <w:rPr>
          <w:color w:val="404040" w:themeColor="text1" w:themeTint="BF"/>
          <w:sz w:val="24"/>
        </w:rPr>
        <w:instrText xml:space="preserve"> ADDIN EN.CITE &lt;EndNote&gt;&lt;Cite&gt;&lt;Author&gt;Ding&lt;/Author&gt;&lt;Year&gt;2018&lt;/Year&gt;&lt;IDText&gt;Escitalopram augmentation improves negative symptoms of treatment resistant schizophrenia patients - A randomized controlled trial&lt;/IDText&gt;&lt;DisplayText&gt;(Ding&lt;style face="italic"&gt; et al.&lt;/style&gt;, 2018)&lt;/DisplayText&gt;&lt;record&gt;&lt;dates&gt;&lt;pub-dates&gt;&lt;date&gt;Aug 10&lt;/date&gt;&lt;/pub-dates&gt;&lt;year&gt;2018&lt;/year&gt;&lt;/dates&gt;&lt;keywords&gt;&lt;keyword&gt;Adult&lt;/keyword&gt;&lt;keyword&gt;Antipsychotic Agents/*administration &amp;amp; dosage&lt;/keyword&gt;&lt;keyword&gt;Citalopram/*administration &amp;amp; dosage&lt;/keyword&gt;&lt;keyword&gt;Double-Blind Method&lt;/keyword&gt;&lt;keyword&gt;Drug Synergism&lt;/keyword&gt;&lt;keyword&gt;Drug Therapy, Combination&lt;/keyword&gt;&lt;keyword&gt;Female&lt;/keyword&gt;&lt;keyword&gt;Humans&lt;/keyword&gt;&lt;keyword&gt;Male&lt;/keyword&gt;&lt;keyword&gt;Middle Aged&lt;/keyword&gt;&lt;keyword&gt;Schizophrenia/blood/*diagnosis/*drug therapy&lt;/keyword&gt;&lt;keyword&gt;*Schizophrenic Psychology&lt;/keyword&gt;&lt;keyword&gt;Serotonin Uptake Inhibitors/administration &amp;amp; dosage&lt;/keyword&gt;&lt;keyword&gt;Treatment Outcome&lt;/keyword&gt;&lt;keyword&gt;*Escitalopram&lt;/keyword&gt;&lt;keyword&gt;*Interleukin-6&lt;/keyword&gt;&lt;keyword&gt;*Positive and negative syndrome scale&lt;/keyword&gt;&lt;keyword&gt;*Refractory&lt;/keyword&gt;&lt;keyword&gt;*Schizophrenia&lt;/keyword&gt;&lt;/keywords&gt;&lt;isbn&gt;0304-3940&lt;/isbn&gt;&lt;titles&gt;&lt;title&gt;Escitalopram augmentation improves negative symptoms of treatment resistant schizophrenia patients - A randomized controlled trial&lt;/title&gt;&lt;secondary-title&gt;Neurosci Lett&lt;/secondary-title&gt;&lt;/titles&gt;&lt;pages&gt;68-72&lt;/pages&gt;&lt;contributors&gt;&lt;authors&gt;&lt;author&gt;Ding, N.&lt;/author&gt;&lt;author&gt;Li, Z.&lt;/author&gt;&lt;author&gt;Liu, Z.&lt;/author&gt;&lt;/authors&gt;&lt;/contributors&gt;&lt;edition&gt;2018/06/01&lt;/edition&gt;&lt;language&gt;eng&lt;/language&gt;&lt;added-date format="utc"&gt;1560341943&lt;/added-date&gt;&lt;ref-type name="Journal Article"&gt;17&lt;/ref-type&gt;&lt;auth-address&gt;Shandong Mental Health Center, China.&lt;/auth-address&gt;&lt;remote-database-provider&gt;NLM&lt;/remote-database-provider&gt;&lt;rec-number&gt;644&lt;/rec-number&gt;&lt;last-updated-date format="utc"&gt;1560341943&lt;/last-updated-date&gt;&lt;accession-num&gt;29852208&lt;/accession-num&gt;&lt;electronic-resource-num&gt;10.1016/j.neulet.2018.05.030&lt;/electronic-resource-num&gt;&lt;volume&gt;681&lt;/volume&gt;&lt;/record&gt;&lt;/Cite&gt;&lt;/EndNote&gt;</w:instrText>
      </w:r>
      <w:r>
        <w:rPr>
          <w:color w:val="404040" w:themeColor="text1" w:themeTint="BF"/>
          <w:sz w:val="24"/>
        </w:rPr>
        <w:fldChar w:fldCharType="separate"/>
      </w:r>
      <w:r>
        <w:rPr>
          <w:color w:val="404040" w:themeColor="text1" w:themeTint="BF"/>
          <w:sz w:val="24"/>
        </w:rPr>
        <w:t>(Ding</w:t>
      </w:r>
      <w:r>
        <w:rPr>
          <w:i/>
          <w:color w:val="404040" w:themeColor="text1" w:themeTint="BF"/>
          <w:sz w:val="24"/>
        </w:rPr>
        <w:t xml:space="preserve"> et al.</w:t>
      </w:r>
      <w:r>
        <w:rPr>
          <w:color w:val="404040" w:themeColor="text1" w:themeTint="BF"/>
          <w:sz w:val="24"/>
        </w:rPr>
        <w:t>, 2018)</w:t>
      </w:r>
      <w:r>
        <w:rPr>
          <w:color w:val="404040" w:themeColor="text1" w:themeTint="BF"/>
          <w:sz w:val="24"/>
        </w:rPr>
        <w:fldChar w:fldCharType="end"/>
      </w:r>
      <w:r>
        <w:rPr>
          <w:color w:val="404040" w:themeColor="text1" w:themeTint="BF"/>
          <w:sz w:val="24"/>
        </w:rPr>
        <w:t xml:space="preserve">.  </w:t>
      </w:r>
    </w:p>
    <w:p w14:paraId="1CBF2CB9"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99904" behindDoc="0" locked="0" layoutInCell="1" allowOverlap="1">
                <wp:simplePos x="0" y="0"/>
                <wp:positionH relativeFrom="margin">
                  <wp:align>right</wp:align>
                </wp:positionH>
                <wp:positionV relativeFrom="paragraph">
                  <wp:posOffset>41275</wp:posOffset>
                </wp:positionV>
                <wp:extent cx="5391785" cy="638175"/>
                <wp:effectExtent l="0" t="0" r="18415" b="28575"/>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807" cy="638175"/>
                        </a:xfrm>
                        <a:prstGeom prst="rect">
                          <a:avLst/>
                        </a:prstGeom>
                        <a:solidFill>
                          <a:schemeClr val="bg1">
                            <a:lumMod val="100000"/>
                            <a:lumOff val="0"/>
                          </a:schemeClr>
                        </a:solidFill>
                        <a:ln w="9525">
                          <a:solidFill>
                            <a:srgbClr val="0070C0"/>
                          </a:solidFill>
                          <a:miter lim="800000"/>
                        </a:ln>
                      </wps:spPr>
                      <wps:txbx>
                        <w:txbxContent>
                          <w:p w14:paraId="35A59E58" w14:textId="77777777" w:rsidR="009F4BEB" w:rsidRDefault="009F4BEB">
                            <w:pPr>
                              <w:jc w:val="center"/>
                              <w:rPr>
                                <w:rFonts w:ascii="Swis721 Th BT" w:hAnsi="Swis721 Th BT"/>
                                <w:sz w:val="23"/>
                                <w:szCs w:val="23"/>
                              </w:rPr>
                            </w:pPr>
                            <w:r>
                              <w:rPr>
                                <w:rFonts w:ascii="Swis721 Th BT" w:hAnsi="Swis721 Th BT"/>
                                <w:sz w:val="23"/>
                                <w:szCs w:val="23"/>
                              </w:rPr>
                              <w:t>Assim, 91 pacientes com idade entre 18 e 60 anos, dos quais 29 eram saudáveis (controle) e 62 com esquizofrenia foram selecionados para participarem do estudo e receberem:</w:t>
                            </w:r>
                          </w:p>
                        </w:txbxContent>
                      </wps:txbx>
                      <wps:bodyPr rot="0" vert="horz" wrap="square" lIns="91440" tIns="45720" rIns="91440" bIns="45720" anchor="t" anchorCtr="0" upright="1">
                        <a:noAutofit/>
                      </wps:bodyPr>
                    </wps:wsp>
                  </a:graphicData>
                </a:graphic>
              </wp:anchor>
            </w:drawing>
          </mc:Choice>
          <mc:Fallback>
            <w:pict>
              <v:shape id="Caixa de texto 21" o:spid="_x0000_s1206" type="#_x0000_t202" style="position:absolute;left:0;text-align:left;margin-left:373.35pt;margin-top:3.25pt;width:424.55pt;height:50.25pt;z-index:2518999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NPRwIAAIAEAAAOAAAAZHJzL2Uyb0RvYy54bWysVMFu2zAMvQ/YPwi6r7bTpkmDOkWXosOA&#10;rhvQ7QNkWbaFSaImKbG7rx8lpV663YblIFgk9fj4SOb6ZtKKHITzEkxNq7OSEmE4tNL0Nf329f7d&#10;mhIfmGmZAiNq+iw8vdm+fXM92o1YwACqFY4giPGb0dZ0CMFuisLzQWjmz8AKg84OnGYBr64vWsdG&#10;RNeqWJTlZTGCa60DLrxH61120m3C7zrBw+eu8yIQVVPkFtLp0tnEs9hes03vmB0kP9Jg/8BCM2kw&#10;6Qx1xwIjeyf/gtKSO/DQhTMOuoCuk1ykGrCaqvyjmqeBWZFqQXG8nWXy/w+WPx6+OCLbmi4qSgzT&#10;2KMdkxMjrSBBTAEIOlCl0foNBj9ZDA/Te5iw26libx+Af/fEwG5gphe3zsE4CNYiy/SyOHmacXwE&#10;acZP0GI2tg+QgKbO6SghikIQHbv1PHcIiRCOxuX5VbUuV5Rw9F2er6vVMpIr2ObltXU+fBCgSfyo&#10;qcMJSOjs8OBDDn0Jick8KNneS6XSJU6d2ClHDgznpelzhWqvkWq2VWX85bFBOw5XticT0kiDGyES&#10;qVfoypCxplfLxTLr9iqz65s5b1muyt0MeBqmZcBtUVLXdD0TwazKYLooc1Q2axymZkp9rVZz/xpo&#10;n1F5B3kNcG3xYwD3k5IRV6Cm/seeOUGJ+miwe1fVxUXcmXS5WK4WeHGnnubUwwxHqJoGSvLnLuQ9&#10;21sn+wEzZTUN3GLHO5maETlnVscCcMyTcseVjHt0ek9Rv/84tr8AAAD//wMAUEsDBBQABgAIAAAA&#10;IQBGlnF03wAAAAYBAAAPAAAAZHJzL2Rvd25yZXYueG1sTI/NTsMwEITvSH0HaytxQdQugtCmcaoK&#10;gQRSL7Th7+bG2yRqvI5itw1vz3KC42hGM99ky8G14oR9aDxpmE4UCKTS24YqDcX26XoGIkRD1rSe&#10;UMM3Bljmo4vMpNaf6RVPm1gJLqGQGg11jF0qZShrdCZMfIfE3t73zkSWfSVtb85c7lp5o1QinWmI&#10;F2rT4UON5WFzdBqq+ePHy+Hqff38iUn39bYq3HYotL4cD6sFiIhD/AvDLz6jQ85MO38kG0SrgY9E&#10;DckdCDZnt/MpiB2n1L0CmWfyP37+AwAA//8DAFBLAQItABQABgAIAAAAIQC2gziS/gAAAOEBAAAT&#10;AAAAAAAAAAAAAAAAAAAAAABbQ29udGVudF9UeXBlc10ueG1sUEsBAi0AFAAGAAgAAAAhADj9If/W&#10;AAAAlAEAAAsAAAAAAAAAAAAAAAAALwEAAF9yZWxzLy5yZWxzUEsBAi0AFAAGAAgAAAAhAGyYA09H&#10;AgAAgAQAAA4AAAAAAAAAAAAAAAAALgIAAGRycy9lMm9Eb2MueG1sUEsBAi0AFAAGAAgAAAAhAEaW&#10;cXTfAAAABgEAAA8AAAAAAAAAAAAAAAAAoQQAAGRycy9kb3ducmV2LnhtbFBLBQYAAAAABAAEAPMA&#10;AACtBQAAAAA=&#10;" fillcolor="white [3212]" strokecolor="#0070c0">
                <v:textbox>
                  <w:txbxContent>
                    <w:p w14:paraId="35A59E58" w14:textId="77777777" w:rsidR="009F4BEB" w:rsidRDefault="009F4BEB">
                      <w:pPr>
                        <w:jc w:val="center"/>
                        <w:rPr>
                          <w:rFonts w:ascii="Swis721 Th BT" w:hAnsi="Swis721 Th BT"/>
                          <w:sz w:val="23"/>
                          <w:szCs w:val="23"/>
                        </w:rPr>
                      </w:pPr>
                      <w:r>
                        <w:rPr>
                          <w:rFonts w:ascii="Swis721 Th BT" w:hAnsi="Swis721 Th BT"/>
                          <w:sz w:val="23"/>
                          <w:szCs w:val="23"/>
                        </w:rPr>
                        <w:t>Assim, 91 pacientes com idade entre 18 e 60 anos, dos quais 29 eram saudáveis (controle) e 62 com esquizofrenia foram selecionados para participarem do estudo e receberem:</w:t>
                      </w:r>
                    </w:p>
                  </w:txbxContent>
                </v:textbox>
                <w10:wrap anchorx="margin"/>
              </v:shape>
            </w:pict>
          </mc:Fallback>
        </mc:AlternateContent>
      </w:r>
      <w:r>
        <w:rPr>
          <w:color w:val="404040" w:themeColor="text1" w:themeTint="BF"/>
          <w:sz w:val="24"/>
        </w:rPr>
        <w:br/>
      </w:r>
    </w:p>
    <w:p w14:paraId="2DB8732E" w14:textId="77777777" w:rsidR="008B2FCE" w:rsidRDefault="008B2FCE">
      <w:pPr>
        <w:pStyle w:val="Corpo"/>
        <w:rPr>
          <w:color w:val="404040" w:themeColor="text1" w:themeTint="BF"/>
        </w:rPr>
      </w:pPr>
    </w:p>
    <w:p w14:paraId="1827840E"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898880" behindDoc="0" locked="0" layoutInCell="1" allowOverlap="1">
                <wp:simplePos x="0" y="0"/>
                <wp:positionH relativeFrom="column">
                  <wp:posOffset>-158750</wp:posOffset>
                </wp:positionH>
                <wp:positionV relativeFrom="paragraph">
                  <wp:posOffset>138430</wp:posOffset>
                </wp:positionV>
                <wp:extent cx="1837055" cy="1047750"/>
                <wp:effectExtent l="0" t="0" r="10795" b="19050"/>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1047750"/>
                        </a:xfrm>
                        <a:prstGeom prst="rect">
                          <a:avLst/>
                        </a:prstGeom>
                        <a:solidFill>
                          <a:srgbClr val="0070C0"/>
                        </a:solidFill>
                        <a:ln w="9525">
                          <a:solidFill>
                            <a:srgbClr val="0070C0"/>
                          </a:solidFill>
                          <a:miter lim="800000"/>
                        </a:ln>
                      </wps:spPr>
                      <wps:txbx>
                        <w:txbxContent>
                          <w:p w14:paraId="1C89BB4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Antipsicóticos</w:t>
                            </w:r>
                          </w:p>
                          <w:p w14:paraId="6AE33E6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ADEEA6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Escitalopram 5 a 20 mg/dia*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4" o:spid="_x0000_s1207" type="#_x0000_t202" style="position:absolute;left:0;text-align:left;margin-left:-12.5pt;margin-top:10.9pt;width:144.65pt;height:82.5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OcJwIAAEwEAAAOAAAAZHJzL2Uyb0RvYy54bWysVFGP0zAMfkfiP0R5Z+3GynbVutOx0yGk&#10;40A6+AFemq4RaRySbO349TjpNga8nehDVNfOZ/v77K5uh06zg3Reoan4dJJzJo3AWpldxb99fXiz&#10;5MwHMDVoNLLiR+n57fr1q1VvSznDFnUtHSMQ48veVrwNwZZZ5kUrO/ATtNKQs0HXQSDT7bLaQU/o&#10;nc5mef4u69HV1qGQ3tPX+9HJ1wm/aaQIn5vGy8B0xam2kE6Xzm08s/UKyp0D2ypxKgNeUEUHylDS&#10;C9Q9BGB7p/6B6pRw6LEJE4Fdhk2jhEw9UDfT/K9unluwMvVC5Hh7ocn/P1jxdPjimKorXsw5M9CR&#10;RhtQA7BasiCHgIwcxFJvfUnBz5bCw/AeB1I7deztI4rvnhnctGB28s457FsJNVU5jTezq6sjjo8g&#10;2/4T1pQN9gET0NC4LlJIpDBCJ7WOF4WoECZiyuXbRV4UnAnyTfP5YlEkDTMoz9et8+GDxI7Fl4o7&#10;GoEED4dHH2I5UJ5DYjaPWtUPSutkuN12ox07QByXfJFvzuh/hGnD+orfFLNiZOAFEJ0KNPdadRVf&#10;5vFJTEGpzYmwyNHIVhi2Q1JoupidldhifSQOHY4DTQtILy26n5z1NMwV9z/24CRn+qMhHW6m83mc&#10;/mTMi8WMDHft2V57wAiCqrgIjrPR2IRxZ/bWqV1LuUbtDd6Reo1KvEaZx7pOLdDIJrpP6xV34tpO&#10;Ub9/AutfAAAA//8DAFBLAwQUAAYACAAAACEAT4lPZN8AAAAKAQAADwAAAGRycy9kb3ducmV2Lnht&#10;bEyPwU7DMBBE70j8g7VI3FqnAdIQ4lQIqUiIU1O4u/E2jojXaey2oV/PcoLjakcz75WryfXihGPo&#10;PClYzBMQSI03HbUKPrbrWQ4iRE1G955QwTcGWFXXV6UujD/TBk91bAWXUCi0AhvjUEgZGotOh7kf&#10;kPi396PTkc+xlWbUZy53vUyTJJNOd8QLVg/4YrH5qo9OAR4u6+XbsH+tPx8be3gfLzFfbpW6vZme&#10;n0BEnOJfGH7xGR0qZtr5I5kgegWz9IFdooJ0wQocSLP7OxA7TuZZDrIq5X+F6gcAAP//AwBQSwEC&#10;LQAUAAYACAAAACEAtoM4kv4AAADhAQAAEwAAAAAAAAAAAAAAAAAAAAAAW0NvbnRlbnRfVHlwZXNd&#10;LnhtbFBLAQItABQABgAIAAAAIQA4/SH/1gAAAJQBAAALAAAAAAAAAAAAAAAAAC8BAABfcmVscy8u&#10;cmVsc1BLAQItABQABgAIAAAAIQDVdNOcJwIAAEwEAAAOAAAAAAAAAAAAAAAAAC4CAABkcnMvZTJv&#10;RG9jLnhtbFBLAQItABQABgAIAAAAIQBPiU9k3wAAAAoBAAAPAAAAAAAAAAAAAAAAAIEEAABkcnMv&#10;ZG93bnJldi54bWxQSwUGAAAAAAQABADzAAAAjQUAAAAA&#10;" fillcolor="#0070c0" strokecolor="#0070c0">
                <v:textbox>
                  <w:txbxContent>
                    <w:p w14:paraId="1C89BB4D"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Antipsicóticos</w:t>
                      </w:r>
                    </w:p>
                    <w:p w14:paraId="6AE33E6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ADEEA6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Escitalopram 5 a 20 mg/dia*</w:t>
                      </w:r>
                      <w:r>
                        <w:rPr>
                          <w:rFonts w:ascii="Swis721 Th BT" w:hAnsi="Swis721 Th BT"/>
                          <w:color w:val="FFFFFF" w:themeColor="background1"/>
                          <w:szCs w:val="23"/>
                        </w:rPr>
                        <w:t xml:space="preserve"> </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01952" behindDoc="0" locked="0" layoutInCell="1" allowOverlap="1">
                <wp:simplePos x="0" y="0"/>
                <wp:positionH relativeFrom="column">
                  <wp:posOffset>1784350</wp:posOffset>
                </wp:positionH>
                <wp:positionV relativeFrom="paragraph">
                  <wp:posOffset>138430</wp:posOffset>
                </wp:positionV>
                <wp:extent cx="1837055" cy="1047750"/>
                <wp:effectExtent l="0" t="0" r="10795" b="1905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1047750"/>
                        </a:xfrm>
                        <a:prstGeom prst="rect">
                          <a:avLst/>
                        </a:prstGeom>
                        <a:solidFill>
                          <a:srgbClr val="0070C0"/>
                        </a:solidFill>
                        <a:ln w="9525">
                          <a:solidFill>
                            <a:srgbClr val="0070C0"/>
                          </a:solidFill>
                          <a:miter lim="800000"/>
                        </a:ln>
                      </wps:spPr>
                      <wps:txbx>
                        <w:txbxContent>
                          <w:p w14:paraId="6DE499E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Antipsicóticos</w:t>
                            </w:r>
                          </w:p>
                          <w:p w14:paraId="75F1E96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C94A34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1" o:spid="_x0000_s1208" type="#_x0000_t202" style="position:absolute;left:0;text-align:left;margin-left:140.5pt;margin-top:10.9pt;width:144.65pt;height:82.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zVKAIAAEwEAAAOAAAAZHJzL2Uyb0RvYy54bWysVNtu2zAMfR+wfxD0vthJ4yUN4hRdig4D&#10;ugvQ7QNkWY6FyaJGKbGzrx8lJ1m2vRXzgyya1CF5DuX13dAZdlDoNdiSTyc5Z8pKqLXdlfzb18c3&#10;S858ELYWBqwq+VF5frd5/Wrdu5WaQQumVsgIxPpV70rehuBWWeZlqzrhJ+CUJWcD2IlAJu6yGkVP&#10;6J3JZnn+NusBa4cglff09WF08k3Cbxolw+em8SowU3KqLaQV01rFNdusxWqHwrVansoQL6iiE9pS&#10;0gvUgwiC7VH/A9VpieChCRMJXQZNo6VKPVA30/yvbp5b4VTqhcjx7kKT/3+w8tPhCzJdl7yYcmZF&#10;RxpthR4EqxULagjAyEEs9c6vKPjZUXgY3sFAaqeOvXsC+d0zC9tW2J26R4S+VaKmKtPJ7OroiOMj&#10;SNV/hJqyiX2ABDQ02EUKiRRG6KTW8aIQFcJkTLm8WeRFwZkk3zSfLxZF0jATq/Nxhz68V9CxuCk5&#10;0ggkeHF48oEaodBzSMzmwej6URuTDNxVW4PsIOK45It8e0b/I8xY1pf8tpgVIwMvgOh0oLk3uiv5&#10;Mo9P5JhKM5ZekbDI0chWGKohKTRd3JyVqKA+EocI40DTBaRNC/iTs56GueT+x16g4sx8sKTD7XQ+&#10;j9OfjHmxmJGB157q2iOsJKiSy4CcjcY2jHdm71DvWso1am/hntRrdOI1Vj3WdWqBRjb1dLpe8U5c&#10;2ynq909g8wsAAP//AwBQSwMEFAAGAAgAAAAhADucbsffAAAACgEAAA8AAABkcnMvZG93bnJldi54&#10;bWxMj8FOwzAMhu9IvENkJG4s7RBr6JpOCGlIiBMd3LPGa6o1SZdkW9nTY07jZsuffn9/tZrswE4Y&#10;Yu+dhHyWAUPXet27TsLXZv0ggMWknFaDdyjhByOs6tubSpXan90nnprUMQpxsVQSTEpjyXlsDVoV&#10;Z35ER7edD1YlWkPHdVBnCrcDn2fZglvVO/pg1IivBtt9c7QS8HBZF+/j7q35fm7N4SNckig2Ut7f&#10;TS9LYAmndIXhT5/UoSanrT86HdkgYS5y6pJoyKkCAU9F9ghsS6RYCOB1xf9XqH8BAAD//wMAUEsB&#10;Ai0AFAAGAAgAAAAhALaDOJL+AAAA4QEAABMAAAAAAAAAAAAAAAAAAAAAAFtDb250ZW50X1R5cGVz&#10;XS54bWxQSwECLQAUAAYACAAAACEAOP0h/9YAAACUAQAACwAAAAAAAAAAAAAAAAAvAQAAX3JlbHMv&#10;LnJlbHNQSwECLQAUAAYACAAAACEA3sPs1SgCAABMBAAADgAAAAAAAAAAAAAAAAAuAgAAZHJzL2Uy&#10;b0RvYy54bWxQSwECLQAUAAYACAAAACEAO5xux98AAAAKAQAADwAAAAAAAAAAAAAAAACCBAAAZHJz&#10;L2Rvd25yZXYueG1sUEsFBgAAAAAEAAQA8wAAAI4FAAAAAA==&#10;" fillcolor="#0070c0" strokecolor="#0070c0">
                <v:textbox>
                  <w:txbxContent>
                    <w:p w14:paraId="6DE499E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Antipsicóticos</w:t>
                      </w:r>
                    </w:p>
                    <w:p w14:paraId="75F1E96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C94A348"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00928" behindDoc="0" locked="0" layoutInCell="1" allowOverlap="1">
                <wp:simplePos x="0" y="0"/>
                <wp:positionH relativeFrom="column">
                  <wp:posOffset>3727450</wp:posOffset>
                </wp:positionH>
                <wp:positionV relativeFrom="paragraph">
                  <wp:posOffset>138430</wp:posOffset>
                </wp:positionV>
                <wp:extent cx="1828800" cy="1047750"/>
                <wp:effectExtent l="0" t="0" r="19050" b="19050"/>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7750"/>
                        </a:xfrm>
                        <a:prstGeom prst="rect">
                          <a:avLst/>
                        </a:prstGeom>
                        <a:solidFill>
                          <a:srgbClr val="0070C0"/>
                        </a:solidFill>
                        <a:ln w="9525">
                          <a:solidFill>
                            <a:srgbClr val="0070C0"/>
                          </a:solidFill>
                          <a:miter lim="800000"/>
                        </a:ln>
                      </wps:spPr>
                      <wps:txbx>
                        <w:txbxContent>
                          <w:p w14:paraId="3E15C6A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64733C47" w14:textId="77777777" w:rsidR="009F4BEB" w:rsidRDefault="009F4BEB">
                            <w:pPr>
                              <w:spacing w:after="0" w:line="240" w:lineRule="auto"/>
                              <w:jc w:val="center"/>
                            </w:pPr>
                            <w:r>
                              <w:rPr>
                                <w:rFonts w:ascii="Swis721 Th BT" w:hAnsi="Swis721 Th BT"/>
                                <w:color w:val="FFFFFF" w:themeColor="background1"/>
                                <w:sz w:val="23"/>
                                <w:szCs w:val="23"/>
                              </w:rPr>
                              <w:t>Controles Saudáveis</w:t>
                            </w:r>
                          </w:p>
                        </w:txbxContent>
                      </wps:txbx>
                      <wps:bodyPr rot="0" vert="horz" wrap="square" lIns="91440" tIns="45720" rIns="91440" bIns="45720" anchor="ctr" anchorCtr="0" upright="1">
                        <a:noAutofit/>
                      </wps:bodyPr>
                    </wps:wsp>
                  </a:graphicData>
                </a:graphic>
              </wp:anchor>
            </w:drawing>
          </mc:Choice>
          <mc:Fallback>
            <w:pict>
              <v:shape id="Caixa de texto 50" o:spid="_x0000_s1209" type="#_x0000_t202" style="position:absolute;left:0;text-align:left;margin-left:293.5pt;margin-top:10.9pt;width:2in;height:82.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k01JwIAAEwEAAAOAAAAZHJzL2Uyb0RvYy54bWysVNtu2zAMfR+wfxD0vtoJkiU16hRdig4D&#10;ugvQ7QMYWY6FyaJGKbG7rx8lp122vRXzg2Ca1CF5Dumr67G34qgpGHS1nF2UUminsDFuX8tvX+/e&#10;rKUIEVwDFp2u5aMO8nrz+tXV4Cs9xw5to0kwiAvV4GvZxeirogiq0z2EC/TasbNF6iGySfuiIRgY&#10;vbfFvCzfFgNS4wmVDoG/3k5Oucn4batV/Ny2QUdha8m1xXxSPnfpLDZXUO0JfGfUqQx4QRU9GMdJ&#10;n6FuIYI4kPkHqjeKMGAbLxT2BbatUTr3wN3Myr+6eejA69wLkxP8M03h/8GqT8cvJExTyyXT46Bn&#10;jbZgRhCNFlGPEQU7mKXBh4qDHzyHx/Edjqx27jj4e1Tfg3C47cDt9Q0RDp2GhqucpZvF2dUJJySQ&#10;3fARG84Gh4gZaGypTxQyKYLRuZzHZ4W4EKFSyvV8vS7Zpdg3Kxer1VRdAdXTdU8hvtfYi/RSS+IR&#10;yPBwvA8xlQPVU0jKFtCa5s5Ymw3a77aWxBHSuJSrcpt75yt/hFknhlpeLufLiYEXQPQm8txb09eS&#10;++EnMwWVdSfCEkcTW3HcjVmh2WrxpMQOm0fmkHAaaF5AfumQfkox8DDXMvw4AGkp7AfHOlzOFos0&#10;/dlYLFdzNujcszv3gFMMVUsVSYrJ2MZpZw6ezL7jXJP2Dm9YvdZkXpPMU12nFnhkM92n9Uo7cW7n&#10;qN8/gc0vAAAA//8DAFBLAwQUAAYACAAAACEAy/RP2N4AAAAKAQAADwAAAGRycy9kb3ducmV2Lnht&#10;bEyPwU7DMAyG70i8Q2QkbizdpK2hNJ0Q0pAQJzq4Z43XVDRO12Rb2dNjTuxo+9Pv7y/Xk+/FCcfY&#10;BdIwn2UgkJpgO2o1fG43DwpETIas6QOhhh+MsK5ub0pT2HCmDzzVqRUcQrEwGlxKQyFlbBx6E2dh&#10;QOLbPozeJB7HVtrRnDnc93KRZSvpTUf8wZkBXxw23/XRa8DDZZO/DfvX+uuxcYf38ZJUvtX6/m56&#10;fgKRcEr/MPzpszpU7LQLR7JR9BqWKucuScNizhUYUPmSFzsm1UqBrEp5XaH6BQAA//8DAFBLAQIt&#10;ABQABgAIAAAAIQC2gziS/gAAAOEBAAATAAAAAAAAAAAAAAAAAAAAAABbQ29udGVudF9UeXBlc10u&#10;eG1sUEsBAi0AFAAGAAgAAAAhADj9If/WAAAAlAEAAAsAAAAAAAAAAAAAAAAALwEAAF9yZWxzLy5y&#10;ZWxzUEsBAi0AFAAGAAgAAAAhAHaeTTUnAgAATAQAAA4AAAAAAAAAAAAAAAAALgIAAGRycy9lMm9E&#10;b2MueG1sUEsBAi0AFAAGAAgAAAAhAMv0T9jeAAAACgEAAA8AAAAAAAAAAAAAAAAAgQQAAGRycy9k&#10;b3ducmV2LnhtbFBLBQYAAAAABAAEAPMAAACMBQAAAAA=&#10;" fillcolor="#0070c0" strokecolor="#0070c0">
                <v:textbox>
                  <w:txbxContent>
                    <w:p w14:paraId="3E15C6AA"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64733C47" w14:textId="77777777" w:rsidR="009F4BEB" w:rsidRDefault="009F4BEB">
                      <w:pPr>
                        <w:spacing w:after="0" w:line="240" w:lineRule="auto"/>
                        <w:jc w:val="center"/>
                      </w:pPr>
                      <w:r>
                        <w:rPr>
                          <w:rFonts w:ascii="Swis721 Th BT" w:hAnsi="Swis721 Th BT"/>
                          <w:color w:val="FFFFFF" w:themeColor="background1"/>
                          <w:sz w:val="23"/>
                          <w:szCs w:val="23"/>
                        </w:rPr>
                        <w:t>Controles Saudáveis</w:t>
                      </w:r>
                    </w:p>
                  </w:txbxContent>
                </v:textbox>
              </v:shape>
            </w:pict>
          </mc:Fallback>
        </mc:AlternateContent>
      </w:r>
    </w:p>
    <w:p w14:paraId="33DC5C71" w14:textId="77777777" w:rsidR="008B2FCE" w:rsidRDefault="008B2FCE">
      <w:pPr>
        <w:pStyle w:val="Corpo"/>
        <w:rPr>
          <w:color w:val="404040" w:themeColor="text1" w:themeTint="BF"/>
        </w:rPr>
      </w:pPr>
    </w:p>
    <w:p w14:paraId="27D31D10" w14:textId="77777777" w:rsidR="008B2FCE" w:rsidRDefault="008B2FCE">
      <w:pPr>
        <w:pStyle w:val="Corpo"/>
        <w:rPr>
          <w:color w:val="404040" w:themeColor="text1" w:themeTint="BF"/>
        </w:rPr>
      </w:pPr>
    </w:p>
    <w:p w14:paraId="690EC9A0" w14:textId="77777777" w:rsidR="008B2FCE" w:rsidRDefault="008B2FCE">
      <w:pPr>
        <w:pStyle w:val="Corpo"/>
        <w:rPr>
          <w:color w:val="404040" w:themeColor="text1" w:themeTint="BF"/>
        </w:rPr>
      </w:pPr>
    </w:p>
    <w:p w14:paraId="7759DEA8" w14:textId="77777777" w:rsidR="008B2FCE" w:rsidRDefault="008B2FCE">
      <w:pPr>
        <w:pStyle w:val="Corpo"/>
        <w:spacing w:before="120"/>
        <w:rPr>
          <w:color w:val="404040" w:themeColor="text1" w:themeTint="BF"/>
          <w:sz w:val="20"/>
        </w:rPr>
      </w:pPr>
    </w:p>
    <w:p w14:paraId="4DBFC393" w14:textId="77777777" w:rsidR="008B2FCE" w:rsidRDefault="008B2FCE">
      <w:pPr>
        <w:pStyle w:val="Corpo"/>
        <w:spacing w:before="120"/>
        <w:rPr>
          <w:color w:val="404040" w:themeColor="text1" w:themeTint="BF"/>
          <w:sz w:val="20"/>
        </w:rPr>
      </w:pPr>
    </w:p>
    <w:p w14:paraId="50BEB1A6" w14:textId="77777777" w:rsidR="008B2FCE" w:rsidRPr="002D61F3" w:rsidRDefault="009F4BEB" w:rsidP="002D61F3">
      <w:pPr>
        <w:pStyle w:val="Corpo"/>
        <w:numPr>
          <w:ilvl w:val="0"/>
          <w:numId w:val="49"/>
        </w:numPr>
        <w:spacing w:before="120" w:after="0"/>
        <w:rPr>
          <w:color w:val="404040" w:themeColor="text1" w:themeTint="BF"/>
          <w:sz w:val="20"/>
          <w:szCs w:val="20"/>
        </w:rPr>
      </w:pPr>
      <w:r w:rsidRPr="002D61F3">
        <w:rPr>
          <w:color w:val="404040" w:themeColor="text1" w:themeTint="BF"/>
          <w:sz w:val="20"/>
          <w:szCs w:val="20"/>
        </w:rPr>
        <w:t xml:space="preserve">*O escitalopram foi administrado na dose de 5 mg/dia nos 3 primeiros dias, 10 mg/dia do dia 4 à semana 4 e 20 mg/dia nas semanas 5 a 8. </w:t>
      </w:r>
    </w:p>
    <w:p w14:paraId="3EB1FF94" w14:textId="77777777" w:rsidR="008B2FCE" w:rsidRDefault="008B2FCE">
      <w:pPr>
        <w:pStyle w:val="Corpo"/>
        <w:spacing w:after="0"/>
        <w:rPr>
          <w:b/>
          <w:color w:val="339966"/>
          <w:szCs w:val="23"/>
          <w14:textFill>
            <w14:solidFill>
              <w14:srgbClr w14:val="339966">
                <w14:lumMod w14:val="75000"/>
                <w14:lumOff w14:val="25000"/>
              </w14:srgbClr>
            </w14:solidFill>
          </w14:textFill>
        </w:rPr>
      </w:pPr>
    </w:p>
    <w:p w14:paraId="4DA6952D" w14:textId="77777777" w:rsidR="008B2FCE" w:rsidRPr="002D61F3" w:rsidRDefault="009F4BEB">
      <w:pPr>
        <w:pStyle w:val="Corpo"/>
        <w:spacing w:after="0"/>
        <w:rPr>
          <w:b/>
          <w:color w:val="00B050"/>
          <w:szCs w:val="23"/>
        </w:rPr>
      </w:pPr>
      <w:r w:rsidRPr="002D61F3">
        <w:rPr>
          <w:b/>
          <w:color w:val="00B050"/>
          <w:szCs w:val="23"/>
        </w:rPr>
        <w:t>Resultados:</w:t>
      </w:r>
    </w:p>
    <w:p w14:paraId="0AB5B2F9" w14:textId="77777777" w:rsidR="008B2FCE" w:rsidRDefault="008B2FCE">
      <w:pPr>
        <w:pStyle w:val="Corpo"/>
        <w:spacing w:after="0"/>
        <w:rPr>
          <w:color w:val="404040" w:themeColor="text1" w:themeTint="BF"/>
          <w:szCs w:val="23"/>
        </w:rPr>
      </w:pPr>
    </w:p>
    <w:p w14:paraId="779FA2D7" w14:textId="77777777" w:rsidR="008B2FCE" w:rsidRDefault="009F4BEB">
      <w:pPr>
        <w:pStyle w:val="Corpo"/>
        <w:numPr>
          <w:ilvl w:val="0"/>
          <w:numId w:val="2"/>
        </w:numPr>
        <w:spacing w:after="0"/>
        <w:rPr>
          <w:color w:val="404040" w:themeColor="text1" w:themeTint="BF"/>
          <w:szCs w:val="23"/>
        </w:rPr>
      </w:pPr>
      <w:r>
        <w:rPr>
          <w:color w:val="404040" w:themeColor="text1" w:themeTint="BF"/>
          <w:szCs w:val="23"/>
        </w:rPr>
        <w:t>O escitalopram reduziu significativamente os níveis de Proteína C Reativa (PCR) e IL-6 (ambos P &lt; 0,05);</w:t>
      </w:r>
    </w:p>
    <w:p w14:paraId="42370EA3" w14:textId="769B4625" w:rsidR="008B2FCE" w:rsidRDefault="009F4BEB">
      <w:pPr>
        <w:pStyle w:val="Corpo"/>
        <w:numPr>
          <w:ilvl w:val="0"/>
          <w:numId w:val="2"/>
        </w:numPr>
        <w:spacing w:after="0"/>
        <w:rPr>
          <w:color w:val="404040" w:themeColor="text1" w:themeTint="BF"/>
          <w:szCs w:val="23"/>
        </w:rPr>
      </w:pPr>
      <w:r>
        <w:rPr>
          <w:color w:val="404040" w:themeColor="text1" w:themeTint="BF"/>
          <w:szCs w:val="23"/>
        </w:rPr>
        <w:t>No início do estudo, os efeitos da IL-6 nos sintomas negativos e cognitivos representava 16,2% e 20,1%, respectivamente, enquanto na semana oito esses efeitos foram 22,7% e 20,8% nos sintomas negativos e cognitivos, de forma respectiva;</w:t>
      </w:r>
    </w:p>
    <w:p w14:paraId="553958DB" w14:textId="77777777" w:rsidR="008B2FCE" w:rsidRDefault="009F4BEB">
      <w:pPr>
        <w:pStyle w:val="Corpo"/>
        <w:numPr>
          <w:ilvl w:val="0"/>
          <w:numId w:val="2"/>
        </w:numPr>
        <w:spacing w:after="0"/>
        <w:rPr>
          <w:color w:val="404040" w:themeColor="text1" w:themeTint="BF"/>
          <w:szCs w:val="23"/>
        </w:rPr>
      </w:pPr>
      <w:r>
        <w:rPr>
          <w:color w:val="404040" w:themeColor="text1" w:themeTint="BF"/>
          <w:szCs w:val="23"/>
        </w:rPr>
        <w:t xml:space="preserve">A PCR não teve impacto em nenhum escore da </w:t>
      </w:r>
      <w:r>
        <w:rPr>
          <w:i/>
          <w:color w:val="404040" w:themeColor="text1" w:themeTint="BF"/>
          <w:szCs w:val="23"/>
        </w:rPr>
        <w:t>Positive and Negative Syndrome Scale</w:t>
      </w:r>
      <w:r>
        <w:rPr>
          <w:color w:val="404040" w:themeColor="text1" w:themeTint="BF"/>
          <w:szCs w:val="23"/>
        </w:rPr>
        <w:t xml:space="preserve"> (PANSS).</w:t>
      </w:r>
    </w:p>
    <w:p w14:paraId="1412BB01" w14:textId="77777777" w:rsidR="008B2FCE" w:rsidRDefault="009F4BEB">
      <w:pPr>
        <w:pStyle w:val="Corpo"/>
        <w:spacing w:after="120"/>
        <w:jc w:val="center"/>
        <w:rPr>
          <w:b/>
          <w:color w:val="404040" w:themeColor="text1" w:themeTint="BF"/>
          <w:sz w:val="24"/>
        </w:rPr>
      </w:pPr>
      <w:r>
        <w:rPr>
          <w:b/>
          <w:color w:val="404040" w:themeColor="text1" w:themeTint="BF"/>
          <w:sz w:val="24"/>
        </w:rPr>
        <w:t>Redução do Início ao Final do Estudo nos Subscores de PANSS</w:t>
      </w:r>
    </w:p>
    <w:tbl>
      <w:tblPr>
        <w:tblStyle w:val="TabelaSimples51"/>
        <w:tblW w:w="0" w:type="auto"/>
        <w:tblLook w:val="04A0" w:firstRow="1" w:lastRow="0" w:firstColumn="1" w:lastColumn="0" w:noHBand="0" w:noVBand="1"/>
      </w:tblPr>
      <w:tblGrid>
        <w:gridCol w:w="2705"/>
        <w:gridCol w:w="2918"/>
        <w:gridCol w:w="2881"/>
      </w:tblGrid>
      <w:tr w:rsidR="008B2FCE" w14:paraId="5AF2C047" w14:textId="77777777" w:rsidTr="008B2F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58" w:type="dxa"/>
          </w:tcPr>
          <w:p w14:paraId="2D9CC8FE" w14:textId="77777777" w:rsidR="008B2FCE" w:rsidRDefault="009F4BEB">
            <w:pPr>
              <w:pStyle w:val="Corpo"/>
              <w:spacing w:after="120"/>
              <w:jc w:val="center"/>
              <w:rPr>
                <w:rFonts w:cstheme="majorBidi"/>
                <w:i w:val="0"/>
                <w:iCs w:val="0"/>
                <w:color w:val="404040" w:themeColor="text1" w:themeTint="BF"/>
                <w:sz w:val="22"/>
                <w:szCs w:val="22"/>
              </w:rPr>
            </w:pPr>
            <w:r>
              <w:rPr>
                <w:rFonts w:cstheme="majorBidi"/>
                <w:color w:val="404040" w:themeColor="text1" w:themeTint="BF"/>
                <w:sz w:val="22"/>
                <w:szCs w:val="22"/>
              </w:rPr>
              <w:t>PANSS</w:t>
            </w:r>
          </w:p>
        </w:tc>
        <w:tc>
          <w:tcPr>
            <w:tcW w:w="3070" w:type="dxa"/>
          </w:tcPr>
          <w:p w14:paraId="72D77184" w14:textId="77777777" w:rsidR="008B2FCE" w:rsidRDefault="009F4BEB">
            <w:pPr>
              <w:pStyle w:val="Corpo"/>
              <w:spacing w:after="120"/>
              <w:jc w:val="center"/>
              <w:cnfStyle w:val="100000000000" w:firstRow="1" w:lastRow="0" w:firstColumn="0" w:lastColumn="0" w:oddVBand="0" w:evenVBand="0" w:oddHBand="0" w:evenHBand="0" w:firstRowFirstColumn="0" w:firstRowLastColumn="0" w:lastRowFirstColumn="0" w:lastRowLastColumn="0"/>
              <w:rPr>
                <w:rFonts w:cstheme="majorBidi"/>
                <w:i w:val="0"/>
                <w:iCs w:val="0"/>
                <w:color w:val="404040" w:themeColor="text1" w:themeTint="BF"/>
                <w:sz w:val="22"/>
                <w:szCs w:val="22"/>
              </w:rPr>
            </w:pPr>
            <w:r>
              <w:rPr>
                <w:rFonts w:cstheme="majorBidi"/>
                <w:color w:val="404040" w:themeColor="text1" w:themeTint="BF"/>
                <w:sz w:val="22"/>
                <w:szCs w:val="22"/>
              </w:rPr>
              <w:t>Escitalopram</w:t>
            </w:r>
          </w:p>
        </w:tc>
        <w:tc>
          <w:tcPr>
            <w:tcW w:w="3071" w:type="dxa"/>
          </w:tcPr>
          <w:p w14:paraId="4E2ACC77" w14:textId="77777777" w:rsidR="008B2FCE" w:rsidRDefault="009F4BEB">
            <w:pPr>
              <w:pStyle w:val="Corpo"/>
              <w:spacing w:after="120"/>
              <w:jc w:val="center"/>
              <w:cnfStyle w:val="100000000000" w:firstRow="1" w:lastRow="0" w:firstColumn="0" w:lastColumn="0" w:oddVBand="0" w:evenVBand="0" w:oddHBand="0" w:evenHBand="0" w:firstRowFirstColumn="0" w:firstRowLastColumn="0" w:lastRowFirstColumn="0" w:lastRowLastColumn="0"/>
              <w:rPr>
                <w:rFonts w:cstheme="majorBidi"/>
                <w:i w:val="0"/>
                <w:iCs w:val="0"/>
                <w:color w:val="404040" w:themeColor="text1" w:themeTint="BF"/>
                <w:sz w:val="22"/>
                <w:szCs w:val="22"/>
              </w:rPr>
            </w:pPr>
            <w:r>
              <w:rPr>
                <w:rFonts w:cstheme="majorBidi"/>
                <w:color w:val="404040" w:themeColor="text1" w:themeTint="BF"/>
                <w:sz w:val="22"/>
                <w:szCs w:val="22"/>
              </w:rPr>
              <w:t>Placebo</w:t>
            </w:r>
          </w:p>
        </w:tc>
      </w:tr>
      <w:tr w:rsidR="008B2FCE" w14:paraId="71073141" w14:textId="77777777" w:rsidTr="008B2FCE">
        <w:tc>
          <w:tcPr>
            <w:cnfStyle w:val="001000000000" w:firstRow="0" w:lastRow="0" w:firstColumn="1" w:lastColumn="0" w:oddVBand="0" w:evenVBand="0" w:oddHBand="0" w:evenHBand="0" w:firstRowFirstColumn="0" w:firstRowLastColumn="0" w:lastRowFirstColumn="0" w:lastRowLastColumn="0"/>
            <w:tcW w:w="2858" w:type="dxa"/>
          </w:tcPr>
          <w:p w14:paraId="2DC755D6" w14:textId="77777777" w:rsidR="008B2FCE" w:rsidRDefault="009F4BEB">
            <w:pPr>
              <w:pStyle w:val="Corpo"/>
              <w:spacing w:after="120"/>
              <w:jc w:val="center"/>
              <w:rPr>
                <w:rFonts w:cstheme="majorBidi"/>
                <w:i w:val="0"/>
                <w:iCs w:val="0"/>
                <w:color w:val="404040" w:themeColor="text1" w:themeTint="BF"/>
                <w:sz w:val="22"/>
                <w:szCs w:val="22"/>
              </w:rPr>
            </w:pPr>
            <w:r>
              <w:rPr>
                <w:rFonts w:cstheme="majorBidi"/>
                <w:color w:val="404040" w:themeColor="text1" w:themeTint="BF"/>
                <w:sz w:val="22"/>
                <w:szCs w:val="22"/>
              </w:rPr>
              <w:t>Negativos</w:t>
            </w:r>
          </w:p>
        </w:tc>
        <w:tc>
          <w:tcPr>
            <w:tcW w:w="3070" w:type="dxa"/>
            <w:shd w:val="clear" w:color="auto" w:fill="F2F2F2" w:themeFill="background1" w:themeFillShade="F2"/>
          </w:tcPr>
          <w:p w14:paraId="5334B7C0"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4.3 ± 4.1</w:t>
            </w:r>
          </w:p>
        </w:tc>
        <w:tc>
          <w:tcPr>
            <w:tcW w:w="3071" w:type="dxa"/>
            <w:shd w:val="clear" w:color="auto" w:fill="F2F2F2" w:themeFill="background1" w:themeFillShade="F2"/>
          </w:tcPr>
          <w:p w14:paraId="287A25C1"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1.7 ± 4.1</w:t>
            </w:r>
          </w:p>
        </w:tc>
      </w:tr>
      <w:tr w:rsidR="008B2FCE" w14:paraId="6BA13BC9" w14:textId="77777777" w:rsidTr="008B2FCE">
        <w:tc>
          <w:tcPr>
            <w:cnfStyle w:val="001000000000" w:firstRow="0" w:lastRow="0" w:firstColumn="1" w:lastColumn="0" w:oddVBand="0" w:evenVBand="0" w:oddHBand="0" w:evenHBand="0" w:firstRowFirstColumn="0" w:firstRowLastColumn="0" w:lastRowFirstColumn="0" w:lastRowLastColumn="0"/>
            <w:tcW w:w="2858" w:type="dxa"/>
          </w:tcPr>
          <w:p w14:paraId="3BF98A24" w14:textId="77777777" w:rsidR="008B2FCE" w:rsidRDefault="009F4BEB">
            <w:pPr>
              <w:pStyle w:val="Corpo"/>
              <w:spacing w:after="120"/>
              <w:jc w:val="center"/>
              <w:rPr>
                <w:rFonts w:cstheme="majorBidi"/>
                <w:i w:val="0"/>
                <w:iCs w:val="0"/>
                <w:color w:val="404040" w:themeColor="text1" w:themeTint="BF"/>
                <w:sz w:val="22"/>
                <w:szCs w:val="22"/>
              </w:rPr>
            </w:pPr>
            <w:r>
              <w:rPr>
                <w:rFonts w:cstheme="majorBidi"/>
                <w:color w:val="404040" w:themeColor="text1" w:themeTint="BF"/>
                <w:sz w:val="22"/>
                <w:szCs w:val="22"/>
              </w:rPr>
              <w:t>Cognitivos</w:t>
            </w:r>
          </w:p>
        </w:tc>
        <w:tc>
          <w:tcPr>
            <w:tcW w:w="3070" w:type="dxa"/>
          </w:tcPr>
          <w:p w14:paraId="6F3566E9"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1.2 ± 0.9</w:t>
            </w:r>
          </w:p>
        </w:tc>
        <w:tc>
          <w:tcPr>
            <w:tcW w:w="3071" w:type="dxa"/>
          </w:tcPr>
          <w:p w14:paraId="6EB9DEB2"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0.8 ± 1.3</w:t>
            </w:r>
          </w:p>
        </w:tc>
      </w:tr>
      <w:tr w:rsidR="008B2FCE" w14:paraId="7A2FE488" w14:textId="77777777" w:rsidTr="008B2FCE">
        <w:tc>
          <w:tcPr>
            <w:cnfStyle w:val="001000000000" w:firstRow="0" w:lastRow="0" w:firstColumn="1" w:lastColumn="0" w:oddVBand="0" w:evenVBand="0" w:oddHBand="0" w:evenHBand="0" w:firstRowFirstColumn="0" w:firstRowLastColumn="0" w:lastRowFirstColumn="0" w:lastRowLastColumn="0"/>
            <w:tcW w:w="2858" w:type="dxa"/>
          </w:tcPr>
          <w:p w14:paraId="237F883B" w14:textId="77777777" w:rsidR="008B2FCE" w:rsidRDefault="009F4BEB">
            <w:pPr>
              <w:pStyle w:val="Corpo"/>
              <w:spacing w:after="120"/>
              <w:jc w:val="center"/>
              <w:rPr>
                <w:rFonts w:cstheme="majorBidi"/>
                <w:i w:val="0"/>
                <w:iCs w:val="0"/>
                <w:color w:val="404040" w:themeColor="text1" w:themeTint="BF"/>
                <w:sz w:val="22"/>
                <w:szCs w:val="22"/>
              </w:rPr>
            </w:pPr>
            <w:r>
              <w:rPr>
                <w:rFonts w:cstheme="majorBidi"/>
                <w:color w:val="404040" w:themeColor="text1" w:themeTint="BF"/>
                <w:sz w:val="22"/>
                <w:szCs w:val="22"/>
              </w:rPr>
              <w:t>Afetivos</w:t>
            </w:r>
          </w:p>
        </w:tc>
        <w:tc>
          <w:tcPr>
            <w:tcW w:w="3070" w:type="dxa"/>
            <w:shd w:val="clear" w:color="auto" w:fill="F2F2F2" w:themeFill="background1" w:themeFillShade="F2"/>
          </w:tcPr>
          <w:p w14:paraId="6E99FCCC"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3.0 ± 1.3</w:t>
            </w:r>
          </w:p>
        </w:tc>
        <w:tc>
          <w:tcPr>
            <w:tcW w:w="3071" w:type="dxa"/>
            <w:shd w:val="clear" w:color="auto" w:fill="F2F2F2" w:themeFill="background1" w:themeFillShade="F2"/>
          </w:tcPr>
          <w:p w14:paraId="2484153F" w14:textId="77777777" w:rsidR="008B2FCE" w:rsidRDefault="009F4BEB">
            <w:pPr>
              <w:pStyle w:val="Corpo"/>
              <w:spacing w:after="12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Pr>
                <w:color w:val="404040" w:themeColor="text1" w:themeTint="BF"/>
                <w:sz w:val="22"/>
                <w:szCs w:val="22"/>
              </w:rPr>
              <w:t>0.9 ± 0.9</w:t>
            </w:r>
          </w:p>
        </w:tc>
      </w:tr>
    </w:tbl>
    <w:p w14:paraId="1A5F1CA9" w14:textId="77777777" w:rsidR="008B2FCE" w:rsidRDefault="008B2FCE">
      <w:pPr>
        <w:pStyle w:val="Corpo"/>
        <w:spacing w:after="0"/>
        <w:rPr>
          <w:color w:val="404040" w:themeColor="text1" w:themeTint="BF"/>
          <w:sz w:val="24"/>
        </w:rPr>
      </w:pPr>
    </w:p>
    <w:p w14:paraId="4DDB3E8F" w14:textId="77777777" w:rsidR="008B2FCE" w:rsidRPr="002D61F3" w:rsidRDefault="009F4BEB">
      <w:pPr>
        <w:pStyle w:val="Corpo"/>
        <w:rPr>
          <w:b/>
          <w:color w:val="00B050"/>
        </w:rPr>
      </w:pPr>
      <w:r w:rsidRPr="002D61F3">
        <w:rPr>
          <w:b/>
          <w:color w:val="00B050"/>
        </w:rPr>
        <w:t>Conclusão:</w:t>
      </w:r>
    </w:p>
    <w:p w14:paraId="6EFBD282"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4DC7A7E8" w14:textId="77777777" w:rsidR="008B2FCE" w:rsidRDefault="009F4BEB">
      <w:pPr>
        <w:pStyle w:val="Corpo"/>
        <w:jc w:val="center"/>
        <w:rPr>
          <w:b/>
          <w:i/>
          <w:color w:val="404040" w:themeColor="text1" w:themeTint="BF"/>
        </w:rPr>
      </w:pPr>
      <w:r>
        <w:rPr>
          <w:b/>
          <w:i/>
          <w:color w:val="404040" w:themeColor="text1" w:themeTint="BF"/>
        </w:rPr>
        <w:t>A adição de escitalopram na terapia antipsicótica pode ser eficaz em pacientes esquizofrênicos com sintomas negativos persistentes. As alterações em IL-6 podem estar associadas com sintomas negativos e cognitivos.</w:t>
      </w:r>
    </w:p>
    <w:p w14:paraId="7F8151A9" w14:textId="77777777" w:rsidR="008B2FCE" w:rsidRDefault="009F4BEB">
      <w:pPr>
        <w:pStyle w:val="Ttulo1"/>
        <w:jc w:val="center"/>
      </w:pPr>
      <w:bookmarkStart w:id="122" w:name="_Toc143251601"/>
      <w:r>
        <w:t>Formulário</w:t>
      </w:r>
      <w:bookmarkEnd w:id="122"/>
    </w:p>
    <w:p w14:paraId="1F26AD31" w14:textId="77777777" w:rsidR="008B2FCE" w:rsidRDefault="008B2FCE">
      <w:pPr>
        <w:pStyle w:val="Corpo"/>
        <w:spacing w:after="120"/>
        <w:rPr>
          <w:color w:val="404040" w:themeColor="text1" w:themeTint="BF"/>
        </w:rPr>
      </w:pPr>
    </w:p>
    <w:p w14:paraId="29CF00C0" w14:textId="77777777" w:rsidR="008B2FCE" w:rsidRDefault="008B2FCE">
      <w:pPr>
        <w:pStyle w:val="Corpo"/>
        <w:rPr>
          <w:b/>
          <w:i/>
          <w:color w:val="404040" w:themeColor="text1" w:themeTint="BF"/>
        </w:rPr>
      </w:pPr>
    </w:p>
    <w:p w14:paraId="055C9853" w14:textId="77777777" w:rsidR="008B2FCE" w:rsidRDefault="008B2FCE">
      <w:pPr>
        <w:pStyle w:val="Corpo"/>
        <w:rPr>
          <w:color w:val="404040" w:themeColor="text1" w:themeTint="BF"/>
        </w:rPr>
      </w:pPr>
    </w:p>
    <w:p w14:paraId="4C4C6212" w14:textId="77777777" w:rsidR="008B2FCE" w:rsidRDefault="009F4BEB">
      <w:pPr>
        <w:pStyle w:val="Corpo"/>
        <w:rPr>
          <w:b/>
          <w:i/>
          <w:color w:val="404040" w:themeColor="text1" w:themeTint="BF"/>
          <w:sz w:val="24"/>
        </w:rPr>
      </w:pPr>
      <w:r>
        <w:rPr>
          <w:b/>
          <w:i/>
          <w:color w:val="404040" w:themeColor="text1" w:themeTint="BF"/>
          <w:sz w:val="24"/>
        </w:rPr>
        <w:t>Melhora dos Sintomas Negativos e Cognitivos na Esquizofrenia</w:t>
      </w:r>
    </w:p>
    <w:p w14:paraId="295B360A"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896BF2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B34EDE2" w14:textId="77777777" w:rsidR="008B2FCE" w:rsidRDefault="009F4BEB">
            <w:pPr>
              <w:pStyle w:val="Corpo"/>
              <w:jc w:val="center"/>
              <w:rPr>
                <w:b/>
                <w:color w:val="FFFFFF" w:themeColor="background1"/>
              </w:rPr>
            </w:pPr>
            <w:r>
              <w:rPr>
                <w:b/>
                <w:color w:val="FFFFFF" w:themeColor="background1"/>
                <w:sz w:val="22"/>
              </w:rPr>
              <w:t>Cápsulas de Escitalopram</w:t>
            </w:r>
          </w:p>
        </w:tc>
      </w:tr>
      <w:tr w:rsidR="008B2FCE" w14:paraId="0E1F7F0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313DE0" w14:textId="77777777" w:rsidR="008B2FCE" w:rsidRDefault="009F4BEB">
            <w:pPr>
              <w:pStyle w:val="Corpo"/>
              <w:rPr>
                <w:color w:val="404040" w:themeColor="text1" w:themeTint="BF"/>
              </w:rPr>
            </w:pPr>
            <w:r>
              <w:rPr>
                <w:color w:val="404040" w:themeColor="text1" w:themeTint="BF"/>
              </w:rPr>
              <w:t>Escitalopram..............................5 a 20 mg</w:t>
            </w:r>
          </w:p>
        </w:tc>
      </w:tr>
      <w:tr w:rsidR="008B2FCE" w14:paraId="7D3E77F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9585840" w14:textId="2DCB8FDA" w:rsidR="008B2FCE" w:rsidRDefault="009F4BEB">
            <w:pPr>
              <w:pStyle w:val="Corpo"/>
              <w:rPr>
                <w:color w:val="404040" w:themeColor="text1" w:themeTint="BF"/>
              </w:rPr>
            </w:pPr>
            <w:r>
              <w:rPr>
                <w:color w:val="404040" w:themeColor="text1" w:themeTint="BF"/>
              </w:rPr>
              <w:t>Excipiente q.s.p. .........................1 Cápsula</w:t>
            </w:r>
          </w:p>
        </w:tc>
      </w:tr>
    </w:tbl>
    <w:p w14:paraId="608E6F4A"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53505B40" w14:textId="77777777" w:rsidR="008B2FCE" w:rsidRDefault="008B2FCE">
      <w:pPr>
        <w:pStyle w:val="Corpo"/>
        <w:spacing w:line="276" w:lineRule="auto"/>
        <w:rPr>
          <w:b/>
          <w:color w:val="404040" w:themeColor="text1" w:themeTint="BF"/>
        </w:rPr>
      </w:pPr>
    </w:p>
    <w:p w14:paraId="4CC97945" w14:textId="77777777" w:rsidR="008B2FCE" w:rsidRDefault="008B2FCE">
      <w:pPr>
        <w:pStyle w:val="Corpo"/>
        <w:spacing w:line="276" w:lineRule="auto"/>
        <w:rPr>
          <w:b/>
          <w:color w:val="404040" w:themeColor="text1" w:themeTint="BF"/>
        </w:rPr>
      </w:pPr>
    </w:p>
    <w:p w14:paraId="683E2FCB" w14:textId="77777777" w:rsidR="008B2FCE" w:rsidRDefault="008B2FCE">
      <w:pPr>
        <w:pStyle w:val="Corpo"/>
        <w:spacing w:line="276" w:lineRule="auto"/>
        <w:rPr>
          <w:b/>
          <w:color w:val="404040" w:themeColor="text1" w:themeTint="BF"/>
        </w:rPr>
      </w:pPr>
    </w:p>
    <w:p w14:paraId="34BC75E2" w14:textId="77777777" w:rsidR="008B2FCE" w:rsidRDefault="008B2FCE">
      <w:pPr>
        <w:pStyle w:val="Corpo"/>
        <w:spacing w:line="276" w:lineRule="auto"/>
        <w:rPr>
          <w:b/>
          <w:color w:val="404040" w:themeColor="text1" w:themeTint="BF"/>
        </w:rPr>
      </w:pPr>
    </w:p>
    <w:p w14:paraId="3D033199" w14:textId="77777777" w:rsidR="008B2FCE" w:rsidRDefault="008B2FCE">
      <w:pPr>
        <w:pStyle w:val="Corpo"/>
        <w:spacing w:line="276" w:lineRule="auto"/>
        <w:rPr>
          <w:b/>
          <w:color w:val="404040" w:themeColor="text1" w:themeTint="BF"/>
        </w:rPr>
      </w:pPr>
    </w:p>
    <w:p w14:paraId="3E9293E6" w14:textId="77777777" w:rsidR="008B2FCE" w:rsidRDefault="008B2FCE">
      <w:pPr>
        <w:pStyle w:val="Corpo"/>
        <w:spacing w:line="276" w:lineRule="auto"/>
        <w:rPr>
          <w:b/>
          <w:color w:val="404040" w:themeColor="text1" w:themeTint="BF"/>
        </w:rPr>
      </w:pPr>
    </w:p>
    <w:p w14:paraId="1840A5D0" w14:textId="77777777" w:rsidR="008B2FCE" w:rsidRDefault="008B2FCE">
      <w:pPr>
        <w:pStyle w:val="Corpo"/>
        <w:spacing w:line="276" w:lineRule="auto"/>
        <w:rPr>
          <w:b/>
          <w:color w:val="404040" w:themeColor="text1" w:themeTint="BF"/>
        </w:rPr>
      </w:pPr>
    </w:p>
    <w:p w14:paraId="0325EC71" w14:textId="77777777" w:rsidR="008B2FCE" w:rsidRDefault="008B2FCE">
      <w:pPr>
        <w:pStyle w:val="Corpo"/>
        <w:spacing w:line="276" w:lineRule="auto"/>
        <w:rPr>
          <w:b/>
          <w:color w:val="404040" w:themeColor="text1" w:themeTint="BF"/>
        </w:rPr>
      </w:pPr>
    </w:p>
    <w:p w14:paraId="60EC504A" w14:textId="77777777" w:rsidR="008B2FCE" w:rsidRDefault="008B2FCE">
      <w:pPr>
        <w:pStyle w:val="Corpo"/>
        <w:spacing w:line="276" w:lineRule="auto"/>
        <w:rPr>
          <w:b/>
          <w:color w:val="404040" w:themeColor="text1" w:themeTint="BF"/>
        </w:rPr>
      </w:pPr>
    </w:p>
    <w:p w14:paraId="64D10B4A" w14:textId="77777777" w:rsidR="008B2FCE" w:rsidRDefault="008B2FCE">
      <w:pPr>
        <w:pStyle w:val="Corpo"/>
        <w:spacing w:line="276" w:lineRule="auto"/>
        <w:rPr>
          <w:b/>
          <w:color w:val="404040" w:themeColor="text1" w:themeTint="BF"/>
        </w:rPr>
      </w:pPr>
    </w:p>
    <w:p w14:paraId="42AAEFA6" w14:textId="77777777" w:rsidR="008B2FCE" w:rsidRDefault="008B2FCE">
      <w:pPr>
        <w:pStyle w:val="Corpo"/>
        <w:spacing w:line="276" w:lineRule="auto"/>
        <w:rPr>
          <w:b/>
          <w:color w:val="404040" w:themeColor="text1" w:themeTint="BF"/>
        </w:rPr>
      </w:pPr>
    </w:p>
    <w:p w14:paraId="32B87E02" w14:textId="77777777" w:rsidR="008B2FCE" w:rsidRDefault="008B2FCE">
      <w:pPr>
        <w:pStyle w:val="Corpo"/>
        <w:spacing w:line="276" w:lineRule="auto"/>
        <w:rPr>
          <w:b/>
          <w:color w:val="404040" w:themeColor="text1" w:themeTint="BF"/>
        </w:rPr>
      </w:pPr>
    </w:p>
    <w:p w14:paraId="6AC6F03C" w14:textId="77777777" w:rsidR="008B2FCE" w:rsidRDefault="008B2FCE">
      <w:pPr>
        <w:pStyle w:val="Corpo"/>
        <w:spacing w:line="276" w:lineRule="auto"/>
        <w:rPr>
          <w:b/>
          <w:color w:val="404040" w:themeColor="text1" w:themeTint="BF"/>
        </w:rPr>
      </w:pPr>
    </w:p>
    <w:p w14:paraId="6CFB2202" w14:textId="77777777" w:rsidR="008B2FCE" w:rsidRDefault="008B2FCE">
      <w:pPr>
        <w:pStyle w:val="Corpo"/>
        <w:spacing w:line="276" w:lineRule="auto"/>
        <w:rPr>
          <w:b/>
          <w:color w:val="404040" w:themeColor="text1" w:themeTint="BF"/>
        </w:rPr>
      </w:pPr>
    </w:p>
    <w:p w14:paraId="79549C70" w14:textId="77777777" w:rsidR="008B2FCE" w:rsidRDefault="008B2FCE">
      <w:pPr>
        <w:pStyle w:val="Corpo"/>
        <w:spacing w:line="276" w:lineRule="auto"/>
        <w:rPr>
          <w:b/>
          <w:color w:val="404040" w:themeColor="text1" w:themeTint="BF"/>
        </w:rPr>
      </w:pPr>
    </w:p>
    <w:p w14:paraId="3E025C50" w14:textId="77777777" w:rsidR="008B2FCE" w:rsidRDefault="008B2FCE">
      <w:pPr>
        <w:pStyle w:val="Corpo"/>
        <w:spacing w:line="276" w:lineRule="auto"/>
        <w:rPr>
          <w:b/>
          <w:color w:val="404040" w:themeColor="text1" w:themeTint="BF"/>
        </w:rPr>
      </w:pPr>
    </w:p>
    <w:p w14:paraId="7B9C4AFE" w14:textId="77777777" w:rsidR="008B2FCE" w:rsidRDefault="008B2FCE">
      <w:pPr>
        <w:pStyle w:val="Corpo"/>
        <w:spacing w:line="276" w:lineRule="auto"/>
        <w:rPr>
          <w:b/>
          <w:color w:val="404040" w:themeColor="text1" w:themeTint="BF"/>
        </w:rPr>
      </w:pPr>
    </w:p>
    <w:p w14:paraId="35F5DBA0" w14:textId="77777777" w:rsidR="008B2FCE" w:rsidRDefault="008B2FCE">
      <w:pPr>
        <w:pStyle w:val="Corpo"/>
        <w:spacing w:line="276" w:lineRule="auto"/>
        <w:rPr>
          <w:b/>
          <w:color w:val="404040" w:themeColor="text1" w:themeTint="BF"/>
        </w:rPr>
      </w:pPr>
    </w:p>
    <w:p w14:paraId="33F74B96" w14:textId="77777777" w:rsidR="008B2FCE" w:rsidRDefault="008B2FCE">
      <w:pPr>
        <w:pStyle w:val="Corpo"/>
        <w:spacing w:line="276" w:lineRule="auto"/>
        <w:rPr>
          <w:b/>
          <w:color w:val="404040" w:themeColor="text1" w:themeTint="BF"/>
        </w:rPr>
      </w:pPr>
    </w:p>
    <w:p w14:paraId="311B97C1" w14:textId="77777777" w:rsidR="008B2FCE" w:rsidRDefault="008B2FCE">
      <w:pPr>
        <w:pStyle w:val="Corpo"/>
        <w:spacing w:line="276" w:lineRule="auto"/>
        <w:rPr>
          <w:b/>
          <w:color w:val="404040" w:themeColor="text1" w:themeTint="BF"/>
        </w:rPr>
      </w:pPr>
    </w:p>
    <w:p w14:paraId="0A998DED" w14:textId="77777777" w:rsidR="008B2FCE" w:rsidRDefault="008B2FCE">
      <w:pPr>
        <w:pStyle w:val="Corpo"/>
        <w:spacing w:line="276" w:lineRule="auto"/>
        <w:rPr>
          <w:b/>
          <w:color w:val="404040" w:themeColor="text1" w:themeTint="BF"/>
        </w:rPr>
      </w:pPr>
    </w:p>
    <w:p w14:paraId="3FE66329" w14:textId="77777777" w:rsidR="008B2FCE" w:rsidRDefault="008B2FCE">
      <w:pPr>
        <w:pStyle w:val="Corpo"/>
        <w:spacing w:line="276" w:lineRule="auto"/>
        <w:rPr>
          <w:b/>
          <w:color w:val="404040" w:themeColor="text1" w:themeTint="BF"/>
        </w:rPr>
      </w:pPr>
    </w:p>
    <w:p w14:paraId="0477003A" w14:textId="77777777" w:rsidR="008B2FCE" w:rsidRDefault="008B2FCE">
      <w:pPr>
        <w:pStyle w:val="Corpo"/>
        <w:spacing w:line="276" w:lineRule="auto"/>
        <w:rPr>
          <w:b/>
          <w:color w:val="404040" w:themeColor="text1" w:themeTint="BF"/>
        </w:rPr>
      </w:pPr>
    </w:p>
    <w:p w14:paraId="64506CDC" w14:textId="77777777" w:rsidR="008B2FCE" w:rsidRDefault="008B2FCE">
      <w:pPr>
        <w:pStyle w:val="Corpo"/>
        <w:spacing w:line="276" w:lineRule="auto"/>
        <w:rPr>
          <w:b/>
          <w:color w:val="404040" w:themeColor="text1" w:themeTint="BF"/>
        </w:rPr>
      </w:pPr>
    </w:p>
    <w:p w14:paraId="7C6D322C" w14:textId="77777777" w:rsidR="008B2FCE" w:rsidRDefault="009F4BEB">
      <w:pPr>
        <w:pStyle w:val="Ttulo1"/>
        <w:jc w:val="center"/>
      </w:pPr>
      <w:bookmarkStart w:id="123" w:name="_Toc143251602"/>
      <w:r>
        <w:rPr>
          <w:bCs/>
        </w:rPr>
        <w:t>Citicolina e Risperidona</w:t>
      </w:r>
      <w:bookmarkEnd w:id="123"/>
    </w:p>
    <w:p w14:paraId="042AC4AA" w14:textId="77777777" w:rsidR="008B2FCE" w:rsidRDefault="009F4BEB">
      <w:pPr>
        <w:pStyle w:val="Subtitulocorpo"/>
      </w:pPr>
      <w:r>
        <w:t>Auxiliam no Manejo dos Sintomas Negativos da Esquizofrenia</w:t>
      </w:r>
    </w:p>
    <w:p w14:paraId="77C758D7" w14:textId="77777777" w:rsidR="008B2FCE" w:rsidRDefault="008B2FCE">
      <w:pPr>
        <w:pStyle w:val="Subtitulocorpo"/>
        <w:rPr>
          <w:sz w:val="22"/>
        </w:rPr>
      </w:pPr>
    </w:p>
    <w:p w14:paraId="35A81AF4" w14:textId="755A5770" w:rsidR="008B2FCE" w:rsidRDefault="009F4BEB">
      <w:pPr>
        <w:pStyle w:val="Corpo"/>
        <w:spacing w:after="120"/>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05024" behindDoc="0" locked="0" layoutInCell="1" allowOverlap="1">
                <wp:simplePos x="0" y="0"/>
                <wp:positionH relativeFrom="margin">
                  <wp:align>right</wp:align>
                </wp:positionH>
                <wp:positionV relativeFrom="paragraph">
                  <wp:posOffset>574040</wp:posOffset>
                </wp:positionV>
                <wp:extent cx="5375275" cy="651510"/>
                <wp:effectExtent l="0" t="0" r="15875" b="15240"/>
                <wp:wrapNone/>
                <wp:docPr id="584" name="Caixa de texto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450" cy="651640"/>
                        </a:xfrm>
                        <a:prstGeom prst="rect">
                          <a:avLst/>
                        </a:prstGeom>
                        <a:solidFill>
                          <a:schemeClr val="bg1">
                            <a:lumMod val="100000"/>
                            <a:lumOff val="0"/>
                          </a:schemeClr>
                        </a:solidFill>
                        <a:ln w="9525">
                          <a:solidFill>
                            <a:srgbClr val="0070C0"/>
                          </a:solidFill>
                          <a:miter lim="800000"/>
                        </a:ln>
                      </wps:spPr>
                      <wps:txbx>
                        <w:txbxContent>
                          <w:p w14:paraId="7DE86F22" w14:textId="77777777" w:rsidR="009F4BEB" w:rsidRDefault="009F4BEB">
                            <w:pPr>
                              <w:jc w:val="center"/>
                              <w:rPr>
                                <w:rFonts w:ascii="Swis721 Th BT" w:hAnsi="Swis721 Th BT"/>
                                <w:sz w:val="23"/>
                                <w:szCs w:val="23"/>
                              </w:rPr>
                            </w:pPr>
                            <w:r>
                              <w:rPr>
                                <w:rFonts w:ascii="Swis721 Th BT" w:hAnsi="Swis721 Th BT"/>
                                <w:sz w:val="23"/>
                                <w:szCs w:val="23"/>
                              </w:rPr>
                              <w:t>Assim, 66 indivíduos (idades entre 18 e 60 anos) participaram deste estudo clínico, randomizado, duplo-cego e placebo-controlado. Eles foram alocados em dois grupos para receberem por 8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584" o:spid="_x0000_s1210" type="#_x0000_t202" style="position:absolute;left:0;text-align:left;margin-left:372.05pt;margin-top:45.2pt;width:423.25pt;height:51.3pt;z-index:2519050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xBRSAIAAIIEAAAOAAAAZHJzL2Uyb0RvYy54bWysVNtu2zAMfR+wfxD0vtjO4qQ16hRdig4D&#10;ugvQ7QNkW7aFSaImKbG7rx8lJVm6vQ3zgyCK0iF5Dumb21lJcuDWCdA1LRY5JVy30Ak91PTb14c3&#10;V5Q4z3THJGhe02fu6O329aubyVR8CSPIjluCINpVk6np6L2pssy1I1fMLcBwjc4erGIeTTtknWUT&#10;oiuZLfN8nU1gO2Oh5c7h6X1y0m3E73ve+s9977gnsqaYm4+rjWsT1mx7w6rBMjOK9pgG+4csFBMa&#10;g56h7plnZG/FX1BKtBYc9H7Rgsqg70XLYw1YTZH/Uc3TyAyPtSA5zpxpcv8Ptv10+GKJ6GpaXq0o&#10;0UyhSDsmZkY6TjyfPZDgQZ4m4yq8/mTwgZ/fwYx6x5qdeYT2uyMadiPTA7+zFqaRsw7zLMLL7OJp&#10;wnEBpJk+Qofh2N5DBJp7qwKJSAtBdNTr+awRZkJaPCzfbspVia4WfeuyWK+iiBmrTq+Ndf49B0XC&#10;pqYWeyCis8Oj8yEbVp2uhGAOpOgehJTRCH3Hd9KSA8OOaYZUodwrTDWdFXn4UuPgObZXOj+lEVs3&#10;QMRIL9ClJlNNr8tlmXh7EdkOzTlunm/y3Rnw8poSHudFClXTq3MiWJHUR5oDs4ljPzdzVLbYlCf9&#10;GuiekXkLaRBwcHEzgv1JyYRDUFP3Y88sp0R+0KjedbFCeomPxqrcLNGwl57m0sN0i1A19ZSk7c6n&#10;SdsbK4YRIyU2Ndyh4r2IYoTWSFkdC8BGj8wdhzJM0qUdb/3+dWx/AQAA//8DAFBLAwQUAAYACAAA&#10;ACEAKxL8DuAAAAAHAQAADwAAAGRycy9kb3ducmV2LnhtbEyPzU7DMBCE70i8g7VIXFBrAyVqQpyq&#10;QiCB1Attys/NjZckaryOYrcNb89yguNoRjPf5IvRdeKIQ2g9abieKhBIlbct1RrKzdNkDiJEQ9Z0&#10;nlDDNwZYFOdnucmsP9ErHtexFlxCITMamhj7TMpQNehMmPoeib0vPzgTWQ61tIM5cbnr5I1SiXSm&#10;JV5oTI8PDVb79cFpqNPH95f91dvq+QOT/nO7LN1mLLW+vBiX9yAijvEvDL/4jA4FM+38gWwQnQY+&#10;EjWkagaC3fksuQOx41h6q0AWufzPX/wAAAD//wMAUEsBAi0AFAAGAAgAAAAhALaDOJL+AAAA4QEA&#10;ABMAAAAAAAAAAAAAAAAAAAAAAFtDb250ZW50X1R5cGVzXS54bWxQSwECLQAUAAYACAAAACEAOP0h&#10;/9YAAACUAQAACwAAAAAAAAAAAAAAAAAvAQAAX3JlbHMvLnJlbHNQSwECLQAUAAYACAAAACEA59sQ&#10;UUgCAACCBAAADgAAAAAAAAAAAAAAAAAuAgAAZHJzL2Uyb0RvYy54bWxQSwECLQAUAAYACAAAACEA&#10;KxL8DuAAAAAHAQAADwAAAAAAAAAAAAAAAACiBAAAZHJzL2Rvd25yZXYueG1sUEsFBgAAAAAEAAQA&#10;8wAAAK8FAAAAAA==&#10;" fillcolor="white [3212]" strokecolor="#0070c0">
                <v:textbox>
                  <w:txbxContent>
                    <w:p w14:paraId="7DE86F22" w14:textId="77777777" w:rsidR="009F4BEB" w:rsidRDefault="009F4BEB">
                      <w:pPr>
                        <w:jc w:val="center"/>
                        <w:rPr>
                          <w:rFonts w:ascii="Swis721 Th BT" w:hAnsi="Swis721 Th BT"/>
                          <w:sz w:val="23"/>
                          <w:szCs w:val="23"/>
                        </w:rPr>
                      </w:pPr>
                      <w:r>
                        <w:rPr>
                          <w:rFonts w:ascii="Swis721 Th BT" w:hAnsi="Swis721 Th BT"/>
                          <w:sz w:val="23"/>
                          <w:szCs w:val="23"/>
                        </w:rPr>
                        <w:t>Assim, 66 indivíduos (idades entre 18 e 60 anos) participaram deste estudo clínico, randomizado, duplo-cego e placebo-controlado. Eles foram alocados em dois grupos para receberem por 8 semanas a seguinte posologia.</w:t>
                      </w:r>
                    </w:p>
                  </w:txbxContent>
                </v:textbox>
                <w10:wrap anchorx="margin"/>
              </v:shape>
            </w:pict>
          </mc:Fallback>
        </mc:AlternateContent>
      </w:r>
      <w:r>
        <w:rPr>
          <w:color w:val="404040" w:themeColor="text1" w:themeTint="BF"/>
          <w:sz w:val="24"/>
        </w:rPr>
        <w:t xml:space="preserve">Um estudo conduzido por Ghajar </w:t>
      </w:r>
      <w:r>
        <w:rPr>
          <w:i/>
          <w:color w:val="404040" w:themeColor="text1" w:themeTint="BF"/>
          <w:sz w:val="24"/>
        </w:rPr>
        <w:t>et al.</w:t>
      </w:r>
      <w:r>
        <w:rPr>
          <w:color w:val="404040" w:themeColor="text1" w:themeTint="BF"/>
          <w:sz w:val="24"/>
        </w:rPr>
        <w:t xml:space="preserve"> (2018) teve como objetivo avaliar a eficácia e tolerabilidade da Citicolina associada a risperidona no manejo dos sintomas negativos da esquizofrenia.</w:t>
      </w:r>
    </w:p>
    <w:p w14:paraId="58FC6482" w14:textId="77777777" w:rsidR="008B2FCE" w:rsidRDefault="008B2FCE">
      <w:pPr>
        <w:pStyle w:val="Corpo"/>
        <w:spacing w:after="120"/>
        <w:rPr>
          <w:color w:val="404040" w:themeColor="text1" w:themeTint="BF"/>
          <w:sz w:val="10"/>
          <w:szCs w:val="10"/>
        </w:rPr>
      </w:pPr>
    </w:p>
    <w:p w14:paraId="65A8C47D" w14:textId="77777777" w:rsidR="008B2FCE" w:rsidRDefault="008B2FCE">
      <w:pPr>
        <w:pStyle w:val="Corpo"/>
        <w:spacing w:after="120"/>
        <w:rPr>
          <w:color w:val="404040" w:themeColor="text1" w:themeTint="BF"/>
          <w:sz w:val="24"/>
        </w:rPr>
      </w:pPr>
    </w:p>
    <w:p w14:paraId="1686D384"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06048" behindDoc="0" locked="0" layoutInCell="1" allowOverlap="1">
                <wp:simplePos x="0" y="0"/>
                <wp:positionH relativeFrom="margin">
                  <wp:align>right</wp:align>
                </wp:positionH>
                <wp:positionV relativeFrom="paragraph">
                  <wp:posOffset>292735</wp:posOffset>
                </wp:positionV>
                <wp:extent cx="2474595" cy="1362710"/>
                <wp:effectExtent l="0" t="0" r="20955" b="27940"/>
                <wp:wrapNone/>
                <wp:docPr id="602" name="Caixa de texto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1362710"/>
                        </a:xfrm>
                        <a:prstGeom prst="rect">
                          <a:avLst/>
                        </a:prstGeom>
                        <a:solidFill>
                          <a:srgbClr val="0070C0"/>
                        </a:solidFill>
                        <a:ln w="9525">
                          <a:solidFill>
                            <a:srgbClr val="0070C0"/>
                          </a:solidFill>
                          <a:miter lim="800000"/>
                        </a:ln>
                      </wps:spPr>
                      <wps:txbx>
                        <w:txbxContent>
                          <w:p w14:paraId="37A015A1"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(n=33)</w:t>
                            </w:r>
                          </w:p>
                          <w:p w14:paraId="136A9D94" w14:textId="77777777" w:rsidR="009F4BEB" w:rsidRDefault="009F4BEB">
                            <w:pPr>
                              <w:spacing w:after="0" w:line="240" w:lineRule="auto"/>
                              <w:jc w:val="center"/>
                              <w:rPr>
                                <w:rFonts w:ascii="Swis721 Th BT" w:hAnsi="Swis721 Th BT"/>
                                <w:color w:val="FFFFFF" w:themeColor="background1"/>
                                <w:sz w:val="23"/>
                                <w:szCs w:val="23"/>
                              </w:rPr>
                            </w:pPr>
                          </w:p>
                          <w:p w14:paraId="7C2BF34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D21EE8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59C94A6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A3807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7279B2DA" w14:textId="77777777" w:rsidR="009F4BEB" w:rsidRDefault="009F4BEB">
                            <w:pPr>
                              <w:spacing w:after="0" w:line="240" w:lineRule="auto"/>
                              <w:jc w:val="cente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602" o:spid="_x0000_s1211" type="#_x0000_t202" style="position:absolute;left:0;text-align:left;margin-left:143.65pt;margin-top:23.05pt;width:194.85pt;height:107.3pt;z-index:2519060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HmKQIAAE4EAAAOAAAAZHJzL2Uyb0RvYy54bWysVNtu2zAMfR+wfxD0vviyXFqjTtGl6DCg&#10;uwDdPoCR5ViYLGqSErv7+lFykmXbWzE/CKJIHZLnUL65HXvNDtJ5habmxSznTBqBjTK7mn/7+vDm&#10;ijMfwDSg0ciaP0vPb9evX90MtpIldqgb6RiBGF8NtuZdCLbKMi862YOfoZWGnC26HgKZbpc1DgZC&#10;73VW5vkyG9A11qGQ3tPp/eTk64TftlKEz23rZWC65lRbSKtL6zau2foGqp0D2ylxLANeUEUPylDS&#10;M9Q9BGB7p/6B6pVw6LENM4F9hm2rhEw9UDdF/lc3Tx1YmXohcrw90+T/H6z4dPjimGpqvsxLzgz0&#10;JNIG1AiskSzIMSCLHuJpsL6i8CdLF8L4DkfSO/Xs7SOK754Z3HRgdvLOORw6CQ3VWcSb2cXVCcdH&#10;kO3wERtKB/uACWhsXR9JJFoYoZNez2eNqBIm6LCcr+aL6wVngnzF22W5KpKKGVSn69b58F5iz+Km&#10;5o6GIMHD4dGHWA5Up5CYzaNWzYPSOhlut91oxw4QByZf5ZsT+h9h2rCh5teLcjEx8AKIXgWafK36&#10;ml/l8UtMQaXNkbDI0cRWGLdj0qhYLU9KbLF5Jg4dTiNNT5A2HbqfnA00zjX3P/bgJGf6gyEdrov5&#10;PM5/MuaLVUmGu/RsLz1gBEHVXATH2WRswvRq9tapXUe5Ju0N3pF6rUq8Rpmnuo4t0NAmuo8PLL6K&#10;SztF/f4NrH8BAAD//wMAUEsDBBQABgAIAAAAIQDv9Qnf3QAAAAcBAAAPAAAAZHJzL2Rvd25yZXYu&#10;eG1sTI/BTsMwEETvSPyDtUjcqNOCkjTNpkJIRUKcSOHuxtskarxObbcN/XrMCY6jGc28KdeTGcSZ&#10;nO8tI8xnCQjixuqeW4TP7eYhB+GDYq0Gy4TwTR7W1e1NqQptL/xB5zq0IpawLxRCF8JYSOmbjozy&#10;MzsSR29vnVEhStdK7dQllptBLpIklUb1HBc6NdJLR82hPhkEOl432du4f62/lk13fHfXkGdbxPu7&#10;6XkFItAU/sLwix/RoYpMO3ti7cWAEI8EhKd0DiK6j/kyA7FDWKRJBrIq5X/+6gcAAP//AwBQSwEC&#10;LQAUAAYACAAAACEAtoM4kv4AAADhAQAAEwAAAAAAAAAAAAAAAAAAAAAAW0NvbnRlbnRfVHlwZXNd&#10;LnhtbFBLAQItABQABgAIAAAAIQA4/SH/1gAAAJQBAAALAAAAAAAAAAAAAAAAAC8BAABfcmVscy8u&#10;cmVsc1BLAQItABQABgAIAAAAIQCiW2HmKQIAAE4EAAAOAAAAAAAAAAAAAAAAAC4CAABkcnMvZTJv&#10;RG9jLnhtbFBLAQItABQABgAIAAAAIQDv9Qnf3QAAAAcBAAAPAAAAAAAAAAAAAAAAAIMEAABkcnMv&#10;ZG93bnJldi54bWxQSwUGAAAAAAQABADzAAAAjQUAAAAA&#10;" fillcolor="#0070c0" strokecolor="#0070c0">
                <v:textbox>
                  <w:txbxContent>
                    <w:p w14:paraId="37A015A1"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(n=33)</w:t>
                      </w:r>
                    </w:p>
                    <w:p w14:paraId="136A9D94" w14:textId="77777777" w:rsidR="009F4BEB" w:rsidRDefault="009F4BEB">
                      <w:pPr>
                        <w:spacing w:after="0" w:line="240" w:lineRule="auto"/>
                        <w:jc w:val="center"/>
                        <w:rPr>
                          <w:rFonts w:ascii="Swis721 Th BT" w:hAnsi="Swis721 Th BT"/>
                          <w:color w:val="FFFFFF" w:themeColor="background1"/>
                          <w:sz w:val="23"/>
                          <w:szCs w:val="23"/>
                        </w:rPr>
                      </w:pPr>
                    </w:p>
                    <w:p w14:paraId="7C2BF34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D21EE8C"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59C94A6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A38073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7279B2DA" w14:textId="77777777" w:rsidR="009F4BEB" w:rsidRDefault="009F4BEB">
                      <w:pPr>
                        <w:spacing w:after="0" w:line="240" w:lineRule="auto"/>
                        <w:jc w:val="center"/>
                      </w:pPr>
                      <w:r>
                        <w:rPr>
                          <w:rFonts w:ascii="Swis721 Th BT" w:hAnsi="Swis721 Th BT"/>
                          <w:color w:val="FFFFFF" w:themeColor="background1"/>
                          <w:sz w:val="23"/>
                          <w:szCs w:val="23"/>
                        </w:rPr>
                        <w:t>Dose diária</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904000" behindDoc="0" locked="0" layoutInCell="1" allowOverlap="1">
                <wp:simplePos x="0" y="0"/>
                <wp:positionH relativeFrom="margin">
                  <wp:align>left</wp:align>
                </wp:positionH>
                <wp:positionV relativeFrom="paragraph">
                  <wp:posOffset>294005</wp:posOffset>
                </wp:positionV>
                <wp:extent cx="2486025" cy="1363345"/>
                <wp:effectExtent l="0" t="0" r="28575" b="27940"/>
                <wp:wrapNone/>
                <wp:docPr id="600" name="Caixa de texto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363232"/>
                        </a:xfrm>
                        <a:prstGeom prst="rect">
                          <a:avLst/>
                        </a:prstGeom>
                        <a:solidFill>
                          <a:srgbClr val="0070C0"/>
                        </a:solidFill>
                        <a:ln w="9525">
                          <a:solidFill>
                            <a:srgbClr val="0070C0"/>
                          </a:solidFill>
                          <a:miter lim="800000"/>
                        </a:ln>
                      </wps:spPr>
                      <wps:txbx>
                        <w:txbxContent>
                          <w:p w14:paraId="66A2851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(n=33)</w:t>
                            </w:r>
                          </w:p>
                          <w:p w14:paraId="03D8C31D" w14:textId="77777777" w:rsidR="009F4BEB" w:rsidRDefault="009F4BEB">
                            <w:pPr>
                              <w:spacing w:after="0" w:line="240" w:lineRule="auto"/>
                              <w:jc w:val="center"/>
                              <w:rPr>
                                <w:rFonts w:ascii="Swis721 Th BT" w:hAnsi="Swis721 Th BT"/>
                                <w:color w:val="FFFFFF" w:themeColor="background1"/>
                                <w:sz w:val="23"/>
                                <w:szCs w:val="23"/>
                              </w:rPr>
                            </w:pPr>
                          </w:p>
                          <w:p w14:paraId="2DC1D76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Citicolina *</w:t>
                            </w:r>
                          </w:p>
                          <w:p w14:paraId="00712FD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143E42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495733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24727E75" w14:textId="77777777" w:rsidR="009F4BEB" w:rsidRDefault="009F4BEB">
                            <w:pPr>
                              <w:spacing w:after="0" w:line="240" w:lineRule="auto"/>
                              <w:jc w:val="center"/>
                            </w:pPr>
                            <w:r>
                              <w:rPr>
                                <w:rFonts w:ascii="Swis721 Th BT" w:hAnsi="Swis721 Th BT"/>
                                <w:color w:val="FFFFFF" w:themeColor="background1"/>
                                <w:sz w:val="23"/>
                                <w:szCs w:val="23"/>
                              </w:rPr>
                              <w:t>Dose diária</w:t>
                            </w:r>
                          </w:p>
                          <w:p w14:paraId="576A0C78" w14:textId="77777777" w:rsidR="009F4BEB" w:rsidRDefault="009F4BE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00" o:spid="_x0000_s1212" type="#_x0000_t202" style="position:absolute;left:0;text-align:left;margin-left:0;margin-top:23.15pt;width:195.75pt;height:107.35pt;z-index:2519040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0+vKAIAAE4EAAAOAAAAZHJzL2Uyb0RvYy54bWysVMFu2zAMvQ/YPwi6r3bcNEmNOkWXosOA&#10;rhvQ7QNkWY6FyaJGKbG7rx8lJ1m23Yr5IIii+Ei+R/nmduwN2yv0GmzFZxc5Z8pKaLTdVvzb14d3&#10;K858ELYRBqyq+Ivy/Hb99s3N4EpVQAemUcgIxPpycBXvQnBllnnZqV74C3DKkrMF7EUgE7dZg2Ig&#10;9N5kRZ4vsgGwcQhSeU+n95OTrxN+2yoZPretV4GZilNtIa2Y1jqu2fpGlFsUrtPyUIZ4RRW90JaS&#10;nqDuRRBsh/ofqF5LBA9tuJDQZ9C2WqrUA3Uzy//q5rkTTqVeiBzvTjT5/wcrn/ZfkOmm4ouc+LGi&#10;J5E2Qo+CNYoFNQZg0UM8Dc6XdP3ZUUAY38NIeqeevXsE+d0zC5tO2K26Q4ShU6KhOmcxMjsLnXB8&#10;BKmHT9BQOrELkIDGFvtIItHCCJ3qeTlpRJUwSYfFfLXIiyvOJPlml4vL4rJIOUR5DHfowwcFPYub&#10;iiMNQYIX+0cfYjmiPF6J2TwY3TxoY5KB23pjkO1FHJh8mW9S7xTyxzVj2VDx6ysq5LUQvQ40+Ub3&#10;FV/l8Tt0YeyBsMjRxFYY6zFpNFsuj0rU0LwQhwjTSNMTpE0H+JOzgca54v7HTqDizHy0pMP1bD6P&#10;85+M+dWyIAPPPfW5R1hJUBWXATmbjE2YXs3Ood52lGvS3sIdqdfqxGuUearr0AINbaL78MDiqzi3&#10;063fv4H1LwAAAP//AwBQSwMEFAAGAAgAAAAhAA2xFrveAAAABwEAAA8AAABkcnMvZG93bnJldi54&#10;bWxMj0FPwkAUhO8m/ofNM/Em24IWKH0lxgQT48mi96V9dBu6b8vuApVf73rS42QmM98U69H04kzO&#10;d5YR0kkCgri2Tcctwud287AA4YPiRvWWCeGbPKzL25tC5Y298Aedq9CKWMI+Vwg6hCGX0teajPIT&#10;OxBHb2+dUSFK18rGqUssN72cJkkmjeo4Lmg10Ium+lCdDAIdr5v527B/rb6WtT6+u2tYzLeI93fj&#10;8wpEoDH8heEXP6JDGZl29sSNFz1CPBIQHrMZiOjOlukTiB3CNEsTkGUh//OXPwAAAP//AwBQSwEC&#10;LQAUAAYACAAAACEAtoM4kv4AAADhAQAAEwAAAAAAAAAAAAAAAAAAAAAAW0NvbnRlbnRfVHlwZXNd&#10;LnhtbFBLAQItABQABgAIAAAAIQA4/SH/1gAAAJQBAAALAAAAAAAAAAAAAAAAAC8BAABfcmVscy8u&#10;cmVsc1BLAQItABQABgAIAAAAIQDIE0+vKAIAAE4EAAAOAAAAAAAAAAAAAAAAAC4CAABkcnMvZTJv&#10;RG9jLnhtbFBLAQItABQABgAIAAAAIQANsRa73gAAAAcBAAAPAAAAAAAAAAAAAAAAAIIEAABkcnMv&#10;ZG93bnJldi54bWxQSwUGAAAAAAQABADzAAAAjQUAAAAA&#10;" fillcolor="#0070c0" strokecolor="#0070c0">
                <v:textbox>
                  <w:txbxContent>
                    <w:p w14:paraId="66A2851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(n=33)</w:t>
                      </w:r>
                    </w:p>
                    <w:p w14:paraId="03D8C31D" w14:textId="77777777" w:rsidR="009F4BEB" w:rsidRDefault="009F4BEB">
                      <w:pPr>
                        <w:spacing w:after="0" w:line="240" w:lineRule="auto"/>
                        <w:jc w:val="center"/>
                        <w:rPr>
                          <w:rFonts w:ascii="Swis721 Th BT" w:hAnsi="Swis721 Th BT"/>
                          <w:color w:val="FFFFFF" w:themeColor="background1"/>
                          <w:sz w:val="23"/>
                          <w:szCs w:val="23"/>
                        </w:rPr>
                      </w:pPr>
                    </w:p>
                    <w:p w14:paraId="2DC1D76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Citicolina *</w:t>
                      </w:r>
                    </w:p>
                    <w:p w14:paraId="00712FD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143E42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495733A"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24727E75" w14:textId="77777777" w:rsidR="009F4BEB" w:rsidRDefault="009F4BEB">
                      <w:pPr>
                        <w:spacing w:after="0" w:line="240" w:lineRule="auto"/>
                        <w:jc w:val="center"/>
                      </w:pPr>
                      <w:r>
                        <w:rPr>
                          <w:rFonts w:ascii="Swis721 Th BT" w:hAnsi="Swis721 Th BT"/>
                          <w:color w:val="FFFFFF" w:themeColor="background1"/>
                          <w:sz w:val="23"/>
                          <w:szCs w:val="23"/>
                        </w:rPr>
                        <w:t>Dose diária</w:t>
                      </w:r>
                    </w:p>
                    <w:p w14:paraId="576A0C78" w14:textId="77777777" w:rsidR="009F4BEB" w:rsidRDefault="009F4BEB">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color w:val="404040" w:themeColor="text1" w:themeTint="BF"/>
          <w:sz w:val="24"/>
        </w:rPr>
        <w:br/>
      </w:r>
    </w:p>
    <w:p w14:paraId="1A6D39C1" w14:textId="77777777" w:rsidR="008B2FCE" w:rsidRDefault="008B2FCE">
      <w:pPr>
        <w:pStyle w:val="Corpo"/>
        <w:rPr>
          <w:color w:val="404040" w:themeColor="text1" w:themeTint="BF"/>
        </w:rPr>
      </w:pPr>
    </w:p>
    <w:p w14:paraId="6B4D52A3" w14:textId="77777777" w:rsidR="008B2FCE" w:rsidRDefault="008B2FCE">
      <w:pPr>
        <w:pStyle w:val="Corpo"/>
        <w:rPr>
          <w:color w:val="404040" w:themeColor="text1" w:themeTint="BF"/>
        </w:rPr>
      </w:pPr>
    </w:p>
    <w:p w14:paraId="106839E5" w14:textId="77777777" w:rsidR="008B2FCE" w:rsidRDefault="008B2FCE">
      <w:pPr>
        <w:pStyle w:val="Corpo"/>
        <w:rPr>
          <w:color w:val="404040" w:themeColor="text1" w:themeTint="BF"/>
        </w:rPr>
      </w:pPr>
    </w:p>
    <w:p w14:paraId="0981B147" w14:textId="77777777" w:rsidR="008B2FCE" w:rsidRDefault="008B2FCE">
      <w:pPr>
        <w:pStyle w:val="Corpo"/>
        <w:rPr>
          <w:color w:val="404040" w:themeColor="text1" w:themeTint="BF"/>
        </w:rPr>
      </w:pPr>
    </w:p>
    <w:p w14:paraId="4F7AB547" w14:textId="77777777" w:rsidR="008B2FCE" w:rsidRDefault="008B2FCE">
      <w:pPr>
        <w:pStyle w:val="Corpo"/>
        <w:rPr>
          <w:color w:val="404040" w:themeColor="text1" w:themeTint="BF"/>
        </w:rPr>
      </w:pPr>
    </w:p>
    <w:p w14:paraId="31893F62" w14:textId="77777777" w:rsidR="008B2FCE" w:rsidRDefault="008B2FCE">
      <w:pPr>
        <w:pStyle w:val="Corpo"/>
        <w:rPr>
          <w:color w:val="404040" w:themeColor="text1" w:themeTint="BF"/>
        </w:rPr>
      </w:pPr>
    </w:p>
    <w:p w14:paraId="79515D3A" w14:textId="77777777" w:rsidR="008B2FCE" w:rsidRDefault="008B2FCE">
      <w:pPr>
        <w:pStyle w:val="referencias"/>
        <w:rPr>
          <w:sz w:val="24"/>
          <w:szCs w:val="24"/>
        </w:rPr>
      </w:pPr>
    </w:p>
    <w:p w14:paraId="417276FA" w14:textId="25D95B33" w:rsidR="008B2FCE" w:rsidRDefault="009F4BEB" w:rsidP="002D61F3">
      <w:pPr>
        <w:pStyle w:val="Corpo"/>
        <w:numPr>
          <w:ilvl w:val="0"/>
          <w:numId w:val="50"/>
        </w:numPr>
        <w:rPr>
          <w:color w:val="404040" w:themeColor="text1" w:themeTint="BF"/>
          <w:sz w:val="22"/>
          <w:szCs w:val="22"/>
        </w:rPr>
      </w:pPr>
      <w:r>
        <w:rPr>
          <w:color w:val="404040" w:themeColor="text1" w:themeTint="BF"/>
          <w:sz w:val="22"/>
          <w:szCs w:val="22"/>
        </w:rPr>
        <w:t>*Os pacientes receberam as doses de citicolina de forma escalonada por 1 semana: nos primeiros 3 dias, os pacientes receberam 1000 mg ao dia. No quarto dia, os pacientes receberam 1000 mg 2 vezes ao dia por 4 dias. No início da segunda semana, os pacientes receberam a dose máxima de 1250 mg 2 vezes ao dia. O placebo foi administrado da mesma forma que a citicolina.</w:t>
      </w:r>
    </w:p>
    <w:p w14:paraId="5F4B26DD" w14:textId="77777777" w:rsidR="008B2FCE" w:rsidRDefault="009F4BEB">
      <w:pPr>
        <w:pStyle w:val="Corpo"/>
        <w:numPr>
          <w:ilvl w:val="0"/>
          <w:numId w:val="46"/>
        </w:numPr>
        <w:rPr>
          <w:color w:val="404040" w:themeColor="text1" w:themeTint="BF"/>
          <w:sz w:val="22"/>
          <w:szCs w:val="22"/>
        </w:rPr>
      </w:pPr>
      <w:r>
        <w:rPr>
          <w:color w:val="404040" w:themeColor="text1" w:themeTint="BF"/>
        </w:rPr>
        <w:t xml:space="preserve">Foram usados os seguintes métodos de avaliação: </w:t>
      </w:r>
      <w:r>
        <w:rPr>
          <w:i/>
          <w:color w:val="404040" w:themeColor="text1" w:themeTint="BF"/>
        </w:rPr>
        <w:t>positive and negative syndrome scale</w:t>
      </w:r>
      <w:r>
        <w:rPr>
          <w:color w:val="404040" w:themeColor="text1" w:themeTint="BF"/>
        </w:rPr>
        <w:t xml:space="preserve"> (PANSS), o </w:t>
      </w:r>
      <w:r>
        <w:rPr>
          <w:i/>
          <w:color w:val="404040" w:themeColor="text1" w:themeTint="BF"/>
        </w:rPr>
        <w:t>extrapyramidal symptom rating scale</w:t>
      </w:r>
      <w:r>
        <w:rPr>
          <w:color w:val="404040" w:themeColor="text1" w:themeTint="BF"/>
        </w:rPr>
        <w:t xml:space="preserve"> (ESRS) e</w:t>
      </w:r>
      <w:r>
        <w:rPr>
          <w:i/>
          <w:color w:val="404040" w:themeColor="text1" w:themeTint="BF"/>
        </w:rPr>
        <w:t xml:space="preserve"> Hamilton depression rating scale</w:t>
      </w:r>
      <w:r>
        <w:rPr>
          <w:color w:val="404040" w:themeColor="text1" w:themeTint="BF"/>
        </w:rPr>
        <w:t xml:space="preserve"> (HDRS).</w:t>
      </w:r>
    </w:p>
    <w:p w14:paraId="611EE884" w14:textId="77777777" w:rsidR="008B2FCE" w:rsidRDefault="008B2FCE">
      <w:pPr>
        <w:pStyle w:val="Corpo"/>
        <w:rPr>
          <w:color w:val="404040" w:themeColor="text1" w:themeTint="BF"/>
        </w:rPr>
      </w:pPr>
    </w:p>
    <w:p w14:paraId="79CAEFEF" w14:textId="77777777" w:rsidR="008B2FCE" w:rsidRDefault="009F4BEB">
      <w:pPr>
        <w:pStyle w:val="referencias"/>
        <w:rPr>
          <w:sz w:val="24"/>
          <w:szCs w:val="24"/>
        </w:rPr>
      </w:pPr>
      <w:r>
        <w:rPr>
          <w:sz w:val="24"/>
          <w:szCs w:val="24"/>
        </w:rPr>
        <w:t>Resultados:</w:t>
      </w:r>
    </w:p>
    <w:p w14:paraId="796397CF" w14:textId="1E8C8294" w:rsidR="008B2FCE" w:rsidRDefault="009F4BEB">
      <w:pPr>
        <w:pStyle w:val="Corpo"/>
        <w:numPr>
          <w:ilvl w:val="0"/>
          <w:numId w:val="51"/>
        </w:numPr>
        <w:spacing w:line="276" w:lineRule="auto"/>
        <w:ind w:right="140"/>
        <w:rPr>
          <w:color w:val="404040" w:themeColor="text1" w:themeTint="BF"/>
        </w:rPr>
      </w:pPr>
      <w:r>
        <w:rPr>
          <w:color w:val="404040" w:themeColor="text1" w:themeTint="BF"/>
        </w:rPr>
        <w:t>O grupo que recebeu a citicolina apresentou melhoras significativas nos sintomas negativos da esquizofrenia avaliados através do PANSS em comparação com o placebo (p &lt; 0,001);</w:t>
      </w:r>
    </w:p>
    <w:p w14:paraId="7CC3E74B" w14:textId="77777777" w:rsidR="008B2FCE" w:rsidRDefault="009F4BEB">
      <w:pPr>
        <w:pStyle w:val="Corpo"/>
        <w:numPr>
          <w:ilvl w:val="0"/>
          <w:numId w:val="51"/>
        </w:numPr>
        <w:spacing w:line="276" w:lineRule="auto"/>
        <w:ind w:right="140"/>
        <w:rPr>
          <w:color w:val="404040" w:themeColor="text1" w:themeTint="BF"/>
        </w:rPr>
      </w:pPr>
      <w:r>
        <w:rPr>
          <w:color w:val="404040" w:themeColor="text1" w:themeTint="BF"/>
        </w:rPr>
        <w:t>Os escores do ESRS, do HDRS e os efeitos colaterais não apresentaram diferenças significativas entre os dois grupos.</w:t>
      </w:r>
    </w:p>
    <w:p w14:paraId="028D1545" w14:textId="77777777" w:rsidR="008B2FCE" w:rsidRDefault="008B2FCE">
      <w:pPr>
        <w:jc w:val="center"/>
        <w:rPr>
          <w:sz w:val="10"/>
          <w:szCs w:val="10"/>
        </w:rPr>
      </w:pPr>
    </w:p>
    <w:p w14:paraId="7975B6A1" w14:textId="77777777" w:rsidR="008B2FCE" w:rsidRDefault="009F4BEB">
      <w:pPr>
        <w:pStyle w:val="referencias"/>
        <w:rPr>
          <w:sz w:val="24"/>
          <w:szCs w:val="24"/>
        </w:rPr>
      </w:pPr>
      <w:r>
        <w:rPr>
          <w:sz w:val="24"/>
          <w:szCs w:val="24"/>
        </w:rPr>
        <w:t>Conclusão:</w:t>
      </w:r>
    </w:p>
    <w:p w14:paraId="33EC3208" w14:textId="0F7A3372" w:rsidR="008B2FCE" w:rsidRDefault="009F4BEB">
      <w:pPr>
        <w:pStyle w:val="Corpo"/>
        <w:spacing w:line="276" w:lineRule="auto"/>
        <w:jc w:val="center"/>
        <w:rPr>
          <w:b/>
          <w:i/>
          <w:color w:val="404040" w:themeColor="text1" w:themeTint="BF"/>
        </w:rPr>
      </w:pPr>
      <w:r>
        <w:rPr>
          <w:b/>
          <w:i/>
          <w:color w:val="404040" w:themeColor="text1" w:themeTint="BF"/>
        </w:rPr>
        <w:t>Citicolina associada à terapia com risperidona pode melhorar de maneira efetiva os sintomas negativos dos pacientes com esquizofrenia.</w:t>
      </w:r>
    </w:p>
    <w:p w14:paraId="07482AE9" w14:textId="77777777" w:rsidR="008B2FCE" w:rsidRDefault="009F4BEB">
      <w:pPr>
        <w:pStyle w:val="Ttulo1"/>
        <w:jc w:val="center"/>
      </w:pPr>
      <w:bookmarkStart w:id="124" w:name="_Toc143251603"/>
      <w:r>
        <w:t>Formulário</w:t>
      </w:r>
      <w:bookmarkEnd w:id="124"/>
    </w:p>
    <w:p w14:paraId="76A2E37D" w14:textId="77777777" w:rsidR="008B2FCE" w:rsidRDefault="008B2FCE">
      <w:pPr>
        <w:pStyle w:val="Corpo"/>
        <w:spacing w:after="120"/>
        <w:rPr>
          <w:color w:val="404040" w:themeColor="text1" w:themeTint="BF"/>
        </w:rPr>
      </w:pPr>
    </w:p>
    <w:p w14:paraId="61FE311D" w14:textId="77777777" w:rsidR="008B2FCE" w:rsidRDefault="008B2FCE">
      <w:pPr>
        <w:pStyle w:val="Corpo"/>
        <w:rPr>
          <w:b/>
          <w:i/>
          <w:color w:val="404040" w:themeColor="text1" w:themeTint="BF"/>
        </w:rPr>
      </w:pPr>
    </w:p>
    <w:p w14:paraId="6FAF055E" w14:textId="77777777" w:rsidR="008B2FCE" w:rsidRDefault="008B2FCE">
      <w:pPr>
        <w:pStyle w:val="Corpo"/>
        <w:rPr>
          <w:color w:val="404040" w:themeColor="text1" w:themeTint="BF"/>
        </w:rPr>
      </w:pPr>
    </w:p>
    <w:p w14:paraId="286DCD34" w14:textId="77777777" w:rsidR="008B2FCE" w:rsidRDefault="009F4BEB">
      <w:pPr>
        <w:pStyle w:val="Corpo"/>
        <w:rPr>
          <w:b/>
          <w:i/>
          <w:color w:val="404040" w:themeColor="text1" w:themeTint="BF"/>
          <w:sz w:val="24"/>
        </w:rPr>
      </w:pPr>
      <w:r>
        <w:rPr>
          <w:b/>
          <w:i/>
          <w:color w:val="404040" w:themeColor="text1" w:themeTint="BF"/>
          <w:sz w:val="24"/>
        </w:rPr>
        <w:t xml:space="preserve">Associação de Citicolina ao Tratamento com Risperidona em Pacientes Esquizofrênicos </w:t>
      </w:r>
    </w:p>
    <w:p w14:paraId="176606A8"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1C28D6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01A0870" w14:textId="77777777" w:rsidR="008B2FCE" w:rsidRDefault="009F4BEB">
            <w:pPr>
              <w:pStyle w:val="Corpo"/>
              <w:jc w:val="center"/>
              <w:rPr>
                <w:b/>
                <w:color w:val="FFFFFF" w:themeColor="background1"/>
              </w:rPr>
            </w:pPr>
            <w:r>
              <w:rPr>
                <w:b/>
                <w:color w:val="FFFFFF" w:themeColor="background1"/>
                <w:sz w:val="22"/>
              </w:rPr>
              <w:t>Cápsulas de Risperidona</w:t>
            </w:r>
          </w:p>
        </w:tc>
      </w:tr>
      <w:tr w:rsidR="008B2FCE" w14:paraId="7405B3B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B669CC" w14:textId="77777777" w:rsidR="008B2FCE" w:rsidRDefault="009F4BEB">
            <w:pPr>
              <w:pStyle w:val="Corpo"/>
              <w:rPr>
                <w:color w:val="404040" w:themeColor="text1" w:themeTint="BF"/>
              </w:rPr>
            </w:pPr>
            <w:r>
              <w:rPr>
                <w:color w:val="404040" w:themeColor="text1" w:themeTint="BF"/>
                <w:szCs w:val="23"/>
                <w:lang w:val="en-US"/>
              </w:rPr>
              <w:t>Risperidona........................................6 mg</w:t>
            </w:r>
          </w:p>
        </w:tc>
      </w:tr>
      <w:tr w:rsidR="008B2FCE" w14:paraId="4E23B01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CC4FF2" w14:textId="4EEA513D" w:rsidR="008B2FCE" w:rsidRDefault="009F4BEB">
            <w:pPr>
              <w:pStyle w:val="Corpo"/>
              <w:rPr>
                <w:color w:val="404040" w:themeColor="text1" w:themeTint="BF"/>
              </w:rPr>
            </w:pPr>
            <w:r>
              <w:rPr>
                <w:color w:val="404040" w:themeColor="text1" w:themeTint="BF"/>
              </w:rPr>
              <w:t>Excipiente q.s.p. .........................1 Cápsula</w:t>
            </w:r>
          </w:p>
        </w:tc>
      </w:tr>
    </w:tbl>
    <w:p w14:paraId="4A27062C"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56249914" w14:textId="77777777" w:rsidR="008B2FCE" w:rsidRDefault="008B2FCE">
      <w:pPr>
        <w:pStyle w:val="Corpo"/>
        <w:spacing w:line="276" w:lineRule="auto"/>
        <w:rPr>
          <w:b/>
          <w:color w:val="404040" w:themeColor="text1" w:themeTint="BF"/>
        </w:rPr>
      </w:pPr>
    </w:p>
    <w:p w14:paraId="55117EF6" w14:textId="77777777" w:rsidR="008B2FCE" w:rsidRDefault="009F4BEB">
      <w:pPr>
        <w:pStyle w:val="Corpo"/>
        <w:spacing w:line="276" w:lineRule="auto"/>
        <w:rPr>
          <w:b/>
          <w:color w:val="404040" w:themeColor="text1" w:themeTint="BF"/>
        </w:rPr>
      </w:pPr>
      <w:r>
        <w:rPr>
          <w:b/>
          <w:color w:val="404040" w:themeColor="text1" w:themeTint="BF"/>
        </w:rPr>
        <w:t xml:space="preserve">                                   +</w:t>
      </w:r>
    </w:p>
    <w:p w14:paraId="1B409662" w14:textId="77777777" w:rsidR="008B2FCE" w:rsidRDefault="008B2FCE">
      <w:pPr>
        <w:pStyle w:val="Corpo"/>
        <w:spacing w:line="276" w:lineRule="auto"/>
        <w:rPr>
          <w:b/>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7DCF7C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7D6007A" w14:textId="77777777" w:rsidR="008B2FCE" w:rsidRDefault="009F4BEB">
            <w:pPr>
              <w:pStyle w:val="Corpo"/>
              <w:jc w:val="center"/>
              <w:rPr>
                <w:b/>
                <w:color w:val="FFFFFF" w:themeColor="background1"/>
              </w:rPr>
            </w:pPr>
            <w:r>
              <w:rPr>
                <w:b/>
                <w:color w:val="FFFFFF" w:themeColor="background1"/>
                <w:sz w:val="22"/>
                <w:lang w:eastAsia="pt-BR"/>
              </w:rPr>
              <w:t>Cápsulas de Citicolina</w:t>
            </w:r>
          </w:p>
        </w:tc>
      </w:tr>
      <w:tr w:rsidR="008B2FCE" w14:paraId="3E9585F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31959C4" w14:textId="77777777" w:rsidR="008B2FCE" w:rsidRDefault="009F4BEB">
            <w:pPr>
              <w:pStyle w:val="Corpo"/>
              <w:rPr>
                <w:color w:val="404040" w:themeColor="text1" w:themeTint="BF"/>
              </w:rPr>
            </w:pPr>
            <w:r>
              <w:rPr>
                <w:color w:val="404040" w:themeColor="text1" w:themeTint="BF"/>
              </w:rPr>
              <w:t>Citicolina.....................................1000 mg*</w:t>
            </w:r>
          </w:p>
        </w:tc>
      </w:tr>
      <w:tr w:rsidR="008B2FCE" w14:paraId="0E9F865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9409BA4" w14:textId="17AA3A81" w:rsidR="008B2FCE" w:rsidRDefault="009F4BEB">
            <w:pPr>
              <w:pStyle w:val="Corpo"/>
              <w:rPr>
                <w:color w:val="404040" w:themeColor="text1" w:themeTint="BF"/>
              </w:rPr>
            </w:pPr>
            <w:r>
              <w:rPr>
                <w:color w:val="404040" w:themeColor="text1" w:themeTint="BF"/>
              </w:rPr>
              <w:t>Excipiente q.s.p. .........................1 Cápsula</w:t>
            </w:r>
          </w:p>
        </w:tc>
      </w:tr>
    </w:tbl>
    <w:p w14:paraId="18F0C3EB" w14:textId="77777777" w:rsidR="008B2FCE" w:rsidRDefault="009F4BEB">
      <w:pPr>
        <w:pStyle w:val="Corpo"/>
        <w:spacing w:line="276" w:lineRule="auto"/>
        <w:rPr>
          <w:b/>
          <w:color w:val="404040" w:themeColor="text1" w:themeTint="BF"/>
        </w:rPr>
      </w:pPr>
      <w:r>
        <w:rPr>
          <w:color w:val="404040" w:themeColor="text1" w:themeTint="BF"/>
          <w:sz w:val="22"/>
          <w:szCs w:val="22"/>
        </w:rPr>
        <w:t>Dose inicial diária ou conforme orientação médica.</w:t>
      </w:r>
    </w:p>
    <w:p w14:paraId="6798D6D3" w14:textId="77777777" w:rsidR="008B2FCE" w:rsidRDefault="008B2FCE">
      <w:pPr>
        <w:pStyle w:val="Corpo"/>
        <w:spacing w:line="276" w:lineRule="auto"/>
        <w:rPr>
          <w:b/>
          <w:color w:val="404040" w:themeColor="text1" w:themeTint="BF"/>
        </w:rPr>
      </w:pPr>
    </w:p>
    <w:p w14:paraId="6D764F4A" w14:textId="77777777" w:rsidR="008B2FCE" w:rsidRDefault="009F4BEB">
      <w:pPr>
        <w:pStyle w:val="Corpo"/>
        <w:rPr>
          <w:color w:val="404040" w:themeColor="text1" w:themeTint="BF"/>
          <w:szCs w:val="23"/>
        </w:rPr>
      </w:pPr>
      <w:r>
        <w:rPr>
          <w:color w:val="404040" w:themeColor="text1" w:themeTint="BF"/>
          <w:szCs w:val="23"/>
        </w:rPr>
        <w:t xml:space="preserve">* Os pacientes receberam as doses de citicolina de forma escalonada por 1 semana: nos primeiros 3 dias, os pacientes receberam 1000 mg ao dia. No quarto dia, os pacientes receberam 1000 mg 2 vezes ao dia por 4 dias. No início da segunda semana, os pacientes receberam a dose máxima de 1250 mg 2 vezes ao dia. </w:t>
      </w:r>
    </w:p>
    <w:p w14:paraId="6ECCC6A3" w14:textId="77777777" w:rsidR="008B2FCE" w:rsidRDefault="008B2FCE">
      <w:pPr>
        <w:pStyle w:val="Corpo"/>
        <w:spacing w:line="276" w:lineRule="auto"/>
        <w:rPr>
          <w:b/>
          <w:color w:val="404040" w:themeColor="text1" w:themeTint="BF"/>
        </w:rPr>
      </w:pPr>
    </w:p>
    <w:p w14:paraId="40ED45B0" w14:textId="77777777" w:rsidR="008B2FCE" w:rsidRDefault="008B2FCE">
      <w:pPr>
        <w:pStyle w:val="Corpo"/>
        <w:spacing w:line="276" w:lineRule="auto"/>
        <w:rPr>
          <w:b/>
          <w:color w:val="404040" w:themeColor="text1" w:themeTint="BF"/>
        </w:rPr>
      </w:pPr>
    </w:p>
    <w:p w14:paraId="69974F1F" w14:textId="77777777" w:rsidR="008B2FCE" w:rsidRDefault="008B2FCE">
      <w:pPr>
        <w:pStyle w:val="Corpo"/>
        <w:spacing w:line="276" w:lineRule="auto"/>
        <w:rPr>
          <w:b/>
          <w:color w:val="404040" w:themeColor="text1" w:themeTint="BF"/>
        </w:rPr>
      </w:pPr>
    </w:p>
    <w:p w14:paraId="6CC33E76" w14:textId="77777777" w:rsidR="008B2FCE" w:rsidRDefault="008B2FCE">
      <w:pPr>
        <w:pStyle w:val="Corpo"/>
        <w:spacing w:line="276" w:lineRule="auto"/>
        <w:rPr>
          <w:b/>
          <w:color w:val="404040" w:themeColor="text1" w:themeTint="BF"/>
        </w:rPr>
      </w:pPr>
    </w:p>
    <w:p w14:paraId="19402BC8" w14:textId="77777777" w:rsidR="008B2FCE" w:rsidRDefault="008B2FCE">
      <w:pPr>
        <w:pStyle w:val="Corpo"/>
        <w:spacing w:line="276" w:lineRule="auto"/>
        <w:rPr>
          <w:b/>
          <w:color w:val="404040" w:themeColor="text1" w:themeTint="BF"/>
        </w:rPr>
      </w:pPr>
    </w:p>
    <w:p w14:paraId="4DDC5552" w14:textId="77777777" w:rsidR="008B2FCE" w:rsidRDefault="008B2FCE">
      <w:pPr>
        <w:pStyle w:val="Corpo"/>
        <w:spacing w:line="276" w:lineRule="auto"/>
        <w:rPr>
          <w:b/>
          <w:color w:val="404040" w:themeColor="text1" w:themeTint="BF"/>
        </w:rPr>
      </w:pPr>
    </w:p>
    <w:p w14:paraId="18C21770" w14:textId="77777777" w:rsidR="008B2FCE" w:rsidRDefault="008B2FCE">
      <w:pPr>
        <w:pStyle w:val="Corpo"/>
        <w:spacing w:line="276" w:lineRule="auto"/>
        <w:rPr>
          <w:b/>
          <w:color w:val="404040" w:themeColor="text1" w:themeTint="BF"/>
        </w:rPr>
      </w:pPr>
    </w:p>
    <w:p w14:paraId="6909E5B2" w14:textId="77777777" w:rsidR="008B2FCE" w:rsidRDefault="008B2FCE">
      <w:pPr>
        <w:pStyle w:val="Corpo"/>
        <w:spacing w:line="276" w:lineRule="auto"/>
        <w:rPr>
          <w:b/>
          <w:color w:val="404040" w:themeColor="text1" w:themeTint="BF"/>
        </w:rPr>
      </w:pPr>
    </w:p>
    <w:p w14:paraId="3BBDDED7" w14:textId="77777777" w:rsidR="008B2FCE" w:rsidRDefault="008B2FCE">
      <w:pPr>
        <w:pStyle w:val="Corpo"/>
        <w:spacing w:line="276" w:lineRule="auto"/>
        <w:rPr>
          <w:b/>
          <w:color w:val="404040" w:themeColor="text1" w:themeTint="BF"/>
        </w:rPr>
      </w:pPr>
    </w:p>
    <w:p w14:paraId="7E1ABDA3" w14:textId="77777777" w:rsidR="008B2FCE" w:rsidRDefault="008B2FCE">
      <w:pPr>
        <w:pStyle w:val="Corpo"/>
        <w:spacing w:line="276" w:lineRule="auto"/>
        <w:rPr>
          <w:b/>
          <w:color w:val="404040" w:themeColor="text1" w:themeTint="BF"/>
        </w:rPr>
      </w:pPr>
    </w:p>
    <w:p w14:paraId="62EA06C1" w14:textId="77777777" w:rsidR="008B2FCE" w:rsidRDefault="009F4BEB">
      <w:pPr>
        <w:pStyle w:val="Ttulo1"/>
        <w:jc w:val="center"/>
      </w:pPr>
      <w:bookmarkStart w:id="125" w:name="_Toc143251604"/>
      <w:r>
        <w:rPr>
          <w:bCs/>
        </w:rPr>
        <w:t>L-carnosina e Risperidona</w:t>
      </w:r>
      <w:bookmarkEnd w:id="125"/>
    </w:p>
    <w:p w14:paraId="471213B9" w14:textId="3F468331" w:rsidR="008B2FCE" w:rsidRDefault="009F4BEB">
      <w:pPr>
        <w:pStyle w:val="Subtitulocorpo"/>
        <w:rPr>
          <w:szCs w:val="40"/>
        </w:rPr>
      </w:pPr>
      <w:r>
        <w:t>Melhoram os Sintomas Negativos Associados à Doença em comparação a Monoterapia com Risperidona</w:t>
      </w:r>
    </w:p>
    <w:p w14:paraId="1B8B727B" w14:textId="77777777" w:rsidR="008B2FCE" w:rsidRDefault="008B2FCE">
      <w:pPr>
        <w:pStyle w:val="Subtitulocorpo"/>
        <w:rPr>
          <w:sz w:val="22"/>
        </w:rPr>
      </w:pPr>
    </w:p>
    <w:p w14:paraId="4FB39D18" w14:textId="77777777" w:rsidR="008B2FCE" w:rsidRDefault="009F4BEB">
      <w:pPr>
        <w:pStyle w:val="Corpo"/>
        <w:rPr>
          <w:color w:val="404040" w:themeColor="text1" w:themeTint="BF"/>
          <w:sz w:val="24"/>
        </w:rPr>
      </w:pPr>
      <w:r>
        <w:rPr>
          <w:color w:val="404040" w:themeColor="text1" w:themeTint="BF"/>
          <w:sz w:val="24"/>
        </w:rPr>
        <w:t xml:space="preserve">O objetivo de um estudo conduzido por Ghajar </w:t>
      </w:r>
      <w:r>
        <w:rPr>
          <w:i/>
          <w:color w:val="404040" w:themeColor="text1" w:themeTint="BF"/>
          <w:sz w:val="24"/>
        </w:rPr>
        <w:t>et al.</w:t>
      </w:r>
      <w:r>
        <w:rPr>
          <w:color w:val="404040" w:themeColor="text1" w:themeTint="BF"/>
          <w:sz w:val="24"/>
        </w:rPr>
        <w:t xml:space="preserve"> (2018) avaliou os efeitos da administração de carnosina nos sintomas negativos de pacientes com esquizofrenia tratados com risperidona. </w:t>
      </w:r>
    </w:p>
    <w:p w14:paraId="389E7557"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07072" behindDoc="0" locked="0" layoutInCell="1" allowOverlap="1">
                <wp:simplePos x="0" y="0"/>
                <wp:positionH relativeFrom="margin">
                  <wp:align>right</wp:align>
                </wp:positionH>
                <wp:positionV relativeFrom="paragraph">
                  <wp:posOffset>40005</wp:posOffset>
                </wp:positionV>
                <wp:extent cx="5360035" cy="704850"/>
                <wp:effectExtent l="0" t="0" r="12065" b="19050"/>
                <wp:wrapNone/>
                <wp:docPr id="637" name="Caixa de texto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76" cy="704850"/>
                        </a:xfrm>
                        <a:prstGeom prst="rect">
                          <a:avLst/>
                        </a:prstGeom>
                        <a:solidFill>
                          <a:schemeClr val="bg1">
                            <a:lumMod val="100000"/>
                            <a:lumOff val="0"/>
                          </a:schemeClr>
                        </a:solidFill>
                        <a:ln w="9525">
                          <a:solidFill>
                            <a:srgbClr val="0070C0"/>
                          </a:solidFill>
                          <a:miter lim="800000"/>
                        </a:ln>
                      </wps:spPr>
                      <wps:txbx>
                        <w:txbxContent>
                          <w:p w14:paraId="3AEC5C90" w14:textId="50430C20" w:rsidR="009F4BEB" w:rsidRDefault="009F4BEB">
                            <w:pPr>
                              <w:jc w:val="center"/>
                              <w:rPr>
                                <w:rFonts w:ascii="Swis721 Th BT" w:hAnsi="Swis721 Th BT"/>
                                <w:sz w:val="23"/>
                                <w:szCs w:val="23"/>
                              </w:rPr>
                            </w:pPr>
                            <w:r>
                              <w:rPr>
                                <w:rFonts w:ascii="Swis721 Th BT" w:hAnsi="Swis721 Th BT"/>
                                <w:sz w:val="23"/>
                                <w:szCs w:val="23"/>
                              </w:rPr>
                              <w:t>Para isso, 63 pacientes com esquizofrenia e idades entre 18 e 60 anos participaram deste estudo clínico, randomizado, duplo-cego, piloto e placebo-controlado. Eles foram randomizados em dois grupos para receberem por oito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637" o:spid="_x0000_s1213" type="#_x0000_t202" style="position:absolute;left:0;text-align:left;margin-left:370.85pt;margin-top:3.15pt;width:422.05pt;height:55.5pt;z-index:251907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adSAIAAIIEAAAOAAAAZHJzL2Uyb0RvYy54bWysVNuO2yAQfa/Uf0C8d+1kc1trndU2q60q&#10;9SZt+wEYYxsVGAok9vbrO0CSZtu3qn5ADANnZs6Z8e3dpBU5COclmJrOrkpKhOHQStPX9NvXxzcb&#10;SnxgpmUKjKjps/D0bvv61e1oKzGHAVQrHEEQ46vR1nQIwVZF4fkgNPNXYIVBZwdOs4Cm64vWsRHR&#10;tSrmZbkqRnCtdcCF93j6kJ10m/C7TvDwueu8CETVFHMLaXVpbeJabG9Z1TtmB8mPabB/yEIzaTDo&#10;GeqBBUb2Tv4FpSV34KELVxx0AV0nuUg1YDWz8o9qngZmRaoFyfH2TJP/f7D80+GLI7Kt6ep6TYlh&#10;GkXaMTkx0goSxBSARA/yNFpf4fUniw/C9BYm1DvV7O0H4N89MbAbmOnFvXMwDoK1mOcsviwunmYc&#10;H0Ga8SO0GI7tAySgqXM6koi0EERHvZ7PGmEmhOPh8npVztcrSjj61uVis0wiFqw6vbbOh3cCNImb&#10;mjrsgYTODh98iNmw6nQlBvOgZPsolUpG7DuxU44cGHZM0+cK1V5jqvlsVsYvNw6eY3vl81MaqXUj&#10;RIr0Al0ZMtb0ZjlfZt5eRHZ9c45blutydwa8vKZlwHlRUtd0c04EK1LmSHNkNnMcpmZKys7Wm5N+&#10;DbTPyLyDPAg4uLgZwP2kZMQhqKn/sWdOUKLeG1TvZrZYxKlJxmK5nqPhLj3NpYcZjlA1DZTk7S7k&#10;SdtbJ/sBI2U2Ddyj4p1MYsTWyFkdC8BGT8wdhzJO0qWdbv3+dWx/AQAA//8DAFBLAwQUAAYACAAA&#10;ACEA5pOKZt8AAAAGAQAADwAAAGRycy9kb3ducmV2LnhtbEyPQU/CQBSE7yb+h80z8WJkWyEVa7eE&#10;EEkw8SIU1NvSfbYN3bdNd4Hy732e9DiZycw32WywrThh7xtHCuJRBAKpdKahSkGxWd5PQfigyejW&#10;ESq4oIdZfn2V6dS4M73jaR0qwSXkU62gDqFLpfRljVb7keuQ2Pt2vdWBZV9J0+szl9tWPkRRIq1u&#10;iBdq3eGixvKwPloF1dPLx+vhbve2+sSk+9rOC7sZCqVub4b5M4iAQ/gLwy8+o0POTHt3JONFq4CP&#10;BAXJGASb08kkBrHnVPw4Bpln8j9+/gMAAP//AwBQSwECLQAUAAYACAAAACEAtoM4kv4AAADhAQAA&#10;EwAAAAAAAAAAAAAAAAAAAAAAW0NvbnRlbnRfVHlwZXNdLnhtbFBLAQItABQABgAIAAAAIQA4/SH/&#10;1gAAAJQBAAALAAAAAAAAAAAAAAAAAC8BAABfcmVscy8ucmVsc1BLAQItABQABgAIAAAAIQCrPdad&#10;SAIAAIIEAAAOAAAAAAAAAAAAAAAAAC4CAABkcnMvZTJvRG9jLnhtbFBLAQItABQABgAIAAAAIQDm&#10;k4pm3wAAAAYBAAAPAAAAAAAAAAAAAAAAAKIEAABkcnMvZG93bnJldi54bWxQSwUGAAAAAAQABADz&#10;AAAArgUAAAAA&#10;" fillcolor="white [3212]" strokecolor="#0070c0">
                <v:textbox>
                  <w:txbxContent>
                    <w:p w14:paraId="3AEC5C90" w14:textId="50430C20" w:rsidR="009F4BEB" w:rsidRDefault="009F4BEB">
                      <w:pPr>
                        <w:jc w:val="center"/>
                        <w:rPr>
                          <w:rFonts w:ascii="Swis721 Th BT" w:hAnsi="Swis721 Th BT"/>
                          <w:sz w:val="23"/>
                          <w:szCs w:val="23"/>
                        </w:rPr>
                      </w:pPr>
                      <w:r>
                        <w:rPr>
                          <w:rFonts w:ascii="Swis721 Th BT" w:hAnsi="Swis721 Th BT"/>
                          <w:sz w:val="23"/>
                          <w:szCs w:val="23"/>
                        </w:rPr>
                        <w:t>Para isso, 63 pacientes com esquizofrenia e idades entre 18 e 60 anos participaram deste estudo clínico, randomizado, duplo-cego, piloto e placebo-controlado. Eles foram randomizados em dois grupos para receberem por oito semanas a seguinte posologia:</w:t>
                      </w:r>
                    </w:p>
                  </w:txbxContent>
                </v:textbox>
                <w10:wrap anchorx="margin"/>
              </v:shape>
            </w:pict>
          </mc:Fallback>
        </mc:AlternateContent>
      </w:r>
    </w:p>
    <w:p w14:paraId="18A7E3D2" w14:textId="77777777" w:rsidR="008B2FCE" w:rsidRDefault="009F4BEB">
      <w:pPr>
        <w:pStyle w:val="Corpo"/>
        <w:rPr>
          <w:color w:val="404040" w:themeColor="text1" w:themeTint="BF"/>
          <w:sz w:val="24"/>
        </w:rPr>
      </w:pPr>
      <w:r>
        <w:rPr>
          <w:color w:val="404040" w:themeColor="text1" w:themeTint="BF"/>
          <w:sz w:val="24"/>
        </w:rPr>
        <w:br/>
      </w:r>
    </w:p>
    <w:p w14:paraId="7BDBAB27" w14:textId="77777777" w:rsidR="008B2FCE" w:rsidRDefault="008B2FCE">
      <w:pPr>
        <w:pStyle w:val="Corpo"/>
        <w:rPr>
          <w:color w:val="404040" w:themeColor="text1" w:themeTint="BF"/>
        </w:rPr>
      </w:pPr>
    </w:p>
    <w:p w14:paraId="3541FC64"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09120" behindDoc="0" locked="0" layoutInCell="1" allowOverlap="1">
                <wp:simplePos x="0" y="0"/>
                <wp:positionH relativeFrom="margin">
                  <wp:align>right</wp:align>
                </wp:positionH>
                <wp:positionV relativeFrom="paragraph">
                  <wp:posOffset>113665</wp:posOffset>
                </wp:positionV>
                <wp:extent cx="2362200" cy="1327785"/>
                <wp:effectExtent l="0" t="0" r="19050" b="24765"/>
                <wp:wrapNone/>
                <wp:docPr id="642" name="Caixa de texto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327868"/>
                        </a:xfrm>
                        <a:prstGeom prst="rect">
                          <a:avLst/>
                        </a:prstGeom>
                        <a:solidFill>
                          <a:srgbClr val="0070C0"/>
                        </a:solidFill>
                        <a:ln w="9525">
                          <a:solidFill>
                            <a:srgbClr val="0070C0"/>
                          </a:solidFill>
                          <a:miter lim="800000"/>
                        </a:ln>
                      </wps:spPr>
                      <wps:txbx>
                        <w:txbxContent>
                          <w:p w14:paraId="7A8C19D2" w14:textId="77777777" w:rsidR="009F4BEB" w:rsidRDefault="009F4BEB">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BC77A62" w14:textId="77777777" w:rsidR="009F4BEB" w:rsidRDefault="009F4BEB">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EAEED6C" w14:textId="77777777" w:rsidR="009F4BEB" w:rsidRDefault="009F4BEB">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7D730C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5766B3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7AFC678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p w14:paraId="401BE575" w14:textId="77777777" w:rsidR="009F4BEB" w:rsidRDefault="009F4BEB">
                            <w:pPr>
                              <w:spacing w:after="0" w:line="240" w:lineRule="auto"/>
                              <w:jc w:val="center"/>
                              <w:rPr>
                                <w:rFonts w:ascii="Swis721 Th BT" w:hAnsi="Swis721 Th BT"/>
                                <w:b/>
                                <w:color w:val="FFFFFF" w:themeColor="background1"/>
                                <w:sz w:val="23"/>
                                <w:szCs w:val="23"/>
                              </w:rPr>
                            </w:pPr>
                          </w:p>
                          <w:p w14:paraId="093E7D78" w14:textId="77777777" w:rsidR="009F4BEB" w:rsidRDefault="009F4BEB">
                            <w:pPr>
                              <w:spacing w:after="0" w:line="240" w:lineRule="auto"/>
                              <w:jc w:val="center"/>
                              <w:rPr>
                                <w:rFonts w:ascii="Swis721 Th BT" w:hAnsi="Swis721 Th BT"/>
                                <w:b/>
                                <w:color w:val="FFFFFF" w:themeColor="background1"/>
                                <w:sz w:val="12"/>
                                <w:szCs w:val="12"/>
                              </w:rPr>
                            </w:pPr>
                          </w:p>
                          <w:p w14:paraId="3D600E67"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642" o:spid="_x0000_s1214" type="#_x0000_t202" style="position:absolute;left:0;text-align:left;margin-left:134.8pt;margin-top:8.95pt;width:186pt;height:104.55pt;z-index:2519091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6PKAIAAEwEAAAOAAAAZHJzL2Uyb0RvYy54bWysVNuO0zAQfUfiHyy/01y216jpaulqEdKy&#10;IC18gOM4iYXjMbbbZPl6xk5bCrytyIPl8XjOzJwzzvZ27BU5Cusk6JJms5QSoTnUUrcl/fb14d2a&#10;EueZrpkCLUr6Ihy93b19sx1MIXLoQNXCEgTRrhhMSTvvTZEkjneiZ24GRmh0NmB75tG0bVJbNiB6&#10;r5I8TZfJALY2FrhwDk/vJyfdRfymEdx/bhonPFElxdp8XG1cq7Amuy0rWstMJ/mpDPaKKnomNSa9&#10;QN0zz8jByn+gesktOGj8jEOfQNNILmIP2E2W/tXNc8eMiL0gOc5caHL/D5Y/Hb9YIuuSLuc5JZr1&#10;KNKeyZGRWhAvRg8keJCnwbgCrz8bDPDjexhR79izM4/AvzuiYd8x3Yo7a2HoBKuxzixEJlehE44L&#10;INXwCWpMxw4eItDY2D6QiLQQREe9Xi4aYSWE42F+s8xReEo4+rKbfLVermMOVpzDjXX+g4CehE1J&#10;LQ5BhGfHR+dDOaw4XwnZHChZP0ilomHbaq8sObIwMOkq3ccZwZA/rilNhpJuFvliYuAVEL30OPlK&#10;9iVdp+E7daH0ibDA0cSWH6sxapStNmclKqhfkEML00jjE8RNB/YnJQOOc0ndjwOzghL1UaMOm2w+&#10;D/MfjflilaNhrz3VtYdpjlAl9ZRM272f3szBWNl2mGlSXsMdatfIyGoQearq1ACObCT79LzCm7i2&#10;463fP4HdLwAAAP//AwBQSwMEFAAGAAgAAAAhAPJXTfLbAAAABwEAAA8AAABkcnMvZG93bnJldi54&#10;bWxMj8FOwzAQRO9I/IO1SNyoU4NICXGqqgLUCwcKH+DG2yTCXgfbTcPfs5zguDOzs2/r9eydmDCm&#10;IZCG5aIAgdQGO1Cn4eP9+WYFImVD1rhAqOEbE6yby4vaVDac6Q2nfe4El1CqjIY+57GSMrU9epMW&#10;YURi7xiiN5nH2EkbzZnLvZOqKO6lNwPxhd6MuO2x/dyfPGNs5tfp6Wu52t3ZrbMxHnfqZdL6+mre&#10;PILIOOe/MPzi8w40zHQIJ7JJOA38SGa1fADB7m2pWDhoUKosQDa1/M/f/AAAAP//AwBQSwECLQAU&#10;AAYACAAAACEAtoM4kv4AAADhAQAAEwAAAAAAAAAAAAAAAAAAAAAAW0NvbnRlbnRfVHlwZXNdLnht&#10;bFBLAQItABQABgAIAAAAIQA4/SH/1gAAAJQBAAALAAAAAAAAAAAAAAAAAC8BAABfcmVscy8ucmVs&#10;c1BLAQItABQABgAIAAAAIQA/m86PKAIAAEwEAAAOAAAAAAAAAAAAAAAAAC4CAABkcnMvZTJvRG9j&#10;LnhtbFBLAQItABQABgAIAAAAIQDyV03y2wAAAAcBAAAPAAAAAAAAAAAAAAAAAIIEAABkcnMvZG93&#10;bnJldi54bWxQSwUGAAAAAAQABADzAAAAigUAAAAA&#10;" fillcolor="#0070c0" strokecolor="#0070c0">
                <v:textbox>
                  <w:txbxContent>
                    <w:p w14:paraId="7A8C19D2" w14:textId="77777777" w:rsidR="009F4BEB" w:rsidRDefault="009F4BEB">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BC77A62" w14:textId="77777777" w:rsidR="009F4BEB" w:rsidRDefault="009F4BEB">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EAEED6C" w14:textId="77777777" w:rsidR="009F4BEB" w:rsidRDefault="009F4BEB">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7D730C2"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5766B3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7AFC678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p w14:paraId="401BE575" w14:textId="77777777" w:rsidR="009F4BEB" w:rsidRDefault="009F4BEB">
                      <w:pPr>
                        <w:spacing w:after="0" w:line="240" w:lineRule="auto"/>
                        <w:jc w:val="center"/>
                        <w:rPr>
                          <w:rFonts w:ascii="Swis721 Th BT" w:hAnsi="Swis721 Th BT"/>
                          <w:b/>
                          <w:color w:val="FFFFFF" w:themeColor="background1"/>
                          <w:sz w:val="23"/>
                          <w:szCs w:val="23"/>
                        </w:rPr>
                      </w:pPr>
                    </w:p>
                    <w:p w14:paraId="093E7D78" w14:textId="77777777" w:rsidR="009F4BEB" w:rsidRDefault="009F4BEB">
                      <w:pPr>
                        <w:spacing w:after="0" w:line="240" w:lineRule="auto"/>
                        <w:jc w:val="center"/>
                        <w:rPr>
                          <w:rFonts w:ascii="Swis721 Th BT" w:hAnsi="Swis721 Th BT"/>
                          <w:b/>
                          <w:color w:val="FFFFFF" w:themeColor="background1"/>
                          <w:sz w:val="12"/>
                          <w:szCs w:val="12"/>
                        </w:rPr>
                      </w:pPr>
                    </w:p>
                    <w:p w14:paraId="3D600E67" w14:textId="77777777" w:rsidR="009F4BEB" w:rsidRDefault="009F4BEB"/>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908096" behindDoc="0" locked="0" layoutInCell="1" allowOverlap="1">
                <wp:simplePos x="0" y="0"/>
                <wp:positionH relativeFrom="column">
                  <wp:posOffset>635</wp:posOffset>
                </wp:positionH>
                <wp:positionV relativeFrom="paragraph">
                  <wp:posOffset>105410</wp:posOffset>
                </wp:positionV>
                <wp:extent cx="2362200" cy="1320165"/>
                <wp:effectExtent l="0" t="0" r="19050" b="13970"/>
                <wp:wrapNone/>
                <wp:docPr id="649" name="Caixa de texto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319916"/>
                        </a:xfrm>
                        <a:prstGeom prst="rect">
                          <a:avLst/>
                        </a:prstGeom>
                        <a:solidFill>
                          <a:srgbClr val="0070C0"/>
                        </a:solidFill>
                        <a:ln w="9525">
                          <a:solidFill>
                            <a:srgbClr val="0070C0"/>
                          </a:solidFill>
                          <a:miter lim="800000"/>
                        </a:ln>
                      </wps:spPr>
                      <wps:txbx>
                        <w:txbxContent>
                          <w:p w14:paraId="213D59CC" w14:textId="77777777" w:rsidR="009F4BEB" w:rsidRDefault="009F4BEB">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49AAACCB" w14:textId="77777777" w:rsidR="009F4BEB" w:rsidRDefault="009F4BEB">
                            <w:pPr>
                              <w:spacing w:after="60" w:line="240" w:lineRule="auto"/>
                              <w:rPr>
                                <w:rFonts w:ascii="Swis721 Th BT" w:hAnsi="Swis721 Th BT"/>
                                <w:color w:val="FFFFFF" w:themeColor="background1"/>
                                <w:sz w:val="23"/>
                                <w:szCs w:val="23"/>
                              </w:rPr>
                            </w:pPr>
                            <w:r>
                              <w:rPr>
                                <w:rFonts w:ascii="Swis721 Th BT" w:hAnsi="Swis721 Th BT"/>
                                <w:b/>
                                <w:color w:val="FFFFFF" w:themeColor="background1"/>
                                <w:sz w:val="23"/>
                                <w:szCs w:val="23"/>
                              </w:rPr>
                              <w:t xml:space="preserve">                  </w:t>
                            </w:r>
                            <w:r>
                              <w:rPr>
                                <w:rFonts w:ascii="Swis721 Th BT" w:hAnsi="Swis721 Th BT"/>
                                <w:color w:val="FFFFFF" w:themeColor="background1"/>
                                <w:sz w:val="23"/>
                                <w:szCs w:val="23"/>
                              </w:rPr>
                              <w:t>Carnosina 1 g</w:t>
                            </w:r>
                          </w:p>
                          <w:p w14:paraId="33B3BEBD" w14:textId="77777777" w:rsidR="009F4BEB" w:rsidRDefault="009F4BEB">
                            <w:pPr>
                              <w:spacing w:after="60" w:line="240" w:lineRule="auto"/>
                              <w:rPr>
                                <w:rFonts w:ascii="Swis721 Th BT" w:hAnsi="Swis721 Th BT"/>
                                <w:color w:val="FFFFFF" w:themeColor="background1"/>
                                <w:sz w:val="23"/>
                                <w:szCs w:val="23"/>
                              </w:rPr>
                            </w:pPr>
                            <w:r>
                              <w:rPr>
                                <w:rFonts w:ascii="Swis721 Th BT" w:hAnsi="Swis721 Th BT"/>
                                <w:color w:val="FFFFFF" w:themeColor="background1"/>
                                <w:sz w:val="23"/>
                                <w:szCs w:val="23"/>
                              </w:rPr>
                              <w:t xml:space="preserve">                  2 vezes ao dia</w:t>
                            </w:r>
                          </w:p>
                          <w:p w14:paraId="11A92E1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25991C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613B4BD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t" anchorCtr="0" upright="1">
                        <a:noAutofit/>
                      </wps:bodyPr>
                    </wps:wsp>
                  </a:graphicData>
                </a:graphic>
              </wp:anchor>
            </w:drawing>
          </mc:Choice>
          <mc:Fallback>
            <w:pict>
              <v:shape id="Caixa de texto 649" o:spid="_x0000_s1215" type="#_x0000_t202" style="position:absolute;left:0;text-align:left;margin-left:.05pt;margin-top:8.3pt;width:186pt;height:103.9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PJwIAAEwEAAAOAAAAZHJzL2Uyb0RvYy54bWysVNtu2zAMfR+wfxD0vvjSJE2MOEWXosOA&#10;7gJ0+wBZlmNhkqhJSuzu60fJaZptb8XyIIgmeUieQ2VzM2pFjsJ5CaamxSynRBgOrTT7mn7/dv9u&#10;RYkPzLRMgRE1fRKe3mzfvtkMthIl9KBa4QiCGF8NtqZ9CLbKMs97oZmfgRUGnR04zQKabp+1jg2I&#10;rlVW5vkyG8C11gEX3uPXu8lJtwm/6wQPX7rOi0BUTbG3kE6Xziae2XbDqr1jtpf81AZ7RReaSYNF&#10;z1B3LDBycPIfKC25Aw9dmHHQGXSd5CLNgNMU+V/TPPbMijQLkuPtmSb//2D55+NXR2Rb0+V8TYlh&#10;GkXaMTky0goSxBiARA/yNFhfYfijxYQwvocR9U4ze/sA/IcnBnY9M3tx6xwMvWAt9lnEzOwidcLx&#10;EaQZPkGL5dghQAIaO6cjiUgLQXTU6+msEXZCOH4sr5YlCk8JR19xVazXxTLVYNVzunU+fBCgSbzU&#10;1OESJHh2fPAhtsOq55BYzYOS7b1UKhlu3+yUI0cWFya/zndpRzDljzBlyFDT9aJcTAy8AkLLgJuv&#10;pK7pKo+/0xTKnAiLHE1shbEZk0bFKkVFOhton5BDB9NK4xPESw/uFyUDrnNN/c8Dc4IS9dGgDuti&#10;Po/7n4z54rpEw116mksPMxyhahooma67ML2Zg3Vy32OlSXkDt6hdJxOrL12dBsCVTWSfnld8E5d2&#10;inr5E9j+BgAA//8DAFBLAwQUAAYACAAAACEAkHtRpNwAAAAHAQAADwAAAGRycy9kb3ducmV2Lnht&#10;bEyOwU7DMBBE70j8g7VI3KjTUNIqjVNVFaBeOFD4ADfeJhH2OthuGv6e7QkuK83O7syrNpOzYsQQ&#10;e08K5rMMBFLjTU+tgs+Pl4cViJg0GW09oYIfjLCpb28qXRp/oXccD6kVHEKx1Aq6lIZSyth06HSc&#10;+QGJvZMPTieWoZUm6AuHOyvzLCuk0z1xQ6cH3HXYfB3OjjG209v4/D1f7RdmZ00Ip33+Oip1fzdt&#10;1yASTunvGK74/AM1Mx39mUwU9qpF4lkUINh9XOa8OCrI88UTyLqS//nrXwAAAP//AwBQSwECLQAU&#10;AAYACAAAACEAtoM4kv4AAADhAQAAEwAAAAAAAAAAAAAAAAAAAAAAW0NvbnRlbnRfVHlwZXNdLnht&#10;bFBLAQItABQABgAIAAAAIQA4/SH/1gAAAJQBAAALAAAAAAAAAAAAAAAAAC8BAABfcmVscy8ucmVs&#10;c1BLAQItABQABgAIAAAAIQC/9TbPJwIAAEwEAAAOAAAAAAAAAAAAAAAAAC4CAABkcnMvZTJvRG9j&#10;LnhtbFBLAQItABQABgAIAAAAIQCQe1Gk3AAAAAcBAAAPAAAAAAAAAAAAAAAAAIEEAABkcnMvZG93&#10;bnJldi54bWxQSwUGAAAAAAQABADzAAAAigUAAAAA&#10;" fillcolor="#0070c0" strokecolor="#0070c0">
                <v:textbox>
                  <w:txbxContent>
                    <w:p w14:paraId="213D59CC" w14:textId="77777777" w:rsidR="009F4BEB" w:rsidRDefault="009F4BEB">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49AAACCB" w14:textId="77777777" w:rsidR="009F4BEB" w:rsidRDefault="009F4BEB">
                      <w:pPr>
                        <w:spacing w:after="60" w:line="240" w:lineRule="auto"/>
                        <w:rPr>
                          <w:rFonts w:ascii="Swis721 Th BT" w:hAnsi="Swis721 Th BT"/>
                          <w:color w:val="FFFFFF" w:themeColor="background1"/>
                          <w:sz w:val="23"/>
                          <w:szCs w:val="23"/>
                        </w:rPr>
                      </w:pPr>
                      <w:r>
                        <w:rPr>
                          <w:rFonts w:ascii="Swis721 Th BT" w:hAnsi="Swis721 Th BT"/>
                          <w:b/>
                          <w:color w:val="FFFFFF" w:themeColor="background1"/>
                          <w:sz w:val="23"/>
                          <w:szCs w:val="23"/>
                        </w:rPr>
                        <w:t xml:space="preserve">                  </w:t>
                      </w:r>
                      <w:r>
                        <w:rPr>
                          <w:rFonts w:ascii="Swis721 Th BT" w:hAnsi="Swis721 Th BT"/>
                          <w:color w:val="FFFFFF" w:themeColor="background1"/>
                          <w:sz w:val="23"/>
                          <w:szCs w:val="23"/>
                        </w:rPr>
                        <w:t>Carnosina 1 g</w:t>
                      </w:r>
                    </w:p>
                    <w:p w14:paraId="33B3BEBD" w14:textId="77777777" w:rsidR="009F4BEB" w:rsidRDefault="009F4BEB">
                      <w:pPr>
                        <w:spacing w:after="60" w:line="240" w:lineRule="auto"/>
                        <w:rPr>
                          <w:rFonts w:ascii="Swis721 Th BT" w:hAnsi="Swis721 Th BT"/>
                          <w:color w:val="FFFFFF" w:themeColor="background1"/>
                          <w:sz w:val="23"/>
                          <w:szCs w:val="23"/>
                        </w:rPr>
                      </w:pPr>
                      <w:r>
                        <w:rPr>
                          <w:rFonts w:ascii="Swis721 Th BT" w:hAnsi="Swis721 Th BT"/>
                          <w:color w:val="FFFFFF" w:themeColor="background1"/>
                          <w:sz w:val="23"/>
                          <w:szCs w:val="23"/>
                        </w:rPr>
                        <w:t xml:space="preserve">                  2 vezes ao dia</w:t>
                      </w:r>
                    </w:p>
                    <w:p w14:paraId="11A92E1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25991CE"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Risperidona 6 mg</w:t>
                      </w:r>
                    </w:p>
                    <w:p w14:paraId="613B4BD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p>
    <w:p w14:paraId="3AD8BC23" w14:textId="77777777" w:rsidR="008B2FCE" w:rsidRDefault="008B2FCE">
      <w:pPr>
        <w:pStyle w:val="Corpo"/>
        <w:rPr>
          <w:color w:val="404040" w:themeColor="text1" w:themeTint="BF"/>
        </w:rPr>
      </w:pPr>
    </w:p>
    <w:p w14:paraId="27B6666E" w14:textId="77777777" w:rsidR="008B2FCE" w:rsidRDefault="008B2FCE">
      <w:pPr>
        <w:pStyle w:val="Corpo"/>
        <w:rPr>
          <w:color w:val="404040" w:themeColor="text1" w:themeTint="BF"/>
        </w:rPr>
      </w:pPr>
    </w:p>
    <w:p w14:paraId="1B844A07" w14:textId="77777777" w:rsidR="008B2FCE" w:rsidRDefault="008B2FCE">
      <w:pPr>
        <w:pStyle w:val="Corpo"/>
        <w:rPr>
          <w:color w:val="404040" w:themeColor="text1" w:themeTint="BF"/>
        </w:rPr>
      </w:pPr>
    </w:p>
    <w:p w14:paraId="3D18ADA2" w14:textId="77777777" w:rsidR="008B2FCE" w:rsidRDefault="008B2FCE">
      <w:pPr>
        <w:pStyle w:val="Corpo"/>
        <w:rPr>
          <w:color w:val="404040" w:themeColor="text1" w:themeTint="BF"/>
        </w:rPr>
      </w:pPr>
    </w:p>
    <w:p w14:paraId="76C9F771" w14:textId="77777777" w:rsidR="008B2FCE" w:rsidRDefault="008B2FCE">
      <w:pPr>
        <w:pStyle w:val="Corpo"/>
        <w:rPr>
          <w:color w:val="404040" w:themeColor="text1" w:themeTint="BF"/>
        </w:rPr>
      </w:pPr>
    </w:p>
    <w:p w14:paraId="3D2690DA" w14:textId="77777777" w:rsidR="008B2FCE" w:rsidRDefault="008B2FCE">
      <w:pPr>
        <w:pStyle w:val="Corpo"/>
        <w:rPr>
          <w:color w:val="404040" w:themeColor="text1" w:themeTint="BF"/>
        </w:rPr>
      </w:pPr>
    </w:p>
    <w:p w14:paraId="0B8FDD21" w14:textId="77777777" w:rsidR="008B2FCE" w:rsidRDefault="008B2FCE">
      <w:pPr>
        <w:pStyle w:val="Corpo"/>
        <w:rPr>
          <w:color w:val="404040" w:themeColor="text1" w:themeTint="BF"/>
          <w:sz w:val="20"/>
          <w:szCs w:val="20"/>
        </w:rPr>
      </w:pPr>
    </w:p>
    <w:p w14:paraId="3E762222" w14:textId="6896271D" w:rsidR="008B2FCE" w:rsidRPr="002D61F3" w:rsidRDefault="009F4BEB" w:rsidP="002D61F3">
      <w:pPr>
        <w:pStyle w:val="Corpo"/>
        <w:numPr>
          <w:ilvl w:val="0"/>
          <w:numId w:val="52"/>
        </w:numPr>
        <w:ind w:left="360"/>
        <w:rPr>
          <w:color w:val="404040" w:themeColor="text1" w:themeTint="BF"/>
          <w:sz w:val="20"/>
          <w:szCs w:val="20"/>
        </w:rPr>
      </w:pPr>
      <w:r w:rsidRPr="002D61F3">
        <w:rPr>
          <w:color w:val="404040" w:themeColor="text1" w:themeTint="BF"/>
          <w:sz w:val="20"/>
          <w:szCs w:val="20"/>
        </w:rPr>
        <w:t>A L-carnosina foi administrada da seguinte maneira: 500 mg/dia nos primeiros 5 dias, no sexto dia a dose foi aumentada para 1000 mg/dia (dividido em 2 tomadas) e a partir do dia 11 os pacientes receberam 2000 mg (dividido em 2 tomadas)</w:t>
      </w:r>
      <w:r>
        <w:rPr>
          <w:color w:val="404040" w:themeColor="text1" w:themeTint="BF"/>
          <w:sz w:val="20"/>
          <w:szCs w:val="20"/>
        </w:rPr>
        <w:t>;</w:t>
      </w:r>
    </w:p>
    <w:p w14:paraId="550842AC" w14:textId="77777777" w:rsidR="008B2FCE" w:rsidRPr="002D61F3" w:rsidRDefault="009F4BEB">
      <w:pPr>
        <w:pStyle w:val="Corpo"/>
        <w:numPr>
          <w:ilvl w:val="0"/>
          <w:numId w:val="52"/>
        </w:numPr>
        <w:ind w:left="360"/>
        <w:rPr>
          <w:color w:val="404040" w:themeColor="text1" w:themeTint="BF"/>
          <w:sz w:val="20"/>
          <w:szCs w:val="20"/>
        </w:rPr>
      </w:pPr>
      <w:r w:rsidRPr="002D61F3">
        <w:rPr>
          <w:color w:val="404040" w:themeColor="text1" w:themeTint="BF"/>
          <w:sz w:val="20"/>
          <w:szCs w:val="20"/>
        </w:rPr>
        <w:t>Os pacientes foram avaliados</w:t>
      </w:r>
      <w:r w:rsidRPr="002D61F3">
        <w:rPr>
          <w:i/>
          <w:color w:val="404040" w:themeColor="text1" w:themeTint="BF"/>
          <w:sz w:val="20"/>
          <w:szCs w:val="20"/>
        </w:rPr>
        <w:t xml:space="preserve"> </w:t>
      </w:r>
      <w:r w:rsidRPr="002D61F3">
        <w:rPr>
          <w:color w:val="404040" w:themeColor="text1" w:themeTint="BF"/>
          <w:sz w:val="20"/>
          <w:szCs w:val="20"/>
        </w:rPr>
        <w:t>através do</w:t>
      </w:r>
      <w:r w:rsidRPr="002D61F3">
        <w:rPr>
          <w:i/>
          <w:color w:val="404040" w:themeColor="text1" w:themeTint="BF"/>
          <w:sz w:val="20"/>
          <w:szCs w:val="20"/>
        </w:rPr>
        <w:t xml:space="preserve"> positive and negative syndrome scale </w:t>
      </w:r>
      <w:r w:rsidRPr="002D61F3">
        <w:rPr>
          <w:color w:val="404040" w:themeColor="text1" w:themeTint="BF"/>
          <w:sz w:val="20"/>
          <w:szCs w:val="20"/>
        </w:rPr>
        <w:t>(PANSS),</w:t>
      </w:r>
      <w:r w:rsidRPr="002D61F3">
        <w:rPr>
          <w:i/>
          <w:color w:val="404040" w:themeColor="text1" w:themeTint="BF"/>
          <w:sz w:val="20"/>
          <w:szCs w:val="20"/>
        </w:rPr>
        <w:t xml:space="preserve"> extrapyramidal symptom rating scale</w:t>
      </w:r>
      <w:r w:rsidRPr="002D61F3">
        <w:rPr>
          <w:color w:val="404040" w:themeColor="text1" w:themeTint="BF"/>
          <w:sz w:val="20"/>
          <w:szCs w:val="20"/>
        </w:rPr>
        <w:t xml:space="preserve"> (ESRS) e do </w:t>
      </w:r>
      <w:r w:rsidRPr="002D61F3">
        <w:rPr>
          <w:i/>
          <w:color w:val="404040" w:themeColor="text1" w:themeTint="BF"/>
          <w:sz w:val="20"/>
          <w:szCs w:val="20"/>
        </w:rPr>
        <w:t>Hamilton depression rating scale</w:t>
      </w:r>
      <w:r w:rsidRPr="002D61F3">
        <w:rPr>
          <w:color w:val="404040" w:themeColor="text1" w:themeTint="BF"/>
          <w:sz w:val="20"/>
          <w:szCs w:val="20"/>
        </w:rPr>
        <w:t xml:space="preserve"> (HDRS).</w:t>
      </w:r>
    </w:p>
    <w:p w14:paraId="38F2B5E6"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5239043B" w14:textId="77777777" w:rsidR="008B2FCE" w:rsidRPr="002D61F3" w:rsidRDefault="009F4BEB">
      <w:pPr>
        <w:pStyle w:val="Corpo"/>
        <w:spacing w:after="0"/>
        <w:rPr>
          <w:b/>
          <w:color w:val="00B050"/>
        </w:rPr>
      </w:pPr>
      <w:r w:rsidRPr="002D61F3">
        <w:rPr>
          <w:b/>
          <w:color w:val="00B050"/>
        </w:rPr>
        <w:t>Resultados:</w:t>
      </w:r>
    </w:p>
    <w:p w14:paraId="706436CE" w14:textId="77777777" w:rsidR="008B2FCE" w:rsidRDefault="009F4BEB">
      <w:pPr>
        <w:pStyle w:val="Corpo"/>
        <w:tabs>
          <w:tab w:val="left" w:pos="3090"/>
        </w:tabs>
        <w:spacing w:after="0"/>
        <w:rPr>
          <w:color w:val="404040" w:themeColor="text1" w:themeTint="BF"/>
          <w:sz w:val="16"/>
          <w:szCs w:val="16"/>
        </w:rPr>
      </w:pPr>
      <w:r>
        <w:rPr>
          <w:color w:val="404040" w:themeColor="text1" w:themeTint="BF"/>
          <w:sz w:val="16"/>
          <w:szCs w:val="16"/>
        </w:rPr>
        <w:tab/>
      </w:r>
    </w:p>
    <w:p w14:paraId="4F9761D7" w14:textId="63676F81" w:rsidR="008B2FCE" w:rsidRDefault="009F4BEB">
      <w:pPr>
        <w:pStyle w:val="PargrafodaLista"/>
        <w:numPr>
          <w:ilvl w:val="0"/>
          <w:numId w:val="53"/>
        </w:numPr>
        <w:rPr>
          <w:rFonts w:ascii="Swis721 Th BT" w:hAnsi="Swis721 Th BT"/>
          <w:sz w:val="23"/>
          <w:szCs w:val="23"/>
        </w:rPr>
      </w:pPr>
      <w:r>
        <w:rPr>
          <w:rFonts w:ascii="Swis721 Th BT" w:hAnsi="Swis721 Th BT"/>
          <w:sz w:val="23"/>
          <w:szCs w:val="23"/>
        </w:rPr>
        <w:t>A adição de L-carnosina resultou em melhora significativa dos escores totais do PANSS em comparação com placebo;</w:t>
      </w:r>
    </w:p>
    <w:p w14:paraId="7D91493F" w14:textId="77777777" w:rsidR="008B2FCE" w:rsidRDefault="009F4BEB">
      <w:pPr>
        <w:pStyle w:val="PargrafodaLista"/>
        <w:numPr>
          <w:ilvl w:val="0"/>
          <w:numId w:val="53"/>
        </w:numPr>
        <w:rPr>
          <w:rFonts w:ascii="Swis721 Th BT" w:hAnsi="Swis721 Th BT"/>
          <w:sz w:val="23"/>
          <w:szCs w:val="23"/>
        </w:rPr>
      </w:pPr>
      <w:r>
        <w:rPr>
          <w:rFonts w:ascii="Swis721 Th BT" w:hAnsi="Swis721 Th BT"/>
          <w:sz w:val="23"/>
          <w:szCs w:val="23"/>
        </w:rPr>
        <w:t>Os escores do HDRS não apresentaram diferenças significativas entre os grupos avaliados;</w:t>
      </w:r>
    </w:p>
    <w:p w14:paraId="49B3F56A" w14:textId="77777777" w:rsidR="008B2FCE" w:rsidRDefault="009F4BEB">
      <w:pPr>
        <w:pStyle w:val="PargrafodaLista"/>
        <w:numPr>
          <w:ilvl w:val="0"/>
          <w:numId w:val="53"/>
        </w:numPr>
        <w:rPr>
          <w:rFonts w:ascii="Swis721 Th BT" w:hAnsi="Swis721 Th BT"/>
          <w:sz w:val="23"/>
          <w:szCs w:val="23"/>
        </w:rPr>
      </w:pPr>
      <w:r>
        <w:rPr>
          <w:rFonts w:ascii="Swis721 Th BT" w:hAnsi="Swis721 Th BT"/>
          <w:sz w:val="23"/>
          <w:szCs w:val="23"/>
        </w:rPr>
        <w:t>A frequência de efeitos adversos não foi diferente entre os grupos.</w:t>
      </w:r>
    </w:p>
    <w:p w14:paraId="17DAC358" w14:textId="77777777" w:rsidR="008B2FCE" w:rsidRDefault="008B2FCE">
      <w:pPr>
        <w:pStyle w:val="Corpo"/>
        <w:ind w:left="360"/>
        <w:rPr>
          <w:color w:val="404040" w:themeColor="text1" w:themeTint="BF"/>
          <w:sz w:val="16"/>
          <w:szCs w:val="16"/>
        </w:rPr>
      </w:pPr>
    </w:p>
    <w:p w14:paraId="3E84C6A9" w14:textId="77777777" w:rsidR="008B2FCE" w:rsidRPr="002D61F3" w:rsidRDefault="009F4BEB">
      <w:pPr>
        <w:pStyle w:val="Corpo"/>
        <w:spacing w:after="240"/>
        <w:rPr>
          <w:b/>
          <w:color w:val="00B050"/>
        </w:rPr>
      </w:pPr>
      <w:r w:rsidRPr="002D61F3">
        <w:rPr>
          <w:b/>
          <w:color w:val="00B050"/>
        </w:rPr>
        <w:t>Conclusão:</w:t>
      </w:r>
    </w:p>
    <w:p w14:paraId="06C60402" w14:textId="77777777" w:rsidR="008B2FCE" w:rsidRDefault="009F4BEB">
      <w:pPr>
        <w:pStyle w:val="Corpo"/>
        <w:spacing w:after="240"/>
        <w:jc w:val="center"/>
        <w:rPr>
          <w:b/>
          <w:i/>
          <w:color w:val="339966"/>
          <w14:textFill>
            <w14:solidFill>
              <w14:srgbClr w14:val="339966">
                <w14:lumMod w14:val="75000"/>
                <w14:lumOff w14:val="25000"/>
              </w14:srgbClr>
            </w14:solidFill>
          </w14:textFill>
        </w:rPr>
      </w:pPr>
      <w:r>
        <w:rPr>
          <w:b/>
          <w:i/>
          <w:color w:val="404040" w:themeColor="text1" w:themeTint="BF"/>
        </w:rPr>
        <w:t>A adição de L-carnosina à terapia com risperidona em pacientes</w:t>
      </w:r>
      <w:r>
        <w:rPr>
          <w:b/>
          <w:i/>
          <w:color w:val="404040" w:themeColor="text1" w:themeTint="BF"/>
          <w:sz w:val="24"/>
        </w:rPr>
        <w:t xml:space="preserve"> esquizofrênicos reduziu os sintomas negativos avaliados pelo PANSS.</w:t>
      </w:r>
    </w:p>
    <w:p w14:paraId="7594868F" w14:textId="77777777" w:rsidR="008B2FCE" w:rsidRDefault="009F4BEB">
      <w:pPr>
        <w:pStyle w:val="Ttulo1"/>
        <w:jc w:val="center"/>
      </w:pPr>
      <w:bookmarkStart w:id="126" w:name="_Toc143251605"/>
      <w:r>
        <w:t>Formulário</w:t>
      </w:r>
      <w:bookmarkEnd w:id="126"/>
    </w:p>
    <w:p w14:paraId="5DFB00E0" w14:textId="77777777" w:rsidR="008B2FCE" w:rsidRDefault="008B2FCE">
      <w:pPr>
        <w:pStyle w:val="Corpo"/>
        <w:spacing w:after="120"/>
        <w:rPr>
          <w:color w:val="404040" w:themeColor="text1" w:themeTint="BF"/>
        </w:rPr>
      </w:pPr>
    </w:p>
    <w:p w14:paraId="015D84FE" w14:textId="77777777" w:rsidR="008B2FCE" w:rsidRDefault="008B2FCE">
      <w:pPr>
        <w:pStyle w:val="Corpo"/>
        <w:rPr>
          <w:b/>
          <w:i/>
          <w:color w:val="404040" w:themeColor="text1" w:themeTint="BF"/>
        </w:rPr>
      </w:pPr>
    </w:p>
    <w:p w14:paraId="7BC3C229" w14:textId="77777777" w:rsidR="008B2FCE" w:rsidRDefault="008B2FCE">
      <w:pPr>
        <w:pStyle w:val="Corpo"/>
        <w:rPr>
          <w:color w:val="404040" w:themeColor="text1" w:themeTint="BF"/>
        </w:rPr>
      </w:pPr>
    </w:p>
    <w:p w14:paraId="1FFCA073" w14:textId="77777777" w:rsidR="008B2FCE" w:rsidRDefault="009F4BEB">
      <w:pPr>
        <w:pStyle w:val="Corpo"/>
        <w:rPr>
          <w:b/>
          <w:i/>
          <w:color w:val="404040" w:themeColor="text1" w:themeTint="BF"/>
          <w:sz w:val="24"/>
        </w:rPr>
      </w:pPr>
      <w:r>
        <w:rPr>
          <w:b/>
          <w:i/>
          <w:color w:val="404040" w:themeColor="text1" w:themeTint="BF"/>
          <w:sz w:val="24"/>
        </w:rPr>
        <w:t>Associação de L-Carnosina ao Tratamento com Risperidona em Pacientes Esquizofrênicos</w:t>
      </w:r>
    </w:p>
    <w:p w14:paraId="39A41D0A"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0029FC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7FAEA7D" w14:textId="77777777" w:rsidR="008B2FCE" w:rsidRDefault="009F4BEB">
            <w:pPr>
              <w:pStyle w:val="Corpo"/>
              <w:jc w:val="center"/>
              <w:rPr>
                <w:b/>
                <w:color w:val="FFFFFF" w:themeColor="background1"/>
              </w:rPr>
            </w:pPr>
            <w:r>
              <w:rPr>
                <w:b/>
                <w:color w:val="FFFFFF" w:themeColor="background1"/>
                <w:sz w:val="22"/>
              </w:rPr>
              <w:t>Sachês de Carnosina</w:t>
            </w:r>
          </w:p>
        </w:tc>
      </w:tr>
      <w:tr w:rsidR="008B2FCE" w14:paraId="15A2B5A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FB8F52E" w14:textId="77777777" w:rsidR="008B2FCE" w:rsidRDefault="009F4BEB">
            <w:pPr>
              <w:pStyle w:val="Corpo"/>
              <w:rPr>
                <w:color w:val="404040" w:themeColor="text1" w:themeTint="BF"/>
              </w:rPr>
            </w:pPr>
            <w:r>
              <w:rPr>
                <w:color w:val="404040" w:themeColor="text1" w:themeTint="BF"/>
              </w:rPr>
              <w:t>L-Carnosina..................................500 mg*</w:t>
            </w:r>
          </w:p>
        </w:tc>
      </w:tr>
      <w:tr w:rsidR="008B2FCE" w14:paraId="48EC720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E1FE6F8" w14:textId="7B1CD6C9" w:rsidR="008B2FCE" w:rsidRDefault="009F4BEB">
            <w:pPr>
              <w:pStyle w:val="Corpo"/>
              <w:rPr>
                <w:color w:val="404040" w:themeColor="text1" w:themeTint="BF"/>
              </w:rPr>
            </w:pPr>
            <w:r>
              <w:rPr>
                <w:color w:val="404040" w:themeColor="text1" w:themeTint="BF"/>
              </w:rPr>
              <w:t>Excipiente q.s.p. .........................1 Cápsula</w:t>
            </w:r>
          </w:p>
        </w:tc>
      </w:tr>
    </w:tbl>
    <w:p w14:paraId="31DEC697"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Dose diária inicial durante 5 dias ou de acordo com a orientação médica.</w:t>
      </w:r>
    </w:p>
    <w:p w14:paraId="4A755F1A" w14:textId="77777777" w:rsidR="008B2FCE" w:rsidRDefault="008B2FCE">
      <w:pPr>
        <w:pStyle w:val="Corpo"/>
        <w:ind w:right="4109"/>
        <w:jc w:val="center"/>
        <w:rPr>
          <w:color w:val="404040" w:themeColor="text1" w:themeTint="BF"/>
          <w:sz w:val="22"/>
          <w:szCs w:val="22"/>
        </w:rPr>
      </w:pPr>
    </w:p>
    <w:p w14:paraId="13CE56E5" w14:textId="77777777" w:rsidR="008B2FCE" w:rsidRDefault="009F4BEB">
      <w:pPr>
        <w:pStyle w:val="Corpo"/>
        <w:rPr>
          <w:b/>
          <w:color w:val="404040" w:themeColor="text1" w:themeTint="BF"/>
          <w:sz w:val="24"/>
        </w:rPr>
      </w:pPr>
      <w:r>
        <w:rPr>
          <w:b/>
          <w:i/>
          <w:color w:val="404040" w:themeColor="text1" w:themeTint="BF"/>
          <w:sz w:val="24"/>
        </w:rPr>
        <w:t xml:space="preserve">                                </w:t>
      </w:r>
      <w:r>
        <w:rPr>
          <w:b/>
          <w:color w:val="404040" w:themeColor="text1" w:themeTint="BF"/>
          <w:sz w:val="24"/>
        </w:rPr>
        <w:t>+</w:t>
      </w:r>
    </w:p>
    <w:p w14:paraId="6DE838A0" w14:textId="77777777" w:rsidR="008B2FCE" w:rsidRDefault="008B2FCE">
      <w:pPr>
        <w:pStyle w:val="Corpo"/>
        <w:rPr>
          <w:b/>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622B6C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0D13D20" w14:textId="77777777" w:rsidR="008B2FCE" w:rsidRDefault="009F4BEB">
            <w:pPr>
              <w:pStyle w:val="Corpo"/>
              <w:jc w:val="center"/>
              <w:rPr>
                <w:b/>
                <w:color w:val="FFFFFF" w:themeColor="background1"/>
              </w:rPr>
            </w:pPr>
            <w:r>
              <w:rPr>
                <w:b/>
                <w:color w:val="FFFFFF" w:themeColor="background1"/>
                <w:sz w:val="22"/>
              </w:rPr>
              <w:t>Cápsulas de Risperidona</w:t>
            </w:r>
          </w:p>
        </w:tc>
      </w:tr>
      <w:tr w:rsidR="008B2FCE" w14:paraId="0874D96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CCB25C6" w14:textId="77777777" w:rsidR="008B2FCE" w:rsidRDefault="009F4BEB">
            <w:pPr>
              <w:pStyle w:val="Corpo"/>
              <w:rPr>
                <w:color w:val="404040" w:themeColor="text1" w:themeTint="BF"/>
              </w:rPr>
            </w:pPr>
            <w:r>
              <w:rPr>
                <w:color w:val="404040" w:themeColor="text1" w:themeTint="BF"/>
              </w:rPr>
              <w:t>Risperidona........................................6 mg</w:t>
            </w:r>
          </w:p>
        </w:tc>
      </w:tr>
      <w:tr w:rsidR="008B2FCE" w14:paraId="6E02996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5C4E7F0" w14:textId="7E54C184" w:rsidR="008B2FCE" w:rsidRDefault="009F4BEB">
            <w:pPr>
              <w:pStyle w:val="Corpo"/>
              <w:rPr>
                <w:color w:val="404040" w:themeColor="text1" w:themeTint="BF"/>
              </w:rPr>
            </w:pPr>
            <w:r>
              <w:rPr>
                <w:color w:val="404040" w:themeColor="text1" w:themeTint="BF"/>
              </w:rPr>
              <w:t>Excipiente q.s.p. .........................1 Cápsula</w:t>
            </w:r>
          </w:p>
        </w:tc>
      </w:tr>
    </w:tbl>
    <w:p w14:paraId="74C425F6"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23F13FE3" w14:textId="77777777" w:rsidR="008B2FCE" w:rsidRDefault="008B2FCE">
      <w:pPr>
        <w:pStyle w:val="Corpo"/>
        <w:spacing w:line="276" w:lineRule="auto"/>
        <w:rPr>
          <w:b/>
          <w:color w:val="404040" w:themeColor="text1" w:themeTint="BF"/>
        </w:rPr>
      </w:pPr>
    </w:p>
    <w:p w14:paraId="792CA221" w14:textId="77777777" w:rsidR="008B2FCE" w:rsidRDefault="008B2FCE">
      <w:pPr>
        <w:pStyle w:val="Corpo"/>
        <w:spacing w:line="276" w:lineRule="auto"/>
        <w:rPr>
          <w:b/>
          <w:color w:val="404040" w:themeColor="text1" w:themeTint="BF"/>
        </w:rPr>
      </w:pPr>
    </w:p>
    <w:p w14:paraId="4054D4CF" w14:textId="77777777" w:rsidR="008B2FCE" w:rsidRDefault="009F4BEB">
      <w:pPr>
        <w:pStyle w:val="Corpo"/>
        <w:rPr>
          <w:color w:val="404040" w:themeColor="text1" w:themeTint="BF"/>
        </w:rPr>
      </w:pPr>
      <w:r>
        <w:rPr>
          <w:color w:val="404040" w:themeColor="text1" w:themeTint="BF"/>
        </w:rPr>
        <w:t>*A partir do sexto dia, a dose foi aumentada para 1000 mg/dia (dividido em 2 tomadas) e a partir do dia 11 os pacientes receberam 2000 mg (dividido em 2 tomadas).</w:t>
      </w:r>
    </w:p>
    <w:p w14:paraId="1174D6C1" w14:textId="77777777" w:rsidR="008B2FCE" w:rsidRDefault="008B2FCE">
      <w:pPr>
        <w:pStyle w:val="Corpo"/>
        <w:spacing w:line="276" w:lineRule="auto"/>
        <w:rPr>
          <w:b/>
          <w:color w:val="404040" w:themeColor="text1" w:themeTint="BF"/>
        </w:rPr>
      </w:pPr>
    </w:p>
    <w:p w14:paraId="4A5F5D84" w14:textId="77777777" w:rsidR="008B2FCE" w:rsidRDefault="008B2FCE">
      <w:pPr>
        <w:pStyle w:val="Corpo"/>
        <w:spacing w:line="276" w:lineRule="auto"/>
        <w:rPr>
          <w:b/>
          <w:color w:val="404040" w:themeColor="text1" w:themeTint="BF"/>
        </w:rPr>
      </w:pPr>
    </w:p>
    <w:p w14:paraId="47935BA8" w14:textId="77777777" w:rsidR="008B2FCE" w:rsidRDefault="008B2FCE">
      <w:pPr>
        <w:pStyle w:val="Corpo"/>
        <w:spacing w:line="276" w:lineRule="auto"/>
        <w:rPr>
          <w:b/>
          <w:color w:val="404040" w:themeColor="text1" w:themeTint="BF"/>
        </w:rPr>
      </w:pPr>
    </w:p>
    <w:p w14:paraId="7B30198A" w14:textId="77777777" w:rsidR="008B2FCE" w:rsidRDefault="008B2FCE">
      <w:pPr>
        <w:pStyle w:val="Corpo"/>
        <w:spacing w:line="276" w:lineRule="auto"/>
        <w:rPr>
          <w:b/>
          <w:color w:val="404040" w:themeColor="text1" w:themeTint="BF"/>
        </w:rPr>
      </w:pPr>
    </w:p>
    <w:p w14:paraId="7F50B758" w14:textId="77777777" w:rsidR="008B2FCE" w:rsidRDefault="008B2FCE">
      <w:pPr>
        <w:pStyle w:val="Corpo"/>
        <w:spacing w:line="276" w:lineRule="auto"/>
        <w:rPr>
          <w:b/>
          <w:color w:val="404040" w:themeColor="text1" w:themeTint="BF"/>
        </w:rPr>
      </w:pPr>
    </w:p>
    <w:p w14:paraId="5696A0AE" w14:textId="77777777" w:rsidR="008B2FCE" w:rsidRDefault="008B2FCE">
      <w:pPr>
        <w:pStyle w:val="Corpo"/>
        <w:spacing w:line="276" w:lineRule="auto"/>
        <w:rPr>
          <w:b/>
          <w:color w:val="404040" w:themeColor="text1" w:themeTint="BF"/>
        </w:rPr>
      </w:pPr>
    </w:p>
    <w:p w14:paraId="6B9F1AD6" w14:textId="77777777" w:rsidR="008B2FCE" w:rsidRDefault="008B2FCE">
      <w:pPr>
        <w:pStyle w:val="Corpo"/>
        <w:spacing w:line="276" w:lineRule="auto"/>
        <w:rPr>
          <w:b/>
          <w:color w:val="404040" w:themeColor="text1" w:themeTint="BF"/>
        </w:rPr>
      </w:pPr>
    </w:p>
    <w:p w14:paraId="51D56599" w14:textId="77777777" w:rsidR="008B2FCE" w:rsidRDefault="008B2FCE">
      <w:pPr>
        <w:pStyle w:val="Corpo"/>
        <w:spacing w:line="276" w:lineRule="auto"/>
        <w:rPr>
          <w:b/>
          <w:color w:val="404040" w:themeColor="text1" w:themeTint="BF"/>
        </w:rPr>
      </w:pPr>
    </w:p>
    <w:p w14:paraId="02A7811E" w14:textId="77777777" w:rsidR="008B2FCE" w:rsidRDefault="008B2FCE">
      <w:pPr>
        <w:pStyle w:val="Corpo"/>
        <w:spacing w:line="276" w:lineRule="auto"/>
        <w:rPr>
          <w:b/>
          <w:color w:val="404040" w:themeColor="text1" w:themeTint="BF"/>
        </w:rPr>
      </w:pPr>
    </w:p>
    <w:p w14:paraId="6F1109E7" w14:textId="77777777" w:rsidR="008B2FCE" w:rsidRDefault="008B2FCE">
      <w:pPr>
        <w:pStyle w:val="Corpo"/>
        <w:spacing w:line="276" w:lineRule="auto"/>
        <w:rPr>
          <w:b/>
          <w:color w:val="404040" w:themeColor="text1" w:themeTint="BF"/>
        </w:rPr>
      </w:pPr>
    </w:p>
    <w:p w14:paraId="7BB5D0FD" w14:textId="77777777" w:rsidR="008B2FCE" w:rsidRDefault="009F4BEB">
      <w:pPr>
        <w:pStyle w:val="Ttulo1"/>
        <w:jc w:val="center"/>
      </w:pPr>
      <w:bookmarkStart w:id="127" w:name="_Toc143251606"/>
      <w:r>
        <w:rPr>
          <w:bCs/>
        </w:rPr>
        <w:t>Probióticos e Selênio</w:t>
      </w:r>
      <w:bookmarkEnd w:id="127"/>
      <w:r>
        <w:rPr>
          <w:bCs/>
        </w:rPr>
        <w:t xml:space="preserve"> </w:t>
      </w:r>
    </w:p>
    <w:p w14:paraId="091F643D" w14:textId="77777777" w:rsidR="008B2FCE" w:rsidRDefault="009F4BEB">
      <w:pPr>
        <w:pStyle w:val="Subtitulocorpo"/>
        <w:rPr>
          <w:szCs w:val="40"/>
        </w:rPr>
      </w:pPr>
      <w:r>
        <w:t xml:space="preserve">Melhora os Escores de PANSS e Marcadores do Perfil Metabólico </w:t>
      </w:r>
    </w:p>
    <w:p w14:paraId="1455220C" w14:textId="77777777" w:rsidR="008B2FCE" w:rsidRDefault="008B2FCE">
      <w:pPr>
        <w:pStyle w:val="Subtitulocorpo"/>
        <w:rPr>
          <w:sz w:val="22"/>
        </w:rPr>
      </w:pPr>
    </w:p>
    <w:p w14:paraId="2107EE71" w14:textId="15D39FEF" w:rsidR="008B2FCE" w:rsidRDefault="009F4BEB">
      <w:pPr>
        <w:pStyle w:val="Corpo"/>
        <w:spacing w:after="120"/>
        <w:rPr>
          <w:color w:val="404040" w:themeColor="text1" w:themeTint="BF"/>
          <w:sz w:val="24"/>
        </w:rPr>
      </w:pPr>
      <w:r>
        <w:rPr>
          <w:color w:val="404040" w:themeColor="text1" w:themeTint="BF"/>
          <w:sz w:val="24"/>
        </w:rPr>
        <w:t xml:space="preserve">Este estudo randomizado, duplo-cego e placebo-controlado teve como objetivo avaliar os efeitos da co-suplementação de probióticos e selênio nos sintomas clínicos e metabólicos em pacientes com esquizofrenia </w:t>
      </w:r>
      <w:r>
        <w:rPr>
          <w:color w:val="404040" w:themeColor="text1" w:themeTint="BF"/>
          <w:sz w:val="24"/>
        </w:rPr>
        <w:fldChar w:fldCharType="begin">
          <w:fldData xml:space="preserve">PEVuZE5vdGU+PENpdGU+PEF1dGhvcj5KYW1pbGlhbjwvQXV0aG9yPjxZZWFyPjIwMjE8L1llYXI+
PElEVGV4dD5UaGUgRWZmZWN0cyBvZiBQcm9iaW90aWMgYW5kIFNlbGVuaXVtIENvLXN1cHBsZW1l
bnRhdGlvbiBvbiBDbGluaWNhbCBhbmQgTWV0YWJvbGljIFNjYWxlcyBpbiBDaHJvbmljIFNjaGl6
b3BocmVuaWE6IGEgUmFuZG9taXplZCwgRG91YmxlLWJsaW5kLCBQbGFjZWJvLUNvbnRyb2xsZWQg
VHJpYWw8L0lEVGV4dD48RGlzcGxheVRleHQ+KEpBTUlMSUFOOyBHSEFERVJJLCAyMDIxKTwvRGlz
cGxheVRleHQ+PHJlY29yZD48ZGF0ZXM+PHB1Yi1kYXRlcz48ZGF0ZT5EZWM8L2RhdGU+PC9wdWIt
ZGF0ZXM+PHllYXI+MjAyMTwveWVhcj48L2RhdGVzPjxrZXl3b3Jkcz48a2V5d29yZD5BbnRpb3hp
ZGFudHM8L2tleXdvcmQ+PGtleXdvcmQ+Qmxvb2QgR2x1Y29zZTwva2V5d29yZD48a2V5d29yZD5D
LVJlYWN0aXZlIFByb3RlaW4vbWV0YWJvbGlzbTwva2V5d29yZD48a2V5d29yZD5EaWV0YXJ5IFN1
cHBsZW1lbnRzPC9rZXl3b3JkPjxrZXl3b3JkPkRvdWJsZS1CbGluZCBNZXRob2Q8L2tleXdvcmQ+
PGtleXdvcmQ+SHVtYW5zPC9rZXl3b3JkPjxrZXl3b3JkPkluc3VsaW48L2tleXdvcmQ+PGtleXdv
cmQ+Kkluc3VsaW4gUmVzaXN0YW5jZTwva2V5d29yZD48a2V5d29yZD5PeGlkYXRpdmUgU3RyZXNz
PC9rZXl3b3JkPjxrZXl3b3JkPipQcm9iaW90aWNzPC9rZXl3b3JkPjxrZXl3b3JkPipTY2hpem9w
aHJlbmlhL2RydWcgdGhlcmFweTwva2V5d29yZD48a2V5d29yZD4qU2VsZW5pdW08L2tleXdvcmQ+
PGtleXdvcmQ+TWV0YWJvbGljIHByb2ZpbGVzPC9rZXl3b3JkPjxrZXl3b3JkPlBvc2l0aXZlIGFu
ZCBuZWdhdGl2ZSBzeW1wdG9tcyBzY2FsZSAoUEFOU1MpPC9rZXl3b3JkPjxrZXl3b3JkPlByb2Jp
b3RpYzwva2V5d29yZD48a2V5d29yZD5TY2hpem9waHJlbmlhPC9rZXl3b3JkPjxrZXl3b3JkPlNl
bGVuaXVtPC9rZXl3b3JkPjwva2V5d29yZHM+PGlzYm4+MDE2My00OTg0PC9pc2JuPjx0aXRsZXM+
PHRpdGxlPlRoZSBFZmZlY3RzIG9mIFByb2Jpb3RpYyBhbmQgU2VsZW5pdW0gQ28tc3VwcGxlbWVu
dGF0aW9uIG9uIENsaW5pY2FsIGFuZCBNZXRhYm9saWMgU2NhbGVzIGluIENocm9uaWMgU2NoaXpv
cGhyZW5pYTogYSBSYW5kb21pemVkLCBEb3VibGUtYmxpbmQsIFBsYWNlYm8tQ29udHJvbGxlZCBU
cmlhbDwvdGl0bGU+PHNlY29uZGFyeS10aXRsZT5CaW9sIFRyYWNlIEVsZW0gUmVzPC9zZWNvbmRh
cnktdGl0bGU+PC90aXRsZXM+PHBhZ2VzPjQ0MzAtNDQzODwvcGFnZXM+PG51bWJlcj4xMjwvbnVt
YmVyPjxjb250cmlidXRvcnM+PGF1dGhvcnM+PGF1dGhvcj5KYW1pbGlhbiwgSC48L2F1dGhvcj48
YXV0aG9yPkdoYWRlcmksIEEuPC9hdXRob3I+PC9hdXRob3JzPjwvY29udHJpYnV0b3JzPjxlZGl0
aW9uPjIwMjEwMTA2PC9lZGl0aW9uPjxsYW5ndWFnZT5lbmc8L2xhbmd1YWdlPjxhZGRlZC1kYXRl
IGZvcm1hdD0idXRjIj4xNjQyMDA2NTMwPC9hZGRlZC1kYXRlPjxyZWYtdHlwZSBuYW1lPSJKb3Vy
bmFsIEFydGljbGUiPjE3PC9yZWYtdHlwZT48YXV0aC1hZGRyZXNzPkRlcGFydG1lbnQgb2YgUHN5
Y2hpYXRyeSwgQXJhayBVbml2ZXJzaXR5IG9mIE1lZGljYWwgU2NpZW5jZXMsIEFyYWssIElyYW4u
JiN4RDtDbGluaWNhbCBSZXNlYXJjaCBEZXZlbG9wbWVudCBVbml0LU1hdGluaS9LYXJnYXJuZWph
ZCBIb3NwaXRhbCwgS2FzaGFuIFVuaXZlcnNpdHkgb2YgTWVkaWNhbCBTY2llbmNlcywgS2FzaGFu
LCBJUiwgSXJhbi4gZ2FkZXJpYW1AeWFob28uY29tLiYjeEQ7RGVwYXJ0bWVudCBvZiBBZGRpY3Rp
b24gc3R1ZGllcywgU2Nob29sIG9mIE1lZGljYWwsIEthc2hhbiBVbml2ZXJzaXR5IG9mIE1lZGlj
YWwgU2NpZW5jZXMsIEthc2hhbiwgSXJhbi4gZ2FkZXJpYW1AeWFob28uY29tLjwvYXV0aC1hZGRy
ZXNzPjxyZW1vdGUtZGF0YWJhc2UtcHJvdmlkZXI+TkxNPC9yZW1vdGUtZGF0YWJhc2UtcHJvdmlk
ZXI+PHJlYy1udW1iZXI+MjE0NDwvcmVjLW51bWJlcj48bGFzdC11cGRhdGVkLWRhdGUgZm9ybWF0
PSJ1dGMiPjE2NDIwMDY1MzA8L2xhc3QtdXBkYXRlZC1kYXRlPjxhY2Nlc3Npb24tbnVtPjMzNDA5
OTE5PC9hY2Nlc3Npb24tbnVtPjxlbGVjdHJvbmljLXJlc291cmNlLW51bT4xMC4xMDA3L3MxMjAx
MS0wMjAtMDI1NzItMzwvZWxlY3Ryb25pYy1yZXNvdXJjZS1udW0+PHZvbHVtZT4xOTk8L3ZvbHVt
ZT48L3JlY29yZD48L0NpdGU+PC9FbmROb3RlPgBAAA==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PEVuZE5vdGU+PENpdGU+PEF1dGhvcj5KYW1pbGlhbjwvQXV0aG9yPjxZZWFyPjIwMjE8L1llYXI+
PElEVGV4dD5UaGUgRWZmZWN0cyBvZiBQcm9iaW90aWMgYW5kIFNlbGVuaXVtIENvLXN1cHBsZW1l
bnRhdGlvbiBvbiBDbGluaWNhbCBhbmQgTWV0YWJvbGljIFNjYWxlcyBpbiBDaHJvbmljIFNjaGl6
b3BocmVuaWE6IGEgUmFuZG9taXplZCwgRG91YmxlLWJsaW5kLCBQbGFjZWJvLUNvbnRyb2xsZWQg
VHJpYWw8L0lEVGV4dD48RGlzcGxheVRleHQ+KEpBTUlMSUFOOyBHSEFERVJJLCAyMDIxKTwvRGlz
cGxheVRleHQ+PHJlY29yZD48ZGF0ZXM+PHB1Yi1kYXRlcz48ZGF0ZT5EZWM8L2RhdGU+PC9wdWIt
ZGF0ZXM+PHllYXI+MjAyMTwveWVhcj48L2RhdGVzPjxrZXl3b3Jkcz48a2V5d29yZD5BbnRpb3hp
ZGFudHM8L2tleXdvcmQ+PGtleXdvcmQ+Qmxvb2QgR2x1Y29zZTwva2V5d29yZD48a2V5d29yZD5D
LVJlYWN0aXZlIFByb3RlaW4vbWV0YWJvbGlzbTwva2V5d29yZD48a2V5d29yZD5EaWV0YXJ5IFN1
cHBsZW1lbnRzPC9rZXl3b3JkPjxrZXl3b3JkPkRvdWJsZS1CbGluZCBNZXRob2Q8L2tleXdvcmQ+
PGtleXdvcmQ+SHVtYW5zPC9rZXl3b3JkPjxrZXl3b3JkPkluc3VsaW48L2tleXdvcmQ+PGtleXdv
cmQ+Kkluc3VsaW4gUmVzaXN0YW5jZTwva2V5d29yZD48a2V5d29yZD5PeGlkYXRpdmUgU3RyZXNz
PC9rZXl3b3JkPjxrZXl3b3JkPipQcm9iaW90aWNzPC9rZXl3b3JkPjxrZXl3b3JkPipTY2hpem9w
aHJlbmlhL2RydWcgdGhlcmFweTwva2V5d29yZD48a2V5d29yZD4qU2VsZW5pdW08L2tleXdvcmQ+
PGtleXdvcmQ+TWV0YWJvbGljIHByb2ZpbGVzPC9rZXl3b3JkPjxrZXl3b3JkPlBvc2l0aXZlIGFu
ZCBuZWdhdGl2ZSBzeW1wdG9tcyBzY2FsZSAoUEFOU1MpPC9rZXl3b3JkPjxrZXl3b3JkPlByb2Jp
b3RpYzwva2V5d29yZD48a2V5d29yZD5TY2hpem9waHJlbmlhPC9rZXl3b3JkPjxrZXl3b3JkPlNl
bGVuaXVtPC9rZXl3b3JkPjwva2V5d29yZHM+PGlzYm4+MDE2My00OTg0PC9pc2JuPjx0aXRsZXM+
PHRpdGxlPlRoZSBFZmZlY3RzIG9mIFByb2Jpb3RpYyBhbmQgU2VsZW5pdW0gQ28tc3VwcGxlbWVu
dGF0aW9uIG9uIENsaW5pY2FsIGFuZCBNZXRhYm9saWMgU2NhbGVzIGluIENocm9uaWMgU2NoaXpv
cGhyZW5pYTogYSBSYW5kb21pemVkLCBEb3VibGUtYmxpbmQsIFBsYWNlYm8tQ29udHJvbGxlZCBU
cmlhbDwvdGl0bGU+PHNlY29uZGFyeS10aXRsZT5CaW9sIFRyYWNlIEVsZW0gUmVzPC9zZWNvbmRh
cnktdGl0bGU+PC90aXRsZXM+PHBhZ2VzPjQ0MzAtNDQzODwvcGFnZXM+PG51bWJlcj4xMjwvbnVt
YmVyPjxjb250cmlidXRvcnM+PGF1dGhvcnM+PGF1dGhvcj5KYW1pbGlhbiwgSC48L2F1dGhvcj48
YXV0aG9yPkdoYWRlcmksIEEuPC9hdXRob3I+PC9hdXRob3JzPjwvY29udHJpYnV0b3JzPjxlZGl0
aW9uPjIwMjEwMTA2PC9lZGl0aW9uPjxsYW5ndWFnZT5lbmc8L2xhbmd1YWdlPjxhZGRlZC1kYXRl
IGZvcm1hdD0idXRjIj4xNjQyMDA2NTMwPC9hZGRlZC1kYXRlPjxyZWYtdHlwZSBuYW1lPSJKb3Vy
bmFsIEFydGljbGUiPjE3PC9yZWYtdHlwZT48YXV0aC1hZGRyZXNzPkRlcGFydG1lbnQgb2YgUHN5
Y2hpYXRyeSwgQXJhayBVbml2ZXJzaXR5IG9mIE1lZGljYWwgU2NpZW5jZXMsIEFyYWssIElyYW4u
JiN4RDtDbGluaWNhbCBSZXNlYXJjaCBEZXZlbG9wbWVudCBVbml0LU1hdGluaS9LYXJnYXJuZWph
ZCBIb3NwaXRhbCwgS2FzaGFuIFVuaXZlcnNpdHkgb2YgTWVkaWNhbCBTY2llbmNlcywgS2FzaGFu
LCBJUiwgSXJhbi4gZ2FkZXJpYW1AeWFob28uY29tLiYjeEQ7RGVwYXJ0bWVudCBvZiBBZGRpY3Rp
b24gc3R1ZGllcywgU2Nob29sIG9mIE1lZGljYWwsIEthc2hhbiBVbml2ZXJzaXR5IG9mIE1lZGlj
YWwgU2NpZW5jZXMsIEthc2hhbiwgSXJhbi4gZ2FkZXJpYW1AeWFob28uY29tLjwvYXV0aC1hZGRy
ZXNzPjxyZW1vdGUtZGF0YWJhc2UtcHJvdmlkZXI+TkxNPC9yZW1vdGUtZGF0YWJhc2UtcHJvdmlk
ZXI+PHJlYy1udW1iZXI+MjE0NDwvcmVjLW51bWJlcj48bGFzdC11cGRhdGVkLWRhdGUgZm9ybWF0
PSJ1dGMiPjE2NDIwMDY1MzA8L2xhc3QtdXBkYXRlZC1kYXRlPjxhY2Nlc3Npb24tbnVtPjMzNDA5
OTE5PC9hY2Nlc3Npb24tbnVtPjxlbGVjdHJvbmljLXJlc291cmNlLW51bT4xMC4xMDA3L3MxMjAx
MS0wMjAtMDI1NzItMzwvZWxlY3Ryb25pYy1yZXNvdXJjZS1udW0+PHZvbHVtZT4xOTk8L3ZvbHVt
ZT48L3JlY29yZD48L0NpdGU+PC9FbmROb3RlPgBAAA==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(JAMILIAN; GHADERI, 2021)</w:t>
      </w:r>
      <w:r>
        <w:rPr>
          <w:color w:val="404040" w:themeColor="text1" w:themeTint="BF"/>
          <w:sz w:val="24"/>
        </w:rPr>
        <w:fldChar w:fldCharType="end"/>
      </w:r>
      <w:r>
        <w:rPr>
          <w:color w:val="404040" w:themeColor="text1" w:themeTint="BF"/>
          <w:sz w:val="24"/>
        </w:rPr>
        <w:t>.</w:t>
      </w:r>
    </w:p>
    <w:p w14:paraId="485334D9"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14240" behindDoc="0" locked="0" layoutInCell="1" allowOverlap="1">
                <wp:simplePos x="0" y="0"/>
                <wp:positionH relativeFrom="margin">
                  <wp:align>right</wp:align>
                </wp:positionH>
                <wp:positionV relativeFrom="paragraph">
                  <wp:posOffset>91440</wp:posOffset>
                </wp:positionV>
                <wp:extent cx="5391785" cy="518160"/>
                <wp:effectExtent l="0" t="0" r="18415" b="15240"/>
                <wp:wrapNone/>
                <wp:docPr id="673" name="Caixa de texto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807" cy="518160"/>
                        </a:xfrm>
                        <a:prstGeom prst="rect">
                          <a:avLst/>
                        </a:prstGeom>
                        <a:solidFill>
                          <a:schemeClr val="bg1">
                            <a:lumMod val="100000"/>
                            <a:lumOff val="0"/>
                          </a:schemeClr>
                        </a:solidFill>
                        <a:ln w="9525">
                          <a:solidFill>
                            <a:srgbClr val="0070C0"/>
                          </a:solidFill>
                          <a:miter lim="800000"/>
                        </a:ln>
                      </wps:spPr>
                      <wps:txbx>
                        <w:txbxContent>
                          <w:p w14:paraId="14E99AE3" w14:textId="77777777" w:rsidR="009F4BEB" w:rsidRDefault="009F4BEB">
                            <w:pPr>
                              <w:jc w:val="center"/>
                              <w:rPr>
                                <w:rFonts w:ascii="Swis721 Th BT" w:hAnsi="Swis721 Th BT"/>
                                <w:sz w:val="23"/>
                                <w:szCs w:val="23"/>
                              </w:rPr>
                            </w:pPr>
                            <w:r>
                              <w:rPr>
                                <w:rFonts w:ascii="Swis721 Th BT" w:hAnsi="Swis721 Th BT"/>
                                <w:sz w:val="23"/>
                                <w:szCs w:val="23"/>
                              </w:rPr>
                              <w:t xml:space="preserve">Para isso, 60 pacientes com esquizofrenia crônica foram selecionados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673" o:spid="_x0000_s1216" type="#_x0000_t202" style="position:absolute;left:0;text-align:left;margin-left:373.35pt;margin-top:7.2pt;width:424.55pt;height:40.8pt;z-index:251914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I/SAIAAIIEAAAOAAAAZHJzL2Uyb0RvYy54bWysVG1v2yAQ/j5p/wHxfbWdNk1q1am6VJ0m&#10;7U3q9gMwxjYacAxI7O7X74AkS7dv0/wBcRw8d/c8d769m7Uie+G8BNPQ6qKkRBgOnTRDQ799fXyz&#10;psQHZjqmwIiGPgtP7zavX91OthYLGEF1whEEMb6ebEPHEGxdFJ6PQjN/AVYYdPbgNAtouqHoHJsQ&#10;XatiUZbXxQSusw648B5PH7KTbhJ+3wsePve9F4GohmJuIa0urW1ci80tqwfH7Cj5IQ32D1loJg0G&#10;PUE9sMDIzsm/oLTkDjz04YKDLqDvJRepBqymKv+o5mlkVqRakBxvTzT5/wfLP+2/OCK7hl6vLikx&#10;TKNIWyZnRjpBgpgDkOhBnibra7z+ZPFBmN/CjHqnmr39APy7Jwa2IzODuHcOplGwDvOs4svi7GnG&#10;8RGknT5Ch+HYLkACmnunI4lIC0F01Ov5pBFmQjgeLi9vqnW5ooSjb1mtq+skYsHq42vrfHgnQJO4&#10;aajDHkjobP/Bh5gNq49XYjAPSnaPUqlkxL4TW+XInmHHtEOuUO00pprPqjJ+uXHwHNsrnx/TSK0b&#10;IVKkF+jKkKmhN8vFMvP2IrIb2lPcslyV2xPg+TUtA86Lkrqh61MiWJEyB5ojs5njMLdzUhZJOurX&#10;QveMzDvIg4CDi5sR3E9KJhyChvofO+YEJeq9QfVuqqurODXJuFquFmi4c0977mGGI1RDAyV5uw15&#10;0nbWyWHESJlNA/eoeC+TGLE1claHArDRE3OHoYyTdG6nW79/HZtfAAAA//8DAFBLAwQUAAYACAAA&#10;ACEA9s/BhN8AAAAGAQAADwAAAGRycy9kb3ducmV2LnhtbEyPQUvDQBCF7wX/wzKCl2I3lRCaNJtS&#10;REHBi2207W2bHZPQ7GzIbtv47x1Pepz3Hu99k69G24kLDr51pGA+i0AgVc60VCsot8/3CxA+aDK6&#10;c4QKvtHDqriZ5Doz7krveNmEWnAJ+UwraELoMyl91aDVfuZ6JPa+3GB14HOopRn0lcttJx+iKJFW&#10;t8QLje7xscHqtDlbBXX6tHs9TT/fXvaY9IePdWm3Y6nU3e24XoIIOIa/MPziMzoUzHR0ZzJedAr4&#10;kcBqHINgdxGncxBHBWkSgSxy+R+/+AEAAP//AwBQSwECLQAUAAYACAAAACEAtoM4kv4AAADhAQAA&#10;EwAAAAAAAAAAAAAAAAAAAAAAW0NvbnRlbnRfVHlwZXNdLnhtbFBLAQItABQABgAIAAAAIQA4/SH/&#10;1gAAAJQBAAALAAAAAAAAAAAAAAAAAC8BAABfcmVscy8ucmVsc1BLAQItABQABgAIAAAAIQCozPI/&#10;SAIAAIIEAAAOAAAAAAAAAAAAAAAAAC4CAABkcnMvZTJvRG9jLnhtbFBLAQItABQABgAIAAAAIQD2&#10;z8GE3wAAAAYBAAAPAAAAAAAAAAAAAAAAAKIEAABkcnMvZG93bnJldi54bWxQSwUGAAAAAAQABADz&#10;AAAArgUAAAAA&#10;" fillcolor="white [3212]" strokecolor="#0070c0">
                <v:textbox>
                  <w:txbxContent>
                    <w:p w14:paraId="14E99AE3" w14:textId="77777777" w:rsidR="009F4BEB" w:rsidRDefault="009F4BEB">
                      <w:pPr>
                        <w:jc w:val="center"/>
                        <w:rPr>
                          <w:rFonts w:ascii="Swis721 Th BT" w:hAnsi="Swis721 Th BT"/>
                          <w:sz w:val="23"/>
                          <w:szCs w:val="23"/>
                        </w:rPr>
                      </w:pPr>
                      <w:r>
                        <w:rPr>
                          <w:rFonts w:ascii="Swis721 Th BT" w:hAnsi="Swis721 Th BT"/>
                          <w:sz w:val="23"/>
                          <w:szCs w:val="23"/>
                        </w:rPr>
                        <w:t xml:space="preserve">Para isso, 60 pacientes com esquizofrenia crônica foram selecionados para receberem durante 12 semanas: </w:t>
                      </w:r>
                    </w:p>
                  </w:txbxContent>
                </v:textbox>
                <w10:wrap anchorx="margin"/>
              </v:shape>
            </w:pict>
          </mc:Fallback>
        </mc:AlternateContent>
      </w:r>
      <w:r>
        <w:rPr>
          <w:color w:val="404040" w:themeColor="text1" w:themeTint="BF"/>
          <w:sz w:val="24"/>
        </w:rPr>
        <w:br/>
      </w:r>
    </w:p>
    <w:p w14:paraId="60E7A764" w14:textId="77777777" w:rsidR="008B2FCE" w:rsidRDefault="008B2FCE">
      <w:pPr>
        <w:pStyle w:val="Corpo"/>
        <w:rPr>
          <w:color w:val="404040" w:themeColor="text1" w:themeTint="BF"/>
        </w:rPr>
      </w:pPr>
    </w:p>
    <w:p w14:paraId="320D989F" w14:textId="77777777" w:rsidR="008B2FCE" w:rsidRDefault="008B2FCE">
      <w:pPr>
        <w:pStyle w:val="Corpo"/>
        <w:rPr>
          <w:color w:val="404040" w:themeColor="text1" w:themeTint="BF"/>
        </w:rPr>
      </w:pPr>
    </w:p>
    <w:p w14:paraId="4EA4D7D0"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11168" behindDoc="0" locked="0" layoutInCell="1" allowOverlap="1">
                <wp:simplePos x="0" y="0"/>
                <wp:positionH relativeFrom="column">
                  <wp:posOffset>4304665</wp:posOffset>
                </wp:positionH>
                <wp:positionV relativeFrom="paragraph">
                  <wp:posOffset>10795</wp:posOffset>
                </wp:positionV>
                <wp:extent cx="226695" cy="138430"/>
                <wp:effectExtent l="0" t="0" r="1905" b="0"/>
                <wp:wrapNone/>
                <wp:docPr id="675" name="Triângulo isósceles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75" o:spid="_x0000_s1026" o:spt="5" type="#_x0000_t5" style="position:absolute;left:0pt;flip:y;margin-left:338.95pt;margin-top:0.85pt;height:10.9pt;width:17.85pt;z-index:251911168;mso-width-relative:page;mso-height-relative:page;" fillcolor="#D9D9D9 [3212]" filled="t" stroked="f" coordsize="21600,21600" o:gfxdata="UEsDBAoAAAAAAIdO4kAAAAAAAAAAAAAAAAAEAAAAZHJzL1BLAwQUAAAACACHTuJA7Wyoc9cAAAAI&#10;AQAADwAAAGRycy9kb3ducmV2LnhtbE2Py07DMBBF90j8gzVI7KidVsQQ4lSiEqrYVCUg1k48JBHx&#10;OIrdB3/PsKLL0bm690y5PvtRHHGOQyAD2UKBQGqDG6gz8PH+cvcAIiZLzo6B0MAPRlhX11elLVw4&#10;0Rse69QJLqFYWAN9SlMhZWx79DYuwoTE7CvM3iY+50662Z643I9yqVQuvR2IF3o74abH9rs+eAPD&#10;Zl/TuN/uJvX6GbbPedPtSBtze5OpJxAJz+k/DH/6rA4VOzXhQC6K0UCu9SNHGWgQzHW2ykE0Bpar&#10;e5BVKS8fqH4BUEsDBBQAAAAIAIdO4kBNUFt9WwIAAKcEAAAOAAAAZHJzL2Uyb0RvYy54bWytVMFu&#10;2zAMvQ/YPwi6r07SNG2NOkXRoMOAbivQbndFlm1tsqhRcpzuc/oL+4T+2Cgpzbru0sNswCAp8ZF8&#10;JH12vu0N2yj0GmzFpwcTzpSVUGvbVvzL3dW7E858ELYWBqyq+L3y/Hz59s3Z6Eo1gw5MrZARiPXl&#10;6CreheDKovCyU73wB+CUpcMGsBeBVGyLGsVI6L0pZpPJohgBa4cglfdkXeVDvkPE1wBC02ipViCH&#10;XtmQUVEZEagk32nn+TJl2zRKhs9N41VgpuJUaUhfCkLyOn6L5ZkoWxSu03KXgnhNCi9q6oW2FHQP&#10;tRJBsAH1P1C9lggemnAgoS9yIYkRqmI6ecHNbSecSrUQ1d7tSff/D1Z+2twg03XFF8dHnFnRU8vv&#10;UD8+2HYwwLR//OWlMsqzeIHoGp0vyevW3WAs2LtrkN89s3DZCduqC0QYOyVqSnIa7xd/OUTFkytb&#10;jx+hplhiCJCY2zbYs8Zo9zU6Rmhih21Tq+73rVLbwCQZZ7PF4pQSlnQ0PTyZH6ZWFqKMMNHZoQ/v&#10;FfQsChUPqCk7E9kUpdhc+xCFtt5VLOpvnDW9od5vhGFHE3pS8vvLBP0EGT09GF1faWOSgu360iAj&#10;14qvTuOb4pihpyKz+SRi5nEjMw1lNj9F8RmC6HqBbWyMYCHGimyKMloSqZHH3I811PfEKUKeb9pu&#10;EjrAn5yNNNsV9z8GgYoz88FSX06n83lchqTMj45npODzk/XzE2ElQRGFnGXxMuQFGhzqtqNIuV0W&#10;LqiXjQ5PTc9Z7ZKl+U3Z73YtLshzPd36839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bKhz&#10;1wAAAAgBAAAPAAAAAAAAAAEAIAAAACIAAABkcnMvZG93bnJldi54bWxQSwECFAAUAAAACACHTuJA&#10;TVBbfV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1219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674" name="Triângulo isósceles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74" o:spid="_x0000_s1026" o:spt="5" type="#_x0000_t5" style="position:absolute;left:0pt;flip:y;margin-left:65.25pt;margin-top:0.85pt;height:10.9pt;width:17.85pt;z-index:25191219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G4xVf1bAgAApwQAAA4AAABkcnMvZTJvRG9jLnhtbK1UwW7b&#10;MAy9D9g/CLqvTtI0bY06RdGgw4BuK9Bud0WWbW2yqFFynO5z+gv7hP7YKCnNuu7Sw2zAICnxkXwk&#10;fXa+7Q3bKPQabMWnBxPOlJVQa9tW/Mvd1bsTznwQthYGrKr4vfL8fPn2zdnoSjWDDkytkBGI9eXo&#10;Kt6F4Mqi8LJTvfAH4JSlwwawF4FUbIsaxUjovSlmk8miGAFrhyCV92Rd5UO+Q8TXAELTaKlWIIde&#10;2ZBRURkRqCTfaef5MmXbNEqGz03jVWCm4lRpSF8KQvI6fovlmShbFK7TcpeCeE0KL2rqhbYUdA+1&#10;EkGwAfU/UL2WCB6acCChL3IhiRGqYjp5wc1tJ5xKtRDV3u1J9/8PVn7a3CDTdcUXx3POrOip5Xeo&#10;Hx9sOxhg2j/+8lIZ5Vm8QHSNzpfkdetuMBbs3TXI755ZuOyEbdUFIoydEjUlOY33i78couLJla3H&#10;j1BTLDEESMxtG+xZY7T7Gh0jNLHDtqlV9/tWqW1gkoyz2WJxesSZpKPp4cn8MLWyEGWEic4OfXiv&#10;oGdRqHhATdmZyKYoxebahyi09a5iUX/jrOkN9X4jDDua0JOS318m6CfI6OnB6PpKG5MUbNeXBhm5&#10;Vnx1Gt8Uxww9FZnNJxEzjxuZaSiz+SmKzxBE1wtsY2MECzFWZFOU0ZJIjTzmfqyhvidOEfJ803aT&#10;0AH+5Gyk2a64/zEIVJyZD5b6cjqdz+MyJGV+dDwjBZ+frJ+fCCsJiijkLIuXIS/Q4FC3HUXK7bJw&#10;Qb1sdHhqes5qlyzNb8p+t2txQZ7r6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u&#10;MVX9WwIAAKcEAAAOAAAAAAAAAAEAIAAAACUBAABkcnMvZTJvRG9jLnhtbFBLBQYAAAAABgAGAFkB&#10;AADyBQAAAAA=&#10;" adj="10800">
                <v:fill on="t" focussize="0,0"/>
                <v:stroke on="f"/>
                <v:imagedata o:title=""/>
                <o:lock v:ext="edit" aspectratio="f"/>
              </v:shape>
            </w:pict>
          </mc:Fallback>
        </mc:AlternateContent>
      </w:r>
    </w:p>
    <w:p w14:paraId="24F82E6A"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13216" behindDoc="0" locked="0" layoutInCell="1" allowOverlap="1">
                <wp:simplePos x="0" y="0"/>
                <wp:positionH relativeFrom="column">
                  <wp:posOffset>3479165</wp:posOffset>
                </wp:positionH>
                <wp:positionV relativeFrom="paragraph">
                  <wp:posOffset>12700</wp:posOffset>
                </wp:positionV>
                <wp:extent cx="1905000" cy="1187450"/>
                <wp:effectExtent l="0" t="0" r="19050" b="12700"/>
                <wp:wrapNone/>
                <wp:docPr id="677" name="Caixa de texto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87450"/>
                        </a:xfrm>
                        <a:prstGeom prst="rect">
                          <a:avLst/>
                        </a:prstGeom>
                        <a:solidFill>
                          <a:srgbClr val="0070C0"/>
                        </a:solidFill>
                        <a:ln w="9525">
                          <a:solidFill>
                            <a:srgbClr val="0070C0"/>
                          </a:solidFill>
                          <a:miter lim="800000"/>
                        </a:ln>
                      </wps:spPr>
                      <wps:txbx>
                        <w:txbxContent>
                          <w:p w14:paraId="59F9EB8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3CD85CA"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77" o:spid="_x0000_s1217" type="#_x0000_t202" style="position:absolute;left:0;text-align:left;margin-left:273.95pt;margin-top:1pt;width:150pt;height:93.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N53JwIAAE4EAAAOAAAAZHJzL2Uyb0RvYy54bWysVMFu2zAMvQ/YPwi6L7aDpEmMOEWXosOA&#10;bh3Q7QMUWY6FyaJGKbG7rx8lJ1m23YpdBNGkHsn3SK9vh86wo0KvwVa8mOScKSuh1nZf8W9fH94t&#10;OfNB2FoYsKriL8rz283bN+velWoKLZhaISMQ68veVbwNwZVZ5mWrOuEn4JQlZwPYiUAm7rMaRU/o&#10;ncmmeX6T9YC1Q5DKe/p6Pzr5JuE3jZLhqWm8CsxUnGoL6cR07uKZbdai3KNwrZanMsQrquiEtpT0&#10;AnUvgmAH1P9AdVoieGjCREKXQdNoqVIP1E2R/9XNcyucSr0QOd5daPL/D1Z+Pn5BpuuK3ywWnFnR&#10;kUhboQfBasWCGgKw6CGeeudLCn929CAM72EgvVPP3j2C/O6ZhW0r7F7dIULfKlFTnUV8mV09HXF8&#10;BNn1n6CmdOIQIAENDXaRRKKFETrp9XLRiCphMqZc5fM8J5ckX1EsF7N5UjET5fm5Qx8+KOhYvFQc&#10;aQgSvDg++hDLEeU5JGbzYHT9oI1JBu53W4PsKOLA5It8e0b/I8xY1ld8NZ/ORwZeAdHpQJNvdFfx&#10;JTVELY2lGXsiLHI0shWG3ZA0KpbTsxI7qF+IQ4RxpGkF6dIC/uSsp3GuuP9xEKg4Mx8t6bAqZrM4&#10;/8mYzRdTMvDas7v2CCsJquIyIGejsQ3j1hwc6n1LuUbtLdyReo1OvEaZx7pOLdDQJrpPCxa34tpO&#10;Ub9/A5tfAAAA//8DAFBLAwQUAAYACAAAACEAA9jwsN0AAAAJAQAADwAAAGRycy9kb3ducmV2Lnht&#10;bEyPzU7DMBCE70i8g7VI3KjTCsgPcSqEVCTEiRTubryNo8brNHbb0Kdn4VKOoxnNfFMuJ9eLI46h&#10;86RgPktAIDXedNQq+Fyv7jIQIWoyuveECr4xwLK6vip1YfyJPvBYx1ZwCYVCK7AxDoWUobHodJj5&#10;AYm9rR+djizHVppRn7jc9XKRJI/S6Y54weoBXyw2u/rgFOD+vErfhu1r/ZU3dv8+nmOWrpW6vZme&#10;n0BEnOIlDL/4jA4VM238gUwQvYKH+zTnqIIFX2I/+9MbDmZ5ArIq5f8H1Q8AAAD//wMAUEsBAi0A&#10;FAAGAAgAAAAhALaDOJL+AAAA4QEAABMAAAAAAAAAAAAAAAAAAAAAAFtDb250ZW50X1R5cGVzXS54&#10;bWxQSwECLQAUAAYACAAAACEAOP0h/9YAAACUAQAACwAAAAAAAAAAAAAAAAAvAQAAX3JlbHMvLnJl&#10;bHNQSwECLQAUAAYACAAAACEAutjedycCAABOBAAADgAAAAAAAAAAAAAAAAAuAgAAZHJzL2Uyb0Rv&#10;Yy54bWxQSwECLQAUAAYACAAAACEAA9jwsN0AAAAJAQAADwAAAAAAAAAAAAAAAACBBAAAZHJzL2Rv&#10;d25yZXYueG1sUEsFBgAAAAAEAAQA8wAAAIsFAAAAAA==&#10;" fillcolor="#0070c0" strokecolor="#0070c0">
                <v:textbox>
                  <w:txbxContent>
                    <w:p w14:paraId="59F9EB8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3CD85CA"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10144" behindDoc="0" locked="0" layoutInCell="1" allowOverlap="1">
                <wp:simplePos x="0" y="0"/>
                <wp:positionH relativeFrom="column">
                  <wp:posOffset>-5715</wp:posOffset>
                </wp:positionH>
                <wp:positionV relativeFrom="paragraph">
                  <wp:posOffset>12700</wp:posOffset>
                </wp:positionV>
                <wp:extent cx="1913890" cy="1187450"/>
                <wp:effectExtent l="0" t="0" r="10160" b="12700"/>
                <wp:wrapNone/>
                <wp:docPr id="676" name="Caixa de texto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87450"/>
                        </a:xfrm>
                        <a:prstGeom prst="rect">
                          <a:avLst/>
                        </a:prstGeom>
                        <a:solidFill>
                          <a:srgbClr val="0070C0"/>
                        </a:solidFill>
                        <a:ln w="9525">
                          <a:solidFill>
                            <a:srgbClr val="0070C0"/>
                          </a:solidFill>
                          <a:miter lim="800000"/>
                        </a:ln>
                      </wps:spPr>
                      <wps:txbx>
                        <w:txbxContent>
                          <w:p w14:paraId="7B3DEF7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Probióticos </w:t>
                            </w:r>
                          </w:p>
                          <w:p w14:paraId="1218E96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0BEAC0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w:t>
                            </w:r>
                          </w:p>
                          <w:p w14:paraId="0DDA1DF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 mcg ao dia</w:t>
                            </w:r>
                          </w:p>
                          <w:p w14:paraId="03BCB15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676" o:spid="_x0000_s1218" type="#_x0000_t202" style="position:absolute;left:0;text-align:left;margin-left:-.45pt;margin-top:1pt;width:150.7pt;height:93.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H6KAIAAE4EAAAOAAAAZHJzL2Uyb0RvYy54bWysVNtu2zAMfR+wfxD0vthOczXqFF2KDgO6&#10;bkC3D2BkORYmi5qkxO6+fpScdNn2VswPgmmKh+Q5pK9vhk6zo3Reoal4Mck5k0Zgrcy+4t++3r9b&#10;ceYDmBo0GlnxZ+n5zebtm+velnKKLepaOkYgxpe9rXgbgi2zzItWduAnaKUhZ4Oug0Cm22e1g57Q&#10;O51N83yR9ehq61BI7+nr3ejkm4TfNFKEz03jZWC64lRbSKdL5y6e2eYayr0D2ypxKgNeUUUHylDS&#10;F6g7CMAOTv0D1Snh0GMTJgK7DJtGCZl6oG6K/K9unlqwMvVC5Hj7QpP/f7Di8fjFMVVXfLFccGag&#10;I5G2oAZgtWRBDgFZ9BBPvfUlXX+yFBCG9ziQ3qlnbx9QfPfM4LYFs5e3zmHfSqipziJGZhehI46P&#10;ILv+E9aUDg4BE9DQuC6SSLQwQie9nl80okqYiCnXxdVqTS5BvqJYLWfzpGIG5TncOh8+SOxYfKm4&#10;oyFI8HB88CGWA+X5SszmUav6XmmdDLffbbVjR4gDky/z7Rn9j2vasL7i6/l0PjLwCohOBZp8rbqK&#10;r/L4JKag1OZEWORoZCsMuyFpVKyuzkrssH4mDh2OI00rSC8tup+c9TTOFfc/DuAkZ/qjIR3WxWwW&#10;5z8Zs/lySoa79OwuPWAEQVVcBMfZaGzDuDUH69S+pVyj9gZvSb1GJV6jzGNdpxZoaBPdpwWLW3Fp&#10;p1u/fwObXwAAAP//AwBQSwMEFAAGAAgAAAAhACtjqoLcAAAABwEAAA8AAABkcnMvZG93bnJldi54&#10;bWxMj8FOwzAQRO9I/IO1SNxamyJoEuJUCKlIiBMp3N14G0fE6zR229CvZzmV42qeZt6Wq8n34ohj&#10;7AJpuJsrEEhNsB21Gj4361kGIiZD1vSBUMMPRlhV11elKWw40Qce69QKLqFYGA0upaGQMjYOvYnz&#10;MCBxtgujN4nPsZV2NCcu971cKPUovemIF5wZ8MVh810fvAbcn9fLt2H3Wn/ljdu/j+eULTda395M&#10;z08gEk7pAsOfPqtDxU7bcCAbRa9hljOoYcEPcXqv1AOILWNZrkBWpfzvX/0CAAD//wMAUEsBAi0A&#10;FAAGAAgAAAAhALaDOJL+AAAA4QEAABMAAAAAAAAAAAAAAAAAAAAAAFtDb250ZW50X1R5cGVzXS54&#10;bWxQSwECLQAUAAYACAAAACEAOP0h/9YAAACUAQAACwAAAAAAAAAAAAAAAAAvAQAAX3JlbHMvLnJl&#10;bHNQSwECLQAUAAYACAAAACEAqZgx+igCAABOBAAADgAAAAAAAAAAAAAAAAAuAgAAZHJzL2Uyb0Rv&#10;Yy54bWxQSwECLQAUAAYACAAAACEAK2OqgtwAAAAHAQAADwAAAAAAAAAAAAAAAACCBAAAZHJzL2Rv&#10;d25yZXYueG1sUEsFBgAAAAAEAAQA8wAAAIsFAAAAAA==&#10;" fillcolor="#0070c0" strokecolor="#0070c0">
                <v:textbox>
                  <w:txbxContent>
                    <w:p w14:paraId="7B3DEF7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Probióticos </w:t>
                      </w:r>
                    </w:p>
                    <w:p w14:paraId="1218E966"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0BEAC05"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w:t>
                      </w:r>
                    </w:p>
                    <w:p w14:paraId="0DDA1DF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 mcg ao dia</w:t>
                      </w:r>
                    </w:p>
                    <w:p w14:paraId="03BCB15A"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p>
                  </w:txbxContent>
                </v:textbox>
              </v:shape>
            </w:pict>
          </mc:Fallback>
        </mc:AlternateContent>
      </w:r>
    </w:p>
    <w:p w14:paraId="78EC7FA4" w14:textId="77777777" w:rsidR="008B2FCE" w:rsidRDefault="008B2FCE">
      <w:pPr>
        <w:pStyle w:val="Corpo"/>
        <w:rPr>
          <w:color w:val="404040" w:themeColor="text1" w:themeTint="BF"/>
        </w:rPr>
      </w:pPr>
    </w:p>
    <w:p w14:paraId="23E9AE64" w14:textId="77777777" w:rsidR="008B2FCE" w:rsidRDefault="008B2FCE">
      <w:pPr>
        <w:pStyle w:val="Corpo"/>
        <w:rPr>
          <w:color w:val="404040" w:themeColor="text1" w:themeTint="BF"/>
        </w:rPr>
      </w:pPr>
    </w:p>
    <w:p w14:paraId="56D3F6E3" w14:textId="77777777" w:rsidR="008B2FCE" w:rsidRDefault="008B2FCE">
      <w:pPr>
        <w:pStyle w:val="Corpo"/>
        <w:rPr>
          <w:color w:val="404040" w:themeColor="text1" w:themeTint="BF"/>
        </w:rPr>
      </w:pPr>
    </w:p>
    <w:p w14:paraId="1CB34406" w14:textId="77777777" w:rsidR="008B2FCE" w:rsidRDefault="008B2FCE">
      <w:pPr>
        <w:pStyle w:val="Corpo"/>
        <w:rPr>
          <w:color w:val="404040" w:themeColor="text1" w:themeTint="BF"/>
        </w:rPr>
      </w:pPr>
    </w:p>
    <w:p w14:paraId="244560B0" w14:textId="77777777" w:rsidR="008B2FCE" w:rsidRDefault="008B2FCE">
      <w:pPr>
        <w:pStyle w:val="Corpo"/>
        <w:spacing w:before="120" w:after="0"/>
        <w:rPr>
          <w:color w:val="404040" w:themeColor="text1" w:themeTint="BF"/>
          <w:sz w:val="20"/>
        </w:rPr>
      </w:pPr>
    </w:p>
    <w:p w14:paraId="149B16DB" w14:textId="77777777" w:rsidR="008B2FCE" w:rsidRDefault="008B2FCE">
      <w:pPr>
        <w:pStyle w:val="Corpo"/>
        <w:spacing w:before="120" w:after="0"/>
        <w:rPr>
          <w:color w:val="404040" w:themeColor="text1" w:themeTint="BF"/>
          <w:sz w:val="20"/>
        </w:rPr>
      </w:pPr>
    </w:p>
    <w:p w14:paraId="1CC89E03" w14:textId="77777777" w:rsidR="008B2FCE" w:rsidRPr="002D61F3" w:rsidRDefault="009F4BEB">
      <w:pPr>
        <w:pStyle w:val="Corpo"/>
        <w:spacing w:before="120" w:after="0"/>
        <w:rPr>
          <w:b/>
          <w:color w:val="00B050"/>
        </w:rPr>
      </w:pPr>
      <w:r w:rsidRPr="002D61F3">
        <w:rPr>
          <w:b/>
          <w:color w:val="00B050"/>
        </w:rPr>
        <w:t>Resultados:</w:t>
      </w:r>
    </w:p>
    <w:p w14:paraId="57629362" w14:textId="77777777" w:rsidR="008B2FCE" w:rsidRDefault="008B2FCE">
      <w:pPr>
        <w:pStyle w:val="Corpo"/>
        <w:rPr>
          <w:color w:val="404040" w:themeColor="text1" w:themeTint="BF"/>
          <w:sz w:val="16"/>
          <w:szCs w:val="16"/>
        </w:rPr>
      </w:pPr>
    </w:p>
    <w:p w14:paraId="7BBCFC93" w14:textId="30D53B65" w:rsidR="008B2FCE" w:rsidRDefault="009F4BEB">
      <w:pPr>
        <w:pStyle w:val="Corpo"/>
        <w:numPr>
          <w:ilvl w:val="0"/>
          <w:numId w:val="2"/>
        </w:numPr>
        <w:spacing w:after="0"/>
        <w:rPr>
          <w:color w:val="404040" w:themeColor="text1" w:themeTint="BF"/>
          <w:sz w:val="24"/>
        </w:rPr>
      </w:pPr>
      <w:r>
        <w:rPr>
          <w:color w:val="404040" w:themeColor="text1" w:themeTint="BF"/>
          <w:sz w:val="24"/>
        </w:rPr>
        <w:t xml:space="preserve">A co-suplementação de probióticos e selênio resultou em uma melhora significativa na pontuação geral da </w:t>
      </w:r>
      <w:r>
        <w:rPr>
          <w:i/>
          <w:iCs/>
          <w:color w:val="404040" w:themeColor="text1" w:themeTint="BF"/>
          <w:sz w:val="24"/>
        </w:rPr>
        <w:t xml:space="preserve">Positive and Negative Syndrome Scale, </w:t>
      </w:r>
      <w:r>
        <w:rPr>
          <w:color w:val="404040" w:themeColor="text1" w:themeTint="BF"/>
          <w:sz w:val="24"/>
        </w:rPr>
        <w:t>PANSS (</w:t>
      </w:r>
      <w:r>
        <w:rPr>
          <w:rFonts w:ascii="Calibri" w:hAnsi="Calibri" w:cs="Calibri"/>
          <w:color w:val="404040" w:themeColor="text1" w:themeTint="BF"/>
          <w:sz w:val="24"/>
        </w:rPr>
        <w:t>β</w:t>
      </w:r>
      <w:r>
        <w:rPr>
          <w:color w:val="404040" w:themeColor="text1" w:themeTint="BF"/>
          <w:sz w:val="24"/>
        </w:rPr>
        <w:t xml:space="preserve"> - 1,29; P = 0,03) em compara</w:t>
      </w:r>
      <w:r>
        <w:rPr>
          <w:rFonts w:cs="Swis721 Th BT"/>
          <w:color w:val="404040" w:themeColor="text1" w:themeTint="BF"/>
          <w:sz w:val="24"/>
        </w:rPr>
        <w:t>çã</w:t>
      </w:r>
      <w:r>
        <w:rPr>
          <w:color w:val="404040" w:themeColor="text1" w:themeTint="BF"/>
          <w:sz w:val="24"/>
        </w:rPr>
        <w:t>o com o placebo;</w:t>
      </w:r>
    </w:p>
    <w:p w14:paraId="1C329BC6"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Comparado com o placebo, a co-suplementação de probiótico e selênio resultou em uma elevação significativa na capacidade antioxidante total (</w:t>
      </w:r>
      <w:r>
        <w:rPr>
          <w:rFonts w:ascii="Calibri" w:hAnsi="Calibri" w:cs="Calibri"/>
          <w:color w:val="404040" w:themeColor="text1" w:themeTint="BF"/>
          <w:sz w:val="24"/>
        </w:rPr>
        <w:t>β</w:t>
      </w:r>
      <w:r>
        <w:rPr>
          <w:color w:val="404040" w:themeColor="text1" w:themeTint="BF"/>
          <w:sz w:val="24"/>
        </w:rPr>
        <w:t xml:space="preserve"> 91,09 mmol/L; P = 0,002) e glutationa total (</w:t>
      </w:r>
      <w:r>
        <w:rPr>
          <w:rFonts w:ascii="Calibri" w:hAnsi="Calibri" w:cs="Calibri"/>
          <w:color w:val="404040" w:themeColor="text1" w:themeTint="BF"/>
          <w:sz w:val="24"/>
        </w:rPr>
        <w:t>β</w:t>
      </w:r>
      <w:r>
        <w:rPr>
          <w:color w:val="404040" w:themeColor="text1" w:themeTint="BF"/>
          <w:sz w:val="24"/>
        </w:rPr>
        <w:t xml:space="preserve"> 96,50 </w:t>
      </w:r>
      <w:r>
        <w:rPr>
          <w:rFonts w:ascii="Calibri" w:hAnsi="Calibri" w:cs="Calibri"/>
          <w:color w:val="404040" w:themeColor="text1" w:themeTint="BF"/>
          <w:sz w:val="24"/>
        </w:rPr>
        <w:t>μ</w:t>
      </w:r>
      <w:r>
        <w:rPr>
          <w:color w:val="404040" w:themeColor="text1" w:themeTint="BF"/>
          <w:sz w:val="24"/>
        </w:rPr>
        <w:t>mol/L; P = 0,008) e uma redu</w:t>
      </w:r>
      <w:r>
        <w:rPr>
          <w:rFonts w:cs="Swis721 Th BT"/>
          <w:color w:val="404040" w:themeColor="text1" w:themeTint="BF"/>
          <w:sz w:val="24"/>
        </w:rPr>
        <w:t>çã</w:t>
      </w:r>
      <w:r>
        <w:rPr>
          <w:color w:val="404040" w:themeColor="text1" w:themeTint="BF"/>
          <w:sz w:val="24"/>
        </w:rPr>
        <w:t>o significativa nos níveis de proteína C reativa de alta sensibilidade (</w:t>
      </w:r>
      <w:r>
        <w:rPr>
          <w:rFonts w:ascii="Calibri" w:hAnsi="Calibri" w:cs="Calibri"/>
          <w:color w:val="404040" w:themeColor="text1" w:themeTint="BF"/>
          <w:sz w:val="24"/>
        </w:rPr>
        <w:t>β</w:t>
      </w:r>
      <w:r>
        <w:rPr>
          <w:color w:val="404040" w:themeColor="text1" w:themeTint="BF"/>
          <w:sz w:val="24"/>
        </w:rPr>
        <w:t xml:space="preserve"> - 1,44 mg/L; P = 0,001);</w:t>
      </w:r>
    </w:p>
    <w:p w14:paraId="5C8EC4E2"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Al</w:t>
      </w:r>
      <w:r>
        <w:rPr>
          <w:rFonts w:cs="Swis721 Th BT"/>
          <w:color w:val="404040" w:themeColor="text1" w:themeTint="BF"/>
          <w:sz w:val="24"/>
        </w:rPr>
        <w:t>é</w:t>
      </w:r>
      <w:r>
        <w:rPr>
          <w:color w:val="404040" w:themeColor="text1" w:themeTint="BF"/>
          <w:sz w:val="24"/>
        </w:rPr>
        <w:t>m disso, a co-suplementa</w:t>
      </w:r>
      <w:r>
        <w:rPr>
          <w:rFonts w:cs="Swis721 Th BT"/>
          <w:color w:val="404040" w:themeColor="text1" w:themeTint="BF"/>
          <w:sz w:val="24"/>
        </w:rPr>
        <w:t>çã</w:t>
      </w:r>
      <w:r>
        <w:rPr>
          <w:color w:val="404040" w:themeColor="text1" w:themeTint="BF"/>
          <w:sz w:val="24"/>
        </w:rPr>
        <w:t>o diminuiu significativamente a glicemia de jejum (</w:t>
      </w:r>
      <w:r>
        <w:rPr>
          <w:rFonts w:ascii="Calibri" w:hAnsi="Calibri" w:cs="Calibri"/>
          <w:color w:val="404040" w:themeColor="text1" w:themeTint="BF"/>
          <w:sz w:val="24"/>
        </w:rPr>
        <w:t>β</w:t>
      </w:r>
      <w:r>
        <w:rPr>
          <w:color w:val="404040" w:themeColor="text1" w:themeTint="BF"/>
          <w:sz w:val="24"/>
        </w:rPr>
        <w:t xml:space="preserve"> - 7,40 mg/dL; P &lt; 0,001), os n</w:t>
      </w:r>
      <w:r>
        <w:rPr>
          <w:rFonts w:cs="Swis721 Th BT"/>
          <w:color w:val="404040" w:themeColor="text1" w:themeTint="BF"/>
          <w:sz w:val="24"/>
        </w:rPr>
        <w:t>í</w:t>
      </w:r>
      <w:r>
        <w:rPr>
          <w:color w:val="404040" w:themeColor="text1" w:themeTint="BF"/>
          <w:sz w:val="24"/>
        </w:rPr>
        <w:t>veis de insulina (</w:t>
      </w:r>
      <w:r>
        <w:rPr>
          <w:rFonts w:ascii="Calibri" w:hAnsi="Calibri" w:cs="Calibri"/>
          <w:color w:val="404040" w:themeColor="text1" w:themeTint="BF"/>
          <w:sz w:val="24"/>
        </w:rPr>
        <w:t>β</w:t>
      </w:r>
      <w:r>
        <w:rPr>
          <w:color w:val="404040" w:themeColor="text1" w:themeTint="BF"/>
          <w:sz w:val="24"/>
        </w:rPr>
        <w:t xml:space="preserve"> - 1,46 </w:t>
      </w:r>
      <w:r>
        <w:rPr>
          <w:rFonts w:ascii="Calibri" w:hAnsi="Calibri" w:cs="Calibri"/>
          <w:color w:val="404040" w:themeColor="text1" w:themeTint="BF"/>
          <w:sz w:val="24"/>
        </w:rPr>
        <w:t>μ</w:t>
      </w:r>
      <w:r>
        <w:rPr>
          <w:color w:val="404040" w:themeColor="text1" w:themeTint="BF"/>
          <w:sz w:val="24"/>
        </w:rPr>
        <w:t>IU/mL; P = 0,002) e modelo de homeostase da resist</w:t>
      </w:r>
      <w:r>
        <w:rPr>
          <w:rFonts w:cs="Swis721 Th BT"/>
          <w:color w:val="404040" w:themeColor="text1" w:themeTint="BF"/>
          <w:sz w:val="24"/>
        </w:rPr>
        <w:t>ê</w:t>
      </w:r>
      <w:r>
        <w:rPr>
          <w:color w:val="404040" w:themeColor="text1" w:themeTint="BF"/>
          <w:sz w:val="24"/>
        </w:rPr>
        <w:t xml:space="preserve">ncia </w:t>
      </w:r>
      <w:r>
        <w:rPr>
          <w:rFonts w:cs="Swis721 Th BT"/>
          <w:color w:val="404040" w:themeColor="text1" w:themeTint="BF"/>
          <w:sz w:val="24"/>
        </w:rPr>
        <w:t>à</w:t>
      </w:r>
      <w:r>
        <w:rPr>
          <w:color w:val="404040" w:themeColor="text1" w:themeTint="BF"/>
          <w:sz w:val="24"/>
        </w:rPr>
        <w:t xml:space="preserve"> insulina (</w:t>
      </w:r>
      <w:r>
        <w:rPr>
          <w:rFonts w:ascii="Calibri" w:hAnsi="Calibri" w:cs="Calibri"/>
          <w:color w:val="404040" w:themeColor="text1" w:themeTint="BF"/>
          <w:sz w:val="24"/>
        </w:rPr>
        <w:t>β</w:t>
      </w:r>
      <w:r>
        <w:rPr>
          <w:color w:val="404040" w:themeColor="text1" w:themeTint="BF"/>
          <w:sz w:val="24"/>
        </w:rPr>
        <w:t xml:space="preserve"> - 0,51; P &lt;0,001) e um aumento significativo no </w:t>
      </w:r>
      <w:r>
        <w:rPr>
          <w:rFonts w:cs="Swis721 Th BT"/>
          <w:color w:val="404040" w:themeColor="text1" w:themeTint="BF"/>
          <w:sz w:val="24"/>
        </w:rPr>
        <w:t>í</w:t>
      </w:r>
      <w:r>
        <w:rPr>
          <w:color w:val="404040" w:themeColor="text1" w:themeTint="BF"/>
          <w:sz w:val="24"/>
        </w:rPr>
        <w:t>ndice quantitativo de verifica</w:t>
      </w:r>
      <w:r>
        <w:rPr>
          <w:rFonts w:cs="Swis721 Th BT"/>
          <w:color w:val="404040" w:themeColor="text1" w:themeTint="BF"/>
          <w:sz w:val="24"/>
        </w:rPr>
        <w:t>çã</w:t>
      </w:r>
      <w:r>
        <w:rPr>
          <w:color w:val="404040" w:themeColor="text1" w:themeTint="BF"/>
          <w:sz w:val="24"/>
        </w:rPr>
        <w:t xml:space="preserve">o de sensibilidade </w:t>
      </w:r>
      <w:r>
        <w:rPr>
          <w:rFonts w:cs="Swis721 Th BT"/>
          <w:color w:val="404040" w:themeColor="text1" w:themeTint="BF"/>
          <w:sz w:val="24"/>
        </w:rPr>
        <w:t>à</w:t>
      </w:r>
      <w:r>
        <w:rPr>
          <w:color w:val="404040" w:themeColor="text1" w:themeTint="BF"/>
          <w:sz w:val="24"/>
        </w:rPr>
        <w:t xml:space="preserve"> insulina (</w:t>
      </w:r>
      <w:r>
        <w:rPr>
          <w:rFonts w:ascii="Calibri" w:hAnsi="Calibri" w:cs="Calibri"/>
          <w:color w:val="404040" w:themeColor="text1" w:themeTint="BF"/>
          <w:sz w:val="24"/>
        </w:rPr>
        <w:t>β</w:t>
      </w:r>
      <w:r>
        <w:rPr>
          <w:color w:val="404040" w:themeColor="text1" w:themeTint="BF"/>
          <w:sz w:val="24"/>
        </w:rPr>
        <w:t xml:space="preserve"> 0,01; P &lt;0,001) em compara</w:t>
      </w:r>
      <w:r>
        <w:rPr>
          <w:rFonts w:cs="Swis721 Th BT"/>
          <w:color w:val="404040" w:themeColor="text1" w:themeTint="BF"/>
          <w:sz w:val="24"/>
        </w:rPr>
        <w:t>çã</w:t>
      </w:r>
      <w:r>
        <w:rPr>
          <w:color w:val="404040" w:themeColor="text1" w:themeTint="BF"/>
          <w:sz w:val="24"/>
        </w:rPr>
        <w:t>o com o placebo.</w:t>
      </w:r>
    </w:p>
    <w:p w14:paraId="6C23F6A7" w14:textId="77777777" w:rsidR="008B2FCE" w:rsidRDefault="008B2FCE">
      <w:pPr>
        <w:pStyle w:val="Corpo"/>
        <w:spacing w:after="120"/>
        <w:ind w:left="786"/>
        <w:rPr>
          <w:color w:val="404040" w:themeColor="text1" w:themeTint="BF"/>
          <w:sz w:val="24"/>
        </w:rPr>
      </w:pPr>
    </w:p>
    <w:p w14:paraId="3ABA5BBB" w14:textId="77777777" w:rsidR="008B2FCE" w:rsidRPr="002D61F3" w:rsidRDefault="009F4BEB">
      <w:pPr>
        <w:pStyle w:val="Corpo"/>
        <w:rPr>
          <w:b/>
          <w:color w:val="00B050"/>
        </w:rPr>
      </w:pPr>
      <w:r w:rsidRPr="002D61F3">
        <w:rPr>
          <w:b/>
          <w:color w:val="00B050"/>
        </w:rPr>
        <w:t>Conclusão:</w:t>
      </w:r>
    </w:p>
    <w:p w14:paraId="1A5DE08A"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1E7BCC2D" w14:textId="7F545DE4" w:rsidR="008B2FCE" w:rsidRDefault="009F4BEB">
      <w:pPr>
        <w:pStyle w:val="Corpo"/>
        <w:jc w:val="center"/>
        <w:rPr>
          <w:b/>
          <w:i/>
          <w:color w:val="404040" w:themeColor="text1" w:themeTint="BF"/>
        </w:rPr>
      </w:pPr>
      <w:r>
        <w:rPr>
          <w:b/>
          <w:i/>
          <w:color w:val="404040" w:themeColor="text1" w:themeTint="BF"/>
        </w:rPr>
        <w:t>A co-suplementação de probióticos e selênio por 12 semanas em pacientes com esquizofrenia crônica teve efeitos benéficos no escore geral da PANSS e em marcadores do perfil metabólico.</w:t>
      </w:r>
    </w:p>
    <w:p w14:paraId="0E549D1D" w14:textId="77777777" w:rsidR="008B2FCE" w:rsidRDefault="009F4BEB">
      <w:pPr>
        <w:pStyle w:val="Ttulo1"/>
        <w:jc w:val="center"/>
      </w:pPr>
      <w:bookmarkStart w:id="128" w:name="_Toc143251607"/>
      <w:r>
        <w:t>Formulário</w:t>
      </w:r>
      <w:bookmarkEnd w:id="128"/>
    </w:p>
    <w:p w14:paraId="5F1C0EF1" w14:textId="77777777" w:rsidR="008B2FCE" w:rsidRDefault="008B2FCE">
      <w:pPr>
        <w:pStyle w:val="Corpo"/>
        <w:spacing w:after="120"/>
        <w:rPr>
          <w:color w:val="404040" w:themeColor="text1" w:themeTint="BF"/>
        </w:rPr>
      </w:pPr>
    </w:p>
    <w:p w14:paraId="5276103C" w14:textId="77777777" w:rsidR="008B2FCE" w:rsidRDefault="008B2FCE">
      <w:pPr>
        <w:pStyle w:val="Corpo"/>
        <w:rPr>
          <w:b/>
          <w:i/>
          <w:color w:val="404040" w:themeColor="text1" w:themeTint="BF"/>
        </w:rPr>
      </w:pPr>
    </w:p>
    <w:p w14:paraId="1659C217" w14:textId="77777777" w:rsidR="008B2FCE" w:rsidRDefault="008B2FCE">
      <w:pPr>
        <w:pStyle w:val="Corpo"/>
        <w:rPr>
          <w:color w:val="404040" w:themeColor="text1" w:themeTint="BF"/>
        </w:rPr>
      </w:pPr>
    </w:p>
    <w:p w14:paraId="0C779C3D" w14:textId="77777777" w:rsidR="008B2FCE" w:rsidRDefault="009F4BEB">
      <w:pPr>
        <w:pStyle w:val="Corpo"/>
        <w:rPr>
          <w:b/>
          <w:i/>
          <w:color w:val="404040" w:themeColor="text1" w:themeTint="BF"/>
          <w:sz w:val="24"/>
        </w:rPr>
      </w:pPr>
      <w:r>
        <w:rPr>
          <w:b/>
          <w:i/>
          <w:color w:val="404040" w:themeColor="text1" w:themeTint="BF"/>
          <w:sz w:val="24"/>
        </w:rPr>
        <w:t>Melhora dos Escores de PANSS e de Marcadores do Perfil Metabólico em Pacientes com Esquizofrenia</w:t>
      </w:r>
    </w:p>
    <w:p w14:paraId="63B18642"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23A1B90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C78715D" w14:textId="77777777" w:rsidR="008B2FCE" w:rsidRDefault="009F4BEB">
            <w:pPr>
              <w:pStyle w:val="Corpo"/>
              <w:jc w:val="center"/>
              <w:rPr>
                <w:b/>
                <w:color w:val="FFFFFF" w:themeColor="background1"/>
              </w:rPr>
            </w:pPr>
            <w:r>
              <w:rPr>
                <w:b/>
                <w:color w:val="FFFFFF" w:themeColor="background1"/>
                <w:sz w:val="22"/>
              </w:rPr>
              <w:t>Cápsulas de Probióticos + Selênio</w:t>
            </w:r>
          </w:p>
        </w:tc>
      </w:tr>
      <w:tr w:rsidR="008B2FCE" w14:paraId="6614CDA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E441CE2" w14:textId="77777777" w:rsidR="008B2FCE" w:rsidRDefault="009F4BEB">
            <w:pPr>
              <w:pStyle w:val="Corpo"/>
              <w:rPr>
                <w:color w:val="404040" w:themeColor="text1" w:themeTint="BF"/>
              </w:rPr>
            </w:pPr>
            <w:r>
              <w:rPr>
                <w:i/>
                <w:iCs/>
                <w:color w:val="404040" w:themeColor="text1" w:themeTint="BF"/>
              </w:rPr>
              <w:t>Lactobacillus acidophilus……...</w:t>
            </w:r>
            <w:r>
              <w:rPr>
                <w:color w:val="404040" w:themeColor="text1" w:themeTint="BF"/>
              </w:rPr>
              <w:t>2x10</w:t>
            </w:r>
            <w:r>
              <w:rPr>
                <w:color w:val="404040" w:themeColor="text1" w:themeTint="BF"/>
                <w:vertAlign w:val="superscript"/>
              </w:rPr>
              <w:t>9</w:t>
            </w:r>
            <w:r>
              <w:rPr>
                <w:color w:val="404040" w:themeColor="text1" w:themeTint="BF"/>
              </w:rPr>
              <w:t xml:space="preserve"> UFC</w:t>
            </w:r>
          </w:p>
        </w:tc>
      </w:tr>
      <w:tr w:rsidR="008B2FCE" w14:paraId="3EA2989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23ACA2" w14:textId="77777777" w:rsidR="008B2FCE" w:rsidRDefault="009F4BEB">
            <w:pPr>
              <w:pStyle w:val="Corpo"/>
              <w:rPr>
                <w:i/>
                <w:iCs/>
                <w:color w:val="404040" w:themeColor="text1" w:themeTint="BF"/>
              </w:rPr>
            </w:pPr>
            <w:r>
              <w:rPr>
                <w:i/>
                <w:iCs/>
                <w:color w:val="404040" w:themeColor="text1" w:themeTint="BF"/>
              </w:rPr>
              <w:t>Bifidobacterium lactis………….</w:t>
            </w:r>
            <w:r>
              <w:rPr>
                <w:color w:val="404040" w:themeColor="text1" w:themeTint="BF"/>
              </w:rPr>
              <w:t>2x10</w:t>
            </w:r>
            <w:r>
              <w:rPr>
                <w:color w:val="404040" w:themeColor="text1" w:themeTint="BF"/>
                <w:vertAlign w:val="superscript"/>
              </w:rPr>
              <w:t>9</w:t>
            </w:r>
            <w:r>
              <w:rPr>
                <w:color w:val="404040" w:themeColor="text1" w:themeTint="BF"/>
              </w:rPr>
              <w:t xml:space="preserve"> UFC</w:t>
            </w:r>
          </w:p>
        </w:tc>
      </w:tr>
      <w:tr w:rsidR="008B2FCE" w14:paraId="3D1E80D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C3EB15" w14:textId="77777777" w:rsidR="008B2FCE" w:rsidRDefault="009F4BEB">
            <w:pPr>
              <w:pStyle w:val="Corpo"/>
              <w:rPr>
                <w:i/>
                <w:iCs/>
                <w:color w:val="404040" w:themeColor="text1" w:themeTint="BF"/>
              </w:rPr>
            </w:pPr>
            <w:r>
              <w:rPr>
                <w:i/>
                <w:iCs/>
                <w:color w:val="404040" w:themeColor="text1" w:themeTint="BF"/>
              </w:rPr>
              <w:t>Bifidobacterium bifidum……….</w:t>
            </w:r>
            <w:r>
              <w:rPr>
                <w:color w:val="404040" w:themeColor="text1" w:themeTint="BF"/>
              </w:rPr>
              <w:t>2x10</w:t>
            </w:r>
            <w:r>
              <w:rPr>
                <w:color w:val="404040" w:themeColor="text1" w:themeTint="BF"/>
                <w:vertAlign w:val="superscript"/>
              </w:rPr>
              <w:t>9</w:t>
            </w:r>
            <w:r>
              <w:rPr>
                <w:color w:val="404040" w:themeColor="text1" w:themeTint="BF"/>
              </w:rPr>
              <w:t xml:space="preserve"> UFC</w:t>
            </w:r>
          </w:p>
        </w:tc>
      </w:tr>
      <w:tr w:rsidR="008B2FCE" w14:paraId="4A38ECA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642580E" w14:textId="77777777" w:rsidR="008B2FCE" w:rsidRDefault="009F4BEB">
            <w:pPr>
              <w:pStyle w:val="Corpo"/>
              <w:rPr>
                <w:i/>
                <w:iCs/>
                <w:color w:val="404040" w:themeColor="text1" w:themeTint="BF"/>
              </w:rPr>
            </w:pPr>
            <w:r>
              <w:rPr>
                <w:i/>
                <w:iCs/>
                <w:color w:val="404040" w:themeColor="text1" w:themeTint="BF"/>
              </w:rPr>
              <w:t>Bifidobacterium longum……….</w:t>
            </w:r>
            <w:r>
              <w:rPr>
                <w:color w:val="404040" w:themeColor="text1" w:themeTint="BF"/>
              </w:rPr>
              <w:t>2x10</w:t>
            </w:r>
            <w:r>
              <w:rPr>
                <w:color w:val="404040" w:themeColor="text1" w:themeTint="BF"/>
                <w:vertAlign w:val="superscript"/>
              </w:rPr>
              <w:t>9</w:t>
            </w:r>
            <w:r>
              <w:rPr>
                <w:color w:val="404040" w:themeColor="text1" w:themeTint="BF"/>
              </w:rPr>
              <w:t xml:space="preserve"> UFC</w:t>
            </w:r>
          </w:p>
        </w:tc>
      </w:tr>
      <w:tr w:rsidR="008B2FCE" w14:paraId="721C7D7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4DB74CD" w14:textId="77777777" w:rsidR="008B2FCE" w:rsidRDefault="009F4BEB">
            <w:pPr>
              <w:pStyle w:val="Corpo"/>
              <w:rPr>
                <w:color w:val="404040" w:themeColor="text1" w:themeTint="BF"/>
              </w:rPr>
            </w:pPr>
            <w:r>
              <w:rPr>
                <w:color w:val="404040" w:themeColor="text1" w:themeTint="BF"/>
              </w:rPr>
              <w:t>Selênio………………………….200 mcg</w:t>
            </w:r>
          </w:p>
        </w:tc>
      </w:tr>
      <w:tr w:rsidR="008B2FCE" w14:paraId="43E4CEB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052EE4" w14:textId="1EE91A8F" w:rsidR="008B2FCE" w:rsidRDefault="009F4BEB">
            <w:pPr>
              <w:pStyle w:val="Corpo"/>
              <w:rPr>
                <w:color w:val="404040" w:themeColor="text1" w:themeTint="BF"/>
              </w:rPr>
            </w:pPr>
            <w:r>
              <w:rPr>
                <w:color w:val="404040" w:themeColor="text1" w:themeTint="BF"/>
              </w:rPr>
              <w:t>Excipiente q.s.p. .........................1 Cápsula</w:t>
            </w:r>
          </w:p>
        </w:tc>
      </w:tr>
    </w:tbl>
    <w:p w14:paraId="3BDC6122"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108736D6" w14:textId="77777777" w:rsidR="008B2FCE" w:rsidRDefault="008B2FCE">
      <w:pPr>
        <w:pStyle w:val="Corpo"/>
        <w:spacing w:line="276" w:lineRule="auto"/>
        <w:rPr>
          <w:b/>
          <w:color w:val="404040" w:themeColor="text1" w:themeTint="BF"/>
        </w:rPr>
      </w:pPr>
    </w:p>
    <w:p w14:paraId="2E4F6F48" w14:textId="77777777" w:rsidR="008B2FCE" w:rsidRDefault="008B2FCE">
      <w:pPr>
        <w:pStyle w:val="Corpo"/>
        <w:spacing w:line="276" w:lineRule="auto"/>
        <w:rPr>
          <w:b/>
          <w:color w:val="404040" w:themeColor="text1" w:themeTint="BF"/>
        </w:rPr>
      </w:pPr>
    </w:p>
    <w:p w14:paraId="386CF832" w14:textId="77777777" w:rsidR="008B2FCE" w:rsidRDefault="008B2FCE">
      <w:pPr>
        <w:pStyle w:val="Corpo"/>
        <w:spacing w:line="276" w:lineRule="auto"/>
        <w:rPr>
          <w:b/>
          <w:color w:val="404040" w:themeColor="text1" w:themeTint="BF"/>
        </w:rPr>
      </w:pPr>
    </w:p>
    <w:p w14:paraId="477A643D" w14:textId="77777777" w:rsidR="008B2FCE" w:rsidRDefault="008B2FCE">
      <w:pPr>
        <w:pStyle w:val="Corpo"/>
        <w:spacing w:line="276" w:lineRule="auto"/>
        <w:rPr>
          <w:b/>
          <w:color w:val="404040" w:themeColor="text1" w:themeTint="BF"/>
        </w:rPr>
      </w:pPr>
    </w:p>
    <w:p w14:paraId="3D645C57" w14:textId="77777777" w:rsidR="008B2FCE" w:rsidRDefault="008B2FCE">
      <w:pPr>
        <w:pStyle w:val="Corpo"/>
        <w:spacing w:line="276" w:lineRule="auto"/>
        <w:rPr>
          <w:b/>
          <w:color w:val="404040" w:themeColor="text1" w:themeTint="BF"/>
        </w:rPr>
      </w:pPr>
    </w:p>
    <w:p w14:paraId="4E3749D3" w14:textId="77777777" w:rsidR="008B2FCE" w:rsidRDefault="008B2FCE">
      <w:pPr>
        <w:pStyle w:val="Corpo"/>
        <w:spacing w:line="276" w:lineRule="auto"/>
        <w:rPr>
          <w:b/>
          <w:color w:val="404040" w:themeColor="text1" w:themeTint="BF"/>
        </w:rPr>
      </w:pPr>
    </w:p>
    <w:p w14:paraId="3A1803C9" w14:textId="77777777" w:rsidR="008B2FCE" w:rsidRDefault="008B2FCE">
      <w:pPr>
        <w:pStyle w:val="Corpo"/>
        <w:spacing w:line="276" w:lineRule="auto"/>
        <w:rPr>
          <w:b/>
          <w:color w:val="404040" w:themeColor="text1" w:themeTint="BF"/>
        </w:rPr>
      </w:pPr>
    </w:p>
    <w:p w14:paraId="46561195" w14:textId="77777777" w:rsidR="008B2FCE" w:rsidRDefault="008B2FCE">
      <w:pPr>
        <w:pStyle w:val="Corpo"/>
        <w:spacing w:line="276" w:lineRule="auto"/>
        <w:rPr>
          <w:b/>
          <w:color w:val="404040" w:themeColor="text1" w:themeTint="BF"/>
        </w:rPr>
      </w:pPr>
    </w:p>
    <w:p w14:paraId="6EED599E" w14:textId="77777777" w:rsidR="008B2FCE" w:rsidRDefault="008B2FCE">
      <w:pPr>
        <w:pStyle w:val="Corpo"/>
        <w:spacing w:line="276" w:lineRule="auto"/>
        <w:rPr>
          <w:b/>
          <w:color w:val="404040" w:themeColor="text1" w:themeTint="BF"/>
        </w:rPr>
      </w:pPr>
    </w:p>
    <w:p w14:paraId="2293F018" w14:textId="77777777" w:rsidR="008B2FCE" w:rsidRDefault="008B2FCE">
      <w:pPr>
        <w:pStyle w:val="Corpo"/>
        <w:spacing w:line="276" w:lineRule="auto"/>
        <w:rPr>
          <w:b/>
          <w:color w:val="404040" w:themeColor="text1" w:themeTint="BF"/>
        </w:rPr>
      </w:pPr>
    </w:p>
    <w:p w14:paraId="206E9F90" w14:textId="77777777" w:rsidR="008B2FCE" w:rsidRDefault="008B2FCE">
      <w:pPr>
        <w:pStyle w:val="Corpo"/>
        <w:spacing w:line="276" w:lineRule="auto"/>
        <w:rPr>
          <w:b/>
          <w:color w:val="404040" w:themeColor="text1" w:themeTint="BF"/>
        </w:rPr>
      </w:pPr>
    </w:p>
    <w:p w14:paraId="4EEC1ECB" w14:textId="77777777" w:rsidR="008B2FCE" w:rsidRDefault="008B2FCE">
      <w:pPr>
        <w:pStyle w:val="Corpo"/>
        <w:spacing w:line="276" w:lineRule="auto"/>
        <w:rPr>
          <w:b/>
          <w:color w:val="404040" w:themeColor="text1" w:themeTint="BF"/>
        </w:rPr>
      </w:pPr>
    </w:p>
    <w:p w14:paraId="53663686" w14:textId="77777777" w:rsidR="008B2FCE" w:rsidRDefault="008B2FCE">
      <w:pPr>
        <w:pStyle w:val="Corpo"/>
        <w:spacing w:line="276" w:lineRule="auto"/>
        <w:rPr>
          <w:b/>
          <w:color w:val="404040" w:themeColor="text1" w:themeTint="BF"/>
        </w:rPr>
      </w:pPr>
    </w:p>
    <w:p w14:paraId="13469849" w14:textId="77777777" w:rsidR="008B2FCE" w:rsidRDefault="008B2FCE">
      <w:pPr>
        <w:pStyle w:val="Corpo"/>
        <w:spacing w:line="276" w:lineRule="auto"/>
        <w:rPr>
          <w:b/>
          <w:color w:val="404040" w:themeColor="text1" w:themeTint="BF"/>
        </w:rPr>
      </w:pPr>
    </w:p>
    <w:p w14:paraId="164CE7B0" w14:textId="77777777" w:rsidR="008B2FCE" w:rsidRDefault="008B2FCE">
      <w:pPr>
        <w:pStyle w:val="Corpo"/>
        <w:spacing w:line="276" w:lineRule="auto"/>
        <w:rPr>
          <w:b/>
          <w:color w:val="404040" w:themeColor="text1" w:themeTint="BF"/>
        </w:rPr>
      </w:pPr>
    </w:p>
    <w:p w14:paraId="1F610323" w14:textId="77777777" w:rsidR="008B2FCE" w:rsidRDefault="008B2FCE">
      <w:pPr>
        <w:pStyle w:val="Corpo"/>
        <w:spacing w:line="276" w:lineRule="auto"/>
        <w:rPr>
          <w:b/>
          <w:color w:val="404040" w:themeColor="text1" w:themeTint="BF"/>
        </w:rPr>
      </w:pPr>
    </w:p>
    <w:p w14:paraId="67C21208" w14:textId="77777777" w:rsidR="008B2FCE" w:rsidRDefault="008B2FCE">
      <w:pPr>
        <w:pStyle w:val="Corpo"/>
        <w:spacing w:line="276" w:lineRule="auto"/>
        <w:rPr>
          <w:b/>
          <w:color w:val="404040" w:themeColor="text1" w:themeTint="BF"/>
        </w:rPr>
      </w:pPr>
    </w:p>
    <w:p w14:paraId="1B3A9F37" w14:textId="77777777" w:rsidR="008B2FCE" w:rsidRDefault="009F4BEB">
      <w:pPr>
        <w:pStyle w:val="Corpo"/>
        <w:spacing w:line="276" w:lineRule="auto"/>
        <w:rPr>
          <w:b/>
          <w:color w:val="404040" w:themeColor="text1" w:themeTint="BF"/>
        </w:rPr>
      </w:pPr>
      <w:r>
        <w:rPr>
          <w:noProof/>
          <w:color w:val="404040" w:themeColor="text1" w:themeTint="BF"/>
          <w:lang w:eastAsia="pt-BR"/>
        </w:rPr>
        <w:drawing>
          <wp:anchor distT="0" distB="0" distL="114300" distR="114300" simplePos="0" relativeHeight="251927552" behindDoc="0" locked="0" layoutInCell="1" allowOverlap="1">
            <wp:simplePos x="0" y="0"/>
            <wp:positionH relativeFrom="margin">
              <wp:align>center</wp:align>
            </wp:positionH>
            <wp:positionV relativeFrom="paragraph">
              <wp:posOffset>-876935</wp:posOffset>
            </wp:positionV>
            <wp:extent cx="11551285" cy="7219315"/>
            <wp:effectExtent l="0" t="0" r="0" b="635"/>
            <wp:wrapNone/>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m 26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51211" cy="7219507"/>
                    </a:xfrm>
                    <a:prstGeom prst="rect">
                      <a:avLst/>
                    </a:prstGeom>
                  </pic:spPr>
                </pic:pic>
              </a:graphicData>
            </a:graphic>
          </wp:anchor>
        </w:drawing>
      </w:r>
    </w:p>
    <w:p w14:paraId="32FAC072" w14:textId="77777777" w:rsidR="008B2FCE" w:rsidRDefault="008B2FCE">
      <w:pPr>
        <w:pStyle w:val="Corpo"/>
        <w:spacing w:line="276" w:lineRule="auto"/>
        <w:rPr>
          <w:b/>
          <w:color w:val="404040" w:themeColor="text1" w:themeTint="BF"/>
        </w:rPr>
      </w:pPr>
    </w:p>
    <w:p w14:paraId="58B5A97C" w14:textId="77777777" w:rsidR="008B2FCE" w:rsidRDefault="008B2FCE">
      <w:pPr>
        <w:pStyle w:val="Corpo"/>
        <w:spacing w:line="276" w:lineRule="auto"/>
        <w:rPr>
          <w:b/>
          <w:color w:val="404040" w:themeColor="text1" w:themeTint="BF"/>
        </w:rPr>
      </w:pPr>
    </w:p>
    <w:p w14:paraId="4C33CC3E" w14:textId="77777777" w:rsidR="008B2FCE" w:rsidRDefault="008B2FCE">
      <w:pPr>
        <w:pStyle w:val="Corpo"/>
        <w:spacing w:line="276" w:lineRule="auto"/>
        <w:rPr>
          <w:b/>
          <w:color w:val="404040" w:themeColor="text1" w:themeTint="BF"/>
        </w:rPr>
      </w:pPr>
    </w:p>
    <w:p w14:paraId="7A2F4A53" w14:textId="77777777" w:rsidR="008B2FCE" w:rsidRDefault="008B2FCE">
      <w:pPr>
        <w:pStyle w:val="Corpo"/>
        <w:spacing w:line="276" w:lineRule="auto"/>
        <w:rPr>
          <w:b/>
          <w:color w:val="404040" w:themeColor="text1" w:themeTint="BF"/>
        </w:rPr>
      </w:pPr>
    </w:p>
    <w:p w14:paraId="03435043" w14:textId="77777777" w:rsidR="008B2FCE" w:rsidRDefault="008B2FCE">
      <w:pPr>
        <w:pStyle w:val="Corpo"/>
        <w:spacing w:line="276" w:lineRule="auto"/>
        <w:rPr>
          <w:b/>
          <w:color w:val="404040" w:themeColor="text1" w:themeTint="BF"/>
        </w:rPr>
      </w:pPr>
    </w:p>
    <w:p w14:paraId="486AC26D" w14:textId="77777777" w:rsidR="008B2FCE" w:rsidRDefault="008B2FCE">
      <w:pPr>
        <w:pStyle w:val="Corpo"/>
        <w:spacing w:line="276" w:lineRule="auto"/>
        <w:rPr>
          <w:b/>
          <w:color w:val="404040" w:themeColor="text1" w:themeTint="BF"/>
        </w:rPr>
      </w:pPr>
    </w:p>
    <w:p w14:paraId="42B1B042" w14:textId="77777777" w:rsidR="008B2FCE" w:rsidRDefault="008B2FCE">
      <w:pPr>
        <w:pStyle w:val="Corpo"/>
        <w:spacing w:line="276" w:lineRule="auto"/>
        <w:rPr>
          <w:b/>
          <w:color w:val="404040" w:themeColor="text1" w:themeTint="BF"/>
        </w:rPr>
      </w:pPr>
    </w:p>
    <w:p w14:paraId="35C3AA98" w14:textId="77777777" w:rsidR="008B2FCE" w:rsidRDefault="008B2FCE">
      <w:pPr>
        <w:pStyle w:val="Corpo"/>
        <w:spacing w:line="276" w:lineRule="auto"/>
        <w:rPr>
          <w:b/>
          <w:color w:val="404040" w:themeColor="text1" w:themeTint="BF"/>
        </w:rPr>
      </w:pPr>
    </w:p>
    <w:p w14:paraId="2E746229" w14:textId="77777777" w:rsidR="008B2FCE" w:rsidRDefault="008B2FCE">
      <w:pPr>
        <w:pStyle w:val="Corpo"/>
        <w:spacing w:line="276" w:lineRule="auto"/>
        <w:rPr>
          <w:b/>
          <w:color w:val="404040" w:themeColor="text1" w:themeTint="BF"/>
        </w:rPr>
      </w:pPr>
    </w:p>
    <w:p w14:paraId="41E689AC" w14:textId="77777777" w:rsidR="008B2FCE" w:rsidRDefault="008B2FCE">
      <w:pPr>
        <w:pStyle w:val="Corpo"/>
        <w:spacing w:line="276" w:lineRule="auto"/>
        <w:rPr>
          <w:b/>
          <w:color w:val="404040" w:themeColor="text1" w:themeTint="BF"/>
        </w:rPr>
      </w:pPr>
    </w:p>
    <w:p w14:paraId="443C6FF7" w14:textId="77777777" w:rsidR="008B2FCE" w:rsidRDefault="008B2FCE">
      <w:pPr>
        <w:pStyle w:val="Corpo"/>
        <w:spacing w:line="276" w:lineRule="auto"/>
        <w:rPr>
          <w:b/>
          <w:color w:val="404040" w:themeColor="text1" w:themeTint="BF"/>
        </w:rPr>
      </w:pPr>
    </w:p>
    <w:p w14:paraId="5DA02075" w14:textId="77777777" w:rsidR="008B2FCE" w:rsidRDefault="008B2FCE">
      <w:pPr>
        <w:pStyle w:val="Corpo"/>
        <w:spacing w:line="276" w:lineRule="auto"/>
        <w:rPr>
          <w:b/>
          <w:color w:val="404040" w:themeColor="text1" w:themeTint="BF"/>
        </w:rPr>
      </w:pPr>
    </w:p>
    <w:p w14:paraId="630A1E84" w14:textId="77777777" w:rsidR="008B2FCE" w:rsidRDefault="008B2FCE">
      <w:pPr>
        <w:pStyle w:val="Corpo"/>
        <w:spacing w:line="276" w:lineRule="auto"/>
        <w:rPr>
          <w:b/>
          <w:color w:val="404040" w:themeColor="text1" w:themeTint="BF"/>
        </w:rPr>
      </w:pPr>
    </w:p>
    <w:p w14:paraId="16418B04" w14:textId="77777777" w:rsidR="008B2FCE" w:rsidRDefault="008B2FCE">
      <w:pPr>
        <w:pStyle w:val="Corpo"/>
        <w:spacing w:line="276" w:lineRule="auto"/>
        <w:rPr>
          <w:b/>
          <w:color w:val="404040" w:themeColor="text1" w:themeTint="BF"/>
        </w:rPr>
      </w:pPr>
    </w:p>
    <w:p w14:paraId="6B7EE2DB" w14:textId="77777777" w:rsidR="008B2FCE" w:rsidRDefault="008B2FCE">
      <w:pPr>
        <w:pStyle w:val="Corpo"/>
        <w:spacing w:line="276" w:lineRule="auto"/>
        <w:rPr>
          <w:b/>
          <w:color w:val="404040" w:themeColor="text1" w:themeTint="BF"/>
        </w:rPr>
      </w:pPr>
    </w:p>
    <w:p w14:paraId="7DD1D38E" w14:textId="77777777" w:rsidR="008B2FCE" w:rsidRDefault="008B2FCE">
      <w:pPr>
        <w:pStyle w:val="Corpo"/>
        <w:spacing w:line="276" w:lineRule="auto"/>
        <w:rPr>
          <w:b/>
          <w:color w:val="404040" w:themeColor="text1" w:themeTint="BF"/>
        </w:rPr>
      </w:pPr>
    </w:p>
    <w:p w14:paraId="75ADF348" w14:textId="77777777" w:rsidR="008B2FCE" w:rsidRDefault="008B2FCE">
      <w:pPr>
        <w:pStyle w:val="Corpo"/>
        <w:spacing w:line="276" w:lineRule="auto"/>
        <w:rPr>
          <w:b/>
          <w:color w:val="404040" w:themeColor="text1" w:themeTint="BF"/>
        </w:rPr>
      </w:pPr>
    </w:p>
    <w:p w14:paraId="2D5B055F" w14:textId="77777777" w:rsidR="008B2FCE" w:rsidRDefault="008B2FCE">
      <w:pPr>
        <w:pStyle w:val="Corpo"/>
        <w:spacing w:line="276" w:lineRule="auto"/>
        <w:rPr>
          <w:b/>
          <w:color w:val="404040" w:themeColor="text1" w:themeTint="BF"/>
        </w:rPr>
      </w:pPr>
    </w:p>
    <w:p w14:paraId="17E9DCDD" w14:textId="77777777" w:rsidR="008B2FCE" w:rsidRDefault="008B2FCE">
      <w:pPr>
        <w:pStyle w:val="Corpo"/>
        <w:spacing w:line="276" w:lineRule="auto"/>
        <w:rPr>
          <w:b/>
          <w:color w:val="404040" w:themeColor="text1" w:themeTint="BF"/>
        </w:rPr>
      </w:pPr>
    </w:p>
    <w:p w14:paraId="01CACB7A" w14:textId="77777777" w:rsidR="008B2FCE" w:rsidRDefault="008B2FCE">
      <w:pPr>
        <w:pStyle w:val="Corpo"/>
        <w:spacing w:line="276" w:lineRule="auto"/>
        <w:rPr>
          <w:b/>
          <w:color w:val="404040" w:themeColor="text1" w:themeTint="BF"/>
        </w:rPr>
      </w:pPr>
    </w:p>
    <w:p w14:paraId="5BECBBD8" w14:textId="77777777" w:rsidR="008B2FCE" w:rsidRDefault="008B2FCE">
      <w:pPr>
        <w:pStyle w:val="Corpo"/>
        <w:spacing w:line="276" w:lineRule="auto"/>
        <w:rPr>
          <w:b/>
          <w:color w:val="404040" w:themeColor="text1" w:themeTint="BF"/>
        </w:rPr>
      </w:pPr>
    </w:p>
    <w:p w14:paraId="23EF33FA" w14:textId="77777777" w:rsidR="008B2FCE" w:rsidRDefault="008B2FCE">
      <w:pPr>
        <w:pStyle w:val="Corpo"/>
        <w:spacing w:line="276" w:lineRule="auto"/>
        <w:rPr>
          <w:b/>
          <w:color w:val="404040" w:themeColor="text1" w:themeTint="BF"/>
        </w:rPr>
      </w:pPr>
    </w:p>
    <w:p w14:paraId="2AA9B485" w14:textId="77777777" w:rsidR="008B2FCE" w:rsidRDefault="008B2FCE">
      <w:pPr>
        <w:pStyle w:val="Corpo"/>
        <w:spacing w:line="276" w:lineRule="auto"/>
        <w:rPr>
          <w:b/>
          <w:color w:val="404040" w:themeColor="text1" w:themeTint="BF"/>
        </w:rPr>
      </w:pPr>
    </w:p>
    <w:p w14:paraId="4B7F1CB8" w14:textId="77777777" w:rsidR="008B2FCE" w:rsidRDefault="008B2FCE">
      <w:pPr>
        <w:pStyle w:val="Corpo"/>
        <w:spacing w:line="276" w:lineRule="auto"/>
        <w:rPr>
          <w:b/>
          <w:color w:val="404040" w:themeColor="text1" w:themeTint="BF"/>
        </w:rPr>
      </w:pPr>
    </w:p>
    <w:p w14:paraId="667DA6D8" w14:textId="77777777" w:rsidR="008B2FCE" w:rsidRDefault="008B2FCE">
      <w:pPr>
        <w:pStyle w:val="Corpo"/>
        <w:spacing w:line="276" w:lineRule="auto"/>
        <w:rPr>
          <w:b/>
          <w:color w:val="404040" w:themeColor="text1" w:themeTint="BF"/>
        </w:rPr>
      </w:pPr>
    </w:p>
    <w:p w14:paraId="7D768ACD" w14:textId="77777777" w:rsidR="008B2FCE" w:rsidRDefault="008B2FCE">
      <w:pPr>
        <w:pStyle w:val="Corpo"/>
        <w:spacing w:line="276" w:lineRule="auto"/>
        <w:rPr>
          <w:b/>
          <w:color w:val="404040" w:themeColor="text1" w:themeTint="BF"/>
        </w:rPr>
      </w:pPr>
    </w:p>
    <w:p w14:paraId="47B7CE9D" w14:textId="77777777" w:rsidR="008B2FCE" w:rsidRDefault="008B2FCE">
      <w:pPr>
        <w:pStyle w:val="Corpo"/>
        <w:spacing w:line="276" w:lineRule="auto"/>
        <w:rPr>
          <w:b/>
          <w:color w:val="404040" w:themeColor="text1" w:themeTint="BF"/>
        </w:rPr>
      </w:pPr>
    </w:p>
    <w:p w14:paraId="717E257D" w14:textId="77777777" w:rsidR="008B2FCE" w:rsidRDefault="008B2FCE">
      <w:pPr>
        <w:pStyle w:val="Corpo"/>
        <w:spacing w:line="276" w:lineRule="auto"/>
        <w:rPr>
          <w:b/>
          <w:color w:val="404040" w:themeColor="text1" w:themeTint="BF"/>
        </w:rPr>
      </w:pPr>
    </w:p>
    <w:p w14:paraId="0F711F0E" w14:textId="77777777" w:rsidR="008B2FCE" w:rsidRDefault="008B2FCE">
      <w:pPr>
        <w:pStyle w:val="Corpo"/>
        <w:spacing w:line="276" w:lineRule="auto"/>
        <w:rPr>
          <w:b/>
          <w:color w:val="404040" w:themeColor="text1" w:themeTint="BF"/>
        </w:rPr>
      </w:pPr>
    </w:p>
    <w:p w14:paraId="01C10C45" w14:textId="77777777" w:rsidR="008B2FCE" w:rsidRDefault="008B2FCE">
      <w:pPr>
        <w:pStyle w:val="Corpo"/>
        <w:spacing w:line="276" w:lineRule="auto"/>
        <w:rPr>
          <w:b/>
          <w:color w:val="404040" w:themeColor="text1" w:themeTint="BF"/>
        </w:rPr>
      </w:pPr>
    </w:p>
    <w:p w14:paraId="66005EAC" w14:textId="77777777" w:rsidR="008B2FCE" w:rsidRDefault="008B2FCE">
      <w:pPr>
        <w:pStyle w:val="Corpo"/>
        <w:spacing w:line="276" w:lineRule="auto"/>
        <w:rPr>
          <w:b/>
          <w:color w:val="404040" w:themeColor="text1" w:themeTint="BF"/>
        </w:rPr>
      </w:pPr>
    </w:p>
    <w:p w14:paraId="373CE1C0" w14:textId="77777777" w:rsidR="008B2FCE" w:rsidRDefault="009F4BEB">
      <w:pPr>
        <w:pStyle w:val="Ttulo1"/>
        <w:jc w:val="center"/>
      </w:pPr>
      <w:bookmarkStart w:id="129" w:name="_Toc143251608"/>
      <w:r>
        <w:t>Dependência</w:t>
      </w:r>
      <w:bookmarkEnd w:id="129"/>
      <w:r>
        <w:t xml:space="preserve"> </w:t>
      </w:r>
    </w:p>
    <w:p w14:paraId="35AD577F" w14:textId="77777777" w:rsidR="008B2FCE" w:rsidRDefault="008B2FCE">
      <w:pPr>
        <w:pStyle w:val="Corpo"/>
        <w:spacing w:line="276" w:lineRule="auto"/>
        <w:rPr>
          <w:b/>
          <w:color w:val="404040" w:themeColor="text1" w:themeTint="BF"/>
        </w:rPr>
      </w:pPr>
    </w:p>
    <w:p w14:paraId="56026752" w14:textId="77777777" w:rsidR="008B2FCE" w:rsidRDefault="008B2FCE">
      <w:pPr>
        <w:pStyle w:val="Corpo"/>
        <w:spacing w:line="276" w:lineRule="auto"/>
        <w:rPr>
          <w:b/>
          <w:color w:val="404040" w:themeColor="text1" w:themeTint="BF"/>
        </w:rPr>
      </w:pPr>
    </w:p>
    <w:p w14:paraId="354299DE" w14:textId="77777777" w:rsidR="008B2FCE" w:rsidRDefault="008B2FCE">
      <w:pPr>
        <w:pStyle w:val="Corpo"/>
        <w:spacing w:line="276" w:lineRule="auto"/>
        <w:rPr>
          <w:b/>
          <w:color w:val="404040" w:themeColor="text1" w:themeTint="BF"/>
        </w:rPr>
      </w:pPr>
    </w:p>
    <w:p w14:paraId="5715B4C3" w14:textId="77777777" w:rsidR="008B2FCE" w:rsidRDefault="009F4BEB">
      <w:pPr>
        <w:pStyle w:val="Ttulo1"/>
        <w:jc w:val="center"/>
      </w:pPr>
      <w:bookmarkStart w:id="130" w:name="_Toc143251609"/>
      <w:r>
        <w:rPr>
          <w:bCs/>
        </w:rPr>
        <w:t>Baclofeno</w:t>
      </w:r>
      <w:bookmarkEnd w:id="130"/>
    </w:p>
    <w:p w14:paraId="76C471E1" w14:textId="77777777" w:rsidR="008B2FCE" w:rsidRDefault="009F4BEB">
      <w:pPr>
        <w:pStyle w:val="Subtitulocorpo"/>
        <w:rPr>
          <w:sz w:val="22"/>
        </w:rPr>
      </w:pPr>
      <w:r>
        <w:rPr>
          <w:bCs/>
        </w:rPr>
        <w:t>Reduz o Consumo de Álcool em Pacientes com Distúrbios Relacionados ao Alcoolismo</w:t>
      </w:r>
    </w:p>
    <w:p w14:paraId="6951CB28" w14:textId="77777777" w:rsidR="008B2FCE" w:rsidRDefault="008B2FCE">
      <w:pPr>
        <w:pStyle w:val="Corpo"/>
        <w:spacing w:after="120"/>
        <w:rPr>
          <w:color w:val="404040" w:themeColor="text1" w:themeTint="BF"/>
          <w:sz w:val="24"/>
        </w:rPr>
      </w:pPr>
    </w:p>
    <w:p w14:paraId="01EBB8A4" w14:textId="77777777" w:rsidR="008B2FCE" w:rsidRDefault="009F4BEB">
      <w:pPr>
        <w:pStyle w:val="Corpo"/>
        <w:rPr>
          <w:bCs/>
          <w:color w:val="404040" w:themeColor="text1" w:themeTint="BF"/>
          <w:sz w:val="24"/>
        </w:rPr>
      </w:pPr>
      <w:r>
        <w:rPr>
          <w:bCs/>
          <w:color w:val="404040" w:themeColor="text1" w:themeTint="BF"/>
          <w:sz w:val="24"/>
        </w:rPr>
        <w:t xml:space="preserve">Laurent Rigal </w:t>
      </w:r>
      <w:r>
        <w:rPr>
          <w:bCs/>
          <w:i/>
          <w:iCs/>
          <w:color w:val="404040" w:themeColor="text1" w:themeTint="BF"/>
          <w:sz w:val="24"/>
        </w:rPr>
        <w:t xml:space="preserve">et al. </w:t>
      </w:r>
      <w:r>
        <w:rPr>
          <w:bCs/>
          <w:color w:val="404040" w:themeColor="text1" w:themeTint="BF"/>
          <w:sz w:val="24"/>
        </w:rPr>
        <w:t xml:space="preserve">(2020) realizaram um estudo clínico, pragmático, duplo-cego randomizado e multicêntrico com o objetivo de </w:t>
      </w:r>
      <w:r>
        <w:rPr>
          <w:bCs/>
          <w:color w:val="404040" w:themeColor="text1" w:themeTint="BF"/>
        </w:rPr>
        <w:t>testar a eficácia do baclofeno em pacientes com distúrbios relacionados ao álcool.</w:t>
      </w:r>
    </w:p>
    <w:p w14:paraId="4B172FC3"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19360" behindDoc="0" locked="0" layoutInCell="1" allowOverlap="1">
                <wp:simplePos x="0" y="0"/>
                <wp:positionH relativeFrom="margin">
                  <wp:align>right</wp:align>
                </wp:positionH>
                <wp:positionV relativeFrom="paragraph">
                  <wp:posOffset>92710</wp:posOffset>
                </wp:positionV>
                <wp:extent cx="5377180" cy="724535"/>
                <wp:effectExtent l="0" t="0" r="13970" b="19050"/>
                <wp:wrapNone/>
                <wp:docPr id="690" name="Caixa de texto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724395"/>
                        </a:xfrm>
                        <a:prstGeom prst="rect">
                          <a:avLst/>
                        </a:prstGeom>
                        <a:solidFill>
                          <a:schemeClr val="bg1">
                            <a:lumMod val="100000"/>
                            <a:lumOff val="0"/>
                          </a:schemeClr>
                        </a:solidFill>
                        <a:ln w="9525">
                          <a:solidFill>
                            <a:srgbClr val="0070C0"/>
                          </a:solidFill>
                          <a:miter lim="800000"/>
                        </a:ln>
                      </wps:spPr>
                      <wps:txbx>
                        <w:txbxContent>
                          <w:p w14:paraId="015A1C64" w14:textId="4DE8EDF7" w:rsidR="009F4BEB" w:rsidRDefault="009F4BEB">
                            <w:pPr>
                              <w:jc w:val="center"/>
                              <w:rPr>
                                <w:rFonts w:ascii="Swis721 Th BT" w:hAnsi="Swis721 Th BT"/>
                                <w:sz w:val="23"/>
                                <w:szCs w:val="23"/>
                              </w:rPr>
                            </w:pPr>
                            <w:r>
                              <w:rPr>
                                <w:rFonts w:ascii="Swis721 Th BT" w:hAnsi="Swis721 Th BT"/>
                                <w:sz w:val="23"/>
                                <w:szCs w:val="23"/>
                              </w:rPr>
                              <w:t>Para isso, 320 pacientes ambulatoriais com consumo de álcool de alto risco (&gt; 40 g/dia para mulheres e&gt; 60 g/dia para homens) foram selecionados e divididos em dois grupos nos quais receberam durante 12 meses:</w:t>
                            </w:r>
                          </w:p>
                          <w:p w14:paraId="78FFE2D8" w14:textId="77777777" w:rsidR="009F4BEB" w:rsidRDefault="009F4BE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90" o:spid="_x0000_s1219" type="#_x0000_t202" style="position:absolute;left:0;text-align:left;margin-left:372.2pt;margin-top:7.3pt;width:423.4pt;height:57.05pt;z-index:251919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TdSQIAAIIEAAAOAAAAZHJzL2Uyb0RvYy54bWysVG1v2yAQ/j5p/wHxfbWdJk1j1am6VJ0m&#10;7U3q9gMwxjYacAxI7O7X74A0S7dv0/wBwR0899xzd765nbUiB+G8BNPQ6qKkRBgOnTRDQ799fXhz&#10;TYkPzHRMgRENfRKe3m5fv7qZbC0WMILqhCMIYnw92YaOIdi6KDwfhWb+Aqww6OzBaRbw6Iaic2xC&#10;dK2KRVleFRO4zjrgwnu03mcn3Sb8vhc8fO57LwJRDUVuIa0urW1ci+0NqwfH7Cj5kQb7BxaaSYNB&#10;T1D3LDCyd/IvKC25Aw99uOCgC+h7yUXKAbOpyj+yeRyZFSkXFMfbk0z+/8HyT4cvjsiuoVcb1Mcw&#10;jUXaMTkz0gkSxByARA/qNFlf4/VHiw/C/BZmrHfK2dsPwL97YmA3MjOIO+dgGgXrkGcVXxZnTzOO&#10;jyDt9BE6DMf2ARLQ3DsdRURZCKIjn6dTjZAJ4WhcXa7Xiwq7iqNvvVheblYpBKufX1vnwzsBmsRN&#10;Qx32QEJnhw8+RDasfr4Sg3lQsnuQSqVD7DuxU44cGHZMO+QM1V4j1WyryvjlxkE7tle2JxNip9aN&#10;ECnSC3RlyNTQzWqxyrq9iOyG9hS3LNfl7gR4fk3LgPOipG7o9YkIRlXmKHNUNmsc5nZOla2ul8/1&#10;a6F7QuUd5EHAwcXNCO4nJRMOQUP9jz1zghL13mD1NtVyGacmHZar9QIP7tzTnnuY4QjV0EBJ3u5C&#10;nrS9dXIYMVJW08AdVryXqRixNTKrYwLY6Em541DGSTo/p1u/fx3bXwAAAP//AwBQSwMEFAAGAAgA&#10;AAAhALPqa7rfAAAABwEAAA8AAABkcnMvZG93bnJldi54bWxMj09Lw0AQxe+C32EZwYvYjaXEGLMp&#10;RRQUvNjGf7dpdkxCs7Mhu23jt3c86XHee7z5vWI5uV4daAydZwNXswQUce1tx42BavNwmYEKEdli&#10;75kMfFOAZXl6UmBu/ZFf6LCOjZISDjkaaGMccq1D3ZLDMPMDsXhffnQY5RwbbUc8Srnr9TxJUu2w&#10;Y/nQ4kB3LdW79d4ZaG7u3592F2/Pjx+UDp+vq8ptpsqY87NpdQsq0hT/wvCLL+hQCtPW79kG1RuQ&#10;IVHURQpK3GyRypCtCPPsGnRZ6P/85Q8AAAD//wMAUEsBAi0AFAAGAAgAAAAhALaDOJL+AAAA4QEA&#10;ABMAAAAAAAAAAAAAAAAAAAAAAFtDb250ZW50X1R5cGVzXS54bWxQSwECLQAUAAYACAAAACEAOP0h&#10;/9YAAACUAQAACwAAAAAAAAAAAAAAAAAvAQAAX3JlbHMvLnJlbHNQSwECLQAUAAYACAAAACEABXWk&#10;3UkCAACCBAAADgAAAAAAAAAAAAAAAAAuAgAAZHJzL2Uyb0RvYy54bWxQSwECLQAUAAYACAAAACEA&#10;s+prut8AAAAHAQAADwAAAAAAAAAAAAAAAACjBAAAZHJzL2Rvd25yZXYueG1sUEsFBgAAAAAEAAQA&#10;8wAAAK8FAAAAAA==&#10;" fillcolor="white [3212]" strokecolor="#0070c0">
                <v:textbox>
                  <w:txbxContent>
                    <w:p w14:paraId="015A1C64" w14:textId="4DE8EDF7" w:rsidR="009F4BEB" w:rsidRDefault="009F4BEB">
                      <w:pPr>
                        <w:jc w:val="center"/>
                        <w:rPr>
                          <w:rFonts w:ascii="Swis721 Th BT" w:hAnsi="Swis721 Th BT"/>
                          <w:sz w:val="23"/>
                          <w:szCs w:val="23"/>
                        </w:rPr>
                      </w:pPr>
                      <w:r>
                        <w:rPr>
                          <w:rFonts w:ascii="Swis721 Th BT" w:hAnsi="Swis721 Th BT"/>
                          <w:sz w:val="23"/>
                          <w:szCs w:val="23"/>
                        </w:rPr>
                        <w:t>Para isso, 320 pacientes ambulatoriais com consumo de álcool de alto risco (&gt; 40 g/dia para mulheres e&gt; 60 g/dia para homens) foram selecionados e divididos em dois grupos nos quais receberam durante 12 meses:</w:t>
                      </w:r>
                    </w:p>
                    <w:p w14:paraId="78FFE2D8" w14:textId="77777777" w:rsidR="009F4BEB" w:rsidRDefault="009F4BEB">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BAE735B" w14:textId="77777777" w:rsidR="008B2FCE" w:rsidRDefault="008B2FCE">
      <w:pPr>
        <w:pStyle w:val="Corpo"/>
        <w:rPr>
          <w:color w:val="404040" w:themeColor="text1" w:themeTint="BF"/>
        </w:rPr>
      </w:pPr>
    </w:p>
    <w:p w14:paraId="3E8C24E1" w14:textId="77777777" w:rsidR="008B2FCE" w:rsidRDefault="008B2FCE">
      <w:pPr>
        <w:pStyle w:val="Corpo"/>
        <w:rPr>
          <w:color w:val="404040" w:themeColor="text1" w:themeTint="BF"/>
        </w:rPr>
      </w:pPr>
    </w:p>
    <w:p w14:paraId="216F95C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18336" behindDoc="0" locked="0" layoutInCell="1" allowOverlap="1">
                <wp:simplePos x="0" y="0"/>
                <wp:positionH relativeFrom="column">
                  <wp:posOffset>4314825</wp:posOffset>
                </wp:positionH>
                <wp:positionV relativeFrom="paragraph">
                  <wp:posOffset>128270</wp:posOffset>
                </wp:positionV>
                <wp:extent cx="226695" cy="138430"/>
                <wp:effectExtent l="0" t="0" r="1905" b="0"/>
                <wp:wrapNone/>
                <wp:docPr id="691" name="Triângulo isósceles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1" o:spid="_x0000_s1026" o:spt="5" type="#_x0000_t5" style="position:absolute;left:0pt;flip:y;margin-left:339.75pt;margin-top:10.1pt;height:10.9pt;width:17.85pt;z-index:251918336;mso-width-relative:page;mso-height-relative:page;" fillcolor="#D9D9D9 [3212]" filled="t" stroked="f" coordsize="21600,21600" o:gfxdata="UEsDBAoAAAAAAIdO4kAAAAAAAAAAAAAAAAAEAAAAZHJzL1BLAwQUAAAACACHTuJAIFeBwNgAAAAJ&#10;AQAADwAAAGRycy9kb3ducmV2LnhtbE2PTU/DMAyG70j8h8hI3FjSirWsNJ3EJDRxmUZBO6eNaSsa&#10;p2qyD/495sRutvzo9fOW64sbxQnnMHjSkCwUCKTW24E6DZ8frw9PIEI0ZM3oCTX8YIB1dXtTmsL6&#10;M73jqY6d4BAKhdHQxzgVUoa2R2fCwk9IfPvyszOR17mTdjZnDnejTJXKpDMD8YfeTLjpsf2uj07D&#10;sNnXNO63u0m9Hfz2JWu6HeVa398l6hlExEv8h+FPn9WhYqfGH8kGMWrI8tWSUQ2pSkEwkCdLHhoN&#10;j6kCWZXyukH1C1BLAwQUAAAACACHTuJAtTssf1sCAACnBAAADgAAAGRycy9lMm9Eb2MueG1srVTB&#10;btswDL0P2D8Iuq9O0jRrjDpF0aDDgG4r0G53RZZtbbKoUXKc7nP6C/uE/tgoKe3a7tLDbMAgKfGR&#10;71HyyemuN2yr0GuwFZ8eTDhTVkKtbVvxrzcX744580HYWhiwquK3yvPT1ds3J6Mr1Qw6MLVCRiDW&#10;l6OreBeCK4vCy071wh+AU5YWG8BeBHKxLWoUI6H3pphNJotiBKwdglTeU3SdF/keEV8DCE2jpVqD&#10;HHplQ0ZFZUQgSr7TzvNV6rZplAxfmsarwEzFiWlIXypC9iZ+i9WJKFsUrtNy34J4TQsvOPVCWyr6&#10;CLUWQbAB9T9QvZYIHppwIKEvMpGkCLGYTl5oc90JpxIXktq7R9H9/4OVn7dXyHRd8cVyypkVPY38&#10;BvX9nW0HA0z7+99eKqM8ixtIrtH5krKu3RVGwt5dgvzhmYXzTthWnSHC2ClRU5Npf/EsITqeUtlm&#10;/AQ11RJDgKTcrsGeNUa7bzExQpM6bJdGdfs4KrULTFJwNlsslkecSVqaHh7PD9MoC1FGmJjs0IcP&#10;CnoWjYoH1NSdiWqKUmwvfYhGW+8Zi/o7Z01vaPZbYdjRhJ5IlgD3m8l6gIyZHoyuL7QxycF2c26Q&#10;UWrF18v4pjpm6IlkDh9HzHzcKEyHMocfqvgMkSo+wzY2VrAQa+WGYiSJGnXM89hAfUuaIuTzTbeb&#10;jA7wF2cjne2K+5+DQMWZ+WhpLsvpfB4vQ3LmR+9n5ODTlc3TFWElQZGEnGXzPOQLNDjUbUeV8rgs&#10;nNEsGx1im3HOuau9Q+c3kdvftXhBnvpp19//y+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IFeB&#10;wNgAAAAJAQAADwAAAAAAAAABACAAAAAiAAAAZHJzL2Rvd25yZXYueG1sUEsBAhQAFAAAAAgAh07i&#10;QLU7LH9bAgAApwQAAA4AAAAAAAAAAQAgAAAAJwEAAGRycy9lMm9Eb2MueG1sUEsFBgAAAAAGAAYA&#10;WQEAAPQ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17312" behindDoc="0" locked="0" layoutInCell="1" allowOverlap="1">
                <wp:simplePos x="0" y="0"/>
                <wp:positionH relativeFrom="column">
                  <wp:posOffset>836295</wp:posOffset>
                </wp:positionH>
                <wp:positionV relativeFrom="paragraph">
                  <wp:posOffset>101600</wp:posOffset>
                </wp:positionV>
                <wp:extent cx="226695" cy="138430"/>
                <wp:effectExtent l="0" t="0" r="1905" b="0"/>
                <wp:wrapNone/>
                <wp:docPr id="692" name="Triângulo isósceles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2" o:spid="_x0000_s1026" o:spt="5" type="#_x0000_t5" style="position:absolute;left:0pt;flip:y;margin-left:65.85pt;margin-top:8pt;height:10.9pt;width:17.85pt;z-index:251917312;mso-width-relative:page;mso-height-relative:page;" fillcolor="#D9D9D9 [3212]" filled="t" stroked="f" coordsize="21600,21600" o:gfxdata="UEsDBAoAAAAAAIdO4kAAAAAAAAAAAAAAAAAEAAAAZHJzL1BLAwQUAAAACACHTuJASlYe7tYAAAAJ&#10;AQAADwAAAGRycy9kb3ducmV2LnhtbE2PTUvEMBCG74L/IYzgzU3qSrvUpgsuyOJlWbviOW3GtphM&#10;SpP98N87e9LbvMzD+1GtL96JE85xDKQhWygQSF2wI/UaPg6vDysQMRmyxgVCDT8YYV3f3lSmtOFM&#10;73hqUi/YhGJpNAwpTaWUsRvQm7gIExL/vsLsTWI599LO5szm3slHpXLpzUicMJgJNwN2383Raxg3&#10;+4bcfrub1Ntn2L7kbb+jQuv7u0w9g0h4SX8wXOtzdai5UxuOZKNwrJdZwSgfOW+6AnnxBKLVsCxW&#10;IOtK/l9Q/wJQSwMEFAAAAAgAh07iQJGeTyRbAgAApwQAAA4AAABkcnMvZTJvRG9jLnhtbK1UwW7b&#10;MAy9D9g/CLqvTtI0a4w6RdGgw4BuK9Bud0WWbW2yqFFynO5z9gv7hP7YKCnNuu7Sw2zAICnxkXwk&#10;fXa+6w3bKvQabMWnRxPOlJVQa9tW/PPd1ZtTznwQthYGrKr4vfL8fPX61dnoSjWDDkytkBGI9eXo&#10;Kt6F4Mqi8LJTvfBH4JSlwwawF4FUbIsaxUjovSlmk8miGAFrhyCV92Rd50O+R8SXAELTaKnWIIde&#10;2ZBRURkRqCTfaef5KmXbNEqGT03jVWCm4lRpSF8KQvImfovVmShbFK7Tcp+CeEkKz2rqhbYU9AC1&#10;FkGwAfU/UL2WCB6acCShL3IhiRGqYjp5xs1tJ5xKtRDV3h1I9/8PVn7c3iDTdcUXyxlnVvTU8jvU&#10;Dz9tOxhg2j/88lIZ5Vm8QHSNzpfkdetuMBbs3TXIb55ZuOyEbdUFIoydEjUlOY33i78couLJlW3G&#10;D1BTLDEESMztGuxZY7T7Eh0jNLHDdqlV94dWqV1gkoyz2WKxPOFM0tH0+HR+nFpZiDLCRGeHPrxT&#10;0LMoVDygpuxMZFOUYnvtQxTael+xqL9y1vSGer8Vhp1M6EnJHy4T9CNk9PRgdH2ljUkKtptLg4xc&#10;K75exjfFMUNPRWbzacTM40ZmGspsfoziMwTR9Qzb2BjBQowV2RRltCRSI4+5Hxuo74lThDzftN0k&#10;dIA/OBtptivuvw8CFWfmvaW+LKfzeVyGpMxP3s5Iwacnm6cnwkqCIgo5y+JlyAs0ONRtR5Fyuyxc&#10;UC8bHR6bnrPaJ0vzm7Lf71pckKd6u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pWHu7W&#10;AAAACQEAAA8AAAAAAAAAAQAgAAAAIgAAAGRycy9kb3ducmV2LnhtbFBLAQIUABQAAAAIAIdO4kCR&#10;nk8kWwIAAKcEAAAOAAAAAAAAAAEAIAAAACUBAABkcnMvZTJvRG9jLnhtbFBLBQYAAAAABgAGAFkB&#10;AADyBQAAAAA=&#10;" adj="10800">
                <v:fill on="t" focussize="0,0"/>
                <v:stroke on="f"/>
                <v:imagedata o:title=""/>
                <o:lock v:ext="edit" aspectratio="f"/>
              </v:shape>
            </w:pict>
          </mc:Fallback>
        </mc:AlternateContent>
      </w:r>
    </w:p>
    <w:p w14:paraId="50D16BB9" w14:textId="77777777" w:rsidR="008B2FCE" w:rsidRDefault="008B2FCE">
      <w:pPr>
        <w:pStyle w:val="Corpo"/>
        <w:rPr>
          <w:color w:val="404040" w:themeColor="text1" w:themeTint="BF"/>
        </w:rPr>
      </w:pPr>
    </w:p>
    <w:p w14:paraId="0D1E8B27"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16288" behindDoc="0" locked="0" layoutInCell="1" allowOverlap="1">
                <wp:simplePos x="0" y="0"/>
                <wp:positionH relativeFrom="column">
                  <wp:posOffset>3477895</wp:posOffset>
                </wp:positionH>
                <wp:positionV relativeFrom="paragraph">
                  <wp:posOffset>41910</wp:posOffset>
                </wp:positionV>
                <wp:extent cx="1913890" cy="807720"/>
                <wp:effectExtent l="0" t="0" r="10160" b="12065"/>
                <wp:wrapNone/>
                <wp:docPr id="69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7465"/>
                        </a:xfrm>
                        <a:prstGeom prst="rect">
                          <a:avLst/>
                        </a:prstGeom>
                        <a:solidFill>
                          <a:srgbClr val="0070C0"/>
                        </a:solidFill>
                        <a:ln w="9525">
                          <a:solidFill>
                            <a:srgbClr val="0070C0"/>
                          </a:solidFill>
                          <a:miter lim="800000"/>
                        </a:ln>
                      </wps:spPr>
                      <wps:txbx>
                        <w:txbxContent>
                          <w:p w14:paraId="419FC9C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14:paraId="2A0C131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txbxContent>
                      </wps:txbx>
                      <wps:bodyPr rot="0" vert="horz" wrap="square" lIns="91440" tIns="45720" rIns="91440" bIns="45720" anchor="t" anchorCtr="0" upright="1">
                        <a:noAutofit/>
                      </wps:bodyPr>
                    </wps:wsp>
                  </a:graphicData>
                </a:graphic>
              </wp:anchor>
            </w:drawing>
          </mc:Choice>
          <mc:Fallback>
            <w:pict>
              <v:shape id="_x0000_s1220" type="#_x0000_t202" style="position:absolute;left:0;text-align:left;margin-left:273.85pt;margin-top:3.3pt;width:150.7pt;height:63.6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rtJAIAAEoEAAAOAAAAZHJzL2Uyb0RvYy54bWysVNtu2zAMfR+wfxD0vthOc0ecokvRYUB3&#10;Abp9gCzLtjBJ1CQldvb1o+Q0zba3YnkQxJA65Dkkvb0dtCJH4bwEU9JiklMiDIdamrak3789vFtR&#10;4gMzNVNgRElPwtPb3ds3295uxBQ6ULVwBEGM3/S2pF0IdpNlnndCMz8BKww6G3CaBTRdm9WO9Yiu&#10;VTbN80XWg6utAy68x3/vRyfdJfymETx8aRovAlElxdpCOl06q3hmuy3btI7ZTvJzGewVVWgmDSa9&#10;QN2zwMjByX+gtOQOPDRhwkFn0DSSi8QB2RT5X2yeOmZF4oLieHuRyf8/WP75+NURWZd0sb6hxDCN&#10;TdozOTBSCxLEEIAURZSpt36D0U8W48PwHgZsd6Ls7SPwH54Y2HfMtOLOOeg7wWosM73Mrp6OOD6C&#10;VP0nqDEbOwRIQEPjdNQQVSGIju06XVqEhRAeU66Lm9UaXRx9q3w5W8xjcRnbPL+2zocPAjSJl5I6&#10;HIGEzo6PPoyhzyExmQcl6wepVDJcW+2VI0cWxyVf5vs0IYj+R5gypC/pej6djwK8AkLLgHOvpI4s&#10;4u/MQhkkE/WKEo1ihaEaUoeKVeIavRXUJ5TQwTjQuIB46cD9oqTHYS6p/3lgTlCiPhpsw7qYzeL0&#10;J2M2X07RcNee6trDDEeokgZKxus+jBtzsE62HWYaG2/gDlvXyKTqS1VnAjiwqS/n5YobcW2nqJdP&#10;wO43AAAA//8DAFBLAwQUAAYACAAAACEAFrVeEt4AAAAJAQAADwAAAGRycy9kb3ducmV2LnhtbEyP&#10;wU7DMAyG70i8Q2QkbiztVrpSmk7TBGgXDgweIGu8tqJxSpJ15e0xJzha/+ffn6vNbAcxoQ+9IwXp&#10;IgGB1DjTU6vg4/35rgARoiajB0eo4BsDbOrrq0qXxl3oDadDbAWXUCi1gi7GsZQyNB1aHRZuROLs&#10;5LzVkUffSuP1hcvtIJdJkkure+ILnR5x12HzeThb1tjOr9PTV1rsM7MbjPen/fJlUur2Zt4+gog4&#10;xz8YfvV5B2p2OrozmSAGBffZes2ogjwHwXmRPaQgjgyuVgXIupL/P6h/AAAA//8DAFBLAQItABQA&#10;BgAIAAAAIQC2gziS/gAAAOEBAAATAAAAAAAAAAAAAAAAAAAAAABbQ29udGVudF9UeXBlc10ueG1s&#10;UEsBAi0AFAAGAAgAAAAhADj9If/WAAAAlAEAAAsAAAAAAAAAAAAAAAAALwEAAF9yZWxzLy5yZWxz&#10;UEsBAi0AFAAGAAgAAAAhAJ+Rau0kAgAASgQAAA4AAAAAAAAAAAAAAAAALgIAAGRycy9lMm9Eb2Mu&#10;eG1sUEsBAi0AFAAGAAgAAAAhABa1XhLeAAAACQEAAA8AAAAAAAAAAAAAAAAAfgQAAGRycy9kb3du&#10;cmV2LnhtbFBLBQYAAAAABAAEAPMAAACJBQAAAAA=&#10;" fillcolor="#0070c0" strokecolor="#0070c0">
                <v:textbox>
                  <w:txbxContent>
                    <w:p w14:paraId="419FC9C3"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14:paraId="2A0C131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15264" behindDoc="0" locked="0" layoutInCell="1" allowOverlap="1">
                <wp:simplePos x="0" y="0"/>
                <wp:positionH relativeFrom="column">
                  <wp:posOffset>2540</wp:posOffset>
                </wp:positionH>
                <wp:positionV relativeFrom="paragraph">
                  <wp:posOffset>17780</wp:posOffset>
                </wp:positionV>
                <wp:extent cx="1913890" cy="831215"/>
                <wp:effectExtent l="0" t="0" r="10160" b="26035"/>
                <wp:wrapNone/>
                <wp:docPr id="694" name="Caixa de texto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31272"/>
                        </a:xfrm>
                        <a:prstGeom prst="rect">
                          <a:avLst/>
                        </a:prstGeom>
                        <a:solidFill>
                          <a:srgbClr val="0070C0"/>
                        </a:solidFill>
                        <a:ln w="9525">
                          <a:solidFill>
                            <a:srgbClr val="0070C0"/>
                          </a:solidFill>
                          <a:miter lim="800000"/>
                        </a:ln>
                      </wps:spPr>
                      <wps:txbx>
                        <w:txbxContent>
                          <w:p w14:paraId="7E2485A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Baclofeno 300 mg</w:t>
                            </w:r>
                          </w:p>
                          <w:p w14:paraId="5A27543E"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p>
                        </w:txbxContent>
                      </wps:txbx>
                      <wps:bodyPr rot="0" vert="horz" wrap="square" lIns="91440" tIns="45720" rIns="91440" bIns="45720" anchor="t" anchorCtr="0" upright="1">
                        <a:noAutofit/>
                      </wps:bodyPr>
                    </wps:wsp>
                  </a:graphicData>
                </a:graphic>
              </wp:anchor>
            </w:drawing>
          </mc:Choice>
          <mc:Fallback>
            <w:pict>
              <v:shape id="Caixa de texto 694" o:spid="_x0000_s1221" type="#_x0000_t202" style="position:absolute;left:0;text-align:left;margin-left:.2pt;margin-top:1.4pt;width:150.7pt;height:65.45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klJwIAAEsEAAAOAAAAZHJzL2Uyb0RvYy54bWysVNtu2zAMfR+wfxD0vvjSJE2MOEWXosOA&#10;rhvQ7QNkWbaFyaImKbGzrx8lJ1m2vRXLgyCG4iF5DunN3dgrchDWSdAlzWYpJUJzqKVuS/rt6+O7&#10;FSXOM10zBVqU9Cgcvdu+fbMZTCFy6EDVwhIE0a4YTEk7702RJI53omduBkZodDZge+bRtG1SWzYg&#10;eq+SPE2XyQC2Nha4cA7/fZicdBvxm0Zw/7lpnPBElRRr8/G08azCmWw3rGgtM53kpzLYK6romdSY&#10;9AL1wDwjeyv/geolt+Cg8TMOfQJNI7mIPWA3WfpXNy8dMyL2guQ4c6HJ/T9Y/nz4YomsS7pczynR&#10;rEeRdkyOjNSCeDF6IMGDPA3GFfj8xWCAH9/DiHrHnp15Av7dEQ27julW3FsLQydYjXVmITK5Cp1w&#10;XACphk9QYzq29xCBxsb2gUSkhSA66nW8aISVEB5SrrOb1RpdHH2rmyy/zWMKVpyjjXX+g4CehEtJ&#10;Lc5ARGeHJ+dDNaw4PwnJHChZP0qlomHbaqcsObAwL+ltuosjgiF/PFOaDCVdL/LFRMArIHrpcfCV&#10;7LGLNPxOXSh94itQNJHlx2qMEmWr5VmICuojUmhhmmjcQLx0YH9SMuA0l9T92DMrKFEfNcqwzubz&#10;MP7RmC9uczTstae69jDNEaqknpLpuvPTyuyNlW2HmSbhNdyjdI2MrAaNp6pODeDERrJP2xVW4tqO&#10;r35/A7a/AAAA//8DAFBLAwQUAAYACAAAACEAZGwk29oAAAAGAQAADwAAAGRycy9kb3ducmV2Lnht&#10;bEyOy07DMBBF90j8gzWV2FHnUUEV4lRVBagbFhQ+wI2nSVR7HGw3DX/PsILdjO6ZO6fezM6KCUMc&#10;PCnIlxkIpNabgToFnx8v92sQMWky2npCBd8YYdPc3tS6Mv5K7zgdUie4hGKlFfQpjZWUse3R6bj0&#10;IxJnJx+cTryGTpqgr1zurCyy7EE6PRB/6PWIux7b8+HiWGM7v03PX/l6vzI7a0I47YvXSam7xbx9&#10;ApFwTn8w/OrzDTTsdPQXMlFYBSvmFBSsz2GZ5TwcmSrLR5BNLf/rNz8AAAD//wMAUEsBAi0AFAAG&#10;AAgAAAAhALaDOJL+AAAA4QEAABMAAAAAAAAAAAAAAAAAAAAAAFtDb250ZW50X1R5cGVzXS54bWxQ&#10;SwECLQAUAAYACAAAACEAOP0h/9YAAACUAQAACwAAAAAAAAAAAAAAAAAvAQAAX3JlbHMvLnJlbHNQ&#10;SwECLQAUAAYACAAAACEAIkwZJScCAABLBAAADgAAAAAAAAAAAAAAAAAuAgAAZHJzL2Uyb0RvYy54&#10;bWxQSwECLQAUAAYACAAAACEAZGwk29oAAAAGAQAADwAAAAAAAAAAAAAAAACBBAAAZHJzL2Rvd25y&#10;ZXYueG1sUEsFBgAAAAAEAAQA8wAAAIgFAAAAAA==&#10;" fillcolor="#0070c0" strokecolor="#0070c0">
                <v:textbox>
                  <w:txbxContent>
                    <w:p w14:paraId="7E2485A0"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Baclofeno 300 mg</w:t>
                      </w:r>
                    </w:p>
                    <w:p w14:paraId="5A27543E"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p>
                  </w:txbxContent>
                </v:textbox>
              </v:shape>
            </w:pict>
          </mc:Fallback>
        </mc:AlternateContent>
      </w:r>
    </w:p>
    <w:p w14:paraId="31D7B7F3" w14:textId="77777777" w:rsidR="008B2FCE" w:rsidRDefault="008B2FCE">
      <w:pPr>
        <w:pStyle w:val="Corpo"/>
        <w:rPr>
          <w:color w:val="404040" w:themeColor="text1" w:themeTint="BF"/>
        </w:rPr>
      </w:pPr>
    </w:p>
    <w:p w14:paraId="3BB8AE8F" w14:textId="77777777" w:rsidR="008B2FCE" w:rsidRDefault="008B2FCE">
      <w:pPr>
        <w:pStyle w:val="Corpo"/>
        <w:rPr>
          <w:color w:val="404040" w:themeColor="text1" w:themeTint="BF"/>
        </w:rPr>
      </w:pPr>
    </w:p>
    <w:p w14:paraId="370D7027" w14:textId="77777777" w:rsidR="008B2FCE" w:rsidRDefault="008B2FCE">
      <w:pPr>
        <w:pStyle w:val="Corpo"/>
        <w:spacing w:before="120" w:after="0"/>
        <w:rPr>
          <w:color w:val="404040" w:themeColor="text1" w:themeTint="BF"/>
          <w:sz w:val="20"/>
          <w:szCs w:val="23"/>
        </w:rPr>
      </w:pPr>
    </w:p>
    <w:p w14:paraId="19945798" w14:textId="6F5A4C49" w:rsidR="008B2FCE" w:rsidRPr="002D61F3" w:rsidRDefault="009F4BEB">
      <w:pPr>
        <w:pStyle w:val="Corpo"/>
        <w:numPr>
          <w:ilvl w:val="0"/>
          <w:numId w:val="54"/>
        </w:numPr>
        <w:spacing w:before="120" w:after="0"/>
        <w:rPr>
          <w:color w:val="404040" w:themeColor="text1" w:themeTint="BF"/>
          <w:sz w:val="20"/>
          <w:szCs w:val="20"/>
        </w:rPr>
      </w:pPr>
      <w:r w:rsidRPr="002D61F3">
        <w:rPr>
          <w:color w:val="404040" w:themeColor="text1" w:themeTint="BF"/>
          <w:sz w:val="20"/>
          <w:szCs w:val="20"/>
        </w:rPr>
        <w:t xml:space="preserve">O tratamento foi iniciado com 5 mg três vezes ao dia durante os primeiros 3 dias, e os médicos receberam um quadro de prescrição para aumento da dose até 300 mg/dia. A dose foi adaptada em cada visita de acompanhamento, programada após </w:t>
      </w:r>
      <w:r>
        <w:rPr>
          <w:color w:val="404040" w:themeColor="text1" w:themeTint="BF"/>
          <w:sz w:val="20"/>
          <w:szCs w:val="20"/>
        </w:rPr>
        <w:t>duas</w:t>
      </w:r>
      <w:r w:rsidRPr="002D61F3">
        <w:rPr>
          <w:color w:val="404040" w:themeColor="text1" w:themeTint="BF"/>
          <w:sz w:val="20"/>
          <w:szCs w:val="20"/>
        </w:rPr>
        <w:t xml:space="preserve"> semanas, </w:t>
      </w:r>
      <w:r>
        <w:rPr>
          <w:color w:val="404040" w:themeColor="text1" w:themeTint="BF"/>
          <w:sz w:val="20"/>
          <w:szCs w:val="20"/>
        </w:rPr>
        <w:t xml:space="preserve">um </w:t>
      </w:r>
      <w:r w:rsidRPr="002D61F3">
        <w:rPr>
          <w:color w:val="404040" w:themeColor="text1" w:themeTint="BF"/>
          <w:sz w:val="20"/>
          <w:szCs w:val="20"/>
        </w:rPr>
        <w:t>mês e, a seguir, mensalmente até o final do estudo.</w:t>
      </w:r>
    </w:p>
    <w:p w14:paraId="6AF12A5F" w14:textId="77777777" w:rsidR="008B2FCE" w:rsidRDefault="008B2FCE">
      <w:pPr>
        <w:pStyle w:val="Corpo"/>
        <w:rPr>
          <w:b/>
          <w:color w:val="339966"/>
          <w14:textFill>
            <w14:solidFill>
              <w14:srgbClr w14:val="339966">
                <w14:lumMod w14:val="75000"/>
                <w14:lumOff w14:val="25000"/>
              </w14:srgbClr>
            </w14:solidFill>
          </w14:textFill>
        </w:rPr>
      </w:pPr>
    </w:p>
    <w:p w14:paraId="40F37BA4"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7DB299A" w14:textId="77777777" w:rsidR="008B2FCE" w:rsidRDefault="008B2FCE">
      <w:pPr>
        <w:pStyle w:val="Corpo"/>
        <w:rPr>
          <w:color w:val="404040" w:themeColor="text1" w:themeTint="BF"/>
          <w:sz w:val="16"/>
          <w:szCs w:val="16"/>
        </w:rPr>
      </w:pPr>
    </w:p>
    <w:p w14:paraId="0DD7EFC9" w14:textId="77777777" w:rsidR="008B2FCE" w:rsidRDefault="009F4BEB">
      <w:pPr>
        <w:pStyle w:val="Corpo"/>
        <w:numPr>
          <w:ilvl w:val="0"/>
          <w:numId w:val="2"/>
        </w:numPr>
        <w:spacing w:after="0"/>
        <w:rPr>
          <w:b/>
          <w:color w:val="0D0D0D" w:themeColor="text1" w:themeTint="F2"/>
        </w:rPr>
      </w:pPr>
      <w:r>
        <w:rPr>
          <w:bCs/>
          <w:color w:val="0D0D0D" w:themeColor="text1" w:themeTint="F2"/>
          <w:sz w:val="24"/>
        </w:rPr>
        <w:t>As taxas de sucesso primário foram de 57% e 36% nos grupos de baclofeno e placebo, respectivamente [diferença: 21 pontos percentuais, intervalo de confiança de 95% (IC) = 8-34, P = 0,003];</w:t>
      </w:r>
    </w:p>
    <w:p w14:paraId="3016A8A5" w14:textId="77777777" w:rsidR="008B2FCE" w:rsidRDefault="009F4BEB">
      <w:pPr>
        <w:pStyle w:val="Corpo"/>
        <w:numPr>
          <w:ilvl w:val="0"/>
          <w:numId w:val="2"/>
        </w:numPr>
        <w:spacing w:after="0"/>
        <w:rPr>
          <w:bCs/>
          <w:color w:val="0D0D0D" w:themeColor="text1" w:themeTint="F2"/>
          <w:sz w:val="24"/>
        </w:rPr>
      </w:pPr>
      <w:r>
        <w:rPr>
          <w:bCs/>
          <w:color w:val="0D0D0D" w:themeColor="text1" w:themeTint="F2"/>
          <w:sz w:val="24"/>
        </w:rPr>
        <w:t>Durante o período de 12 meses, a evolução do consumo de álcool diferiu significativamente entre os dois grupos (P = 0,0025), com um consumo médio diário de álcool mensal de aproximadamente 10 g a menos no grupo 1 em comparação ao grupo 2 dos 6 aos 12 meses;</w:t>
      </w:r>
    </w:p>
    <w:p w14:paraId="70508560" w14:textId="77777777" w:rsidR="008B2FCE" w:rsidRDefault="009F4BEB">
      <w:pPr>
        <w:pStyle w:val="Corpo"/>
        <w:numPr>
          <w:ilvl w:val="0"/>
          <w:numId w:val="2"/>
        </w:numPr>
        <w:spacing w:after="0"/>
        <w:rPr>
          <w:bCs/>
          <w:color w:val="0D0D0D" w:themeColor="text1" w:themeTint="F2"/>
          <w:sz w:val="24"/>
        </w:rPr>
      </w:pPr>
      <w:r>
        <w:rPr>
          <w:bCs/>
          <w:color w:val="0D0D0D" w:themeColor="text1" w:themeTint="F2"/>
          <w:sz w:val="24"/>
        </w:rPr>
        <w:t>Ao longo de 12 meses, o consumo diário diferiu entre os dois grupos (11 g a menos no grupo 1), assim como o número de dias de abstinência (3,3 dias a mais no grupo 1).</w:t>
      </w:r>
    </w:p>
    <w:p w14:paraId="5C199FFF" w14:textId="77777777" w:rsidR="008B2FCE" w:rsidRDefault="008B2FCE">
      <w:pPr>
        <w:pStyle w:val="Corpo"/>
        <w:spacing w:after="120"/>
        <w:rPr>
          <w:bCs/>
          <w:color w:val="0D0D0D" w:themeColor="text1" w:themeTint="F2"/>
          <w:sz w:val="24"/>
        </w:rPr>
      </w:pPr>
    </w:p>
    <w:p w14:paraId="5E1BD7AC"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D2DB9BF" w14:textId="77777777" w:rsidR="008B2FCE" w:rsidRDefault="008B2FCE">
      <w:pPr>
        <w:pStyle w:val="Corpo"/>
        <w:spacing w:after="120"/>
        <w:rPr>
          <w:b/>
          <w:color w:val="339966"/>
          <w14:textFill>
            <w14:solidFill>
              <w14:srgbClr w14:val="339966">
                <w14:lumMod w14:val="75000"/>
                <w14:lumOff w14:val="25000"/>
              </w14:srgbClr>
            </w14:solidFill>
          </w14:textFill>
        </w:rPr>
      </w:pPr>
    </w:p>
    <w:p w14:paraId="0E3BD38B" w14:textId="77777777" w:rsidR="008B2FCE" w:rsidRDefault="009F4BEB">
      <w:pPr>
        <w:pStyle w:val="Corpo"/>
        <w:jc w:val="center"/>
        <w:rPr>
          <w:b/>
          <w:i/>
          <w:color w:val="404040" w:themeColor="text1" w:themeTint="BF"/>
        </w:rPr>
      </w:pPr>
      <w:r>
        <w:rPr>
          <w:b/>
          <w:i/>
          <w:color w:val="404040" w:themeColor="text1" w:themeTint="BF"/>
        </w:rPr>
        <w:t xml:space="preserve">O baclofeno foi mais eficaz do que o placebo na redução do consumo de álcool </w:t>
      </w:r>
      <w:r>
        <w:rPr>
          <w:b/>
          <w:bCs/>
          <w:i/>
          <w:color w:val="404040" w:themeColor="text1" w:themeTint="BF"/>
        </w:rPr>
        <w:t>em pacientes com distúrbios relacionados ao álcool.</w:t>
      </w:r>
    </w:p>
    <w:p w14:paraId="282F386A" w14:textId="77777777" w:rsidR="008B2FCE" w:rsidRDefault="009F4BEB">
      <w:pPr>
        <w:pStyle w:val="Ttulo1"/>
        <w:jc w:val="center"/>
      </w:pPr>
      <w:bookmarkStart w:id="131" w:name="_Toc143251610"/>
      <w:r>
        <w:t>Formulário</w:t>
      </w:r>
      <w:bookmarkEnd w:id="131"/>
    </w:p>
    <w:p w14:paraId="369407D6" w14:textId="77777777" w:rsidR="008B2FCE" w:rsidRDefault="008B2FCE">
      <w:pPr>
        <w:pStyle w:val="Corpo"/>
        <w:spacing w:after="120"/>
        <w:rPr>
          <w:color w:val="404040" w:themeColor="text1" w:themeTint="BF"/>
        </w:rPr>
      </w:pPr>
    </w:p>
    <w:p w14:paraId="67FD6199" w14:textId="77777777" w:rsidR="008B2FCE" w:rsidRDefault="008B2FCE">
      <w:pPr>
        <w:pStyle w:val="Corpo"/>
        <w:rPr>
          <w:b/>
          <w:i/>
          <w:color w:val="404040" w:themeColor="text1" w:themeTint="BF"/>
        </w:rPr>
      </w:pPr>
    </w:p>
    <w:p w14:paraId="7E962802" w14:textId="77777777" w:rsidR="008B2FCE" w:rsidRDefault="009F4BEB">
      <w:pPr>
        <w:pStyle w:val="Corpo"/>
        <w:rPr>
          <w:b/>
          <w:i/>
          <w:color w:val="404040" w:themeColor="text1" w:themeTint="BF"/>
          <w:sz w:val="24"/>
        </w:rPr>
      </w:pPr>
      <w:r>
        <w:rPr>
          <w:b/>
          <w:i/>
          <w:color w:val="404040" w:themeColor="text1" w:themeTint="BF"/>
          <w:sz w:val="24"/>
        </w:rPr>
        <w:t xml:space="preserve">Baclofeno na Redução do Consumo do Álcool </w:t>
      </w:r>
    </w:p>
    <w:p w14:paraId="6189D77A"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62F61E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01C3BD1" w14:textId="77777777" w:rsidR="008B2FCE" w:rsidRDefault="009F4BEB">
            <w:pPr>
              <w:pStyle w:val="Corpo"/>
              <w:jc w:val="center"/>
              <w:rPr>
                <w:b/>
                <w:color w:val="FFFFFF" w:themeColor="background1"/>
                <w:sz w:val="22"/>
              </w:rPr>
            </w:pPr>
            <w:r>
              <w:rPr>
                <w:b/>
                <w:color w:val="FFFFFF" w:themeColor="background1"/>
                <w:sz w:val="22"/>
              </w:rPr>
              <w:t>Cápsulas de Baclofeno</w:t>
            </w:r>
          </w:p>
        </w:tc>
      </w:tr>
      <w:tr w:rsidR="008B2FCE" w14:paraId="7FEFE02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2CB6508" w14:textId="77777777" w:rsidR="008B2FCE" w:rsidRDefault="009F4BEB">
            <w:pPr>
              <w:pStyle w:val="Corpo"/>
              <w:jc w:val="center"/>
              <w:rPr>
                <w:rFonts w:cs="Calibri"/>
                <w:i/>
                <w:color w:val="404040" w:themeColor="text1" w:themeTint="BF"/>
                <w:szCs w:val="23"/>
              </w:rPr>
            </w:pPr>
            <w:r>
              <w:rPr>
                <w:color w:val="404040" w:themeColor="text1" w:themeTint="BF"/>
              </w:rPr>
              <w:t>Baclofeno.............................15 – 300* mg</w:t>
            </w:r>
          </w:p>
        </w:tc>
      </w:tr>
      <w:tr w:rsidR="008B2FCE" w14:paraId="4CED267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0767ED9" w14:textId="0F67EEE0" w:rsidR="008B2FCE" w:rsidRDefault="009F4BEB">
            <w:pPr>
              <w:pStyle w:val="Corpo"/>
              <w:jc w:val="center"/>
              <w:rPr>
                <w:color w:val="404040" w:themeColor="text1" w:themeTint="BF"/>
              </w:rPr>
            </w:pPr>
            <w:r>
              <w:rPr>
                <w:color w:val="404040" w:themeColor="text1" w:themeTint="BF"/>
              </w:rPr>
              <w:t>Excipiente q.s.p. ........................1 Cápsula</w:t>
            </w:r>
          </w:p>
        </w:tc>
      </w:tr>
    </w:tbl>
    <w:p w14:paraId="40E9A90D" w14:textId="77777777" w:rsidR="008B2FCE" w:rsidRDefault="009F4BEB">
      <w:pPr>
        <w:pStyle w:val="Corpo"/>
        <w:ind w:right="4393"/>
        <w:jc w:val="center"/>
        <w:rPr>
          <w:b/>
          <w:i/>
          <w:color w:val="404040" w:themeColor="text1" w:themeTint="BF"/>
          <w:sz w:val="22"/>
          <w:szCs w:val="22"/>
        </w:rPr>
      </w:pPr>
      <w:r>
        <w:rPr>
          <w:color w:val="404040" w:themeColor="text1" w:themeTint="BF"/>
          <w:sz w:val="22"/>
          <w:szCs w:val="22"/>
        </w:rPr>
        <w:t>Administrar 1 cápsula ao dia ou conforme orientação médica.</w:t>
      </w:r>
    </w:p>
    <w:p w14:paraId="5F07414C" w14:textId="77777777" w:rsidR="008B2FCE" w:rsidRDefault="008B2FCE">
      <w:pPr>
        <w:pStyle w:val="Corpo"/>
        <w:spacing w:line="276" w:lineRule="auto"/>
        <w:rPr>
          <w:b/>
          <w:color w:val="404040" w:themeColor="text1" w:themeTint="BF"/>
        </w:rPr>
      </w:pPr>
    </w:p>
    <w:p w14:paraId="3460D7D4" w14:textId="77777777" w:rsidR="008B2FCE" w:rsidRDefault="009F4BEB">
      <w:pPr>
        <w:pStyle w:val="Corpo"/>
        <w:rPr>
          <w:color w:val="404040" w:themeColor="text1" w:themeTint="BF"/>
        </w:rPr>
      </w:pPr>
      <w:r>
        <w:rPr>
          <w:color w:val="404040" w:themeColor="text1" w:themeTint="BF"/>
        </w:rPr>
        <w:t>*A dose foi adaptada a critério do prescritor a cada consulta de acordo com o consumo de álcool e a tolerância percebida.</w:t>
      </w:r>
    </w:p>
    <w:p w14:paraId="0244A3FB" w14:textId="77777777" w:rsidR="008B2FCE" w:rsidRDefault="008B2FCE">
      <w:pPr>
        <w:pStyle w:val="Corpo"/>
        <w:spacing w:line="276" w:lineRule="auto"/>
        <w:rPr>
          <w:b/>
          <w:color w:val="404040" w:themeColor="text1" w:themeTint="BF"/>
        </w:rPr>
      </w:pPr>
    </w:p>
    <w:p w14:paraId="1E537DFF" w14:textId="77777777" w:rsidR="008B2FCE" w:rsidRDefault="008B2FCE">
      <w:pPr>
        <w:pStyle w:val="Corpo"/>
        <w:spacing w:line="276" w:lineRule="auto"/>
        <w:rPr>
          <w:b/>
          <w:color w:val="404040" w:themeColor="text1" w:themeTint="BF"/>
        </w:rPr>
      </w:pPr>
    </w:p>
    <w:p w14:paraId="041560C1" w14:textId="77777777" w:rsidR="008B2FCE" w:rsidRDefault="008B2FCE">
      <w:pPr>
        <w:pStyle w:val="Corpo"/>
        <w:spacing w:line="276" w:lineRule="auto"/>
        <w:rPr>
          <w:b/>
          <w:color w:val="404040" w:themeColor="text1" w:themeTint="BF"/>
        </w:rPr>
      </w:pPr>
    </w:p>
    <w:p w14:paraId="432D90AC" w14:textId="77777777" w:rsidR="008B2FCE" w:rsidRDefault="008B2FCE">
      <w:pPr>
        <w:pStyle w:val="Corpo"/>
        <w:spacing w:line="276" w:lineRule="auto"/>
        <w:rPr>
          <w:b/>
          <w:color w:val="404040" w:themeColor="text1" w:themeTint="BF"/>
        </w:rPr>
      </w:pPr>
    </w:p>
    <w:p w14:paraId="4613F80A" w14:textId="77777777" w:rsidR="008B2FCE" w:rsidRDefault="008B2FCE">
      <w:pPr>
        <w:pStyle w:val="Corpo"/>
        <w:spacing w:line="276" w:lineRule="auto"/>
        <w:rPr>
          <w:b/>
          <w:color w:val="404040" w:themeColor="text1" w:themeTint="BF"/>
        </w:rPr>
      </w:pPr>
    </w:p>
    <w:p w14:paraId="071F8482" w14:textId="77777777" w:rsidR="008B2FCE" w:rsidRDefault="008B2FCE">
      <w:pPr>
        <w:pStyle w:val="Corpo"/>
        <w:spacing w:line="276" w:lineRule="auto"/>
        <w:rPr>
          <w:b/>
          <w:color w:val="404040" w:themeColor="text1" w:themeTint="BF"/>
        </w:rPr>
      </w:pPr>
    </w:p>
    <w:p w14:paraId="5F2B1FC7" w14:textId="77777777" w:rsidR="008B2FCE" w:rsidRDefault="008B2FCE">
      <w:pPr>
        <w:pStyle w:val="Corpo"/>
        <w:spacing w:line="276" w:lineRule="auto"/>
        <w:rPr>
          <w:b/>
          <w:color w:val="404040" w:themeColor="text1" w:themeTint="BF"/>
        </w:rPr>
      </w:pPr>
    </w:p>
    <w:p w14:paraId="146F0A1C" w14:textId="77777777" w:rsidR="008B2FCE" w:rsidRDefault="008B2FCE">
      <w:pPr>
        <w:pStyle w:val="Corpo"/>
        <w:spacing w:line="276" w:lineRule="auto"/>
        <w:rPr>
          <w:b/>
          <w:color w:val="404040" w:themeColor="text1" w:themeTint="BF"/>
        </w:rPr>
      </w:pPr>
    </w:p>
    <w:p w14:paraId="02E38E78" w14:textId="77777777" w:rsidR="008B2FCE" w:rsidRDefault="008B2FCE">
      <w:pPr>
        <w:pStyle w:val="Corpo"/>
        <w:spacing w:line="276" w:lineRule="auto"/>
        <w:rPr>
          <w:b/>
          <w:color w:val="404040" w:themeColor="text1" w:themeTint="BF"/>
        </w:rPr>
      </w:pPr>
    </w:p>
    <w:p w14:paraId="6EDD5135" w14:textId="77777777" w:rsidR="008B2FCE" w:rsidRDefault="008B2FCE">
      <w:pPr>
        <w:pStyle w:val="Corpo"/>
        <w:spacing w:line="276" w:lineRule="auto"/>
        <w:rPr>
          <w:b/>
          <w:color w:val="404040" w:themeColor="text1" w:themeTint="BF"/>
        </w:rPr>
      </w:pPr>
    </w:p>
    <w:p w14:paraId="3B814043" w14:textId="77777777" w:rsidR="008B2FCE" w:rsidRDefault="008B2FCE">
      <w:pPr>
        <w:pStyle w:val="Corpo"/>
        <w:spacing w:line="276" w:lineRule="auto"/>
        <w:rPr>
          <w:b/>
          <w:color w:val="404040" w:themeColor="text1" w:themeTint="BF"/>
        </w:rPr>
      </w:pPr>
    </w:p>
    <w:p w14:paraId="688B2B5F" w14:textId="77777777" w:rsidR="008B2FCE" w:rsidRDefault="008B2FCE">
      <w:pPr>
        <w:pStyle w:val="Corpo"/>
        <w:spacing w:line="276" w:lineRule="auto"/>
        <w:rPr>
          <w:b/>
          <w:color w:val="404040" w:themeColor="text1" w:themeTint="BF"/>
        </w:rPr>
      </w:pPr>
    </w:p>
    <w:p w14:paraId="3E0BBDF8" w14:textId="77777777" w:rsidR="008B2FCE" w:rsidRDefault="008B2FCE">
      <w:pPr>
        <w:pStyle w:val="Corpo"/>
        <w:spacing w:line="276" w:lineRule="auto"/>
        <w:rPr>
          <w:b/>
          <w:color w:val="404040" w:themeColor="text1" w:themeTint="BF"/>
        </w:rPr>
      </w:pPr>
    </w:p>
    <w:p w14:paraId="6383A07E" w14:textId="77777777" w:rsidR="008B2FCE" w:rsidRDefault="008B2FCE">
      <w:pPr>
        <w:pStyle w:val="Corpo"/>
        <w:spacing w:line="276" w:lineRule="auto"/>
        <w:rPr>
          <w:b/>
          <w:color w:val="404040" w:themeColor="text1" w:themeTint="BF"/>
        </w:rPr>
      </w:pPr>
    </w:p>
    <w:p w14:paraId="4BB0F3F7" w14:textId="77777777" w:rsidR="008B2FCE" w:rsidRDefault="008B2FCE">
      <w:pPr>
        <w:pStyle w:val="Corpo"/>
        <w:spacing w:line="276" w:lineRule="auto"/>
        <w:rPr>
          <w:b/>
          <w:color w:val="404040" w:themeColor="text1" w:themeTint="BF"/>
        </w:rPr>
      </w:pPr>
    </w:p>
    <w:p w14:paraId="5E8C1DAD" w14:textId="77777777" w:rsidR="008B2FCE" w:rsidRDefault="008B2FCE">
      <w:pPr>
        <w:pStyle w:val="Corpo"/>
        <w:spacing w:line="276" w:lineRule="auto"/>
        <w:rPr>
          <w:b/>
          <w:color w:val="404040" w:themeColor="text1" w:themeTint="BF"/>
        </w:rPr>
      </w:pPr>
    </w:p>
    <w:p w14:paraId="405B529C" w14:textId="77777777" w:rsidR="008B2FCE" w:rsidRDefault="008B2FCE">
      <w:pPr>
        <w:pStyle w:val="Corpo"/>
        <w:spacing w:line="276" w:lineRule="auto"/>
        <w:rPr>
          <w:b/>
          <w:color w:val="404040" w:themeColor="text1" w:themeTint="BF"/>
        </w:rPr>
      </w:pPr>
    </w:p>
    <w:p w14:paraId="0A7CFF92" w14:textId="77777777" w:rsidR="008B2FCE" w:rsidRDefault="008B2FCE">
      <w:pPr>
        <w:pStyle w:val="Corpo"/>
        <w:spacing w:line="276" w:lineRule="auto"/>
        <w:rPr>
          <w:b/>
          <w:color w:val="404040" w:themeColor="text1" w:themeTint="BF"/>
        </w:rPr>
      </w:pPr>
    </w:p>
    <w:p w14:paraId="78652FCB" w14:textId="77777777" w:rsidR="008B2FCE" w:rsidRDefault="008B2FCE">
      <w:pPr>
        <w:pStyle w:val="Corpo"/>
        <w:spacing w:line="276" w:lineRule="auto"/>
        <w:rPr>
          <w:b/>
          <w:color w:val="404040" w:themeColor="text1" w:themeTint="BF"/>
        </w:rPr>
      </w:pPr>
    </w:p>
    <w:p w14:paraId="5CE781F2" w14:textId="77777777" w:rsidR="008B2FCE" w:rsidRDefault="008B2FCE">
      <w:pPr>
        <w:pStyle w:val="Corpo"/>
        <w:spacing w:line="276" w:lineRule="auto"/>
        <w:rPr>
          <w:b/>
          <w:color w:val="404040" w:themeColor="text1" w:themeTint="BF"/>
        </w:rPr>
      </w:pPr>
    </w:p>
    <w:p w14:paraId="3870FCDA" w14:textId="77777777" w:rsidR="008B2FCE" w:rsidRDefault="008B2FCE">
      <w:pPr>
        <w:pStyle w:val="Corpo"/>
        <w:spacing w:line="276" w:lineRule="auto"/>
        <w:rPr>
          <w:b/>
          <w:color w:val="404040" w:themeColor="text1" w:themeTint="BF"/>
        </w:rPr>
      </w:pPr>
    </w:p>
    <w:p w14:paraId="61A10C2A" w14:textId="77777777" w:rsidR="008B2FCE" w:rsidRDefault="008B2FCE">
      <w:pPr>
        <w:pStyle w:val="Corpo"/>
        <w:spacing w:line="276" w:lineRule="auto"/>
        <w:rPr>
          <w:b/>
          <w:color w:val="404040" w:themeColor="text1" w:themeTint="BF"/>
        </w:rPr>
      </w:pPr>
    </w:p>
    <w:p w14:paraId="7A5C8058" w14:textId="77777777" w:rsidR="008B2FCE" w:rsidRDefault="009F4BEB">
      <w:pPr>
        <w:pStyle w:val="Ttulo1"/>
        <w:jc w:val="center"/>
      </w:pPr>
      <w:bookmarkStart w:id="132" w:name="_Toc143251611"/>
      <w:r>
        <w:rPr>
          <w:bCs/>
        </w:rPr>
        <w:t>Gabapentina</w:t>
      </w:r>
      <w:bookmarkEnd w:id="132"/>
    </w:p>
    <w:p w14:paraId="49B4AF0C" w14:textId="77777777" w:rsidR="008B2FCE" w:rsidRPr="002D61F3" w:rsidRDefault="009F4BEB">
      <w:pPr>
        <w:pStyle w:val="Corpo"/>
        <w:spacing w:after="120"/>
        <w:jc w:val="center"/>
        <w:rPr>
          <w:b/>
          <w:color w:val="0070C0"/>
          <w:sz w:val="40"/>
        </w:rPr>
      </w:pPr>
      <w:r w:rsidRPr="002D61F3">
        <w:rPr>
          <w:b/>
          <w:color w:val="0070C0"/>
          <w:sz w:val="40"/>
        </w:rPr>
        <w:t>Auxilia na Diminuição do Consumo de Álcool, Reduz as Recaídas e Normaliza o Sono</w:t>
      </w:r>
    </w:p>
    <w:p w14:paraId="7177270F" w14:textId="77777777" w:rsidR="008B2FCE" w:rsidRDefault="009F4BEB">
      <w:pPr>
        <w:pStyle w:val="Corpo"/>
        <w:spacing w:after="120"/>
        <w:rPr>
          <w:color w:val="404040" w:themeColor="text1" w:themeTint="BF"/>
          <w:sz w:val="24"/>
        </w:rPr>
      </w:pPr>
      <w:r>
        <w:rPr>
          <w:color w:val="404040" w:themeColor="text1" w:themeTint="BF"/>
          <w:sz w:val="24"/>
        </w:rPr>
        <w:t xml:space="preserve">Um estudo publicado no periódico internacional </w:t>
      </w:r>
      <w:r>
        <w:rPr>
          <w:i/>
          <w:iCs/>
          <w:color w:val="404040" w:themeColor="text1" w:themeTint="BF"/>
          <w:sz w:val="24"/>
        </w:rPr>
        <w:t>American Journal of Psychiatry</w:t>
      </w:r>
      <w:r>
        <w:rPr>
          <w:color w:val="404040" w:themeColor="text1" w:themeTint="BF"/>
          <w:sz w:val="24"/>
        </w:rPr>
        <w:t xml:space="preserve"> teve como objetivo avaliar as alterações nos níveis de GABA e de glutamato no córtex cingulado anterior dorsal após o uso da gabapentina em indivíduos etilistas. </w:t>
      </w:r>
    </w:p>
    <w:p w14:paraId="0322596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19050" distL="0" distR="28575" simplePos="0" relativeHeight="251925504" behindDoc="0" locked="0" layoutInCell="0" allowOverlap="1">
                <wp:simplePos x="0" y="0"/>
                <wp:positionH relativeFrom="margin">
                  <wp:align>right</wp:align>
                </wp:positionH>
                <wp:positionV relativeFrom="paragraph">
                  <wp:posOffset>93345</wp:posOffset>
                </wp:positionV>
                <wp:extent cx="5377180" cy="859790"/>
                <wp:effectExtent l="0" t="0" r="13970" b="16510"/>
                <wp:wrapNone/>
                <wp:docPr id="258" name="Caixa de texto 14"/>
                <wp:cNvGraphicFramePr/>
                <a:graphic xmlns:a="http://schemas.openxmlformats.org/drawingml/2006/main">
                  <a:graphicData uri="http://schemas.microsoft.com/office/word/2010/wordprocessingShape">
                    <wps:wsp>
                      <wps:cNvSpPr/>
                      <wps:spPr>
                        <a:xfrm>
                          <a:off x="0" y="0"/>
                          <a:ext cx="5377218" cy="859808"/>
                        </a:xfrm>
                        <a:prstGeom prst="rect">
                          <a:avLst/>
                        </a:prstGeom>
                        <a:solidFill>
                          <a:schemeClr val="bg1">
                            <a:lumMod val="100000"/>
                            <a:lumOff val="0"/>
                          </a:schemeClr>
                        </a:solidFill>
                        <a:ln w="9525">
                          <a:solidFill>
                            <a:srgbClr val="0070C0"/>
                          </a:solidFill>
                          <a:miter/>
                        </a:ln>
                      </wps:spPr>
                      <wps:style>
                        <a:lnRef idx="0">
                          <a:scrgbClr r="0" g="0" b="0"/>
                        </a:lnRef>
                        <a:fillRef idx="0">
                          <a:scrgbClr r="0" g="0" b="0"/>
                        </a:fillRef>
                        <a:effectRef idx="0">
                          <a:scrgbClr r="0" g="0" b="0"/>
                        </a:effectRef>
                        <a:fontRef idx="minor"/>
                      </wps:style>
                      <wps:txbx>
                        <w:txbxContent>
                          <w:p w14:paraId="7C873B1E" w14:textId="77777777" w:rsidR="009F4BEB" w:rsidRDefault="009F4BEB">
                            <w:pPr>
                              <w:pStyle w:val="Contedodoquadro"/>
                              <w:jc w:val="center"/>
                              <w:rPr>
                                <w:rFonts w:ascii="Swis721 Th BT" w:hAnsi="Swis721 Th BT"/>
                                <w:sz w:val="23"/>
                                <w:szCs w:val="23"/>
                              </w:rPr>
                            </w:pPr>
                            <w:r>
                              <w:rPr>
                                <w:rFonts w:ascii="Swis721 Th BT" w:hAnsi="Swis721 Th BT"/>
                                <w:sz w:val="23"/>
                                <w:szCs w:val="23"/>
                              </w:rPr>
                              <w:t>Para isso, 68 adultos com transtorno de abuso de bebida alcoólica, incluindo histórico de síndrome de abstinência de álcool, foram selecionados para participarem desse estudo clínico, controlado por placebo e randomizado. Eles receberam por 16 semanas a seguinte posologia:</w:t>
                            </w:r>
                          </w:p>
                          <w:p w14:paraId="6AF3DBD1" w14:textId="77777777" w:rsidR="009F4BEB" w:rsidRDefault="009F4BEB">
                            <w:pPr>
                              <w:pStyle w:val="Contedodoquadro"/>
                              <w:jc w:val="center"/>
                              <w:rPr>
                                <w:rFonts w:ascii="Swis721 Th BT" w:hAnsi="Swis721 Th BT"/>
                                <w:sz w:val="23"/>
                                <w:szCs w:val="23"/>
                              </w:rPr>
                            </w:pPr>
                          </w:p>
                        </w:txbxContent>
                      </wps:txbx>
                      <wps:bodyPr wrap="square" anchor="t" upright="1">
                        <a:noAutofit/>
                      </wps:bodyPr>
                    </wps:wsp>
                  </a:graphicData>
                </a:graphic>
              </wp:anchor>
            </w:drawing>
          </mc:Choice>
          <mc:Fallback>
            <w:pict>
              <v:rect id="_x0000_s1222" style="position:absolute;left:0;text-align:left;margin-left:372.2pt;margin-top:7.35pt;width:423.4pt;height:67.7pt;z-index:251925504;visibility:visible;mso-wrap-style:square;mso-wrap-distance-left:0;mso-wrap-distance-top:0;mso-wrap-distance-right:2.25pt;mso-wrap-distance-bottom:1.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VpLQIAAL8EAAAOAAAAZHJzL2Uyb0RvYy54bWysVNtu2zAMfR+wfxD0vtjOliUN4hRDiu5l&#10;l6LdPkCRJVuAbpOU2Pn7UXTqpNtTh+VBlng5JA/JbG4Ho8lRhKicrWk1KykRlrtG2bamP3/cv1tR&#10;EhOzDdPOipqeRKS327dvNr1fi7nrnG5EIABi47r3Ne1S8uuiiLwThsWZ88KCUrpgWIJnaIsmsB7Q&#10;jS7mZfmx6F1ofHBcxAjSu1FJt4gvpeDpu5RRJKJrCrklPAOe+3wW2w1bt4H5TvFzGuwfsjBMWQg6&#10;Qd2xxMghqL+gjOLBRSfTjDtTOCkVF1gDVFOVf1Tz1DEvsBYgJ/qJpvj/YPm340MgqqnpfAGtssxA&#10;k3ZMDYw0giQxJEeqD5mm3sc1WD/5h3B+RbjmmgcZTP5CNWRAak8TtQBAOAgX75fLeQUROOhWi5tV&#10;ucqgxcXbh5g+C2dIvtQ0QOuQUXb8EtNo+mySg0WnVXOvtMZHHhex04EcGTR631boqg/mq2tGWVXm&#10;39hvkMNUjHIUQRo4cRkCk3qBri3pa3qzmC8Q9YUuhnY/xS3LZbmbAK8TNCqJTBsE0hY+mcyRPryl&#10;kxa5Dm0fhYRuIItjYWf8cWRhp2CInwcXwcAhG0pg4pW+Z5fsLXBTXuk/OWF8Z9Pkb5R1Adt7VV2+&#10;pmE/4LBVq2XWZ9neNScYwR52sKbx14EFQQmzvHNQc6Lk4INqO5iIsafWfTokJxWOxMX/zClsCZJ8&#10;3ui8htdvtLr872x/AwAA//8DAFBLAwQUAAYACAAAACEAqsKU4dsAAAAHAQAADwAAAGRycy9kb3du&#10;cmV2LnhtbEyPS0/DMBCE70j8B2uRuFG7qKRRiFNVSFzgAuV13SbbJGq8jmLnwb9nOcFxZ0az3+S7&#10;xXVqoiG0ni2sVwYUcemrlmsL72+PNymoEJEr7DyThW8KsCsuL3LMKj/zK02HWCsp4ZChhSbGPtM6&#10;lA05DCvfE4t38oPDKOdQ62rAWcpdp2+NSbTDluVDgz09NFSeD6OzcE7nj2Sik3n+xP3L19OYJts6&#10;WHt9tezvQUVa4l8YfvEFHQphOvqRq6A6CzIkirrZghI33SQy5CjCnVmDLnL9n7/4AQAA//8DAFBL&#10;AQItABQABgAIAAAAIQC2gziS/gAAAOEBAAATAAAAAAAAAAAAAAAAAAAAAABbQ29udGVudF9UeXBl&#10;c10ueG1sUEsBAi0AFAAGAAgAAAAhADj9If/WAAAAlAEAAAsAAAAAAAAAAAAAAAAALwEAAF9yZWxz&#10;Ly5yZWxzUEsBAi0AFAAGAAgAAAAhAEJRdWktAgAAvwQAAA4AAAAAAAAAAAAAAAAALgIAAGRycy9l&#10;Mm9Eb2MueG1sUEsBAi0AFAAGAAgAAAAhAKrClOHbAAAABwEAAA8AAAAAAAAAAAAAAAAAhwQAAGRy&#10;cy9kb3ducmV2LnhtbFBLBQYAAAAABAAEAPMAAACPBQAAAAA=&#10;" o:allowincell="f" fillcolor="white [3212]" strokecolor="#0070c0">
                <v:textbox>
                  <w:txbxContent>
                    <w:p w14:paraId="7C873B1E" w14:textId="77777777" w:rsidR="009F4BEB" w:rsidRDefault="009F4BEB">
                      <w:pPr>
                        <w:pStyle w:val="Contedodoquadro"/>
                        <w:jc w:val="center"/>
                        <w:rPr>
                          <w:rFonts w:ascii="Swis721 Th BT" w:hAnsi="Swis721 Th BT"/>
                          <w:sz w:val="23"/>
                          <w:szCs w:val="23"/>
                        </w:rPr>
                      </w:pPr>
                      <w:r>
                        <w:rPr>
                          <w:rFonts w:ascii="Swis721 Th BT" w:hAnsi="Swis721 Th BT"/>
                          <w:sz w:val="23"/>
                          <w:szCs w:val="23"/>
                        </w:rPr>
                        <w:t>Para isso, 68 adultos com transtorno de abuso de bebida alcoólica, incluindo histórico de síndrome de abstinência de álcool, foram selecionados para participarem desse estudo clínico, controlado por placebo e randomizado. Eles receberam por 16 semanas a seguinte posologia:</w:t>
                      </w:r>
                    </w:p>
                    <w:p w14:paraId="6AF3DBD1" w14:textId="77777777" w:rsidR="009F4BEB" w:rsidRDefault="009F4BEB">
                      <w:pPr>
                        <w:pStyle w:val="Contedodoquadro"/>
                        <w:jc w:val="center"/>
                        <w:rPr>
                          <w:rFonts w:ascii="Swis721 Th BT" w:hAnsi="Swis721 Th BT"/>
                          <w:sz w:val="23"/>
                          <w:szCs w:val="23"/>
                        </w:rPr>
                      </w:pPr>
                    </w:p>
                  </w:txbxContent>
                </v:textbox>
                <w10:wrap anchorx="margin"/>
              </v:rect>
            </w:pict>
          </mc:Fallback>
        </mc:AlternateContent>
      </w:r>
      <w:r>
        <w:rPr>
          <w:color w:val="404040" w:themeColor="text1" w:themeTint="BF"/>
          <w:sz w:val="24"/>
        </w:rPr>
        <w:br/>
      </w:r>
    </w:p>
    <w:p w14:paraId="2844CCC0" w14:textId="77777777" w:rsidR="008B2FCE" w:rsidRDefault="008B2FCE">
      <w:pPr>
        <w:pStyle w:val="Corpo"/>
        <w:rPr>
          <w:color w:val="404040" w:themeColor="text1" w:themeTint="BF"/>
        </w:rPr>
      </w:pPr>
    </w:p>
    <w:p w14:paraId="726FA3E9" w14:textId="77777777" w:rsidR="008B2FCE" w:rsidRDefault="008B2FCE">
      <w:pPr>
        <w:pStyle w:val="Corpo"/>
        <w:rPr>
          <w:color w:val="404040" w:themeColor="text1" w:themeTint="BF"/>
        </w:rPr>
      </w:pPr>
    </w:p>
    <w:p w14:paraId="3FF00A65" w14:textId="77777777" w:rsidR="008B2FCE" w:rsidRDefault="008B2FCE">
      <w:pPr>
        <w:pStyle w:val="Corpo"/>
        <w:rPr>
          <w:color w:val="404040" w:themeColor="text1" w:themeTint="BF"/>
        </w:rPr>
      </w:pPr>
    </w:p>
    <w:p w14:paraId="76CB9C21"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18415" distL="0" distR="10160" simplePos="0" relativeHeight="251923456" behindDoc="0" locked="0" layoutInCell="0" allowOverlap="1">
                <wp:simplePos x="0" y="0"/>
                <wp:positionH relativeFrom="margin">
                  <wp:align>left</wp:align>
                </wp:positionH>
                <wp:positionV relativeFrom="paragraph">
                  <wp:posOffset>88900</wp:posOffset>
                </wp:positionV>
                <wp:extent cx="1913890" cy="781685"/>
                <wp:effectExtent l="0" t="0" r="10160" b="18415"/>
                <wp:wrapNone/>
                <wp:docPr id="259" name="Caixa de texto 11"/>
                <wp:cNvGraphicFramePr/>
                <a:graphic xmlns:a="http://schemas.openxmlformats.org/drawingml/2006/main">
                  <a:graphicData uri="http://schemas.microsoft.com/office/word/2010/wordprocessingShape">
                    <wps:wsp>
                      <wps:cNvSpPr/>
                      <wps:spPr>
                        <a:xfrm>
                          <a:off x="0" y="0"/>
                          <a:ext cx="1913890" cy="781685"/>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14:paraId="5C954D95"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Gabapentina 300 mg*</w:t>
                            </w:r>
                          </w:p>
                          <w:p w14:paraId="66CE3B92"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inicial</w:t>
                            </w:r>
                          </w:p>
                        </w:txbxContent>
                      </wps:txbx>
                      <wps:bodyPr anchor="ctr" upright="1">
                        <a:noAutofit/>
                      </wps:bodyPr>
                    </wps:wsp>
                  </a:graphicData>
                </a:graphic>
              </wp:anchor>
            </w:drawing>
          </mc:Choice>
          <mc:Fallback>
            <w:pict>
              <v:rect id="_x0000_s1223" style="position:absolute;left:0;text-align:left;margin-left:0;margin-top:7pt;width:150.7pt;height:61.55pt;z-index:251923456;visibility:visible;mso-wrap-style:square;mso-wrap-distance-left:0;mso-wrap-distance-top:0;mso-wrap-distance-right:.8pt;mso-wrap-distance-bottom:1.45pt;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5V6BAIAAHwEAAAOAAAAZHJzL2Uyb0RvYy54bWysVE1v2zAMvQ/YfxB0X2xnSOsYcYohRXcZ&#10;tmLdfoAiS7YAfUFSYuffj2LcpN0u67CLLIrkE98j5c3dZDQ5ihCVsy2tFiUlwnLXKdu39OePhw81&#10;JTEx2zHtrGjpSUR6t33/bjP6Rizd4HQnAgEQG5vRt3RIyTdFEfkgDIsL54UFp3TBsARm6IsusBHQ&#10;jS6WZXlTjC50PjguYoTT+7OTbhFfSsHTNymjSES3FGpLuAZc93ktthvW9IH5QfG5DPYPVRimLFx6&#10;gbpniZFDUH9AGcWDi06mBXemcFIqLpADsKnK39g8DcwL5ALiRH+RKf4/WP71+BiI6lq6XK0pscxA&#10;k3ZMTYx0giQxJUeqKss0+thA9JN/DLMVYZs5TzKY/AU2ZEJpTxdpAYBwOKzW1cd6DR3g4Lutq5t6&#10;lUGLa7YPMX0WzpC8aWmA1qGi7PglpnPoc0i+LDqtugelNRqh3+90IEeW21zeljvsLKC/CtOWjC1d&#10;r5YrRH7li38HYVQSmT9AawufrMpZB9ylkxa5IG2/CwmyohxYIZ/xz7MHjwO0eJ5ABIOEHCiB0htz&#10;55ScLXDk35h/ScL7nU2XfKOsC9inF+zyNk37Caemquvsz2d7151glpjlgwOWPAVKDj6ofoB2Vqi4&#10;dZ8OyUmF/bzmzDrCiKOw83PMb+iljVHXn8b2FwAAAP//AwBQSwMEFAAGAAgAAAAhAMLMk2neAAAA&#10;BwEAAA8AAABkcnMvZG93bnJldi54bWxMj81OwzAQhO9IvIO1SNyoE1rRKo1TVfyJC0IUJHp0460T&#10;Ya/T2G3St2c5wWm1M6vZb8rV6J04YR/bQArySQYCqQ6mJavg8+PpZgEiJk1Gu0Co4IwRVtXlRakL&#10;EwZ6x9MmWcEhFAutoEmpK6SMdYNex0nokNjbh97rxGtvpen1wOHeydssu5Net8QfGt3hfYP19+bo&#10;Fbwm226fD8MiPz9+zQ9bt354ebNKXV+N6yWIhGP6O4ZffEaHipl24UgmCqeAiyRWZzzZnWb5DMSO&#10;hek8B1mV8j9/9QMAAP//AwBQSwECLQAUAAYACAAAACEAtoM4kv4AAADhAQAAEwAAAAAAAAAAAAAA&#10;AAAAAAAAW0NvbnRlbnRfVHlwZXNdLnhtbFBLAQItABQABgAIAAAAIQA4/SH/1gAAAJQBAAALAAAA&#10;AAAAAAAAAAAAAC8BAABfcmVscy8ucmVsc1BLAQItABQABgAIAAAAIQCVK5V6BAIAAHwEAAAOAAAA&#10;AAAAAAAAAAAAAC4CAABkcnMvZTJvRG9jLnhtbFBLAQItABQABgAIAAAAIQDCzJNp3gAAAAcBAAAP&#10;AAAAAAAAAAAAAAAAAF4EAABkcnMvZG93bnJldi54bWxQSwUGAAAAAAQABADzAAAAaQUAAAAA&#10;" o:allowincell="f" fillcolor="#0070c0" strokecolor="#0070c0">
                <v:textbox>
                  <w:txbxContent>
                    <w:p w14:paraId="5C954D95"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Gabapentina 300 mg*</w:t>
                      </w:r>
                    </w:p>
                    <w:p w14:paraId="66CE3B92"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inicial</w:t>
                      </w:r>
                    </w:p>
                  </w:txbxContent>
                </v:textbox>
                <w10:wrap anchorx="margin"/>
              </v:rect>
            </w:pict>
          </mc:Fallback>
        </mc:AlternateContent>
      </w:r>
      <w:r>
        <w:rPr>
          <w:noProof/>
          <w:color w:val="404040" w:themeColor="text1" w:themeTint="BF"/>
          <w:lang w:eastAsia="pt-BR"/>
        </w:rPr>
        <mc:AlternateContent>
          <mc:Choice Requires="wps">
            <w:drawing>
              <wp:anchor distT="0" distB="18415" distL="0" distR="19050" simplePos="0" relativeHeight="251924480" behindDoc="0" locked="0" layoutInCell="0" allowOverlap="1">
                <wp:simplePos x="0" y="0"/>
                <wp:positionH relativeFrom="column">
                  <wp:posOffset>3503295</wp:posOffset>
                </wp:positionH>
                <wp:positionV relativeFrom="paragraph">
                  <wp:posOffset>88900</wp:posOffset>
                </wp:positionV>
                <wp:extent cx="1905000" cy="781685"/>
                <wp:effectExtent l="5080" t="5715" r="5080" b="4445"/>
                <wp:wrapNone/>
                <wp:docPr id="260" name="Caixa de texto 9"/>
                <wp:cNvGraphicFramePr/>
                <a:graphic xmlns:a="http://schemas.openxmlformats.org/drawingml/2006/main">
                  <a:graphicData uri="http://schemas.microsoft.com/office/word/2010/wordprocessingShape">
                    <wps:wsp>
                      <wps:cNvSpPr/>
                      <wps:spPr>
                        <a:xfrm>
                          <a:off x="0" y="0"/>
                          <a:ext cx="1905000" cy="781685"/>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14:paraId="3007E635" w14:textId="77777777" w:rsidR="009F4BEB" w:rsidRDefault="009F4BEB">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A1741A4" w14:textId="77777777" w:rsidR="009F4BEB" w:rsidRDefault="009F4BEB">
                            <w:pPr>
                              <w:pStyle w:val="Contedodoquadro"/>
                              <w:spacing w:after="0" w:line="240" w:lineRule="auto"/>
                              <w:jc w:val="center"/>
                              <w:rPr>
                                <w:rFonts w:ascii="Swis721 Th BT" w:hAnsi="Swis721 Th BT"/>
                                <w:b/>
                                <w:color w:val="FFFFFF" w:themeColor="background1"/>
                                <w:sz w:val="23"/>
                                <w:szCs w:val="23"/>
                              </w:rPr>
                            </w:pPr>
                          </w:p>
                          <w:p w14:paraId="293E07DF"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txbxContent>
                      </wps:txbx>
                      <wps:bodyPr anchor="ctr" upright="1">
                        <a:noAutofit/>
                      </wps:bodyPr>
                    </wps:wsp>
                  </a:graphicData>
                </a:graphic>
              </wp:anchor>
            </w:drawing>
          </mc:Choice>
          <mc:Fallback>
            <w:pict>
              <v:rect id="_x0000_s1224" style="position:absolute;left:0;text-align:left;margin-left:275.85pt;margin-top:7pt;width:150pt;height:61.55pt;z-index:251924480;visibility:visible;mso-wrap-style:square;mso-wrap-distance-left:0;mso-wrap-distance-top:0;mso-wrap-distance-right:1.5pt;mso-wrap-distance-bottom:1.4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qPAgIAAHsEAAAOAAAAZHJzL2Uyb0RvYy54bWysVF1v2yAUfZ+0/4B4X2xHSppYcaopVfcy&#10;bdXa/QCCwUYCLgISO/9+F+K67fayTnvhw9xzuOfci3e3o9HkLHxQYBtaLUpKhOXQKts19OfT/acN&#10;JSEy2zINVjT0IgK93X/8sBtcLZbQg26FJ0hiQz24hvYxurooAu+FYWEBTlg8lOANi7j1XdF6NiC7&#10;0cWyLNfFAL51HrgIAb/eXQ/pPvNLKXj8LmUQkeiGYm4xjz6PxzQW+x2rO89cr/iUBvuHLAxTFi+d&#10;qe5YZOTk1R9URnEPAWRccDAFSKm4yBpQTVX+puaxZ05kLWhOcLNN4f/R8m/nB09U29DlGv2xzGCR&#10;DkyNjLSCRDFGINvk0uBCjcGP7sFPu4DLJHmU3qQZxZAxO3uZnUU84fix2parssQLOJ7dbKr1ZpVI&#10;ixe08yF+EWBIWjTUY+Wyoez8NcRr6HNIuiyAVu290jpvfHc8aE/OLFW5vCkPubDI/iZMWzI0dLta&#10;rjLzm7PwdxRGRZH0I7W2OCVXrj7kVbxokRLS9oeQ6Gq2I2fIJ/5r6+HbQC+eGzCTISAFSpT0TuwE&#10;SWiRO/6d+BmU7wcbZ7xRFnyu0yt1aRnH45ibptrMzXGE9oKtxCzvAVXy6Ck5Oa+6HstZZcctfD5F&#10;kCrXM/FcMZOP2OHZ2Ok1pif0ep+jXv4Z+18AAAD//wMAUEsDBBQABgAIAAAAIQDjy+Sl3wAAAAoB&#10;AAAPAAAAZHJzL2Rvd25yZXYueG1sTI/NTsMwEITvSLyDtUjcqBOgJApxqoo/cakQBYke3XhxIuJ1&#10;GrtN+vYsXOC4M59mZ8rF5DpxwCG0nhSkswQEUu1NS1bB+9vjRQ4iRE1Gd55QwREDLKrTk1IXxo/0&#10;iod1tIJDKBRaQRNjX0gZ6gadDjPfI7H36QenI5+DlWbQI4e7Tl4myY10uiX+0Oge7xqsv9Z7p2AV&#10;bbt52o15enz4yHabbnn//GKVOj+blrcgIk7xD4af+lwdKu609XsyQXQK5vM0Y5SNa97EQP4rbFm4&#10;ylKQVSn/T6i+AQAA//8DAFBLAQItABQABgAIAAAAIQC2gziS/gAAAOEBAAATAAAAAAAAAAAAAAAA&#10;AAAAAABbQ29udGVudF9UeXBlc10ueG1sUEsBAi0AFAAGAAgAAAAhADj9If/WAAAAlAEAAAsAAAAA&#10;AAAAAAAAAAAALwEAAF9yZWxzLy5yZWxzUEsBAi0AFAAGAAgAAAAhADd8uo8CAgAAewQAAA4AAAAA&#10;AAAAAAAAAAAALgIAAGRycy9lMm9Eb2MueG1sUEsBAi0AFAAGAAgAAAAhAOPL5KXfAAAACgEAAA8A&#10;AAAAAAAAAAAAAAAAXAQAAGRycy9kb3ducmV2LnhtbFBLBQYAAAAABAAEAPMAAABoBQAAAAA=&#10;" o:allowincell="f" fillcolor="#0070c0" strokecolor="#0070c0">
                <v:textbox>
                  <w:txbxContent>
                    <w:p w14:paraId="3007E635" w14:textId="77777777" w:rsidR="009F4BEB" w:rsidRDefault="009F4BEB">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A1741A4" w14:textId="77777777" w:rsidR="009F4BEB" w:rsidRDefault="009F4BEB">
                      <w:pPr>
                        <w:pStyle w:val="Contedodoquadro"/>
                        <w:spacing w:after="0" w:line="240" w:lineRule="auto"/>
                        <w:jc w:val="center"/>
                        <w:rPr>
                          <w:rFonts w:ascii="Swis721 Th BT" w:hAnsi="Swis721 Th BT"/>
                          <w:b/>
                          <w:color w:val="FFFFFF" w:themeColor="background1"/>
                          <w:sz w:val="23"/>
                          <w:szCs w:val="23"/>
                        </w:rPr>
                      </w:pPr>
                    </w:p>
                    <w:p w14:paraId="293E07DF"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txbxContent>
                </v:textbox>
              </v:rect>
            </w:pict>
          </mc:Fallback>
        </mc:AlternateContent>
      </w:r>
    </w:p>
    <w:p w14:paraId="4BC0C0F1" w14:textId="77777777" w:rsidR="008B2FCE" w:rsidRDefault="008B2FCE">
      <w:pPr>
        <w:pStyle w:val="Corpo"/>
        <w:rPr>
          <w:color w:val="404040" w:themeColor="text1" w:themeTint="BF"/>
        </w:rPr>
      </w:pPr>
    </w:p>
    <w:p w14:paraId="3CB6A99B" w14:textId="77777777" w:rsidR="008B2FCE" w:rsidRDefault="008B2FCE">
      <w:pPr>
        <w:pStyle w:val="Corpo"/>
        <w:rPr>
          <w:color w:val="404040" w:themeColor="text1" w:themeTint="BF"/>
        </w:rPr>
      </w:pPr>
    </w:p>
    <w:p w14:paraId="469560CC" w14:textId="77777777" w:rsidR="008B2FCE" w:rsidRDefault="008B2FCE">
      <w:pPr>
        <w:pStyle w:val="Corpo"/>
        <w:spacing w:before="120"/>
        <w:rPr>
          <w:color w:val="404040" w:themeColor="text1" w:themeTint="BF"/>
          <w:sz w:val="20"/>
        </w:rPr>
      </w:pPr>
    </w:p>
    <w:p w14:paraId="6BAF4281" w14:textId="77777777" w:rsidR="008B2FCE" w:rsidRDefault="009F4BEB">
      <w:pPr>
        <w:pStyle w:val="Corpo"/>
        <w:jc w:val="center"/>
        <w:rPr>
          <w:color w:val="404040" w:themeColor="text1" w:themeTint="BF"/>
          <w:sz w:val="22"/>
          <w:szCs w:val="22"/>
        </w:rPr>
      </w:pPr>
      <w:r>
        <w:rPr>
          <w:color w:val="404040" w:themeColor="text1" w:themeTint="BF"/>
        </w:rPr>
        <w:t>*</w:t>
      </w:r>
      <w:r>
        <w:rPr>
          <w:color w:val="404040" w:themeColor="text1" w:themeTint="BF"/>
          <w:sz w:val="22"/>
          <w:szCs w:val="22"/>
        </w:rPr>
        <w:t>Posologia:</w:t>
      </w:r>
    </w:p>
    <w:p w14:paraId="3D974B3F" w14:textId="77777777" w:rsidR="008B2FCE" w:rsidRDefault="009F4BEB">
      <w:pPr>
        <w:pStyle w:val="Corpo"/>
        <w:jc w:val="center"/>
        <w:rPr>
          <w:color w:val="404040" w:themeColor="text1" w:themeTint="BF"/>
          <w:sz w:val="22"/>
          <w:szCs w:val="22"/>
        </w:rPr>
      </w:pPr>
      <w:r>
        <w:rPr>
          <w:b/>
          <w:bCs/>
          <w:color w:val="404040" w:themeColor="text1" w:themeTint="BF"/>
          <w:sz w:val="22"/>
          <w:szCs w:val="22"/>
        </w:rPr>
        <w:t>1° dia:</w:t>
      </w:r>
      <w:r>
        <w:rPr>
          <w:color w:val="404040" w:themeColor="text1" w:themeTint="BF"/>
          <w:sz w:val="22"/>
          <w:szCs w:val="22"/>
        </w:rPr>
        <w:t xml:space="preserve"> 300 mg ao dormir;</w:t>
      </w:r>
    </w:p>
    <w:p w14:paraId="702E7771" w14:textId="77777777" w:rsidR="008B2FCE" w:rsidRDefault="009F4BEB">
      <w:pPr>
        <w:pStyle w:val="Corpo"/>
        <w:jc w:val="center"/>
        <w:rPr>
          <w:color w:val="404040" w:themeColor="text1" w:themeTint="BF"/>
          <w:sz w:val="22"/>
          <w:szCs w:val="22"/>
        </w:rPr>
      </w:pPr>
      <w:r>
        <w:rPr>
          <w:b/>
          <w:bCs/>
          <w:color w:val="404040" w:themeColor="text1" w:themeTint="BF"/>
          <w:sz w:val="22"/>
          <w:szCs w:val="22"/>
        </w:rPr>
        <w:t>2° dia:</w:t>
      </w:r>
      <w:r>
        <w:rPr>
          <w:color w:val="404040" w:themeColor="text1" w:themeTint="BF"/>
          <w:sz w:val="22"/>
          <w:szCs w:val="22"/>
        </w:rPr>
        <w:t xml:space="preserve"> 300 mg de manhã e 300 mg ao dormir;</w:t>
      </w:r>
    </w:p>
    <w:p w14:paraId="41A915CC" w14:textId="77777777" w:rsidR="008B2FCE" w:rsidRDefault="009F4BEB">
      <w:pPr>
        <w:pStyle w:val="Corpo"/>
        <w:jc w:val="center"/>
        <w:rPr>
          <w:color w:val="404040" w:themeColor="text1" w:themeTint="BF"/>
          <w:sz w:val="22"/>
          <w:szCs w:val="22"/>
        </w:rPr>
      </w:pPr>
      <w:r>
        <w:rPr>
          <w:b/>
          <w:bCs/>
          <w:color w:val="404040" w:themeColor="text1" w:themeTint="BF"/>
          <w:sz w:val="22"/>
          <w:szCs w:val="22"/>
        </w:rPr>
        <w:t>3° e 4° dia:</w:t>
      </w:r>
      <w:r>
        <w:rPr>
          <w:color w:val="404040" w:themeColor="text1" w:themeTint="BF"/>
          <w:sz w:val="22"/>
          <w:szCs w:val="22"/>
        </w:rPr>
        <w:t xml:space="preserve"> 300 mg de manhã, 300 mg no período da tarde e 300 mg ao dormir;</w:t>
      </w:r>
    </w:p>
    <w:p w14:paraId="0EB614BF" w14:textId="77777777" w:rsidR="008B2FCE" w:rsidRDefault="009F4BEB">
      <w:pPr>
        <w:pStyle w:val="Corpo"/>
        <w:jc w:val="center"/>
        <w:rPr>
          <w:color w:val="404040" w:themeColor="text1" w:themeTint="BF"/>
          <w:sz w:val="22"/>
          <w:szCs w:val="22"/>
        </w:rPr>
      </w:pPr>
      <w:r>
        <w:rPr>
          <w:b/>
          <w:bCs/>
          <w:color w:val="404040" w:themeColor="text1" w:themeTint="BF"/>
          <w:sz w:val="22"/>
          <w:szCs w:val="22"/>
        </w:rPr>
        <w:t>5° dia até o final:</w:t>
      </w:r>
      <w:r>
        <w:rPr>
          <w:color w:val="404040" w:themeColor="text1" w:themeTint="BF"/>
          <w:sz w:val="22"/>
          <w:szCs w:val="22"/>
        </w:rPr>
        <w:t xml:space="preserve"> 300 mg de manhã, 300 mg no período da tarde e 600 mg ao dormir.</w:t>
      </w:r>
    </w:p>
    <w:p w14:paraId="7A468A7F"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F3C234B" w14:textId="77777777" w:rsidR="008B2FCE" w:rsidRPr="002D61F3" w:rsidRDefault="009F4BEB">
      <w:pPr>
        <w:pStyle w:val="Corpo"/>
        <w:rPr>
          <w:b/>
          <w:color w:val="00B050"/>
        </w:rPr>
      </w:pPr>
      <w:r w:rsidRPr="002D61F3">
        <w:rPr>
          <w:b/>
          <w:color w:val="00B050"/>
        </w:rPr>
        <w:t>Resultados:</w:t>
      </w:r>
    </w:p>
    <w:p w14:paraId="4122E982" w14:textId="77777777" w:rsidR="008B2FCE" w:rsidRDefault="009F4BEB">
      <w:pPr>
        <w:pStyle w:val="Corpo"/>
        <w:numPr>
          <w:ilvl w:val="0"/>
          <w:numId w:val="55"/>
        </w:numPr>
        <w:spacing w:after="0"/>
        <w:rPr>
          <w:color w:val="404040" w:themeColor="text1" w:themeTint="BF"/>
          <w:sz w:val="24"/>
        </w:rPr>
      </w:pPr>
      <w:r>
        <w:rPr>
          <w:color w:val="404040" w:themeColor="text1" w:themeTint="BF"/>
          <w:sz w:val="24"/>
        </w:rPr>
        <w:t xml:space="preserve">Os efeitos da gabapentina sobre os níveis de GABA e glutamato foram significativamente associados ao percentual de dias </w:t>
      </w:r>
      <w:r>
        <w:rPr>
          <w:bCs/>
          <w:color w:val="404040" w:themeColor="text1" w:themeTint="BF"/>
          <w:sz w:val="24"/>
        </w:rPr>
        <w:t xml:space="preserve">sem uso de bebidas alcoólicas por parte </w:t>
      </w:r>
      <w:r>
        <w:rPr>
          <w:color w:val="404040" w:themeColor="text1" w:themeTint="BF"/>
          <w:sz w:val="24"/>
        </w:rPr>
        <w:t>dos participantes durante o tratamento inicial;</w:t>
      </w:r>
    </w:p>
    <w:p w14:paraId="73650467" w14:textId="77777777" w:rsidR="008B2FCE" w:rsidRDefault="009F4BEB">
      <w:pPr>
        <w:pStyle w:val="Corpo"/>
        <w:numPr>
          <w:ilvl w:val="0"/>
          <w:numId w:val="55"/>
        </w:numPr>
        <w:spacing w:after="0"/>
        <w:rPr>
          <w:color w:val="404040" w:themeColor="text1" w:themeTint="BF"/>
          <w:sz w:val="24"/>
        </w:rPr>
      </w:pPr>
      <w:r>
        <w:rPr>
          <w:color w:val="404040" w:themeColor="text1" w:themeTint="BF"/>
          <w:sz w:val="24"/>
        </w:rPr>
        <w:t>Especificamente, a gabapentina foi associada a uma regulação dos níveis de GABA e de glutamato em participantes que permaneceram em sua maioria ou totalmente sem uso de álcool;</w:t>
      </w:r>
    </w:p>
    <w:p w14:paraId="0566DE01" w14:textId="77777777" w:rsidR="008B2FCE" w:rsidRDefault="009F4BEB">
      <w:pPr>
        <w:pStyle w:val="Corpo"/>
        <w:numPr>
          <w:ilvl w:val="0"/>
          <w:numId w:val="55"/>
        </w:numPr>
        <w:spacing w:after="0"/>
        <w:rPr>
          <w:color w:val="404040" w:themeColor="text1" w:themeTint="BF"/>
          <w:sz w:val="24"/>
        </w:rPr>
      </w:pPr>
      <w:r>
        <w:rPr>
          <w:color w:val="404040" w:themeColor="text1" w:themeTint="BF"/>
          <w:sz w:val="24"/>
        </w:rPr>
        <w:t xml:space="preserve">Além disso, os participantes tratados com gabapentina apresentaram uma porcentagem de dias </w:t>
      </w:r>
      <w:r>
        <w:rPr>
          <w:bCs/>
          <w:color w:val="404040" w:themeColor="text1" w:themeTint="BF"/>
          <w:sz w:val="24"/>
        </w:rPr>
        <w:t xml:space="preserve">sem uso de bebidas alcoólicas </w:t>
      </w:r>
      <w:r>
        <w:rPr>
          <w:color w:val="404040" w:themeColor="text1" w:themeTint="BF"/>
          <w:sz w:val="24"/>
        </w:rPr>
        <w:t>significativamente maior no restante do estudo, em relação aos participantes tratados com placebo.</w:t>
      </w:r>
    </w:p>
    <w:p w14:paraId="565F8622" w14:textId="77777777" w:rsidR="008B2FCE" w:rsidRDefault="008B2FCE">
      <w:pPr>
        <w:pStyle w:val="Corpo"/>
        <w:spacing w:after="120"/>
        <w:ind w:left="786"/>
        <w:rPr>
          <w:color w:val="404040" w:themeColor="text1" w:themeTint="BF"/>
          <w:sz w:val="24"/>
        </w:rPr>
      </w:pPr>
    </w:p>
    <w:p w14:paraId="29A9A1EA" w14:textId="77777777" w:rsidR="008B2FCE" w:rsidRPr="002D61F3" w:rsidRDefault="009F4BEB">
      <w:pPr>
        <w:pStyle w:val="Corpo"/>
        <w:rPr>
          <w:b/>
          <w:color w:val="00B050"/>
        </w:rPr>
      </w:pPr>
      <w:r w:rsidRPr="002D61F3">
        <w:rPr>
          <w:b/>
          <w:color w:val="00B050"/>
        </w:rPr>
        <w:t>Conclusão:</w:t>
      </w:r>
    </w:p>
    <w:p w14:paraId="6BB5667F"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292A03D5" w14:textId="70231DE6" w:rsidR="008B2FCE" w:rsidRDefault="009F4BEB">
      <w:pPr>
        <w:pStyle w:val="Corpo"/>
        <w:spacing w:line="276" w:lineRule="auto"/>
        <w:jc w:val="center"/>
        <w:rPr>
          <w:b/>
          <w:i/>
          <w:color w:val="auto"/>
          <w:shd w:val="clear" w:color="auto" w:fill="FFFFFF"/>
          <w14:textFill>
            <w14:solidFill>
              <w14:srgbClr w14:val="000000">
                <w14:lumMod w14:val="75000"/>
                <w14:lumOff w14:val="25000"/>
              </w14:srgbClr>
            </w14:solidFill>
          </w14:textFill>
        </w:rPr>
      </w:pPr>
      <w:r>
        <w:rPr>
          <w:b/>
          <w:i/>
          <w:color w:val="auto"/>
          <w:shd w:val="clear" w:color="auto" w:fill="FFFFFF"/>
          <w14:textFill>
            <w14:solidFill>
              <w14:srgbClr w14:val="000000">
                <w14:lumMod w14:val="75000"/>
                <w14:lumOff w14:val="25000"/>
              </w14:srgbClr>
            </w14:solidFill>
          </w14:textFill>
        </w:rPr>
        <w:t>Além de ter fornecido informações sobre os mecanismos pelos quais a gabapentina pode reduzir o</w:t>
      </w:r>
      <w:r>
        <w:rPr>
          <w:b/>
          <w:bCs/>
          <w:i/>
          <w:color w:val="auto"/>
          <w:shd w:val="clear" w:color="auto" w:fill="FFFFFF"/>
          <w14:textFill>
            <w14:solidFill>
              <w14:srgbClr w14:val="000000">
                <w14:lumMod w14:val="75000"/>
                <w14:lumOff w14:val="25000"/>
              </w14:srgbClr>
            </w14:solidFill>
          </w14:textFill>
        </w:rPr>
        <w:t xml:space="preserve"> uso de bebidas alcoólicas </w:t>
      </w:r>
      <w:r>
        <w:rPr>
          <w:b/>
          <w:i/>
          <w:color w:val="auto"/>
          <w:shd w:val="clear" w:color="auto" w:fill="FFFFFF"/>
          <w14:textFill>
            <w14:solidFill>
              <w14:srgbClr w14:val="000000">
                <w14:lumMod w14:val="75000"/>
                <w14:lumOff w14:val="25000"/>
              </w14:srgbClr>
            </w14:solidFill>
          </w14:textFill>
        </w:rPr>
        <w:t>em indivíduos etilista, esse estudo também forneceu evidências de um biomarcador de tratamento eficaz que pode ser usado para avaliar outros medicamentos glutamatérgico ou GABAérgicos para indivíduos nessa situação.</w:t>
      </w:r>
    </w:p>
    <w:p w14:paraId="4BE1D938" w14:textId="77777777" w:rsidR="008B2FCE" w:rsidRDefault="009F4BEB">
      <w:pPr>
        <w:pStyle w:val="Ttulo1"/>
        <w:jc w:val="center"/>
      </w:pPr>
      <w:bookmarkStart w:id="133" w:name="_Toc143251612"/>
      <w:r>
        <w:t>Formulário</w:t>
      </w:r>
      <w:bookmarkEnd w:id="133"/>
    </w:p>
    <w:p w14:paraId="32572731" w14:textId="77777777" w:rsidR="008B2FCE" w:rsidRDefault="008B2FCE">
      <w:pPr>
        <w:pStyle w:val="Corpo"/>
        <w:spacing w:after="120"/>
        <w:rPr>
          <w:color w:val="404040" w:themeColor="text1" w:themeTint="BF"/>
        </w:rPr>
      </w:pPr>
    </w:p>
    <w:p w14:paraId="54874137" w14:textId="77777777" w:rsidR="008B2FCE" w:rsidRDefault="008B2FCE">
      <w:pPr>
        <w:pStyle w:val="Corpo"/>
        <w:rPr>
          <w:b/>
          <w:i/>
          <w:color w:val="404040" w:themeColor="text1" w:themeTint="BF"/>
        </w:rPr>
      </w:pPr>
    </w:p>
    <w:p w14:paraId="63DDC095" w14:textId="77777777" w:rsidR="008B2FCE" w:rsidRDefault="009F4BEB">
      <w:pPr>
        <w:pStyle w:val="Corpo"/>
        <w:rPr>
          <w:b/>
          <w:bCs/>
          <w:i/>
          <w:iCs/>
          <w:color w:val="000000"/>
          <w14:textFill>
            <w14:solidFill>
              <w14:srgbClr w14:val="000000">
                <w14:lumMod w14:val="75000"/>
                <w14:lumOff w14:val="25000"/>
              </w14:srgbClr>
            </w14:solidFill>
          </w14:textFill>
        </w:rPr>
      </w:pPr>
      <w:r>
        <w:rPr>
          <w:b/>
          <w:bCs/>
          <w:i/>
          <w:iCs/>
          <w:noProof/>
          <w:color w:val="000000"/>
          <w:lang w:eastAsia="pt-BR"/>
          <w14:textFill>
            <w14:solidFill>
              <w14:srgbClr w14:val="000000">
                <w14:lumMod w14:val="75000"/>
                <w14:lumOff w14:val="25000"/>
              </w14:srgbClr>
            </w14:solidFill>
          </w14:textFill>
        </w:rPr>
        <mc:AlternateContent>
          <mc:Choice Requires="wps">
            <w:drawing>
              <wp:anchor distT="0" distB="0" distL="114300" distR="114300" simplePos="0" relativeHeight="251926528" behindDoc="0" locked="0" layoutInCell="1" allowOverlap="1">
                <wp:simplePos x="0" y="0"/>
                <wp:positionH relativeFrom="column">
                  <wp:posOffset>2996565</wp:posOffset>
                </wp:positionH>
                <wp:positionV relativeFrom="paragraph">
                  <wp:posOffset>107315</wp:posOffset>
                </wp:positionV>
                <wp:extent cx="3114675" cy="1514475"/>
                <wp:effectExtent l="0" t="0" r="28575" b="28575"/>
                <wp:wrapNone/>
                <wp:docPr id="261" name="Caixa de Texto 16"/>
                <wp:cNvGraphicFramePr/>
                <a:graphic xmlns:a="http://schemas.openxmlformats.org/drawingml/2006/main">
                  <a:graphicData uri="http://schemas.microsoft.com/office/word/2010/wordprocessingShape">
                    <wps:wsp>
                      <wps:cNvSpPr txBox="1"/>
                      <wps:spPr>
                        <a:xfrm>
                          <a:off x="0" y="0"/>
                          <a:ext cx="3114675" cy="1514475"/>
                        </a:xfrm>
                        <a:prstGeom prst="rect">
                          <a:avLst/>
                        </a:prstGeom>
                        <a:solidFill>
                          <a:schemeClr val="lt1"/>
                        </a:solidFill>
                        <a:ln w="6350">
                          <a:solidFill>
                            <a:prstClr val="black"/>
                          </a:solidFill>
                        </a:ln>
                      </wps:spPr>
                      <wps:txbx>
                        <w:txbxContent>
                          <w:p w14:paraId="65A90389" w14:textId="77777777" w:rsidR="009F4BEB" w:rsidRDefault="009F4BEB">
                            <w:pPr>
                              <w:spacing w:after="20" w:line="240" w:lineRule="auto"/>
                              <w:ind w:right="-73"/>
                              <w:jc w:val="center"/>
                              <w:rPr>
                                <w:rFonts w:ascii="Calibri" w:eastAsia="MS Mincho" w:hAnsi="Calibri" w:cs="Calibri"/>
                                <w:b/>
                                <w:bCs/>
                              </w:rPr>
                            </w:pPr>
                            <w:r>
                              <w:rPr>
                                <w:rFonts w:ascii="Calibri" w:eastAsia="MS Mincho" w:hAnsi="Calibri" w:cs="Calibri"/>
                                <w:b/>
                                <w:bCs/>
                              </w:rPr>
                              <w:t>*Posologia:</w:t>
                            </w:r>
                          </w:p>
                          <w:p w14:paraId="1FF98114"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1° dia:</w:t>
                            </w:r>
                            <w:r>
                              <w:rPr>
                                <w:rFonts w:ascii="Calibri" w:eastAsia="MS Mincho" w:hAnsi="Calibri" w:cs="Calibri"/>
                              </w:rPr>
                              <w:t xml:space="preserve"> 300 mg ao dormir</w:t>
                            </w:r>
                          </w:p>
                          <w:p w14:paraId="41D99BBB"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2° dia:</w:t>
                            </w:r>
                            <w:r>
                              <w:rPr>
                                <w:rFonts w:ascii="Calibri" w:eastAsia="MS Mincho" w:hAnsi="Calibri" w:cs="Calibri"/>
                              </w:rPr>
                              <w:t xml:space="preserve"> 300 mg de manhã e 300 mg ao dormir</w:t>
                            </w:r>
                          </w:p>
                          <w:p w14:paraId="54382901"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3° e 4° dia:</w:t>
                            </w:r>
                            <w:r>
                              <w:rPr>
                                <w:rFonts w:ascii="Calibri" w:eastAsia="MS Mincho" w:hAnsi="Calibri" w:cs="Calibri"/>
                              </w:rPr>
                              <w:t xml:space="preserve"> 300 mg de manhã, 300 mg no período da tarde e 300 mg ao dormir</w:t>
                            </w:r>
                          </w:p>
                          <w:p w14:paraId="0989DD90"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5° dia até o final:</w:t>
                            </w:r>
                            <w:r>
                              <w:rPr>
                                <w:rFonts w:ascii="Calibri" w:eastAsia="MS Mincho" w:hAnsi="Calibri" w:cs="Calibri"/>
                              </w:rPr>
                              <w:t xml:space="preserve"> 300 mg de manhã, 300 mg no período da tarde e 600 mg ao dormir.</w:t>
                            </w:r>
                          </w:p>
                          <w:p w14:paraId="09059AC2" w14:textId="77777777" w:rsidR="009F4BEB" w:rsidRDefault="009F4BE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225" type="#_x0000_t202" style="position:absolute;left:0;text-align:left;margin-left:235.95pt;margin-top:8.45pt;width:245.25pt;height:119.25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u/QQAIAAHoEAAAOAAAAZHJzL2Uyb0RvYy54bWysVE1vEzEQvSPxHyzf6WbTJG2jbqqQqgip&#10;opVSxNnxehsLr8fYTnbLr+fZ+WgKnBAXZ772zcybmVzf9K1hW+WDJlvx8mzAmbKSam2fK/716e7D&#10;JWchClsLQ1ZV/EUFfjN7/+66c1M1pDWZWnkGEBumnav4OkY3LYog16oV4YycsnA25FsRofrnovai&#10;A3priuFgMCk68rXzJFUIsN7unHyW8ZtGyfjQNEFFZiqO2mJ+fX5X6S1m12L67IVba7kvQ/xDFa3Q&#10;FkmPULciCrbx+g+oVktPgZp4JqktqGm0VLkHdFMOfutmuRZO5V5ATnBHmsL/g5Vfto+e6briw0nJ&#10;mRUthrQQuhesVuxJ9ZFYOUk0dS5MEb10iI/9R+ox7oM9wJi67xvfpl/0xeAH4S9HkgHFJIznZTma&#10;XIw5k/CV43I0ggL84vVz50P8pKhlSai4xxQzuWJ7H+Iu9BCSsgUyur7TxmQlbY5aGM+2AjM3MRcJ&#10;8DdRxrKu4pPz8SADv/El6OP3KyPk9315J1HAMxY1J1J2zScp9qs+c1le5c1KthXVL2DM0271gpN3&#10;GgnuRYiPwmPXQBLuJz7gaQyhKtpLnK3J//ybPcVjBeDlrMPuVjz82AivODOfLZbjCqSmZc/KaHwx&#10;hOJPPatTj920CwJVGD+qy2KKj+YgNp7abzizecoKl7ASuSseD+Ii7i4KZyrVfJ6DsN5OxHu7dDJB&#10;p9FYmm8iNTqP8JWbPY1Y8LwE+2NMF3Sq56jXv4zZLwAAAP//AwBQSwMEFAAGAAgAAAAhAD0qdYHe&#10;AAAACgEAAA8AAABkcnMvZG93bnJldi54bWxMj8FOwzAMhu9IvENkJG4sXdWVtjSdAA0unDYQZ6/J&#10;kogmqZqsK2+POcHJsv5Pvz+328UNbFZTtMELWK8yYMr3QVqvBXy8v9xVwGJCL3EIXgn4VhG23fVV&#10;i40MF79X8yFpRiU+NijApDQ2nMfeKIdxFUblKTuFyWGiddJcTnihcjfwPMtK7tB6umBwVM9G9V+H&#10;sxOwe9K17iuczK6S1s7L5+lNvwpxe7M8PgBLakl/MPzqkzp05HQMZy8jGwQU9+uaUApKmgTUZV4A&#10;OwrIN5sCeNfy/y90PwAAAP//AwBQSwECLQAUAAYACAAAACEAtoM4kv4AAADhAQAAEwAAAAAAAAAA&#10;AAAAAAAAAAAAW0NvbnRlbnRfVHlwZXNdLnhtbFBLAQItABQABgAIAAAAIQA4/SH/1gAAAJQBAAAL&#10;AAAAAAAAAAAAAAAAAC8BAABfcmVscy8ucmVsc1BLAQItABQABgAIAAAAIQB67u/QQAIAAHoEAAAO&#10;AAAAAAAAAAAAAAAAAC4CAABkcnMvZTJvRG9jLnhtbFBLAQItABQABgAIAAAAIQA9KnWB3gAAAAoB&#10;AAAPAAAAAAAAAAAAAAAAAJoEAABkcnMvZG93bnJldi54bWxQSwUGAAAAAAQABADzAAAApQUAAAAA&#10;" fillcolor="white [3201]" strokeweight=".5pt">
                <v:textbox>
                  <w:txbxContent>
                    <w:p w14:paraId="65A90389" w14:textId="77777777" w:rsidR="009F4BEB" w:rsidRDefault="009F4BEB">
                      <w:pPr>
                        <w:spacing w:after="20" w:line="240" w:lineRule="auto"/>
                        <w:ind w:right="-73"/>
                        <w:jc w:val="center"/>
                        <w:rPr>
                          <w:rFonts w:ascii="Calibri" w:eastAsia="MS Mincho" w:hAnsi="Calibri" w:cs="Calibri"/>
                          <w:b/>
                          <w:bCs/>
                        </w:rPr>
                      </w:pPr>
                      <w:r>
                        <w:rPr>
                          <w:rFonts w:ascii="Calibri" w:eastAsia="MS Mincho" w:hAnsi="Calibri" w:cs="Calibri"/>
                          <w:b/>
                          <w:bCs/>
                        </w:rPr>
                        <w:t>*Posologia:</w:t>
                      </w:r>
                    </w:p>
                    <w:p w14:paraId="1FF98114"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1° dia:</w:t>
                      </w:r>
                      <w:r>
                        <w:rPr>
                          <w:rFonts w:ascii="Calibri" w:eastAsia="MS Mincho" w:hAnsi="Calibri" w:cs="Calibri"/>
                        </w:rPr>
                        <w:t xml:space="preserve"> 300 mg ao dormir</w:t>
                      </w:r>
                    </w:p>
                    <w:p w14:paraId="41D99BBB"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2° dia:</w:t>
                      </w:r>
                      <w:r>
                        <w:rPr>
                          <w:rFonts w:ascii="Calibri" w:eastAsia="MS Mincho" w:hAnsi="Calibri" w:cs="Calibri"/>
                        </w:rPr>
                        <w:t xml:space="preserve"> 300 mg de manhã e 300 mg ao dormir</w:t>
                      </w:r>
                    </w:p>
                    <w:p w14:paraId="54382901"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3° e 4° dia:</w:t>
                      </w:r>
                      <w:r>
                        <w:rPr>
                          <w:rFonts w:ascii="Calibri" w:eastAsia="MS Mincho" w:hAnsi="Calibri" w:cs="Calibri"/>
                        </w:rPr>
                        <w:t xml:space="preserve"> 300 mg de manhã, 300 mg no período da tarde e 300 mg ao dormir</w:t>
                      </w:r>
                    </w:p>
                    <w:p w14:paraId="0989DD90" w14:textId="77777777" w:rsidR="009F4BEB" w:rsidRDefault="009F4BEB">
                      <w:pPr>
                        <w:spacing w:after="20" w:line="240" w:lineRule="auto"/>
                        <w:ind w:right="-73"/>
                        <w:jc w:val="center"/>
                        <w:rPr>
                          <w:rFonts w:ascii="Calibri" w:eastAsia="MS Mincho" w:hAnsi="Calibri" w:cs="Calibri"/>
                        </w:rPr>
                      </w:pPr>
                      <w:r>
                        <w:rPr>
                          <w:rFonts w:ascii="Calibri" w:eastAsia="MS Mincho" w:hAnsi="Calibri" w:cs="Calibri"/>
                          <w:b/>
                          <w:bCs/>
                        </w:rPr>
                        <w:t>5° dia até o final:</w:t>
                      </w:r>
                      <w:r>
                        <w:rPr>
                          <w:rFonts w:ascii="Calibri" w:eastAsia="MS Mincho" w:hAnsi="Calibri" w:cs="Calibri"/>
                        </w:rPr>
                        <w:t xml:space="preserve"> 300 mg de manhã, 300 mg no período da tarde e 600 mg ao dormir.</w:t>
                      </w:r>
                    </w:p>
                    <w:p w14:paraId="09059AC2" w14:textId="77777777" w:rsidR="009F4BEB" w:rsidRDefault="009F4BEB"/>
                  </w:txbxContent>
                </v:textbox>
              </v:shape>
            </w:pict>
          </mc:Fallback>
        </mc:AlternateContent>
      </w:r>
      <w:r>
        <w:rPr>
          <w:b/>
          <w:bCs/>
          <w:i/>
          <w:iCs/>
          <w:color w:val="000000"/>
          <w14:textFill>
            <w14:solidFill>
              <w14:srgbClr w14:val="000000">
                <w14:lumMod w14:val="75000"/>
                <w14:lumOff w14:val="25000"/>
              </w14:srgbClr>
            </w14:solidFill>
          </w14:textFill>
        </w:rPr>
        <w:t>Gabapentina em Pacientes Etilistas</w:t>
      </w:r>
    </w:p>
    <w:p w14:paraId="370EB5DB" w14:textId="77777777" w:rsidR="008B2FCE" w:rsidRDefault="008B2FCE">
      <w:pPr>
        <w:pStyle w:val="Corpo"/>
        <w:rPr>
          <w:color w:val="404040" w:themeColor="text1" w:themeTint="BF"/>
          <w:sz w:val="10"/>
          <w:szCs w:val="10"/>
        </w:rPr>
      </w:pPr>
    </w:p>
    <w:p w14:paraId="4A6360EF" w14:textId="77777777" w:rsidR="008B2FCE" w:rsidRDefault="008B2FCE">
      <w:pPr>
        <w:pStyle w:val="Corpo"/>
        <w:ind w:right="4819"/>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AF0ADB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18A8A83" w14:textId="77777777" w:rsidR="008B2FCE" w:rsidRDefault="009F4BEB">
            <w:pPr>
              <w:pStyle w:val="Corpo"/>
              <w:jc w:val="center"/>
              <w:rPr>
                <w:b/>
                <w:color w:val="FFFFFF" w:themeColor="background1"/>
              </w:rPr>
            </w:pPr>
            <w:r>
              <w:rPr>
                <w:b/>
                <w:color w:val="FFFFFF" w:themeColor="background1"/>
              </w:rPr>
              <w:t>Cápsulas de Gabapentina</w:t>
            </w:r>
          </w:p>
        </w:tc>
      </w:tr>
      <w:tr w:rsidR="008B2FCE" w14:paraId="35BC208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E441A92" w14:textId="77777777" w:rsidR="008B2FCE" w:rsidRDefault="009F4BEB">
            <w:pPr>
              <w:pStyle w:val="Corpo"/>
              <w:jc w:val="center"/>
              <w:rPr>
                <w:color w:val="404040" w:themeColor="text1" w:themeTint="BF"/>
              </w:rPr>
            </w:pPr>
            <w:r>
              <w:rPr>
                <w:color w:val="404040" w:themeColor="text1" w:themeTint="BF"/>
              </w:rPr>
              <w:t>Gabapentina.............................. 300 mg*</w:t>
            </w:r>
          </w:p>
        </w:tc>
      </w:tr>
      <w:tr w:rsidR="008B2FCE" w14:paraId="4132A69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383AC1" w14:textId="24CDEB50" w:rsidR="008B2FCE" w:rsidRDefault="009F4BEB">
            <w:pPr>
              <w:pStyle w:val="Corpo"/>
              <w:jc w:val="center"/>
              <w:rPr>
                <w:color w:val="404040" w:themeColor="text1" w:themeTint="BF"/>
              </w:rPr>
            </w:pPr>
            <w:r>
              <w:rPr>
                <w:color w:val="404040" w:themeColor="text1" w:themeTint="BF"/>
              </w:rPr>
              <w:t>Excipiente q.s.p. ........................1 Cápsula</w:t>
            </w:r>
          </w:p>
        </w:tc>
      </w:tr>
    </w:tbl>
    <w:p w14:paraId="4F2D328A"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Dose diária inicial ou conforme orientação médica.</w:t>
      </w:r>
    </w:p>
    <w:p w14:paraId="13F8A982" w14:textId="77777777" w:rsidR="008B2FCE" w:rsidRDefault="008B2FCE">
      <w:pPr>
        <w:pStyle w:val="Corpo"/>
        <w:spacing w:line="276" w:lineRule="auto"/>
        <w:rPr>
          <w:b/>
          <w:color w:val="404040" w:themeColor="text1" w:themeTint="BF"/>
        </w:rPr>
      </w:pPr>
    </w:p>
    <w:p w14:paraId="458B9DBE" w14:textId="77777777" w:rsidR="008B2FCE" w:rsidRDefault="008B2FCE">
      <w:pPr>
        <w:pStyle w:val="Corpo"/>
        <w:spacing w:line="276" w:lineRule="auto"/>
        <w:rPr>
          <w:b/>
          <w:color w:val="404040" w:themeColor="text1" w:themeTint="BF"/>
        </w:rPr>
      </w:pPr>
    </w:p>
    <w:p w14:paraId="182F60BC" w14:textId="77777777" w:rsidR="008B2FCE" w:rsidRDefault="008B2FCE">
      <w:pPr>
        <w:pStyle w:val="Corpo"/>
        <w:spacing w:line="276" w:lineRule="auto"/>
        <w:rPr>
          <w:b/>
          <w:color w:val="404040" w:themeColor="text1" w:themeTint="BF"/>
        </w:rPr>
      </w:pPr>
    </w:p>
    <w:p w14:paraId="6C9ED68C" w14:textId="77777777" w:rsidR="008B2FCE" w:rsidRDefault="008B2FCE">
      <w:pPr>
        <w:pStyle w:val="Corpo"/>
        <w:spacing w:line="276" w:lineRule="auto"/>
        <w:rPr>
          <w:b/>
          <w:color w:val="404040" w:themeColor="text1" w:themeTint="BF"/>
        </w:rPr>
      </w:pPr>
    </w:p>
    <w:p w14:paraId="2499B94A" w14:textId="77777777" w:rsidR="008B2FCE" w:rsidRDefault="008B2FCE">
      <w:pPr>
        <w:pStyle w:val="Corpo"/>
        <w:spacing w:line="276" w:lineRule="auto"/>
        <w:rPr>
          <w:b/>
          <w:color w:val="404040" w:themeColor="text1" w:themeTint="BF"/>
        </w:rPr>
      </w:pPr>
    </w:p>
    <w:p w14:paraId="38660C3F" w14:textId="77777777" w:rsidR="008B2FCE" w:rsidRDefault="008B2FCE">
      <w:pPr>
        <w:pStyle w:val="Corpo"/>
        <w:spacing w:line="276" w:lineRule="auto"/>
        <w:rPr>
          <w:b/>
          <w:color w:val="404040" w:themeColor="text1" w:themeTint="BF"/>
        </w:rPr>
      </w:pPr>
    </w:p>
    <w:p w14:paraId="3DF0A7DA" w14:textId="77777777" w:rsidR="008B2FCE" w:rsidRDefault="008B2FCE">
      <w:pPr>
        <w:pStyle w:val="Corpo"/>
        <w:spacing w:line="276" w:lineRule="auto"/>
        <w:rPr>
          <w:b/>
          <w:color w:val="404040" w:themeColor="text1" w:themeTint="BF"/>
        </w:rPr>
      </w:pPr>
    </w:p>
    <w:p w14:paraId="54641D4D" w14:textId="77777777" w:rsidR="008B2FCE" w:rsidRDefault="008B2FCE">
      <w:pPr>
        <w:pStyle w:val="Corpo"/>
        <w:spacing w:line="276" w:lineRule="auto"/>
        <w:rPr>
          <w:b/>
          <w:color w:val="404040" w:themeColor="text1" w:themeTint="BF"/>
        </w:rPr>
      </w:pPr>
    </w:p>
    <w:p w14:paraId="1FC4FB46" w14:textId="77777777" w:rsidR="008B2FCE" w:rsidRDefault="008B2FCE">
      <w:pPr>
        <w:pStyle w:val="Corpo"/>
        <w:spacing w:line="276" w:lineRule="auto"/>
        <w:rPr>
          <w:b/>
          <w:color w:val="404040" w:themeColor="text1" w:themeTint="BF"/>
        </w:rPr>
      </w:pPr>
    </w:p>
    <w:p w14:paraId="62E88046" w14:textId="77777777" w:rsidR="008B2FCE" w:rsidRDefault="008B2FCE">
      <w:pPr>
        <w:pStyle w:val="Corpo"/>
        <w:spacing w:line="276" w:lineRule="auto"/>
        <w:rPr>
          <w:b/>
          <w:color w:val="404040" w:themeColor="text1" w:themeTint="BF"/>
        </w:rPr>
      </w:pPr>
    </w:p>
    <w:p w14:paraId="0C8DE116" w14:textId="77777777" w:rsidR="008B2FCE" w:rsidRDefault="008B2FCE">
      <w:pPr>
        <w:pStyle w:val="Corpo"/>
        <w:spacing w:line="276" w:lineRule="auto"/>
        <w:rPr>
          <w:b/>
          <w:color w:val="404040" w:themeColor="text1" w:themeTint="BF"/>
        </w:rPr>
      </w:pPr>
    </w:p>
    <w:p w14:paraId="3A00D2CC" w14:textId="77777777" w:rsidR="008B2FCE" w:rsidRDefault="008B2FCE">
      <w:pPr>
        <w:pStyle w:val="Corpo"/>
        <w:spacing w:line="276" w:lineRule="auto"/>
        <w:rPr>
          <w:b/>
          <w:color w:val="404040" w:themeColor="text1" w:themeTint="BF"/>
        </w:rPr>
      </w:pPr>
    </w:p>
    <w:p w14:paraId="4CA3B2BA" w14:textId="77777777" w:rsidR="008B2FCE" w:rsidRDefault="008B2FCE">
      <w:pPr>
        <w:pStyle w:val="Corpo"/>
        <w:spacing w:line="276" w:lineRule="auto"/>
        <w:rPr>
          <w:b/>
          <w:color w:val="404040" w:themeColor="text1" w:themeTint="BF"/>
        </w:rPr>
      </w:pPr>
    </w:p>
    <w:p w14:paraId="3F0C6283" w14:textId="77777777" w:rsidR="008B2FCE" w:rsidRDefault="008B2FCE">
      <w:pPr>
        <w:pStyle w:val="Corpo"/>
        <w:spacing w:line="276" w:lineRule="auto"/>
        <w:rPr>
          <w:b/>
          <w:color w:val="404040" w:themeColor="text1" w:themeTint="BF"/>
        </w:rPr>
      </w:pPr>
    </w:p>
    <w:p w14:paraId="592C065E" w14:textId="77777777" w:rsidR="008B2FCE" w:rsidRDefault="008B2FCE">
      <w:pPr>
        <w:pStyle w:val="Corpo"/>
        <w:spacing w:line="276" w:lineRule="auto"/>
        <w:rPr>
          <w:b/>
          <w:color w:val="404040" w:themeColor="text1" w:themeTint="BF"/>
        </w:rPr>
      </w:pPr>
    </w:p>
    <w:p w14:paraId="08FD28A2" w14:textId="77777777" w:rsidR="008B2FCE" w:rsidRDefault="008B2FCE">
      <w:pPr>
        <w:pStyle w:val="Corpo"/>
        <w:spacing w:line="276" w:lineRule="auto"/>
        <w:rPr>
          <w:b/>
          <w:color w:val="404040" w:themeColor="text1" w:themeTint="BF"/>
        </w:rPr>
      </w:pPr>
    </w:p>
    <w:p w14:paraId="730C7237" w14:textId="77777777" w:rsidR="008B2FCE" w:rsidRDefault="008B2FCE">
      <w:pPr>
        <w:pStyle w:val="Corpo"/>
        <w:spacing w:line="276" w:lineRule="auto"/>
        <w:rPr>
          <w:b/>
          <w:color w:val="404040" w:themeColor="text1" w:themeTint="BF"/>
        </w:rPr>
      </w:pPr>
    </w:p>
    <w:p w14:paraId="3F869DFE" w14:textId="77777777" w:rsidR="008B2FCE" w:rsidRDefault="008B2FCE">
      <w:pPr>
        <w:pStyle w:val="Corpo"/>
        <w:spacing w:line="276" w:lineRule="auto"/>
        <w:rPr>
          <w:b/>
          <w:color w:val="404040" w:themeColor="text1" w:themeTint="BF"/>
        </w:rPr>
      </w:pPr>
    </w:p>
    <w:p w14:paraId="2A67F669" w14:textId="77777777" w:rsidR="008B2FCE" w:rsidRDefault="008B2FCE">
      <w:pPr>
        <w:pStyle w:val="Corpo"/>
        <w:spacing w:line="276" w:lineRule="auto"/>
        <w:rPr>
          <w:b/>
          <w:color w:val="404040" w:themeColor="text1" w:themeTint="BF"/>
        </w:rPr>
      </w:pPr>
    </w:p>
    <w:p w14:paraId="7164EB84" w14:textId="77777777" w:rsidR="008B2FCE" w:rsidRDefault="008B2FCE">
      <w:pPr>
        <w:pStyle w:val="Corpo"/>
        <w:spacing w:line="276" w:lineRule="auto"/>
        <w:rPr>
          <w:b/>
          <w:color w:val="404040" w:themeColor="text1" w:themeTint="BF"/>
        </w:rPr>
      </w:pPr>
    </w:p>
    <w:p w14:paraId="47AC0AD5" w14:textId="77777777" w:rsidR="008B2FCE" w:rsidRDefault="008B2FCE">
      <w:pPr>
        <w:pStyle w:val="Corpo"/>
        <w:spacing w:line="276" w:lineRule="auto"/>
        <w:rPr>
          <w:b/>
          <w:color w:val="404040" w:themeColor="text1" w:themeTint="BF"/>
        </w:rPr>
      </w:pPr>
    </w:p>
    <w:p w14:paraId="2E286C2A" w14:textId="77777777" w:rsidR="008B2FCE" w:rsidRDefault="009F4BEB">
      <w:pPr>
        <w:pStyle w:val="Ttulo1"/>
        <w:jc w:val="center"/>
      </w:pPr>
      <w:bookmarkStart w:id="134" w:name="_Toc143251613"/>
      <w:r>
        <w:rPr>
          <w:bCs/>
        </w:rPr>
        <w:t>Topiramato</w:t>
      </w:r>
      <w:bookmarkEnd w:id="134"/>
    </w:p>
    <w:p w14:paraId="5FCA587A" w14:textId="77777777" w:rsidR="008B2FCE" w:rsidRDefault="009F4BEB">
      <w:pPr>
        <w:pStyle w:val="Subtitulocorpo"/>
        <w:rPr>
          <w:szCs w:val="40"/>
        </w:rPr>
      </w:pPr>
      <w:r>
        <w:t>Promove Redução do Desejo e Número de Dias de Consumo Excessivo de Álcool</w:t>
      </w:r>
    </w:p>
    <w:p w14:paraId="70B13CA0" w14:textId="77777777" w:rsidR="008B2FCE" w:rsidRDefault="008B2FCE">
      <w:pPr>
        <w:pStyle w:val="Corpo"/>
        <w:spacing w:after="120"/>
        <w:rPr>
          <w:color w:val="404040" w:themeColor="text1" w:themeTint="BF"/>
          <w:sz w:val="24"/>
        </w:rPr>
      </w:pPr>
    </w:p>
    <w:p w14:paraId="5A6FAD13" w14:textId="77777777" w:rsidR="008B2FCE" w:rsidRDefault="009F4BEB">
      <w:pPr>
        <w:pStyle w:val="Corpo"/>
        <w:rPr>
          <w:color w:val="404040" w:themeColor="text1" w:themeTint="BF"/>
          <w:sz w:val="24"/>
        </w:rPr>
      </w:pPr>
      <w:r>
        <w:rPr>
          <w:color w:val="404040" w:themeColor="text1" w:themeTint="BF"/>
          <w:sz w:val="24"/>
        </w:rPr>
        <w:t xml:space="preserve">Este estudo teve como objetivo analisar os dados de imagem de ressonância magnética funcional (fMRI) de indivíduos que consumiam quantidades excessivas de álcool e que foram tratados com topiramato </w:t>
      </w:r>
      <w:r>
        <w:rPr>
          <w:color w:val="404040" w:themeColor="text1" w:themeTint="BF"/>
        </w:rPr>
        <w:fldChar w:fldCharType="begin"/>
      </w:r>
      <w:r>
        <w:rPr>
          <w:color w:val="404040"/>
          <w:sz w:val="24"/>
          <w14:textFill>
            <w14:solidFill>
              <w14:srgbClr w14:val="404040">
                <w14:lumMod w14:val="75000"/>
                <w14:lumOff w14:val="25000"/>
              </w14:srgbClr>
            </w14:solidFill>
          </w14:textFill>
        </w:rPr>
        <w:instrText>ADDIN EN.CITE</w:instrText>
      </w:r>
      <w:r>
        <w:rPr>
          <w:color w:val="404040" w:themeColor="text1" w:themeTint="BF"/>
        </w:rPr>
        <w:fldChar w:fldCharType="begin"/>
      </w:r>
      <w:r>
        <w:rPr>
          <w:color w:val="404040"/>
          <w:sz w:val="24"/>
          <w14:textFill>
            <w14:solidFill>
              <w14:srgbClr w14:val="404040">
                <w14:lumMod w14:val="75000"/>
                <w14:lumOff w14:val="25000"/>
              </w14:srgbClr>
            </w14:solidFill>
          </w14:textFill>
        </w:rPr>
        <w:instrText>ADDIN EN.CITE.DATA</w:instrText>
      </w:r>
      <w:r>
        <w:rPr>
          <w:color w:val="404040"/>
          <w:sz w:val="24"/>
          <w14:textFill>
            <w14:solidFill>
              <w14:srgbClr w14:val="404040">
                <w14:lumMod w14:val="75000"/>
                <w14:lumOff w14:val="25000"/>
              </w14:srgbClr>
            </w14:solidFill>
          </w14:textFill>
        </w:rPr>
        <w:fldChar w:fldCharType="end"/>
      </w:r>
      <w:r>
        <w:rPr>
          <w:color w:val="404040"/>
          <w:sz w:val="24"/>
          <w14:textFill>
            <w14:solidFill>
              <w14:srgbClr w14:val="404040">
                <w14:lumMod w14:val="75000"/>
                <w14:lumOff w14:val="25000"/>
              </w14:srgbClr>
            </w14:solidFill>
          </w14:textFill>
        </w:rPr>
        <w:fldChar w:fldCharType="separate"/>
      </w:r>
      <w:r>
        <w:rPr>
          <w:color w:val="404040" w:themeColor="text1" w:themeTint="BF"/>
          <w:sz w:val="24"/>
        </w:rPr>
        <w:t>(WETHERILL; SPILKA; JAGANNATHAN; MORRIS</w:t>
      </w:r>
      <w:r>
        <w:rPr>
          <w:i/>
          <w:color w:val="404040" w:themeColor="text1" w:themeTint="BF"/>
          <w:sz w:val="24"/>
        </w:rPr>
        <w:t xml:space="preserve"> et al.</w:t>
      </w:r>
      <w:r>
        <w:rPr>
          <w:color w:val="404040" w:themeColor="text1" w:themeTint="BF"/>
          <w:sz w:val="24"/>
        </w:rPr>
        <w:t>, 2021)</w:t>
      </w:r>
      <w:r>
        <w:rPr>
          <w:color w:val="404040"/>
          <w:sz w:val="24"/>
          <w14:textFill>
            <w14:solidFill>
              <w14:srgbClr w14:val="404040">
                <w14:lumMod w14:val="75000"/>
                <w14:lumOff w14:val="25000"/>
              </w14:srgbClr>
            </w14:solidFill>
          </w14:textFill>
        </w:rPr>
        <w:fldChar w:fldCharType="end"/>
      </w:r>
      <w:r>
        <w:rPr>
          <w:color w:val="404040" w:themeColor="text1" w:themeTint="BF"/>
          <w:sz w:val="24"/>
        </w:rPr>
        <w:t>.</w:t>
      </w:r>
    </w:p>
    <w:p w14:paraId="094FA1EC"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19050" distL="0" distR="28575" simplePos="0" relativeHeight="251922432" behindDoc="0" locked="0" layoutInCell="0" allowOverlap="1">
                <wp:simplePos x="0" y="0"/>
                <wp:positionH relativeFrom="margin">
                  <wp:align>right</wp:align>
                </wp:positionH>
                <wp:positionV relativeFrom="paragraph">
                  <wp:posOffset>93345</wp:posOffset>
                </wp:positionV>
                <wp:extent cx="5377180" cy="666750"/>
                <wp:effectExtent l="0" t="0" r="13970" b="19685"/>
                <wp:wrapNone/>
                <wp:docPr id="701" name="Caixa de texto 14"/>
                <wp:cNvGraphicFramePr/>
                <a:graphic xmlns:a="http://schemas.openxmlformats.org/drawingml/2006/main">
                  <a:graphicData uri="http://schemas.microsoft.com/office/word/2010/wordprocessingShape">
                    <wps:wsp>
                      <wps:cNvSpPr/>
                      <wps:spPr>
                        <a:xfrm>
                          <a:off x="0" y="0"/>
                          <a:ext cx="5377218" cy="666720"/>
                        </a:xfrm>
                        <a:prstGeom prst="rect">
                          <a:avLst/>
                        </a:prstGeom>
                        <a:solidFill>
                          <a:schemeClr val="bg1">
                            <a:lumMod val="100000"/>
                            <a:lumOff val="0"/>
                          </a:schemeClr>
                        </a:solidFill>
                        <a:ln w="9525">
                          <a:solidFill>
                            <a:srgbClr val="0070C0"/>
                          </a:solidFill>
                          <a:miter/>
                        </a:ln>
                      </wps:spPr>
                      <wps:style>
                        <a:lnRef idx="0">
                          <a:scrgbClr r="0" g="0" b="0"/>
                        </a:lnRef>
                        <a:fillRef idx="0">
                          <a:scrgbClr r="0" g="0" b="0"/>
                        </a:fillRef>
                        <a:effectRef idx="0">
                          <a:scrgbClr r="0" g="0" b="0"/>
                        </a:effectRef>
                        <a:fontRef idx="minor"/>
                      </wps:style>
                      <wps:txbx>
                        <w:txbxContent>
                          <w:p w14:paraId="0FBE2255" w14:textId="77777777" w:rsidR="009F4BEB" w:rsidRDefault="009F4BEB">
                            <w:pPr>
                              <w:pStyle w:val="Contedodoquadro"/>
                              <w:jc w:val="center"/>
                              <w:rPr>
                                <w:rFonts w:ascii="Swis721 Th BT" w:hAnsi="Swis721 Th BT"/>
                                <w:sz w:val="23"/>
                                <w:szCs w:val="23"/>
                              </w:rPr>
                            </w:pPr>
                            <w:r>
                              <w:rPr>
                                <w:rFonts w:ascii="Swis721 Th BT" w:hAnsi="Swis721 Th BT"/>
                                <w:sz w:val="23"/>
                                <w:szCs w:val="23"/>
                              </w:rPr>
                              <w:t>Para isso, 20 pacientes que consumiam grande quantidade de bebidas alcoólicas foram selecionados para participarem desse estudo clínico, randomizado e controlado por placebo. Eles receberam por 12 semanas a seguinte posologia:</w:t>
                            </w:r>
                          </w:p>
                        </w:txbxContent>
                      </wps:txbx>
                      <wps:bodyPr wrap="square" anchor="t" upright="1">
                        <a:noAutofit/>
                      </wps:bodyPr>
                    </wps:wsp>
                  </a:graphicData>
                </a:graphic>
              </wp:anchor>
            </w:drawing>
          </mc:Choice>
          <mc:Fallback>
            <w:pict>
              <v:rect id="_x0000_s1226" style="position:absolute;left:0;text-align:left;margin-left:372.2pt;margin-top:7.35pt;width:423.4pt;height:52.5pt;z-index:251922432;visibility:visible;mso-wrap-style:square;mso-wrap-distance-left:0;mso-wrap-distance-top:0;mso-wrap-distance-right:2.25pt;mso-wrap-distance-bottom:1.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j/LwIAAL8EAAAOAAAAZHJzL2Uyb0RvYy54bWysVE2P2yAQvVfqf0DcG9tpk3SjOKsqq+2l&#10;H6vd9gcQDDESMBRI7Pz7DthxdtvTVs0BwzDzhvdmJpvb3mhyEj4osDWtZiUlwnJolD3U9OeP+3cf&#10;KQmR2YZpsKKmZxHo7fbtm03n1mIOLehGeIIgNqw7V9M2RrcuisBbYViYgRMWLyV4wyIe/aFoPOsQ&#10;3ehiXpbLogPfOA9chIDWu+GSbjO+lILH71IGEYmuKb4t5tXndZ/WYrth64NnrlV8fAb7h1cYpiwm&#10;naDuWGTk6NVfUEZxDwFknHEwBUipuMgckE1V/sHmqWVOZC4oTnCTTOH/wfJvpwdPVFPTVVlRYpnB&#10;Iu2Y6hlpBImij0CqD0mmzoU1ej+5Bz+eAm4T5156k77IhvRZ2vMkLQIQjsbF+9VqXmEzcLxbLper&#10;eda+uEY7H+JnAYakTU09li4ryk5fQsSM6HpxSckCaNXcK63zIbWL2GlPTgwLvT9UOVQfzVdoBltV&#10;pt9Qb7RjVwz2yzNyxyWInOkFurakq+nNYr7IqC/ugj/sp7xluSp3E+DzBxoVRZINSWiLnyTmIF/e&#10;xbMWiYe2j0JiNbKKA7ERf2hZnCls4kvjZjAMSI4SlXhl7BiSokWelFfGT0E5P9g4xRtlwSepB54D&#10;u0Q09vs+N1t1U6X7ZNtDc8YW7HAGaxp+HZkXlDDLW0DOkZKj8+rQYkcMNbXw6RhBqtwS1/gxF05J&#10;Fnmc6DSGz8/Z6/q/s/0NAAD//wMAUEsDBBQABgAIAAAAIQD2IA2W3AAAAAcBAAAPAAAAZHJzL2Rv&#10;d25yZXYueG1sTI9LT8NADITvSPyHlZG40U1RlaQhm6pC4gIXKI9e3cRNoma9UXbz4N9jTnD0zGj8&#10;Tb5bbKcmGnzr2MB6FYEiLl3Vcm3g4/3pLgXlA3KFnWMy8E0edsX1VY5Z5WZ+o+kQaiUl7DM00ITQ&#10;Z1r7siGLfuV6YvHObrAY5BxqXQ04S7nt9H0Uxdpiy/KhwZ4eGyovh9EauKTzZzzROXr5wv3r8XlM&#10;46T2xtzeLPsHUIGW8BeGX3xBh0KYTm7kyqvOgAwJom4SUOKmm1iGnERYbxPQRa7/8xc/AAAA//8D&#10;AFBLAQItABQABgAIAAAAIQC2gziS/gAAAOEBAAATAAAAAAAAAAAAAAAAAAAAAABbQ29udGVudF9U&#10;eXBlc10ueG1sUEsBAi0AFAAGAAgAAAAhADj9If/WAAAAlAEAAAsAAAAAAAAAAAAAAAAALwEAAF9y&#10;ZWxzLy5yZWxzUEsBAi0AFAAGAAgAAAAhAAGnOP8vAgAAvwQAAA4AAAAAAAAAAAAAAAAALgIAAGRy&#10;cy9lMm9Eb2MueG1sUEsBAi0AFAAGAAgAAAAhAPYgDZbcAAAABwEAAA8AAAAAAAAAAAAAAAAAiQQA&#10;AGRycy9kb3ducmV2LnhtbFBLBQYAAAAABAAEAPMAAACSBQAAAAA=&#10;" o:allowincell="f" fillcolor="white [3212]" strokecolor="#0070c0">
                <v:textbox>
                  <w:txbxContent>
                    <w:p w14:paraId="0FBE2255" w14:textId="77777777" w:rsidR="009F4BEB" w:rsidRDefault="009F4BEB">
                      <w:pPr>
                        <w:pStyle w:val="Contedodoquadro"/>
                        <w:jc w:val="center"/>
                        <w:rPr>
                          <w:rFonts w:ascii="Swis721 Th BT" w:hAnsi="Swis721 Th BT"/>
                          <w:sz w:val="23"/>
                          <w:szCs w:val="23"/>
                        </w:rPr>
                      </w:pPr>
                      <w:r>
                        <w:rPr>
                          <w:rFonts w:ascii="Swis721 Th BT" w:hAnsi="Swis721 Th BT"/>
                          <w:sz w:val="23"/>
                          <w:szCs w:val="23"/>
                        </w:rPr>
                        <w:t>Para isso, 20 pacientes que consumiam grande quantidade de bebidas alcoólicas foram selecionados para participarem desse estudo clínico, randomizado e controlado por placebo. Eles receberam por 12 semanas a seguinte posologia:</w:t>
                      </w:r>
                    </w:p>
                  </w:txbxContent>
                </v:textbox>
                <w10:wrap anchorx="margin"/>
              </v:rect>
            </w:pict>
          </mc:Fallback>
        </mc:AlternateContent>
      </w:r>
      <w:r>
        <w:rPr>
          <w:color w:val="404040" w:themeColor="text1" w:themeTint="BF"/>
          <w:sz w:val="24"/>
        </w:rPr>
        <w:br/>
      </w:r>
    </w:p>
    <w:p w14:paraId="0C37DC0B" w14:textId="77777777" w:rsidR="008B2FCE" w:rsidRDefault="008B2FCE">
      <w:pPr>
        <w:pStyle w:val="Corpo"/>
        <w:rPr>
          <w:color w:val="404040" w:themeColor="text1" w:themeTint="BF"/>
        </w:rPr>
      </w:pPr>
    </w:p>
    <w:p w14:paraId="56013835" w14:textId="77777777" w:rsidR="008B2FCE" w:rsidRDefault="008B2FCE">
      <w:pPr>
        <w:pStyle w:val="Corpo"/>
        <w:rPr>
          <w:color w:val="404040" w:themeColor="text1" w:themeTint="BF"/>
        </w:rPr>
      </w:pPr>
    </w:p>
    <w:p w14:paraId="07D63B8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18415" distL="0" distR="10160" simplePos="0" relativeHeight="251920384" behindDoc="0" locked="0" layoutInCell="0" allowOverlap="1">
                <wp:simplePos x="0" y="0"/>
                <wp:positionH relativeFrom="margin">
                  <wp:align>left</wp:align>
                </wp:positionH>
                <wp:positionV relativeFrom="paragraph">
                  <wp:posOffset>88900</wp:posOffset>
                </wp:positionV>
                <wp:extent cx="1913890" cy="781685"/>
                <wp:effectExtent l="0" t="0" r="10160" b="18415"/>
                <wp:wrapNone/>
                <wp:docPr id="256" name="Caixa de texto 11"/>
                <wp:cNvGraphicFramePr/>
                <a:graphic xmlns:a="http://schemas.openxmlformats.org/drawingml/2006/main">
                  <a:graphicData uri="http://schemas.microsoft.com/office/word/2010/wordprocessingShape">
                    <wps:wsp>
                      <wps:cNvSpPr/>
                      <wps:spPr>
                        <a:xfrm>
                          <a:off x="0" y="0"/>
                          <a:ext cx="1913890" cy="781685"/>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14:paraId="08BCCD2D"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Topiramato 25 mg*</w:t>
                            </w:r>
                          </w:p>
                          <w:p w14:paraId="4E17DF95"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inicial</w:t>
                            </w:r>
                          </w:p>
                        </w:txbxContent>
                      </wps:txbx>
                      <wps:bodyPr anchor="ctr" upright="1">
                        <a:noAutofit/>
                      </wps:bodyPr>
                    </wps:wsp>
                  </a:graphicData>
                </a:graphic>
              </wp:anchor>
            </w:drawing>
          </mc:Choice>
          <mc:Fallback>
            <w:pict>
              <v:rect id="_x0000_s1227" style="position:absolute;left:0;text-align:left;margin-left:0;margin-top:7pt;width:150.7pt;height:61.55pt;z-index:251920384;visibility:visible;mso-wrap-style:square;mso-wrap-distance-left:0;mso-wrap-distance-top:0;mso-wrap-distance-right:.8pt;mso-wrap-distance-bottom:1.45pt;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dGKBAIAAHwEAAAOAAAAZHJzL2Uyb0RvYy54bWysVMFu2zAMvQ/YPwi6L7YzpE2COMWQorsM&#10;W7FuH6DIUixAEgVJSZy/H8W4Sbtd1mEXWRTJJ75Hyqu7wVl2UDEZ8C1vJjVnykvojN+1/OePhw9z&#10;zlIWvhMWvGr5SSV+t37/bnUMSzWFHmynIkMQn5bH0PI+57CsqiR75USaQFAenRqiExnNuKu6KI6I&#10;7mw1reub6gixCxGkSglP789OviZ8rZXM37ROKjPbcqwt0xpp3Za1Wq/EchdF6I0cyxD/UIUTxuOl&#10;F6h7kQXbR/MHlDMyQgKdJxJcBVobqYgDsmnq39g89SIo4oLipHCRKf0/WPn18BiZ6Vo+nd1w5oXD&#10;Jm2EGQTrFMtqyMCapsh0DGmJ0U/hMY5Wwm3hPOjoyhfZsIGkPV2kRQAm8bBZNB/nC+yARN/tvLmZ&#10;zwpodc0OMeXPChwrm5ZHbB0pKg5fUj6HPoeUyxJY0z0Ya8mIu+3GRnYQpc31bb2hziL6qzDr2bHl&#10;i9l0RsivfOnvIJzJqvBHaOvxU1Q560C7fLKqFGT9d6VRVpKDKpQj/nn28HGgFs8TSGCYUAI1Unpj&#10;7phSshWN/BvzL0l0P/h8yXfGQ6Q+vWBXtnnYDjQ1zWJa/OVsC90JZ0l42QOylDlytg/R7HpsZ0OK&#10;e/i0z6AN9fOaM+qII07Cjs+xvKGXNkVdfxrrXwAAAP//AwBQSwMEFAAGAAgAAAAhAMLMk2neAAAA&#10;BwEAAA8AAABkcnMvZG93bnJldi54bWxMj81OwzAQhO9IvIO1SNyoE1rRKo1TVfyJC0IUJHp0460T&#10;Ya/T2G3St2c5wWm1M6vZb8rV6J04YR/bQArySQYCqQ6mJavg8+PpZgEiJk1Gu0Co4IwRVtXlRakL&#10;EwZ6x9MmWcEhFAutoEmpK6SMdYNex0nokNjbh97rxGtvpen1wOHeydssu5Net8QfGt3hfYP19+bo&#10;Fbwm226fD8MiPz9+zQ9bt354ebNKXV+N6yWIhGP6O4ZffEaHipl24UgmCqeAiyRWZzzZnWb5DMSO&#10;hek8B1mV8j9/9QMAAP//AwBQSwECLQAUAAYACAAAACEAtoM4kv4AAADhAQAAEwAAAAAAAAAAAAAA&#10;AAAAAAAAW0NvbnRlbnRfVHlwZXNdLnhtbFBLAQItABQABgAIAAAAIQA4/SH/1gAAAJQBAAALAAAA&#10;AAAAAAAAAAAAAC8BAABfcmVscy8ucmVsc1BLAQItABQABgAIAAAAIQAu7dGKBAIAAHwEAAAOAAAA&#10;AAAAAAAAAAAAAC4CAABkcnMvZTJvRG9jLnhtbFBLAQItABQABgAIAAAAIQDCzJNp3gAAAAcBAAAP&#10;AAAAAAAAAAAAAAAAAF4EAABkcnMvZG93bnJldi54bWxQSwUGAAAAAAQABADzAAAAaQUAAAAA&#10;" o:allowincell="f" fillcolor="#0070c0" strokecolor="#0070c0">
                <v:textbox>
                  <w:txbxContent>
                    <w:p w14:paraId="08BCCD2D"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Topiramato 25 mg*</w:t>
                      </w:r>
                    </w:p>
                    <w:p w14:paraId="4E17DF95"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inicial</w:t>
                      </w:r>
                    </w:p>
                  </w:txbxContent>
                </v:textbox>
                <w10:wrap anchorx="margin"/>
              </v:rect>
            </w:pict>
          </mc:Fallback>
        </mc:AlternateContent>
      </w:r>
      <w:r>
        <w:rPr>
          <w:noProof/>
          <w:color w:val="404040" w:themeColor="text1" w:themeTint="BF"/>
          <w:lang w:eastAsia="pt-BR"/>
        </w:rPr>
        <mc:AlternateContent>
          <mc:Choice Requires="wps">
            <w:drawing>
              <wp:anchor distT="0" distB="18415" distL="0" distR="19050" simplePos="0" relativeHeight="251921408" behindDoc="0" locked="0" layoutInCell="0" allowOverlap="1">
                <wp:simplePos x="0" y="0"/>
                <wp:positionH relativeFrom="column">
                  <wp:posOffset>3503295</wp:posOffset>
                </wp:positionH>
                <wp:positionV relativeFrom="paragraph">
                  <wp:posOffset>88900</wp:posOffset>
                </wp:positionV>
                <wp:extent cx="1905000" cy="781685"/>
                <wp:effectExtent l="5080" t="5715" r="5080" b="4445"/>
                <wp:wrapNone/>
                <wp:docPr id="257" name="Caixa de texto 9"/>
                <wp:cNvGraphicFramePr/>
                <a:graphic xmlns:a="http://schemas.openxmlformats.org/drawingml/2006/main">
                  <a:graphicData uri="http://schemas.microsoft.com/office/word/2010/wordprocessingShape">
                    <wps:wsp>
                      <wps:cNvSpPr/>
                      <wps:spPr>
                        <a:xfrm>
                          <a:off x="0" y="0"/>
                          <a:ext cx="1905000" cy="781685"/>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14:paraId="0D4BAB4F" w14:textId="77777777" w:rsidR="009F4BEB" w:rsidRDefault="009F4BEB">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AF7B89D"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txbxContent>
                      </wps:txbx>
                      <wps:bodyPr anchor="ctr" upright="1">
                        <a:noAutofit/>
                      </wps:bodyPr>
                    </wps:wsp>
                  </a:graphicData>
                </a:graphic>
              </wp:anchor>
            </w:drawing>
          </mc:Choice>
          <mc:Fallback>
            <w:pict>
              <v:rect id="_x0000_s1228" style="position:absolute;left:0;text-align:left;margin-left:275.85pt;margin-top:7pt;width:150pt;height:61.55pt;z-index:251921408;visibility:visible;mso-wrap-style:square;mso-wrap-distance-left:0;mso-wrap-distance-top:0;mso-wrap-distance-right:1.5pt;mso-wrap-distance-bottom:1.4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K+AwIAAHsEAAAOAAAAZHJzL2Uyb0RvYy54bWysVE1vGyEQvVfqf0Dc69115Ti2vI4qR+ml&#10;aqOm/QGYBS8SMAiwvf73HcYbO2kvTdULy8e8x7w3w67uBmfZQcVkwLe8mdScKS+hM37X8p8/Hj7c&#10;cpay8J2w4FXLTyrxu/X7d6tjWKop9GA7FRmS+LQ8hpb3OYdlVSXZKyfSBILyeKghOpFxGXdVF8UR&#10;2Z2tpnV9Ux0hdiGCVCnh7v35kK+JX2sl8zetk8rMthxzyzRGGrdlrNYrsdxFEXojxzTEP2ThhPF4&#10;6YXqXmTB9tH8QeWMjJBA54kEV4HWRirSgGqa+jc1T70IirSgOSlcbEr/j1Z+PTxGZrqWT2dzzrxw&#10;WKSNMINgnWJZDRnYorh0DGmJwU/hMY6rhNMiedDRlS+KYQM5e7o4i3gmcbNZ1LO6xgJIPJvfNje3&#10;s0JaXdEhpvxZgWNl0vKIlSNDxeFLyufQ55ByWQJrugdjLS3ibruxkR1EqXI9rzdUWGR/FWY9O7Z8&#10;MZvOiPnVWfo7CmeyKvqR2nr8FFfOPtAsn6wqCVn/XWl0leygDOXIf249fBvoxXMDEhkCSqBGSW/E&#10;jpCCVtTxb8RfQHQ/+HzBO+MhUp1eqCvTPGwHappm8bGcl70tdCdsJeFlD6hS5sjZPkSz67GcDTnu&#10;4dM+gzZUzytm9BE7nIwdX2N5Qi/XFHX9Z6x/AQAA//8DAFBLAwQUAAYACAAAACEA48vkpd8AAAAK&#10;AQAADwAAAGRycy9kb3ducmV2LnhtbEyPzU7DMBCE70i8g7VI3KgToCQKcaqKP3GpEAWJHt14cSLi&#10;dRq7Tfr2LFzguDOfZmfKxeQ6ccAhtJ4UpLMEBFLtTUtWwfvb40UOIkRNRneeUMERAyyq05NSF8aP&#10;9IqHdbSCQygUWkETY19IGeoGnQ4z3yOx9+kHpyOfg5Vm0COHu05eJsmNdLol/tDoHu8arL/We6dg&#10;FW27edqNeXp8+Mh2m255//xilTo/m5a3ICJO8Q+Gn/pcHSrutPV7MkF0CubzNGOUjWvexED+K2xZ&#10;uMpSkFUp/0+ovgEAAP//AwBQSwECLQAUAAYACAAAACEAtoM4kv4AAADhAQAAEwAAAAAAAAAAAAAA&#10;AAAAAAAAW0NvbnRlbnRfVHlwZXNdLnhtbFBLAQItABQABgAIAAAAIQA4/SH/1gAAAJQBAAALAAAA&#10;AAAAAAAAAAAAAC8BAABfcmVscy8ucmVsc1BLAQItABQABgAIAAAAIQCeFeK+AwIAAHsEAAAOAAAA&#10;AAAAAAAAAAAAAC4CAABkcnMvZTJvRG9jLnhtbFBLAQItABQABgAIAAAAIQDjy+Sl3wAAAAoBAAAP&#10;AAAAAAAAAAAAAAAAAF0EAABkcnMvZG93bnJldi54bWxQSwUGAAAAAAQABADzAAAAaQUAAAAA&#10;" o:allowincell="f" fillcolor="#0070c0" strokecolor="#0070c0">
                <v:textbox>
                  <w:txbxContent>
                    <w:p w14:paraId="0D4BAB4F" w14:textId="77777777" w:rsidR="009F4BEB" w:rsidRDefault="009F4BEB">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AF7B89D" w14:textId="77777777" w:rsidR="009F4BEB" w:rsidRDefault="009F4BEB">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txbxContent>
                </v:textbox>
              </v:rect>
            </w:pict>
          </mc:Fallback>
        </mc:AlternateContent>
      </w:r>
    </w:p>
    <w:p w14:paraId="7C721A60" w14:textId="77777777" w:rsidR="008B2FCE" w:rsidRDefault="008B2FCE">
      <w:pPr>
        <w:pStyle w:val="Corpo"/>
        <w:rPr>
          <w:color w:val="404040" w:themeColor="text1" w:themeTint="BF"/>
        </w:rPr>
      </w:pPr>
    </w:p>
    <w:p w14:paraId="406ACFAF" w14:textId="77777777" w:rsidR="008B2FCE" w:rsidRDefault="008B2FCE">
      <w:pPr>
        <w:pStyle w:val="Corpo"/>
        <w:rPr>
          <w:color w:val="404040" w:themeColor="text1" w:themeTint="BF"/>
        </w:rPr>
      </w:pPr>
    </w:p>
    <w:p w14:paraId="5CAE3B53" w14:textId="77777777" w:rsidR="008B2FCE" w:rsidRDefault="008B2FCE">
      <w:pPr>
        <w:pStyle w:val="Corpo"/>
        <w:rPr>
          <w:color w:val="404040" w:themeColor="text1" w:themeTint="BF"/>
        </w:rPr>
      </w:pPr>
    </w:p>
    <w:p w14:paraId="2326B552" w14:textId="77777777" w:rsidR="008B2FCE" w:rsidRDefault="008B2FCE">
      <w:pPr>
        <w:pStyle w:val="Corpo"/>
        <w:spacing w:before="120"/>
        <w:rPr>
          <w:color w:val="404040" w:themeColor="text1" w:themeTint="BF"/>
          <w:sz w:val="20"/>
        </w:rPr>
      </w:pPr>
    </w:p>
    <w:p w14:paraId="1F06E049" w14:textId="0AC92293" w:rsidR="008B2FCE" w:rsidRPr="002D61F3" w:rsidRDefault="009F4BEB">
      <w:pPr>
        <w:pStyle w:val="Corpo"/>
        <w:numPr>
          <w:ilvl w:val="0"/>
          <w:numId w:val="56"/>
        </w:numPr>
        <w:suppressAutoHyphens/>
        <w:spacing w:before="120" w:after="0"/>
        <w:rPr>
          <w:color w:val="404040" w:themeColor="text1" w:themeTint="BF"/>
          <w:sz w:val="20"/>
          <w:szCs w:val="20"/>
        </w:rPr>
      </w:pPr>
      <w:r w:rsidRPr="002D61F3">
        <w:rPr>
          <w:color w:val="404040" w:themeColor="text1" w:themeTint="BF"/>
          <w:sz w:val="20"/>
          <w:szCs w:val="20"/>
        </w:rPr>
        <w:t>*Dose inicial por uma semana, seguida por aumentos graduais semanais até se atingir a dose de 100 mg, 2 vezes ao dia</w:t>
      </w:r>
      <w:r>
        <w:rPr>
          <w:color w:val="404040" w:themeColor="text1" w:themeTint="BF"/>
          <w:sz w:val="20"/>
          <w:szCs w:val="20"/>
        </w:rPr>
        <w:t>,</w:t>
      </w:r>
      <w:r w:rsidRPr="002D61F3">
        <w:rPr>
          <w:color w:val="404040" w:themeColor="text1" w:themeTint="BF"/>
          <w:sz w:val="20"/>
          <w:szCs w:val="20"/>
        </w:rPr>
        <w:t xml:space="preserve"> durante as semanas 6 a 12. Após esse período, houve uma redução gradual da medicação</w:t>
      </w:r>
      <w:r>
        <w:rPr>
          <w:color w:val="404040" w:themeColor="text1" w:themeTint="BF"/>
          <w:sz w:val="20"/>
          <w:szCs w:val="20"/>
        </w:rPr>
        <w:t>;</w:t>
      </w:r>
    </w:p>
    <w:p w14:paraId="65D70DA9" w14:textId="77777777" w:rsidR="008B2FCE" w:rsidRPr="002D61F3" w:rsidRDefault="009F4BEB">
      <w:pPr>
        <w:pStyle w:val="Corpo"/>
        <w:numPr>
          <w:ilvl w:val="0"/>
          <w:numId w:val="56"/>
        </w:numPr>
        <w:suppressAutoHyphens/>
        <w:spacing w:before="120" w:after="0"/>
        <w:rPr>
          <w:color w:val="404040" w:themeColor="text1" w:themeTint="BF"/>
          <w:sz w:val="20"/>
          <w:szCs w:val="20"/>
        </w:rPr>
      </w:pPr>
      <w:r w:rsidRPr="002D61F3">
        <w:rPr>
          <w:color w:val="404040" w:themeColor="text1" w:themeTint="BF"/>
          <w:sz w:val="20"/>
          <w:szCs w:val="20"/>
        </w:rPr>
        <w:t>As análises compararam os grupos topiramato e placebo em relação as mudanças nas respostas do cérebro durante a exposição ao álcool dentro de cinco regiões de interesse a priori relacionadas à recompensa: o córtex orbitofrontal (OFC) e o estriado ventral bilateral (VB). Também foram analisadas alterações em relação aos dias em que houve consumo excessivo de álcool e vontade de consumir bebidas alcoólicas.</w:t>
      </w:r>
    </w:p>
    <w:p w14:paraId="0633EEA1"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11564EFD"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720F1BD" w14:textId="77777777" w:rsidR="008B2FCE" w:rsidRDefault="008B2FCE">
      <w:pPr>
        <w:pStyle w:val="Corpo"/>
        <w:rPr>
          <w:color w:val="404040" w:themeColor="text1" w:themeTint="BF"/>
          <w:sz w:val="16"/>
          <w:szCs w:val="16"/>
        </w:rPr>
      </w:pPr>
    </w:p>
    <w:p w14:paraId="05E6B17C" w14:textId="77777777" w:rsidR="008B2FCE" w:rsidRDefault="009F4BEB">
      <w:pPr>
        <w:pStyle w:val="Corpo"/>
        <w:numPr>
          <w:ilvl w:val="0"/>
          <w:numId w:val="57"/>
        </w:numPr>
        <w:suppressAutoHyphens/>
        <w:spacing w:after="0"/>
        <w:rPr>
          <w:color w:val="404040" w:themeColor="text1" w:themeTint="BF"/>
          <w:sz w:val="24"/>
        </w:rPr>
      </w:pPr>
      <w:r>
        <w:rPr>
          <w:color w:val="404040" w:themeColor="text1" w:themeTint="BF"/>
          <w:sz w:val="24"/>
        </w:rPr>
        <w:t>O topiramato, em relação ao placebo, reduziu a ativação induzida pelo álcool do estriado ventral bilateral, OFC bilateral e OFC medial. Esses dados foram avaliados no início do estudo e após seis semanas;</w:t>
      </w:r>
    </w:p>
    <w:p w14:paraId="7E33A302" w14:textId="77777777" w:rsidR="008B2FCE" w:rsidRDefault="009F4BEB">
      <w:pPr>
        <w:pStyle w:val="Corpo"/>
        <w:numPr>
          <w:ilvl w:val="0"/>
          <w:numId w:val="57"/>
        </w:numPr>
        <w:suppressAutoHyphens/>
        <w:spacing w:after="0"/>
        <w:rPr>
          <w:color w:val="404040" w:themeColor="text1" w:themeTint="BF"/>
          <w:sz w:val="24"/>
        </w:rPr>
      </w:pPr>
      <w:r>
        <w:rPr>
          <w:color w:val="404040" w:themeColor="text1" w:themeTint="BF"/>
          <w:sz w:val="24"/>
        </w:rPr>
        <w:t>A redução na ativação induzida pelo álcool na OFC medial correlacionou-se com diminuição no desejo e dias de consumo excessivo de álcool.</w:t>
      </w:r>
    </w:p>
    <w:p w14:paraId="1E017013" w14:textId="77777777" w:rsidR="008B2FCE" w:rsidRDefault="008B2FCE">
      <w:pPr>
        <w:pStyle w:val="Corpo"/>
        <w:spacing w:after="120"/>
        <w:ind w:left="786"/>
        <w:rPr>
          <w:color w:val="404040" w:themeColor="text1" w:themeTint="BF"/>
          <w:sz w:val="24"/>
        </w:rPr>
      </w:pPr>
    </w:p>
    <w:p w14:paraId="3835558E"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711FFB74"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72FE8D4B" w14:textId="77777777" w:rsidR="008B2FCE" w:rsidRDefault="009F4BEB">
      <w:pPr>
        <w:pStyle w:val="Corpo"/>
        <w:jc w:val="center"/>
        <w:rPr>
          <w:b/>
          <w:i/>
          <w:color w:val="404040" w:themeColor="text1" w:themeTint="BF"/>
        </w:rPr>
      </w:pPr>
      <w:r>
        <w:rPr>
          <w:b/>
          <w:i/>
          <w:color w:val="404040" w:themeColor="text1" w:themeTint="BF"/>
        </w:rPr>
        <w:t>Esse estudo preliminar fornece evidências de que o topiramato atenua a ativação cerebral induzida pelo álcool e também promove diminuição do desejo por essa substância. Esses fatores são elementos-chave do mecanismo neurobiológico de ação desse fármaco na redução do consumo excessivo de álcool.</w:t>
      </w:r>
    </w:p>
    <w:p w14:paraId="2A7F75B3" w14:textId="77777777" w:rsidR="008B2FCE" w:rsidRDefault="009F4BEB">
      <w:pPr>
        <w:pStyle w:val="Ttulo1"/>
        <w:jc w:val="center"/>
      </w:pPr>
      <w:bookmarkStart w:id="135" w:name="_Toc143251614"/>
      <w:r>
        <w:t>Formulário</w:t>
      </w:r>
      <w:bookmarkEnd w:id="135"/>
    </w:p>
    <w:p w14:paraId="76D32CD0" w14:textId="77777777" w:rsidR="008B2FCE" w:rsidRDefault="008B2FCE">
      <w:pPr>
        <w:pStyle w:val="Corpo"/>
        <w:spacing w:after="120"/>
        <w:rPr>
          <w:color w:val="404040" w:themeColor="text1" w:themeTint="BF"/>
        </w:rPr>
      </w:pPr>
    </w:p>
    <w:p w14:paraId="1E6B3122" w14:textId="77777777" w:rsidR="008B2FCE" w:rsidRDefault="008B2FCE">
      <w:pPr>
        <w:pStyle w:val="Corpo"/>
        <w:rPr>
          <w:b/>
          <w:i/>
          <w:color w:val="404040" w:themeColor="text1" w:themeTint="BF"/>
        </w:rPr>
      </w:pPr>
    </w:p>
    <w:p w14:paraId="1148ABB6" w14:textId="77777777" w:rsidR="008B2FCE" w:rsidRDefault="009F4BEB">
      <w:pPr>
        <w:pStyle w:val="Corpo"/>
        <w:rPr>
          <w:b/>
          <w:i/>
          <w:color w:val="404040" w:themeColor="text1" w:themeTint="BF"/>
          <w:sz w:val="24"/>
        </w:rPr>
      </w:pPr>
      <w:r>
        <w:rPr>
          <w:b/>
          <w:i/>
          <w:color w:val="404040" w:themeColor="text1" w:themeTint="BF"/>
          <w:sz w:val="24"/>
        </w:rPr>
        <w:t>Redução no Desejo e Dias de Consumo Excessivo de Álcool</w:t>
      </w:r>
    </w:p>
    <w:p w14:paraId="2BF02E19" w14:textId="77777777" w:rsidR="008B2FCE" w:rsidRDefault="008B2FCE">
      <w:pPr>
        <w:pStyle w:val="Corpo"/>
        <w:rPr>
          <w:color w:val="404040" w:themeColor="text1" w:themeTint="BF"/>
        </w:rPr>
      </w:pPr>
    </w:p>
    <w:tbl>
      <w:tblPr>
        <w:tblStyle w:val="Tabelacomgrade"/>
        <w:tblW w:w="4293" w:type="dxa"/>
        <w:tblLayout w:type="fixed"/>
        <w:tblLook w:val="04A0" w:firstRow="1" w:lastRow="0" w:firstColumn="1" w:lastColumn="0" w:noHBand="0" w:noVBand="1"/>
      </w:tblPr>
      <w:tblGrid>
        <w:gridCol w:w="4293"/>
      </w:tblGrid>
      <w:tr w:rsidR="008B2FCE" w14:paraId="09D8CAD7"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14:paraId="38254BC6" w14:textId="77777777" w:rsidR="008B2FCE" w:rsidRDefault="009F4BEB">
            <w:pPr>
              <w:pStyle w:val="Corpo"/>
              <w:jc w:val="center"/>
              <w:rPr>
                <w:b/>
                <w:color w:val="FFFFFF" w:themeColor="background1"/>
              </w:rPr>
            </w:pPr>
            <w:r>
              <w:rPr>
                <w:b/>
                <w:color w:val="FFFFFF" w:themeColor="background1"/>
                <w:sz w:val="22"/>
              </w:rPr>
              <w:t>Cápsulas de Topiramato</w:t>
            </w:r>
          </w:p>
        </w:tc>
      </w:tr>
      <w:tr w:rsidR="008B2FCE" w14:paraId="268EFDB2"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CEA60C3" w14:textId="77777777" w:rsidR="008B2FCE" w:rsidRDefault="009F4BEB">
            <w:pPr>
              <w:pStyle w:val="Corpo"/>
              <w:rPr>
                <w:color w:val="404040" w:themeColor="text1" w:themeTint="BF"/>
              </w:rPr>
            </w:pPr>
            <w:r>
              <w:rPr>
                <w:color w:val="404040" w:themeColor="text1" w:themeTint="BF"/>
              </w:rPr>
              <w:t>Topiramato……........………………25 mg</w:t>
            </w:r>
          </w:p>
        </w:tc>
      </w:tr>
      <w:tr w:rsidR="008B2FCE" w14:paraId="6D7C5B6B" w14:textId="7777777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6A75BDF" w14:textId="77777777" w:rsidR="008B2FCE" w:rsidRDefault="009F4BEB">
            <w:pPr>
              <w:pStyle w:val="Corpo"/>
              <w:rPr>
                <w:color w:val="404040" w:themeColor="text1" w:themeTint="BF"/>
              </w:rPr>
            </w:pPr>
            <w:r>
              <w:rPr>
                <w:color w:val="404040" w:themeColor="text1" w:themeTint="BF"/>
              </w:rPr>
              <w:t>Excipiente q.s.p. ........................1 Cápsula</w:t>
            </w:r>
          </w:p>
        </w:tc>
      </w:tr>
    </w:tbl>
    <w:p w14:paraId="56CBF6CE" w14:textId="71FDB273" w:rsidR="008B2FCE" w:rsidRDefault="009F4BEB">
      <w:pPr>
        <w:pStyle w:val="Corpo"/>
        <w:ind w:right="4251"/>
        <w:jc w:val="center"/>
        <w:rPr>
          <w:color w:val="404040" w:themeColor="text1" w:themeTint="BF"/>
          <w:sz w:val="22"/>
          <w:szCs w:val="22"/>
        </w:rPr>
      </w:pPr>
      <w:r>
        <w:rPr>
          <w:color w:val="404040" w:themeColor="text1" w:themeTint="BF"/>
          <w:sz w:val="22"/>
          <w:szCs w:val="22"/>
        </w:rPr>
        <w:t>Administrar uma dose durante a primeira semana, seguida por aumentos semanais graduais até atingir uma dose de 100 mg, duas vezes ao dia, durante as semanas 6 a 12. Em seguida, realizar uma redução gradual da medicação. Seguir dose diária inicial ou orientação médica.</w:t>
      </w:r>
    </w:p>
    <w:p w14:paraId="69C81C11" w14:textId="77777777" w:rsidR="008B2FCE" w:rsidRDefault="008B2FCE">
      <w:pPr>
        <w:pStyle w:val="Corpo"/>
        <w:spacing w:line="276" w:lineRule="auto"/>
        <w:rPr>
          <w:b/>
          <w:color w:val="404040" w:themeColor="text1" w:themeTint="BF"/>
        </w:rPr>
      </w:pPr>
    </w:p>
    <w:p w14:paraId="3CE9B335" w14:textId="77777777" w:rsidR="008B2FCE" w:rsidRDefault="008B2FCE">
      <w:pPr>
        <w:pStyle w:val="Corpo"/>
        <w:spacing w:line="276" w:lineRule="auto"/>
        <w:rPr>
          <w:b/>
          <w:color w:val="404040" w:themeColor="text1" w:themeTint="BF"/>
        </w:rPr>
      </w:pPr>
    </w:p>
    <w:p w14:paraId="6C8CDBD5" w14:textId="77777777" w:rsidR="008B2FCE" w:rsidRDefault="008B2FCE">
      <w:pPr>
        <w:pStyle w:val="Corpo"/>
        <w:spacing w:line="276" w:lineRule="auto"/>
        <w:rPr>
          <w:b/>
          <w:color w:val="404040" w:themeColor="text1" w:themeTint="BF"/>
        </w:rPr>
      </w:pPr>
    </w:p>
    <w:p w14:paraId="72DA6393" w14:textId="77777777" w:rsidR="008B2FCE" w:rsidRDefault="008B2FCE">
      <w:pPr>
        <w:pStyle w:val="Corpo"/>
        <w:spacing w:line="276" w:lineRule="auto"/>
        <w:rPr>
          <w:b/>
          <w:color w:val="404040" w:themeColor="text1" w:themeTint="BF"/>
        </w:rPr>
      </w:pPr>
    </w:p>
    <w:p w14:paraId="3F2AFF81" w14:textId="77777777" w:rsidR="008B2FCE" w:rsidRDefault="008B2FCE">
      <w:pPr>
        <w:pStyle w:val="Corpo"/>
        <w:spacing w:line="276" w:lineRule="auto"/>
        <w:rPr>
          <w:b/>
          <w:color w:val="404040" w:themeColor="text1" w:themeTint="BF"/>
        </w:rPr>
      </w:pPr>
    </w:p>
    <w:p w14:paraId="6F98D080" w14:textId="77777777" w:rsidR="008B2FCE" w:rsidRDefault="008B2FCE">
      <w:pPr>
        <w:pStyle w:val="Corpo"/>
        <w:spacing w:line="276" w:lineRule="auto"/>
        <w:rPr>
          <w:b/>
          <w:color w:val="404040" w:themeColor="text1" w:themeTint="BF"/>
        </w:rPr>
      </w:pPr>
    </w:p>
    <w:p w14:paraId="5483BA21" w14:textId="77777777" w:rsidR="008B2FCE" w:rsidRDefault="008B2FCE">
      <w:pPr>
        <w:pStyle w:val="Corpo"/>
        <w:spacing w:line="276" w:lineRule="auto"/>
        <w:rPr>
          <w:b/>
          <w:color w:val="404040" w:themeColor="text1" w:themeTint="BF"/>
        </w:rPr>
      </w:pPr>
    </w:p>
    <w:p w14:paraId="5C88791A" w14:textId="77777777" w:rsidR="008B2FCE" w:rsidRDefault="008B2FCE">
      <w:pPr>
        <w:pStyle w:val="Corpo"/>
        <w:spacing w:line="276" w:lineRule="auto"/>
        <w:rPr>
          <w:b/>
          <w:color w:val="404040" w:themeColor="text1" w:themeTint="BF"/>
        </w:rPr>
      </w:pPr>
    </w:p>
    <w:p w14:paraId="7A9AB09C" w14:textId="77777777" w:rsidR="008B2FCE" w:rsidRDefault="008B2FCE">
      <w:pPr>
        <w:pStyle w:val="Corpo"/>
        <w:spacing w:line="276" w:lineRule="auto"/>
        <w:rPr>
          <w:b/>
          <w:color w:val="404040" w:themeColor="text1" w:themeTint="BF"/>
        </w:rPr>
      </w:pPr>
    </w:p>
    <w:p w14:paraId="1B764C88" w14:textId="77777777" w:rsidR="008B2FCE" w:rsidRDefault="008B2FCE">
      <w:pPr>
        <w:pStyle w:val="Corpo"/>
        <w:spacing w:line="276" w:lineRule="auto"/>
        <w:rPr>
          <w:b/>
          <w:color w:val="404040" w:themeColor="text1" w:themeTint="BF"/>
        </w:rPr>
      </w:pPr>
    </w:p>
    <w:p w14:paraId="2462BAA0" w14:textId="77777777" w:rsidR="008B2FCE" w:rsidRDefault="008B2FCE">
      <w:pPr>
        <w:pStyle w:val="Corpo"/>
        <w:spacing w:line="276" w:lineRule="auto"/>
        <w:rPr>
          <w:b/>
          <w:color w:val="404040" w:themeColor="text1" w:themeTint="BF"/>
        </w:rPr>
      </w:pPr>
    </w:p>
    <w:p w14:paraId="7A9E4EF5" w14:textId="77777777" w:rsidR="008B2FCE" w:rsidRDefault="008B2FCE">
      <w:pPr>
        <w:pStyle w:val="Corpo"/>
        <w:spacing w:line="276" w:lineRule="auto"/>
        <w:rPr>
          <w:b/>
          <w:color w:val="404040" w:themeColor="text1" w:themeTint="BF"/>
        </w:rPr>
      </w:pPr>
    </w:p>
    <w:p w14:paraId="26480E1B" w14:textId="77777777" w:rsidR="008B2FCE" w:rsidRDefault="008B2FCE">
      <w:pPr>
        <w:pStyle w:val="Corpo"/>
        <w:spacing w:line="276" w:lineRule="auto"/>
        <w:rPr>
          <w:b/>
          <w:color w:val="404040" w:themeColor="text1" w:themeTint="BF"/>
        </w:rPr>
      </w:pPr>
    </w:p>
    <w:p w14:paraId="3551FA73" w14:textId="77777777" w:rsidR="008B2FCE" w:rsidRDefault="008B2FCE">
      <w:pPr>
        <w:pStyle w:val="Corpo"/>
        <w:spacing w:line="276" w:lineRule="auto"/>
        <w:rPr>
          <w:b/>
          <w:color w:val="404040" w:themeColor="text1" w:themeTint="BF"/>
        </w:rPr>
      </w:pPr>
    </w:p>
    <w:p w14:paraId="2501E30C" w14:textId="77777777" w:rsidR="008B2FCE" w:rsidRDefault="008B2FCE">
      <w:pPr>
        <w:pStyle w:val="Corpo"/>
        <w:spacing w:line="276" w:lineRule="auto"/>
        <w:rPr>
          <w:b/>
          <w:color w:val="404040" w:themeColor="text1" w:themeTint="BF"/>
        </w:rPr>
      </w:pPr>
    </w:p>
    <w:p w14:paraId="547011F5" w14:textId="77777777" w:rsidR="008B2FCE" w:rsidRDefault="008B2FCE">
      <w:pPr>
        <w:pStyle w:val="Corpo"/>
        <w:spacing w:line="276" w:lineRule="auto"/>
        <w:rPr>
          <w:b/>
          <w:color w:val="404040" w:themeColor="text1" w:themeTint="BF"/>
        </w:rPr>
      </w:pPr>
    </w:p>
    <w:p w14:paraId="6A6DD299" w14:textId="77777777" w:rsidR="008B2FCE" w:rsidRDefault="008B2FCE">
      <w:pPr>
        <w:pStyle w:val="Corpo"/>
        <w:spacing w:line="276" w:lineRule="auto"/>
        <w:rPr>
          <w:b/>
          <w:color w:val="404040" w:themeColor="text1" w:themeTint="BF"/>
        </w:rPr>
      </w:pPr>
    </w:p>
    <w:p w14:paraId="12351552" w14:textId="77777777" w:rsidR="008B2FCE" w:rsidRDefault="008B2FCE">
      <w:pPr>
        <w:pStyle w:val="Corpo"/>
        <w:spacing w:line="276" w:lineRule="auto"/>
        <w:rPr>
          <w:b/>
          <w:color w:val="404040" w:themeColor="text1" w:themeTint="BF"/>
        </w:rPr>
      </w:pPr>
    </w:p>
    <w:p w14:paraId="197FA72F" w14:textId="77777777" w:rsidR="008B2FCE" w:rsidRDefault="008B2FCE">
      <w:pPr>
        <w:pStyle w:val="Corpo"/>
        <w:spacing w:line="276" w:lineRule="auto"/>
        <w:rPr>
          <w:b/>
          <w:color w:val="404040" w:themeColor="text1" w:themeTint="BF"/>
        </w:rPr>
      </w:pPr>
    </w:p>
    <w:p w14:paraId="513D78FC" w14:textId="77777777" w:rsidR="008B2FCE" w:rsidRDefault="008B2FCE">
      <w:pPr>
        <w:pStyle w:val="Corpo"/>
        <w:spacing w:line="276" w:lineRule="auto"/>
        <w:rPr>
          <w:b/>
          <w:color w:val="404040" w:themeColor="text1" w:themeTint="BF"/>
        </w:rPr>
      </w:pPr>
    </w:p>
    <w:p w14:paraId="3E573D41" w14:textId="77777777" w:rsidR="008B2FCE" w:rsidRDefault="008B2FCE">
      <w:pPr>
        <w:pStyle w:val="Corpo"/>
        <w:spacing w:line="276" w:lineRule="auto"/>
        <w:rPr>
          <w:b/>
          <w:color w:val="404040" w:themeColor="text1" w:themeTint="BF"/>
        </w:rPr>
      </w:pPr>
    </w:p>
    <w:p w14:paraId="33D5BB0F" w14:textId="77777777" w:rsidR="008B2FCE" w:rsidRDefault="009F4BEB">
      <w:pPr>
        <w:pStyle w:val="Ttulo1"/>
        <w:jc w:val="center"/>
      </w:pPr>
      <w:bookmarkStart w:id="136" w:name="_Toc143251615"/>
      <w:r>
        <w:rPr>
          <w:bCs/>
        </w:rPr>
        <w:t>Topiramato</w:t>
      </w:r>
      <w:bookmarkEnd w:id="136"/>
    </w:p>
    <w:p w14:paraId="2975FD20" w14:textId="77777777" w:rsidR="008B2FCE" w:rsidRPr="002D61F3" w:rsidRDefault="009F4BEB">
      <w:pPr>
        <w:pStyle w:val="Corpo"/>
        <w:spacing w:after="120"/>
        <w:jc w:val="center"/>
        <w:rPr>
          <w:b/>
          <w:color w:val="0070C0"/>
          <w:sz w:val="40"/>
          <w:szCs w:val="22"/>
        </w:rPr>
      </w:pPr>
      <w:r w:rsidRPr="002D61F3">
        <w:rPr>
          <w:b/>
          <w:color w:val="0070C0"/>
          <w:sz w:val="40"/>
          <w:szCs w:val="22"/>
        </w:rPr>
        <w:t>Tratamento da Dependência do Crack</w:t>
      </w:r>
    </w:p>
    <w:p w14:paraId="2E7C83D3" w14:textId="77777777" w:rsidR="008B2FCE" w:rsidRDefault="008B2FCE">
      <w:pPr>
        <w:pStyle w:val="Corpo"/>
        <w:spacing w:after="120"/>
        <w:rPr>
          <w:color w:val="404040" w:themeColor="text1" w:themeTint="BF"/>
          <w:sz w:val="24"/>
        </w:rPr>
      </w:pPr>
    </w:p>
    <w:p w14:paraId="79DA0F43" w14:textId="77777777" w:rsidR="008B2FCE" w:rsidRDefault="009F4BEB">
      <w:pPr>
        <w:pStyle w:val="Corpo"/>
        <w:spacing w:after="120"/>
        <w:rPr>
          <w:color w:val="404040" w:themeColor="text1" w:themeTint="BF"/>
          <w:sz w:val="24"/>
        </w:rPr>
      </w:pPr>
      <w:r>
        <w:rPr>
          <w:color w:val="404040" w:themeColor="text1" w:themeTint="BF"/>
          <w:sz w:val="24"/>
        </w:rPr>
        <w:t xml:space="preserve">Um estudo duplo-cego, randomizado, controlado por placebo conduzido por </w:t>
      </w:r>
      <w:r>
        <w:rPr>
          <w:color w:val="404040" w:themeColor="text1" w:themeTint="BF"/>
          <w:sz w:val="24"/>
        </w:rPr>
        <w:fldChar w:fldCharType="begin">
          <w:fldData xml:space="preserve">PEVuZE5vdGU+PENpdGU+PEF1dGhvcj5CYWxkYWNhcmE8L0F1dGhvcj48WWVhcj4yMDE2PC9ZZWFy
PjxJRFRleHQ+RWZmaWNhY3kgb2YgdG9waXJhbWF0ZSBpbiB0aGUgdHJlYXRtZW50IG9mIGNyYWNr
IGNvY2FpbmUgZGVwZW5kZW5jZTogYSBkb3VibGUtYmxpbmQsIHJhbmRvbWl6ZWQsIHBsYWNlYm8t
Y29udHJvbGxlZCB0cmlhbDwvSURUZXh0PjxEaXNwbGF5VGV4dD4oQmFsZGFjYXJhPHN0eWxlIGZh
Y2U9Iml0YWxpYyI+IGV0IGFsLjwvc3R5bGU+LCAyMDE2KTwvRGlzcGxheVRleHQ+PHJlY29yZD48
ZGF0ZXM+PHB1Yi1kYXRlcz48ZGF0ZT5NYXI8L2RhdGU+PC9wdWItZGF0ZXM+PHllYXI+MjAxNjwv
eWVhcj48L2RhdGVzPjxrZXl3b3Jkcz48a2V5d29yZD5BZHVsdDwva2V5d29yZD48a2V5d29yZD5B
bnRpY29udnVsc2FudHMvdGhlcmFwZXV0aWMgdXNlPC9rZXl3b3JkPjxrZXl3b3JkPkNvY2FpbmUt
UmVsYXRlZCBEaXNvcmRlcnMvKmRydWcgdGhlcmFweTwva2V5d29yZD48a2V5d29yZD5Db21iaW5l
ZCBNb2RhbGl0eSBUaGVyYXB5PC9rZXl3b3JkPjxrZXl3b3JkPipDcmFjayBDb2NhaW5lPC9rZXl3
b3JkPjxrZXl3b3JkPkRvdWJsZS1CbGluZCBNZXRob2Q8L2tleXdvcmQ+PGtleXdvcmQ+RHJ1ZyBB
ZG1pbmlzdHJhdGlvbiBTY2hlZHVsZTwva2V5d29yZD48a2V5d29yZD5GcnVjdG9zZS8qYW5hbG9n
cyAmYW1wOyBkZXJpdmF0aXZlcy90aGVyYXBldXRpYyB1c2U8L2tleXdvcmQ+PGtleXdvcmQ+SHVt
YW5zPC9rZXl3b3JkPjxrZXl3b3JkPk1hbGU8L2tleXdvcmQ+PGtleXdvcmQ+Kk1vdGl2YXRpb25h
bCBJbnRlcnZpZXdpbmc8L2tleXdvcmQ+PGtleXdvcmQ+KlBzeWNob3RoZXJhcHksIEdyb3VwPC9r
ZXl3b3JkPjxrZXl3b3JkPlRvcGlyYW1hdGU8L2tleXdvcmQ+PGtleXdvcmQ+VHJlYXRtZW50IE91
dGNvbWU8L2tleXdvcmQ+PGtleXdvcmQ+WW91bmcgQWR1bHQ8L2tleXdvcmQ+PC9rZXl3b3Jkcz48
aXNibj4wMTYwLTY2ODk8L2lzYm4+PHRpdGxlcz48dGl0bGU+RWZmaWNhY3kgb2YgdG9waXJhbWF0
ZSBpbiB0aGUgdHJlYXRtZW50IG9mIGNyYWNrIGNvY2FpbmUgZGVwZW5kZW5jZTogYSBkb3VibGUt
YmxpbmQsIHJhbmRvbWl6ZWQsIHBsYWNlYm8tY29udHJvbGxlZCB0cmlhbDwvdGl0bGU+PHNlY29u
ZGFyeS10aXRsZT5KIENsaW4gUHN5Y2hpYXRyeTwvc2Vjb25kYXJ5LXRpdGxlPjxhbHQtdGl0bGU+
VGhlIEpvdXJuYWwgb2YgY2xpbmljYWwgcHN5Y2hpYXRyeTwvYWx0LXRpdGxlPjwvdGl0bGVzPjxw
YWdlcz4zOTgtNDA2PC9wYWdlcz48bnVtYmVyPjM8L251bWJlcj48Y29udHJpYnV0b3JzPjxhdXRo
b3JzPjxhdXRob3I+QmFsZGFjYXJhLCBMLjwvYXV0aG9yPjxhdXRob3I+Q29nby1Nb3JlaXJhLCBI
LjwvYXV0aG9yPjxhdXRob3I+UGFycmVpcmEsIEIuIEwuPC9hdXRob3I+PGF1dGhvcj5EaW5peiwg
VC4gQS48L2F1dGhvcj48YXV0aG9yPk1pbGhvbWVtLCBKLiBKLjwvYXV0aG9yPjxhdXRob3I+RmVy
bmFuZGVzLCBDLiBDLjwvYXV0aG9yPjxhdXRob3I+TGFjZXJkYSwgQS4gTC48L2F1dGhvcj48L2F1
dGhvcnM+PC9jb250cmlidXRvcnM+PGVkaXRpb24+MjAxNi8wNC8wNjwvZWRpdGlvbj48bGFuZ3Vh
Z2U+ZW5nPC9sYW5ndWFnZT48YWRkZWQtZGF0ZSBmb3JtYXQ9InV0YyI+MTU0OTYyMzgzODwvYWRk
ZWQtZGF0ZT48cmVmLXR5cGUgbmFtZT0iSm91cm5hbCBBcnRpY2xlIj4xNzwvcmVmLXR5cGU+PGF1
dGgtYWRkcmVzcz5GZWRlcmFsIFVuaXZlcnNpdHkgb2YgVG9jYW50aW5zLCBDVVAtTWVkaWNpbmEs
IEF2LiBOUyAxNSBBTEMgTk8gMTQsIDEwOSBOb3J0ZSwgQ2FpeGEgUG9zdGFsIDExNCwgUGFsbWFz
LVRPLCBCcmF6aWwsIENFUCA3NzAwMS0wOTAgbGVvbmFyZG9iYWxkYXNzYXJhQGdtYWlsLmNvbS48
L2F1dGgtYWRkcmVzcz48cmVtb3RlLWRhdGFiYXNlLXByb3ZpZGVyPk5MTTwvcmVtb3RlLWRhdGFi
YXNlLXByb3ZpZGVyPjxyZWMtbnVtYmVyPjI5MDwvcmVjLW51bWJlcj48bGFzdC11cGRhdGVkLWRh
dGUgZm9ybWF0PSJ1dGMiPjE1NDk2MjM4Mzg8L2xhc3QtdXBkYXRlZC1kYXRlPjxhY2Nlc3Npb24t
bnVtPjI3MDQ2MzEyPC9hY2Nlc3Npb24tbnVtPjxlbGVjdHJvbmljLXJlc291cmNlLW51bT4xMC40
MDg4L0pDUC4xNG0wOTM3NzwvZWxlY3Ryb25pYy1yZXNvdXJjZS1udW0+PHZvbHVtZT43Nzwvdm9s
dW1lPjwvcmVjb3JkPjwvQ2l0ZT48L0VuZE5vdGU+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PEVuZE5vdGU+PENpdGU+PEF1dGhvcj5CYWxkYWNhcmE8L0F1dGhvcj48WWVhcj4yMDE2PC9ZZWFy
PjxJRFRleHQ+RWZmaWNhY3kgb2YgdG9waXJhbWF0ZSBpbiB0aGUgdHJlYXRtZW50IG9mIGNyYWNr
IGNvY2FpbmUgZGVwZW5kZW5jZTogYSBkb3VibGUtYmxpbmQsIHJhbmRvbWl6ZWQsIHBsYWNlYm8t
Y29udHJvbGxlZCB0cmlhbDwvSURUZXh0PjxEaXNwbGF5VGV4dD4oQmFsZGFjYXJhPHN0eWxlIGZh
Y2U9Iml0YWxpYyI+IGV0IGFsLjwvc3R5bGU+LCAyMDE2KTwvRGlzcGxheVRleHQ+PHJlY29yZD48
ZGF0ZXM+PHB1Yi1kYXRlcz48ZGF0ZT5NYXI8L2RhdGU+PC9wdWItZGF0ZXM+PHllYXI+MjAxNjwv
eWVhcj48L2RhdGVzPjxrZXl3b3Jkcz48a2V5d29yZD5BZHVsdDwva2V5d29yZD48a2V5d29yZD5B
bnRpY29udnVsc2FudHMvdGhlcmFwZXV0aWMgdXNlPC9rZXl3b3JkPjxrZXl3b3JkPkNvY2FpbmUt
UmVsYXRlZCBEaXNvcmRlcnMvKmRydWcgdGhlcmFweTwva2V5d29yZD48a2V5d29yZD5Db21iaW5l
ZCBNb2RhbGl0eSBUaGVyYXB5PC9rZXl3b3JkPjxrZXl3b3JkPipDcmFjayBDb2NhaW5lPC9rZXl3
b3JkPjxrZXl3b3JkPkRvdWJsZS1CbGluZCBNZXRob2Q8L2tleXdvcmQ+PGtleXdvcmQ+RHJ1ZyBB
ZG1pbmlzdHJhdGlvbiBTY2hlZHVsZTwva2V5d29yZD48a2V5d29yZD5GcnVjdG9zZS8qYW5hbG9n
cyAmYW1wOyBkZXJpdmF0aXZlcy90aGVyYXBldXRpYyB1c2U8L2tleXdvcmQ+PGtleXdvcmQ+SHVt
YW5zPC9rZXl3b3JkPjxrZXl3b3JkPk1hbGU8L2tleXdvcmQ+PGtleXdvcmQ+Kk1vdGl2YXRpb25h
bCBJbnRlcnZpZXdpbmc8L2tleXdvcmQ+PGtleXdvcmQ+KlBzeWNob3RoZXJhcHksIEdyb3VwPC9r
ZXl3b3JkPjxrZXl3b3JkPlRvcGlyYW1hdGU8L2tleXdvcmQ+PGtleXdvcmQ+VHJlYXRtZW50IE91
dGNvbWU8L2tleXdvcmQ+PGtleXdvcmQ+WW91bmcgQWR1bHQ8L2tleXdvcmQ+PC9rZXl3b3Jkcz48
aXNibj4wMTYwLTY2ODk8L2lzYm4+PHRpdGxlcz48dGl0bGU+RWZmaWNhY3kgb2YgdG9waXJhbWF0
ZSBpbiB0aGUgdHJlYXRtZW50IG9mIGNyYWNrIGNvY2FpbmUgZGVwZW5kZW5jZTogYSBkb3VibGUt
YmxpbmQsIHJhbmRvbWl6ZWQsIHBsYWNlYm8tY29udHJvbGxlZCB0cmlhbDwvdGl0bGU+PHNlY29u
ZGFyeS10aXRsZT5KIENsaW4gUHN5Y2hpYXRyeTwvc2Vjb25kYXJ5LXRpdGxlPjxhbHQtdGl0bGU+
VGhlIEpvdXJuYWwgb2YgY2xpbmljYWwgcHN5Y2hpYXRyeTwvYWx0LXRpdGxlPjwvdGl0bGVzPjxw
YWdlcz4zOTgtNDA2PC9wYWdlcz48bnVtYmVyPjM8L251bWJlcj48Y29udHJpYnV0b3JzPjxhdXRo
b3JzPjxhdXRob3I+QmFsZGFjYXJhLCBMLjwvYXV0aG9yPjxhdXRob3I+Q29nby1Nb3JlaXJhLCBI
LjwvYXV0aG9yPjxhdXRob3I+UGFycmVpcmEsIEIuIEwuPC9hdXRob3I+PGF1dGhvcj5EaW5peiwg
VC4gQS48L2F1dGhvcj48YXV0aG9yPk1pbGhvbWVtLCBKLiBKLjwvYXV0aG9yPjxhdXRob3I+RmVy
bmFuZGVzLCBDLiBDLjwvYXV0aG9yPjxhdXRob3I+TGFjZXJkYSwgQS4gTC48L2F1dGhvcj48L2F1
dGhvcnM+PC9jb250cmlidXRvcnM+PGVkaXRpb24+MjAxNi8wNC8wNjwvZWRpdGlvbj48bGFuZ3Vh
Z2U+ZW5nPC9sYW5ndWFnZT48YWRkZWQtZGF0ZSBmb3JtYXQ9InV0YyI+MTU0OTYyMzgzODwvYWRk
ZWQtZGF0ZT48cmVmLXR5cGUgbmFtZT0iSm91cm5hbCBBcnRpY2xlIj4xNzwvcmVmLXR5cGU+PGF1
dGgtYWRkcmVzcz5GZWRlcmFsIFVuaXZlcnNpdHkgb2YgVG9jYW50aW5zLCBDVVAtTWVkaWNpbmEs
IEF2LiBOUyAxNSBBTEMgTk8gMTQsIDEwOSBOb3J0ZSwgQ2FpeGEgUG9zdGFsIDExNCwgUGFsbWFz
LVRPLCBCcmF6aWwsIENFUCA3NzAwMS0wOTAgbGVvbmFyZG9iYWxkYXNzYXJhQGdtYWlsLmNvbS48
L2F1dGgtYWRkcmVzcz48cmVtb3RlLWRhdGFiYXNlLXByb3ZpZGVyPk5MTTwvcmVtb3RlLWRhdGFi
YXNlLXByb3ZpZGVyPjxyZWMtbnVtYmVyPjI5MDwvcmVjLW51bWJlcj48bGFzdC11cGRhdGVkLWRh
dGUgZm9ybWF0PSJ1dGMiPjE1NDk2MjM4Mzg8L2xhc3QtdXBkYXRlZC1kYXRlPjxhY2Nlc3Npb24t
bnVtPjI3MDQ2MzEyPC9hY2Nlc3Npb24tbnVtPjxlbGVjdHJvbmljLXJlc291cmNlLW51bT4xMC40
MDg4L0pDUC4xNG0wOTM3NzwvZWxlY3Ryb25pYy1yZXNvdXJjZS1udW0+PHZvbHVtZT43Nzwvdm9s
dW1lPjwvcmVjb3JkPjwvQ2l0ZT48L0VuZE5vdGU+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(Baldacara</w:t>
      </w:r>
      <w:r>
        <w:rPr>
          <w:i/>
          <w:color w:val="404040" w:themeColor="text1" w:themeTint="BF"/>
          <w:sz w:val="24"/>
        </w:rPr>
        <w:t xml:space="preserve"> et al.</w:t>
      </w:r>
      <w:r>
        <w:rPr>
          <w:color w:val="404040" w:themeColor="text1" w:themeTint="BF"/>
          <w:sz w:val="24"/>
        </w:rPr>
        <w:t>, 2016)</w:t>
      </w:r>
      <w:r>
        <w:rPr>
          <w:color w:val="404040" w:themeColor="text1" w:themeTint="BF"/>
          <w:sz w:val="24"/>
        </w:rPr>
        <w:fldChar w:fldCharType="end"/>
      </w:r>
      <w:r>
        <w:rPr>
          <w:color w:val="404040" w:themeColor="text1" w:themeTint="BF"/>
          <w:sz w:val="24"/>
        </w:rPr>
        <w:t xml:space="preserve"> teve como objetivo avaliar a eficácia do topiramato no tratamento da dependência do crack.</w:t>
      </w:r>
      <w:r>
        <w:rPr>
          <w:color w:val="404040" w:themeColor="text1" w:themeTint="BF"/>
          <w:sz w:val="24"/>
        </w:rPr>
        <w:tab/>
      </w:r>
    </w:p>
    <w:p w14:paraId="3D8886D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30624" behindDoc="0" locked="0" layoutInCell="1" allowOverlap="1">
                <wp:simplePos x="0" y="0"/>
                <wp:positionH relativeFrom="margin">
                  <wp:align>right</wp:align>
                </wp:positionH>
                <wp:positionV relativeFrom="paragraph">
                  <wp:posOffset>100330</wp:posOffset>
                </wp:positionV>
                <wp:extent cx="5377180" cy="518160"/>
                <wp:effectExtent l="0" t="0" r="13970" b="15240"/>
                <wp:wrapNone/>
                <wp:docPr id="274" name="Caixa de texto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30BA8A5A" w14:textId="77777777" w:rsidR="009F4BEB" w:rsidRDefault="009F4BEB">
                            <w:pPr>
                              <w:jc w:val="center"/>
                              <w:rPr>
                                <w:rFonts w:ascii="Swis721 Th BT" w:hAnsi="Swis721 Th BT"/>
                                <w:sz w:val="23"/>
                                <w:szCs w:val="23"/>
                              </w:rPr>
                            </w:pPr>
                            <w:r>
                              <w:rPr>
                                <w:rFonts w:ascii="Swis721 Th BT" w:hAnsi="Swis721 Th BT"/>
                                <w:sz w:val="23"/>
                                <w:szCs w:val="23"/>
                              </w:rPr>
                              <w:t xml:space="preserve">Para isso, 58 pacientes dependentes do crack foram randomizados em dois grupos, no qual receberam durante 12 semanas: </w:t>
                            </w:r>
                          </w:p>
                        </w:txbxContent>
                      </wps:txbx>
                      <wps:bodyPr rot="0" vert="horz" wrap="square" lIns="91440" tIns="45720" rIns="91440" bIns="45720" anchor="t" anchorCtr="0" upright="1">
                        <a:noAutofit/>
                      </wps:bodyPr>
                    </wps:wsp>
                  </a:graphicData>
                </a:graphic>
              </wp:anchor>
            </w:drawing>
          </mc:Choice>
          <mc:Fallback>
            <w:pict>
              <v:shape id="Caixa de texto 274" o:spid="_x0000_s1229" type="#_x0000_t202" style="position:absolute;left:0;text-align:left;margin-left:372.2pt;margin-top:7.9pt;width:423.4pt;height:40.8pt;z-index:251930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6eSAIAAIIEAAAOAAAAZHJzL2Uyb0RvYy54bWysVNtu2zAMfR+wfxD0vtjOkiY14hRdig4D&#10;ugvQ7QNkWbaFSaInKbG7rx8lpV66vQ3zgyCK0iF5DundzaQVOQnrJJiKFoucEmE4NNJ0Ff329f7N&#10;lhLnmWmYAiMq+iQcvdm/frUbh1IsoQfVCEsQxLhyHCraez+UWeZ4LzRzCxiEQWcLVjOPpu2yxrIR&#10;0bXKlnl+lY1gm8ECF87h6V1y0n3Eb1vB/ee2dcITVVHMzcfVxrUOa7bfsbKzbOglP6fB/iELzaTB&#10;oDPUHfOMHK38C0pLbsFB6xccdAZtK7mINWA1Rf5HNY89G0SsBclxw0yT+3+w/NPpiyWyqehys6LE&#10;MI0iHZicGGkE8WLyQIIHeRoHV+L1xwEf+OkdTKh3rNkND8C/O2Lg0DPTiVtrYewFazDPIrzMLp4m&#10;HBdA6vEjNBiOHT1EoKm1OpCItBBER72eZo0wE8LxcP12s1kW2FUcfetiW1xFETNWPr8erPPvBWgS&#10;NhW12AMRnZ0enA/ZsPL5SgjmQMnmXioVjdB34qAsOTHsmLpLFaqjxlTTWZGHLzUOnmN7pfPnNGLr&#10;BogY6QW6MmSs6PV6uU68vYhsu3qOm+eb/DADXl7T0uO8KKkrup0TwYqUOdMcmE0c+6meorLF9axf&#10;Dc0TMm8hDQIOLm56sD8pGXEIKup+HJkVlKgPBtW7LlarMDXRWK03SzTspae+9DDDEaqinpK0Pfg0&#10;acfByq7HSIlNA7eoeCujGKE1UlbnArDRI3PnoQyTdGnHW79/HftfAAAA//8DAFBLAwQUAAYACAAA&#10;ACEAhNFmZd8AAAAGAQAADwAAAGRycy9kb3ducmV2LnhtbEyPzU7DQAyE70i8w8pIXBDdgEpoQzZV&#10;hUACqRfa8HdzsyaJmvVG2W0b3h5zgpvHY818zhej69SBhtB6NnA1SUARV962XBsoN4+XM1AhIlvs&#10;PJOBbwqwKE5PcsysP/ILHdaxVhLCIUMDTYx9pnWoGnIYJr4nFu/LDw6jyKHWdsCjhLtOXydJqh22&#10;LA0N9nTfULVb752Bev7w/ry7eFs9fVDaf74uS7cZS2POz8blHahIY/w7hl98QYdCmLZ+zzaozoA8&#10;EmV7I/zizqapDFsD89sp6CLX//GLHwAAAP//AwBQSwECLQAUAAYACAAAACEAtoM4kv4AAADhAQAA&#10;EwAAAAAAAAAAAAAAAAAAAAAAW0NvbnRlbnRfVHlwZXNdLnhtbFBLAQItABQABgAIAAAAIQA4/SH/&#10;1gAAAJQBAAALAAAAAAAAAAAAAAAAAC8BAABfcmVscy8ucmVsc1BLAQItABQABgAIAAAAIQDzZ56e&#10;SAIAAIIEAAAOAAAAAAAAAAAAAAAAAC4CAABkcnMvZTJvRG9jLnhtbFBLAQItABQABgAIAAAAIQCE&#10;0WZl3wAAAAYBAAAPAAAAAAAAAAAAAAAAAKIEAABkcnMvZG93bnJldi54bWxQSwUGAAAAAAQABADz&#10;AAAArgUAAAAA&#10;" fillcolor="white [3212]" strokecolor="#0070c0">
                <v:textbox>
                  <w:txbxContent>
                    <w:p w14:paraId="30BA8A5A" w14:textId="77777777" w:rsidR="009F4BEB" w:rsidRDefault="009F4BEB">
                      <w:pPr>
                        <w:jc w:val="center"/>
                        <w:rPr>
                          <w:rFonts w:ascii="Swis721 Th BT" w:hAnsi="Swis721 Th BT"/>
                          <w:sz w:val="23"/>
                          <w:szCs w:val="23"/>
                        </w:rPr>
                      </w:pPr>
                      <w:r>
                        <w:rPr>
                          <w:rFonts w:ascii="Swis721 Th BT" w:hAnsi="Swis721 Th BT"/>
                          <w:sz w:val="23"/>
                          <w:szCs w:val="23"/>
                        </w:rPr>
                        <w:t xml:space="preserve">Para isso, 58 pacientes dependentes do crack foram randomizados em dois grupos, no qual receberam durante 12 semanas: </w:t>
                      </w:r>
                    </w:p>
                  </w:txbxContent>
                </v:textbox>
                <w10:wrap anchorx="margin"/>
              </v:shape>
            </w:pict>
          </mc:Fallback>
        </mc:AlternateContent>
      </w:r>
      <w:r>
        <w:rPr>
          <w:color w:val="404040" w:themeColor="text1" w:themeTint="BF"/>
          <w:sz w:val="24"/>
        </w:rPr>
        <w:br/>
      </w:r>
    </w:p>
    <w:p w14:paraId="7F5A5C22" w14:textId="77777777" w:rsidR="008B2FCE" w:rsidRDefault="008B2FCE">
      <w:pPr>
        <w:pStyle w:val="Corpo"/>
        <w:rPr>
          <w:color w:val="404040" w:themeColor="text1" w:themeTint="BF"/>
        </w:rPr>
      </w:pPr>
    </w:p>
    <w:p w14:paraId="488D8275" w14:textId="77777777" w:rsidR="008B2FCE" w:rsidRDefault="008B2FCE">
      <w:pPr>
        <w:pStyle w:val="Corpo"/>
        <w:rPr>
          <w:color w:val="404040" w:themeColor="text1" w:themeTint="BF"/>
        </w:rPr>
      </w:pPr>
    </w:p>
    <w:p w14:paraId="77D290F3"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29600" behindDoc="0" locked="0" layoutInCell="1" allowOverlap="1">
                <wp:simplePos x="0" y="0"/>
                <wp:positionH relativeFrom="column">
                  <wp:posOffset>4308475</wp:posOffset>
                </wp:positionH>
                <wp:positionV relativeFrom="paragraph">
                  <wp:posOffset>75565</wp:posOffset>
                </wp:positionV>
                <wp:extent cx="226695" cy="138430"/>
                <wp:effectExtent l="0" t="0" r="1905" b="0"/>
                <wp:wrapNone/>
                <wp:docPr id="275" name="Triângulo isósceles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75" o:spid="_x0000_s1026" o:spt="5" type="#_x0000_t5" style="position:absolute;left:0pt;flip:y;margin-left:339.25pt;margin-top:5.95pt;height:10.9pt;width:17.85pt;z-index:251929600;mso-width-relative:page;mso-height-relative:page;" fillcolor="#D9D9D9 [3212]" filled="t" stroked="f" coordsize="21600,21600" o:gfxdata="UEsDBAoAAAAAAIdO4kAAAAAAAAAAAAAAAAAEAAAAZHJzL1BLAwQUAAAACACHTuJAjGlE/dgAAAAJ&#10;AQAADwAAAGRycy9kb3ducmV2LnhtbE2Py07DMBBF90j8gzVI7KidFpI2xKlEJVSxqUpArJ14mkTE&#10;4yh2H/w9w4ouR/fo3jPF+uIGccIp9J40JDMFAqnxtqdWw+fH68MSRIiGrBk8oYYfDLAub28Kk1t/&#10;pnc8VbEVXEIhNxq6GMdcytB06EyY+RGJs4OfnIl8Tq20kzlzuRvkXKlUOtMTL3RmxE2HzXd1dBr6&#10;zb6iYb/djerty29f0rrdUab1/V2inkFEvMR/GP70WR1Kdqr9kWwQg4Y0Wz4xykGyAsFAljzOQdQa&#10;FosMZFnI6w/KX1BLAwQUAAAACACHTuJACsC6AFsCAACnBAAADgAAAGRycy9lMm9Eb2MueG1srVTB&#10;btswDL0P2D8Iuq9O0rRNjTpF0aDDgG4r0G53RZZtbZKoUXKc7nP6C/uE/tgoOc267tLDbMAgKfGR&#10;fCR9dr61hm0UBg2u4tODCWfKSai1ayv+5e7q3YKzEIWrhQGnKn6vAj9fvn1zNvhSzaADUytkBOJC&#10;OfiKdzH6siiC7JQV4QC8cnTYAFoRScW2qFEMhG5NMZtMjosBsPYIUoVA1tV4yHeI+BpAaBot1Qpk&#10;b5WLIyoqIyKVFDrtA1/mbJtGyfi5aYKKzFScKo35S0FIXqdvsTwTZYvCd1ruUhCvSeFFTVZoR0H3&#10;UCsRBetR/wNltUQI0MQDCbYYC8mMUBXTyQtubjvhVa6FqA5+T3r4f7Dy0+YGma4rPjs54swJSy2/&#10;Q/344NreANPh8VeQyqjA0gWia/ChJK9bf4Op4OCvQX4PzMFlJ1yrLhBh6JSoKclpul/85ZCUQK5s&#10;PXyEmmKJPkJmbtugZY3R/mtyTNDEDtvmVt3vW6W2kUkyzmbHx6eUsKSj6eFifphbWYgywSRnjyG+&#10;V2BZEioeUVN2JrEpSrG5DjEJbb2rWNTfOGusod5vhGFHE3py8vvLBP0EmTwDGF1faWOygu360iAj&#10;14qvTtOb45jeUpGjeZEwx3EjMw3laH6KEkYIousFtnEpgoMUK7EpymTJpCYex36sob4nThHG+abt&#10;JqED/MnZQLNd8fCjF6g4Mx8c9eV0Op+nZcjK/OhkRgo+P1k/PxFOEhRRyNkoXsZxgXqPuu0o0tgu&#10;BxfUy0bHp6aPWe2SpfnN2e92LS3Icz3f+vN/W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GlE&#10;/dgAAAAJAQAADwAAAAAAAAABACAAAAAiAAAAZHJzL2Rvd25yZXYueG1sUEsBAhQAFAAAAAgAh07i&#10;QArAugBbAgAApwQAAA4AAAAAAAAAAQAgAAAAJwEAAGRycy9lMm9Eb2MueG1sUEsFBgAAAAAGAAYA&#10;WQEAAPQ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31648" behindDoc="0" locked="0" layoutInCell="1" allowOverlap="1">
                <wp:simplePos x="0" y="0"/>
                <wp:positionH relativeFrom="column">
                  <wp:posOffset>835025</wp:posOffset>
                </wp:positionH>
                <wp:positionV relativeFrom="paragraph">
                  <wp:posOffset>48895</wp:posOffset>
                </wp:positionV>
                <wp:extent cx="226695" cy="138430"/>
                <wp:effectExtent l="0" t="0" r="1905" b="0"/>
                <wp:wrapNone/>
                <wp:docPr id="276" name="Triângulo isósceles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76" o:spid="_x0000_s1026" o:spt="5" type="#_x0000_t5" style="position:absolute;left:0pt;flip:y;margin-left:65.75pt;margin-top:3.85pt;height:10.9pt;width:17.85pt;z-index:251931648;mso-width-relative:page;mso-height-relative:page;" fillcolor="#D9D9D9 [3212]" filled="t" stroked="f" coordsize="21600,21600" o:gfxdata="UEsDBAoAAAAAAIdO4kAAAAAAAAAAAAAAAAAEAAAAZHJzL1BLAwQUAAAACACHTuJAHvDJpdYAAAAI&#10;AQAADwAAAGRycy9kb3ducmV2LnhtbE2PzWrDMBCE74G+g9hCb4lkl9ipaznQQAm9hNQtOcvWxjaR&#10;VsZSfvr2VU7tcZhh5ptyfbOGXXDygyMJyUIAQ2qdHqiT8P31Pl8B80GRVsYRSvhBD+vqYVaqQrsr&#10;feKlDh2LJeQLJaEPYSw4922PVvmFG5Gid3STVSHKqeN6UtdYbg1Phci4VQPFhV6NuOmxPdVnK2HY&#10;7Gsy++1uFB8Ht33Lmm5HuZRPj4l4BRbwFv7CcMeP6FBFpsadSXtmon5OljEqIc+B3f0sT4E1EtKX&#10;JfCq5P8PVL9QSwMEFAAAAAgAh07iQC5l2VtbAgAApwQAAA4AAABkcnMvZTJvRG9jLnhtbK1UwW7b&#10;MAy9D9g/CLqvTtI0bY06RdGgw4BuK9Bud0WWbW2SqFFynO5z+gv7hP7YKDnNuu7Sw2zAICnxkXwk&#10;fXa+tYZtFAYNruLTgwlnykmotWsr/uXu6t0JZyEKVwsDTlX8XgV+vnz75mzwpZpBB6ZWyAjEhXLw&#10;Fe9i9GVRBNkpK8IBeOXosAG0IpKKbVGjGAjdmmI2mSyKAbD2CFKFQNbVeMh3iPgaQGgaLdUKZG+V&#10;iyMqKiMilRQ67QNf5mybRsn4uWmCisxUnCqN+UtBSF6nb7E8E2WLwnda7lIQr0nhRU1WaEdB91Ar&#10;EQXrUf8DZbVECNDEAwm2GAvJjFAV08kLbm474VWuhagOfk96+H+w8tPmBpmuKz47XnDmhKWW36F+&#10;fHBtb4Dp8PgrSGVUYOkC0TX4UJLXrb/BVHDw1yC/B+bgshOuVReIMHRK1JTkNN0v/nJISiBXth4+&#10;Qk2xRB8hM7dt0LLGaP81OSZoYodtc6vu961S28gkGWezxeL0iDNJR9PDk/lhbmUhygSTnD2G+F6B&#10;ZUmoeERN2ZnEpijF5jrEJLT1rmJRf+OssYZ6vxGGHU3oycnvLxP0E2TyDGB0faWNyQq260uDjFwr&#10;vjpNb45jektFjuaThDmOG5lpKEfzU5QwQhBdL7CNSxEcpFiJTVEmSyY18Tj2Yw31PXGKMM43bTcJ&#10;HeBPzgaa7YqHH71AxZn54Kgvp9P5PC1DVuZHxzNS8PnJ+vmJcJKgiELORvEyjgvUe9RtR5HGdjm4&#10;oF42Oj41fcxqlyzNb85+t2tpQZ7r+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7wyaXW&#10;AAAACAEAAA8AAAAAAAAAAQAgAAAAIgAAAGRycy9kb3ducmV2LnhtbFBLAQIUABQAAAAIAIdO4kAu&#10;ZdlbWwIAAKcEAAAOAAAAAAAAAAEAIAAAACUBAABkcnMvZTJvRG9jLnhtbFBLBQYAAAAABgAGAFkB&#10;AADyBQAAAAA=&#10;" adj="10800">
                <v:fill on="t" focussize="0,0"/>
                <v:stroke on="f"/>
                <v:imagedata o:title=""/>
                <o:lock v:ext="edit" aspectratio="f"/>
              </v:shape>
            </w:pict>
          </mc:Fallback>
        </mc:AlternateContent>
      </w:r>
    </w:p>
    <w:p w14:paraId="640FC14C"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32672" behindDoc="0" locked="0" layoutInCell="1" allowOverlap="1">
                <wp:simplePos x="0" y="0"/>
                <wp:positionH relativeFrom="column">
                  <wp:posOffset>3482975</wp:posOffset>
                </wp:positionH>
                <wp:positionV relativeFrom="paragraph">
                  <wp:posOffset>153670</wp:posOffset>
                </wp:positionV>
                <wp:extent cx="1905000" cy="781685"/>
                <wp:effectExtent l="0" t="0" r="19050" b="18415"/>
                <wp:wrapNone/>
                <wp:docPr id="277" name="Caixa de texto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43A4E3D"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BD8391A" w14:textId="77777777" w:rsidR="009F4BEB" w:rsidRDefault="009F4BEB">
                            <w:pPr>
                              <w:spacing w:after="0" w:line="240" w:lineRule="auto"/>
                              <w:jc w:val="center"/>
                              <w:rPr>
                                <w:rFonts w:ascii="Swis721 Th BT" w:hAnsi="Swis721 Th BT"/>
                                <w:b/>
                                <w:color w:val="FFFFFF" w:themeColor="background1"/>
                                <w:sz w:val="12"/>
                                <w:szCs w:val="12"/>
                              </w:rPr>
                            </w:pPr>
                          </w:p>
                          <w:p w14:paraId="51136419"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FF40220" w14:textId="77777777" w:rsidR="009F4BEB" w:rsidRDefault="009F4BEB">
                            <w:pPr>
                              <w:spacing w:after="0" w:line="240" w:lineRule="auto"/>
                              <w:jc w:val="center"/>
                              <w:rPr>
                                <w:rFonts w:ascii="Swis721 Th BT" w:hAnsi="Swis721 Th BT"/>
                                <w:b/>
                                <w:color w:val="FFFFFF" w:themeColor="background1"/>
                                <w:sz w:val="12"/>
                                <w:szCs w:val="12"/>
                              </w:rPr>
                            </w:pPr>
                          </w:p>
                          <w:p w14:paraId="7F0266CE" w14:textId="77777777" w:rsidR="009F4BEB" w:rsidRDefault="009F4BEB">
                            <w:pPr>
                              <w:spacing w:after="0" w:line="240" w:lineRule="auto"/>
                              <w:jc w:val="center"/>
                              <w:rPr>
                                <w:rFonts w:ascii="Swis721 Th BT" w:hAnsi="Swis721 Th BT"/>
                                <w:b/>
                                <w:color w:val="FFFFFF" w:themeColor="background1"/>
                                <w:sz w:val="23"/>
                                <w:szCs w:val="23"/>
                              </w:rPr>
                            </w:pPr>
                          </w:p>
                          <w:p w14:paraId="1A2EDD4E" w14:textId="77777777" w:rsidR="009F4BEB" w:rsidRDefault="009F4BEB">
                            <w:pPr>
                              <w:spacing w:after="0" w:line="240" w:lineRule="auto"/>
                              <w:jc w:val="center"/>
                              <w:rPr>
                                <w:rFonts w:ascii="Swis721 Th BT" w:hAnsi="Swis721 Th BT"/>
                                <w:b/>
                                <w:color w:val="FFFFFF" w:themeColor="background1"/>
                                <w:sz w:val="12"/>
                                <w:szCs w:val="12"/>
                              </w:rPr>
                            </w:pPr>
                          </w:p>
                          <w:p w14:paraId="12ECC58B"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277" o:spid="_x0000_s1230" type="#_x0000_t202" style="position:absolute;left:0;text-align:left;margin-left:274.25pt;margin-top:12.1pt;width:150pt;height:61.55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avJgIAAEsEAAAOAAAAZHJzL2Uyb0RvYy54bWysVNtu2zAMfR+wfxD0vtgOkiYx4hRdig4D&#10;ugvQ7QNkWbaFSaImKbGzrx8lp2m2vRV7EUSTPOQ5pLy9HbUiR+G8BFPRYpZTIgyHRpquot+/Pbxb&#10;U+IDMw1TYERFT8LT293bN9vBlmIOPahGOIIgxpeDrWgfgi2zzPNeaOZnYIVBZwtOs4Cm67LGsQHR&#10;tcrmeX6TDeAa64AL7/Hr/eSku4TftoKHL23rRSCqothbSKdLZx3PbLdlZeeY7SU/t8Fe0YVm0mDR&#10;C9Q9C4wcnPwHSkvuwEMbZhx0Bm0ruUgckE2R/8XmqWdWJC4ojrcXmfz/g+Wfj18dkU1F56sVJYZp&#10;HNKeyZGRRpAgxgAkelCnwfoSw58sJoTxPYw478TZ20fgPzwxsO+Z6cSdczD0gjXYZxEzs6vUCcdH&#10;kHr4BA2WY4cACWhsnY4ioiwE0XFep8uMsBPCY8lNvsxzdHH0rdbFzXqZSrDyOds6Hz4I0CReKupw&#10;BxI6Oz76ELth5XNILOZByeZBKpUM19V75ciRxX3JV/k+rQim/BGmDBkqulnOl5MAr4DQMuDiK6kr&#10;ukY+yGhqTZmzXlGiSaww1mMaUbFJXKOaNTQnlNDBtNH4AvHSg/tFyYDbXFH/88CcoER9NDiGTbFY&#10;xPVPxmK5mqPhrj31tYcZjlAVDZRM132YnszBOtn1WGkavIE7HF0rk6ovXZ0J4MYmsc+vKz6JaztF&#10;vfwDdr8BAAD//wMAUEsDBBQABgAIAAAAIQDKb1ix3AAAAAoBAAAPAAAAZHJzL2Rvd25yZXYueG1s&#10;TI/BTsMwDIbvSLxDZCRuLF3poCpNp2kCtAsHBg+QNV5bkTglybry9hgucLT9+ffnej07KyYMcfCk&#10;YLnIQCC13gzUKXh/e7opQcSkyWjrCRV8YYR1c3lR68r4M73itE+d4BCKlVbQpzRWUsa2R6fjwo9I&#10;PDv64HTiMnTSBH3mcGdlnmV30umB+EKvR9z22H7sT441NvPL9Pi5LHeF2VoTwnGXP09KXV/NmwcQ&#10;Cef0B8OPPu9Aw04HfyIThVWwKsoVowryIgfBQPnbODBZ3N+CbGr5/4XmGwAA//8DAFBLAQItABQA&#10;BgAIAAAAIQC2gziS/gAAAOEBAAATAAAAAAAAAAAAAAAAAAAAAABbQ29udGVudF9UeXBlc10ueG1s&#10;UEsBAi0AFAAGAAgAAAAhADj9If/WAAAAlAEAAAsAAAAAAAAAAAAAAAAALwEAAF9yZWxzLy5yZWxz&#10;UEsBAi0AFAAGAAgAAAAhAMQ8dq8mAgAASwQAAA4AAAAAAAAAAAAAAAAALgIAAGRycy9lMm9Eb2Mu&#10;eG1sUEsBAi0AFAAGAAgAAAAhAMpvWLHcAAAACgEAAA8AAAAAAAAAAAAAAAAAgAQAAGRycy9kb3du&#10;cmV2LnhtbFBLBQYAAAAABAAEAPMAAACJBQAAAAA=&#10;" fillcolor="#0070c0" strokecolor="#0070c0">
                <v:textbox>
                  <w:txbxContent>
                    <w:p w14:paraId="143A4E3D"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BD8391A" w14:textId="77777777" w:rsidR="009F4BEB" w:rsidRDefault="009F4BEB">
                      <w:pPr>
                        <w:spacing w:after="0" w:line="240" w:lineRule="auto"/>
                        <w:jc w:val="center"/>
                        <w:rPr>
                          <w:rFonts w:ascii="Swis721 Th BT" w:hAnsi="Swis721 Th BT"/>
                          <w:b/>
                          <w:color w:val="FFFFFF" w:themeColor="background1"/>
                          <w:sz w:val="12"/>
                          <w:szCs w:val="12"/>
                        </w:rPr>
                      </w:pPr>
                    </w:p>
                    <w:p w14:paraId="51136419"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FF40220" w14:textId="77777777" w:rsidR="009F4BEB" w:rsidRDefault="009F4BEB">
                      <w:pPr>
                        <w:spacing w:after="0" w:line="240" w:lineRule="auto"/>
                        <w:jc w:val="center"/>
                        <w:rPr>
                          <w:rFonts w:ascii="Swis721 Th BT" w:hAnsi="Swis721 Th BT"/>
                          <w:b/>
                          <w:color w:val="FFFFFF" w:themeColor="background1"/>
                          <w:sz w:val="12"/>
                          <w:szCs w:val="12"/>
                        </w:rPr>
                      </w:pPr>
                    </w:p>
                    <w:p w14:paraId="7F0266CE" w14:textId="77777777" w:rsidR="009F4BEB" w:rsidRDefault="009F4BEB">
                      <w:pPr>
                        <w:spacing w:after="0" w:line="240" w:lineRule="auto"/>
                        <w:jc w:val="center"/>
                        <w:rPr>
                          <w:rFonts w:ascii="Swis721 Th BT" w:hAnsi="Swis721 Th BT"/>
                          <w:b/>
                          <w:color w:val="FFFFFF" w:themeColor="background1"/>
                          <w:sz w:val="23"/>
                          <w:szCs w:val="23"/>
                        </w:rPr>
                      </w:pPr>
                    </w:p>
                    <w:p w14:paraId="1A2EDD4E" w14:textId="77777777" w:rsidR="009F4BEB" w:rsidRDefault="009F4BEB">
                      <w:pPr>
                        <w:spacing w:after="0" w:line="240" w:lineRule="auto"/>
                        <w:jc w:val="center"/>
                        <w:rPr>
                          <w:rFonts w:ascii="Swis721 Th BT" w:hAnsi="Swis721 Th BT"/>
                          <w:b/>
                          <w:color w:val="FFFFFF" w:themeColor="background1"/>
                          <w:sz w:val="12"/>
                          <w:szCs w:val="12"/>
                        </w:rPr>
                      </w:pPr>
                    </w:p>
                    <w:p w14:paraId="12ECC58B" w14:textId="77777777" w:rsidR="009F4BEB" w:rsidRDefault="009F4BEB"/>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28576" behindDoc="0" locked="0" layoutInCell="1" allowOverlap="1">
                <wp:simplePos x="0" y="0"/>
                <wp:positionH relativeFrom="column">
                  <wp:posOffset>635</wp:posOffset>
                </wp:positionH>
                <wp:positionV relativeFrom="paragraph">
                  <wp:posOffset>127000</wp:posOffset>
                </wp:positionV>
                <wp:extent cx="1913890" cy="781685"/>
                <wp:effectExtent l="0" t="0" r="10160" b="18415"/>
                <wp:wrapNone/>
                <wp:docPr id="278" name="Caixa de texto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0B9E7E94"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Topiramato 50 à 200 mg 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78" o:spid="_x0000_s1231" type="#_x0000_t202" style="position:absolute;left:0;text-align:left;margin-left:.05pt;margin-top:10pt;width:150.7pt;height:61.55pt;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56JgIAAEsEAAAOAAAAZHJzL2Uyb0RvYy54bWysVNuO0zAQfUfiHyy/0ySl16jpaulqEdJy&#10;kRY+wHGcxsL2GNttUr6esdOWAm8r+mB5Op4zM+fMZHM3aEWOwnkJpqLFJKdEGA6NNPuKfvv6+GZF&#10;iQ/MNEyBERU9CU/vtq9fbXpbiil0oBrhCIIYX/a2ol0ItswyzzuhmZ+AFQadLTjNAppunzWO9Yiu&#10;VTbN80XWg2usAy68x38fRifdJvy2FTx8blsvAlEVxdpCOl0663hm2w0r947ZTvJzGewFVWgmDSa9&#10;Qj2wwMjByX+gtOQOPLRhwkFn0LaSi9QDdlPkf3Xz3DErUi9IjrdXmvz/g+Wfjl8ckU1Fp0uUyjCN&#10;Iu2YHBhpBAliCECiB3nqrS/x+bPFgDC8gwH1Tj17+wT8uycGdh0ze3HvHPSdYA3WWcTI7CZ0xPER&#10;pO4/QoPp2CFAAhpapyOJSAtBdNTrdNUIKyE8plwXb1drdHH0LVfFYjVPKVh5ibbOh/cCNImXijqc&#10;gYTOjk8+xGpYeXkSk3lQsnmUSiXD7eudcuTI4rzky3yXRgRD/nimDOkrup5P5yMBL4DQMuDgK6kr&#10;usrj79yFMme+IkUjWWGohyRRsV5chKihOSGFDsaJxg3ESwfuJyU9TnNF/Y8Dc4IS9cGgDOtiNovj&#10;n4zZfDlFw9166lsPMxyhKhooGa+7MK7MwTq57zDTKLyBe5SulYnVqPFY1bkBnNhE9nm74krc2unV&#10;72/A9hcAAAD//wMAUEsDBBQABgAIAAAAIQCyLEyJ2gAAAAcBAAAPAAAAZHJzL2Rvd25yZXYueG1s&#10;TI7NbsIwEITvlfoO1lbiVpzwU6E0DkKoVFx6APoAJl6SqPY6tU1I377LqT3OzuzMV65HZ8WAIXae&#10;FOTTDARS7U1HjYLP0+55BSImTUZbT6jgByOsq8eHUhfG3+iAwzE1gksoFlpBm1JfSBnrFp2OU98j&#10;sXfxwenEMjTSBH3jcmflLMtepNMd8UKre9y2WH8dr44xNuPH8Padr/YLs7UmhMt+9j4oNXkaN68g&#10;Eo7pLwx3fP6BipnO/komCnvXIingDRDszrN8CeLM58U8B1mV8j9/9QsAAP//AwBQSwECLQAUAAYA&#10;CAAAACEAtoM4kv4AAADhAQAAEwAAAAAAAAAAAAAAAAAAAAAAW0NvbnRlbnRfVHlwZXNdLnhtbFBL&#10;AQItABQABgAIAAAAIQA4/SH/1gAAAJQBAAALAAAAAAAAAAAAAAAAAC8BAABfcmVscy8ucmVsc1BL&#10;AQItABQABgAIAAAAIQDju+56JgIAAEsEAAAOAAAAAAAAAAAAAAAAAC4CAABkcnMvZTJvRG9jLnht&#10;bFBLAQItABQABgAIAAAAIQCyLEyJ2gAAAAcBAAAPAAAAAAAAAAAAAAAAAIAEAABkcnMvZG93bnJl&#10;di54bWxQSwUGAAAAAAQABADzAAAAhwUAAAAA&#10;" fillcolor="#0070c0" strokecolor="#0070c0">
                <v:textbox>
                  <w:txbxContent>
                    <w:p w14:paraId="0B9E7E94"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Topiramato 50 à 200 mg uma vez ao dia</w:t>
                      </w:r>
                      <w:r>
                        <w:rPr>
                          <w:rFonts w:ascii="Swis721 Th BT" w:hAnsi="Swis721 Th BT"/>
                          <w:color w:val="FFFFFF" w:themeColor="background1"/>
                          <w:szCs w:val="23"/>
                        </w:rPr>
                        <w:t xml:space="preserve"> </w:t>
                      </w:r>
                    </w:p>
                  </w:txbxContent>
                </v:textbox>
              </v:shape>
            </w:pict>
          </mc:Fallback>
        </mc:AlternateContent>
      </w:r>
    </w:p>
    <w:p w14:paraId="5A6AB447" w14:textId="77777777" w:rsidR="008B2FCE" w:rsidRDefault="008B2FCE">
      <w:pPr>
        <w:pStyle w:val="Corpo"/>
        <w:rPr>
          <w:color w:val="404040" w:themeColor="text1" w:themeTint="BF"/>
        </w:rPr>
      </w:pPr>
    </w:p>
    <w:p w14:paraId="4A92F0B1" w14:textId="77777777" w:rsidR="008B2FCE" w:rsidRDefault="008B2FCE">
      <w:pPr>
        <w:pStyle w:val="Corpo"/>
        <w:rPr>
          <w:color w:val="404040" w:themeColor="text1" w:themeTint="BF"/>
        </w:rPr>
      </w:pPr>
    </w:p>
    <w:p w14:paraId="02289B88" w14:textId="77777777" w:rsidR="008B2FCE" w:rsidRDefault="008B2FCE">
      <w:pPr>
        <w:pStyle w:val="Corpo"/>
        <w:rPr>
          <w:color w:val="404040" w:themeColor="text1" w:themeTint="BF"/>
        </w:rPr>
      </w:pPr>
    </w:p>
    <w:p w14:paraId="6AE37317" w14:textId="77777777" w:rsidR="008B2FCE" w:rsidRDefault="008B2FCE">
      <w:pPr>
        <w:pStyle w:val="Corpo"/>
        <w:spacing w:before="120"/>
        <w:rPr>
          <w:color w:val="404040" w:themeColor="text1" w:themeTint="BF"/>
          <w:sz w:val="20"/>
        </w:rPr>
      </w:pPr>
    </w:p>
    <w:p w14:paraId="32C32C86" w14:textId="2CB3ECCD"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A dose diária inicial de tratamento foi de 50 mg</w:t>
      </w:r>
      <w:r>
        <w:rPr>
          <w:color w:val="404040" w:themeColor="text1" w:themeTint="BF"/>
          <w:sz w:val="20"/>
          <w:szCs w:val="20"/>
        </w:rPr>
        <w:t>. Essa</w:t>
      </w:r>
      <w:r w:rsidRPr="002D61F3">
        <w:rPr>
          <w:color w:val="404040" w:themeColor="text1" w:themeTint="BF"/>
          <w:sz w:val="20"/>
          <w:szCs w:val="20"/>
        </w:rPr>
        <w:t xml:space="preserve"> dose foi aumentada semanalmente com incrementos de 25 a 50 mg, com base na tolerabilidade do paciente, até um máximo de 200 mg;</w:t>
      </w:r>
    </w:p>
    <w:p w14:paraId="048FE221" w14:textId="77777777"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As principais medidas de desfecho foram a detecção da benzoilecgonina (um metabólito da cocaína) na urina, a retenção do estudo, a frequência do consumo de cocaína, o uso de cocaína e a quantidade média de dinheiro gasto com cocaína por semana.</w:t>
      </w:r>
    </w:p>
    <w:p w14:paraId="1EE2D07A"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E648C8B"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270A17C" w14:textId="77777777" w:rsidR="008B2FCE" w:rsidRDefault="008B2FCE">
      <w:pPr>
        <w:pStyle w:val="Corpo"/>
        <w:rPr>
          <w:color w:val="404040" w:themeColor="text1" w:themeTint="BF"/>
          <w:sz w:val="16"/>
          <w:szCs w:val="16"/>
        </w:rPr>
      </w:pPr>
    </w:p>
    <w:p w14:paraId="65F00EF3"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Os resultados negativos de um teste de urina para a benzoilecgonina, que é uma medida da abstinência de cocaína, foram mais frequentemente obtidos do grupo 1 (OR = 8,687, P &lt;0,001);</w:t>
      </w:r>
    </w:p>
    <w:p w14:paraId="457A78B0"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O topiramato reduziu a quantidade de cocaína usada (redução média = -3,108 g, P &lt;0,001) e a frequência de uso (média = -0,784 vezes por semana, P = 0,005)</w:t>
      </w:r>
    </w:p>
    <w:p w14:paraId="0674CDCF" w14:textId="77777777" w:rsidR="008B2FCE" w:rsidRDefault="008B2FCE">
      <w:pPr>
        <w:pStyle w:val="Corpo"/>
        <w:spacing w:after="120"/>
        <w:ind w:left="786"/>
        <w:rPr>
          <w:color w:val="404040" w:themeColor="text1" w:themeTint="BF"/>
          <w:sz w:val="24"/>
        </w:rPr>
      </w:pPr>
    </w:p>
    <w:p w14:paraId="4A0837D2"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385240EA"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469131BD" w14:textId="0D90343D" w:rsidR="008B2FCE" w:rsidRDefault="009F4BEB">
      <w:pPr>
        <w:pStyle w:val="Corpo"/>
        <w:jc w:val="center"/>
        <w:rPr>
          <w:b/>
          <w:i/>
          <w:color w:val="404040" w:themeColor="text1" w:themeTint="BF"/>
        </w:rPr>
      </w:pPr>
      <w:r>
        <w:rPr>
          <w:b/>
          <w:i/>
          <w:color w:val="404040" w:themeColor="text1" w:themeTint="BF"/>
        </w:rPr>
        <w:t>Os resultados indicam que o topiramato é eficaz e seguro. Oortanto, reforça dados anteriores sugerindo que o topiramato é um tratamento adjuvante potencialmente útil para a dependência de crack.</w:t>
      </w:r>
    </w:p>
    <w:p w14:paraId="4B2E0C9B" w14:textId="77777777" w:rsidR="008B2FCE" w:rsidRDefault="008B2FCE">
      <w:pPr>
        <w:pStyle w:val="Corpo"/>
        <w:jc w:val="center"/>
        <w:rPr>
          <w:b/>
          <w:i/>
          <w:color w:val="404040" w:themeColor="text1" w:themeTint="BF"/>
        </w:rPr>
      </w:pPr>
    </w:p>
    <w:p w14:paraId="40A67432" w14:textId="77777777" w:rsidR="008B2FCE" w:rsidRDefault="008B2FCE">
      <w:pPr>
        <w:pStyle w:val="Corpo"/>
        <w:jc w:val="center"/>
        <w:rPr>
          <w:b/>
          <w:i/>
          <w:color w:val="404040" w:themeColor="text1" w:themeTint="BF"/>
        </w:rPr>
      </w:pPr>
    </w:p>
    <w:p w14:paraId="4CC46C7E" w14:textId="77777777" w:rsidR="008B2FCE" w:rsidRDefault="008B2FCE">
      <w:pPr>
        <w:pStyle w:val="Corpo"/>
        <w:jc w:val="center"/>
        <w:rPr>
          <w:b/>
          <w:i/>
          <w:color w:val="404040" w:themeColor="text1" w:themeTint="BF"/>
        </w:rPr>
      </w:pPr>
    </w:p>
    <w:p w14:paraId="2682FECF" w14:textId="77777777" w:rsidR="008B2FCE" w:rsidRDefault="009F4BEB">
      <w:pPr>
        <w:pStyle w:val="Ttulo1"/>
        <w:jc w:val="center"/>
      </w:pPr>
      <w:bookmarkStart w:id="137" w:name="_Toc143251616"/>
      <w:r>
        <w:t>Formulário</w:t>
      </w:r>
      <w:bookmarkEnd w:id="137"/>
    </w:p>
    <w:p w14:paraId="0A76074C" w14:textId="77777777" w:rsidR="008B2FCE" w:rsidRDefault="008B2FCE">
      <w:pPr>
        <w:pStyle w:val="Corpo"/>
        <w:spacing w:after="120"/>
        <w:rPr>
          <w:color w:val="404040" w:themeColor="text1" w:themeTint="BF"/>
        </w:rPr>
      </w:pPr>
    </w:p>
    <w:p w14:paraId="6D0295A5" w14:textId="77777777" w:rsidR="008B2FCE" w:rsidRDefault="008B2FCE">
      <w:pPr>
        <w:pStyle w:val="Corpo"/>
        <w:rPr>
          <w:b/>
          <w:i/>
          <w:color w:val="404040" w:themeColor="text1" w:themeTint="BF"/>
          <w:sz w:val="24"/>
        </w:rPr>
      </w:pPr>
    </w:p>
    <w:p w14:paraId="1733CD23" w14:textId="77777777" w:rsidR="008B2FCE" w:rsidRDefault="009F4BEB">
      <w:pPr>
        <w:pStyle w:val="Corpo"/>
        <w:rPr>
          <w:b/>
          <w:i/>
          <w:color w:val="404040" w:themeColor="text1" w:themeTint="BF"/>
          <w:sz w:val="24"/>
        </w:rPr>
      </w:pPr>
      <w:r>
        <w:rPr>
          <w:b/>
          <w:i/>
          <w:color w:val="404040" w:themeColor="text1" w:themeTint="BF"/>
          <w:sz w:val="24"/>
        </w:rPr>
        <w:t>Topiramato no Tratamento da Dependência do Crack</w:t>
      </w:r>
    </w:p>
    <w:p w14:paraId="3951644C"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025D56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2819460" w14:textId="77777777" w:rsidR="008B2FCE" w:rsidRDefault="009F4BEB">
            <w:pPr>
              <w:pStyle w:val="Corpo"/>
              <w:jc w:val="center"/>
              <w:rPr>
                <w:b/>
                <w:color w:val="FFFFFF" w:themeColor="background1"/>
              </w:rPr>
            </w:pPr>
            <w:r>
              <w:rPr>
                <w:b/>
                <w:color w:val="FFFFFF" w:themeColor="background1"/>
                <w:sz w:val="22"/>
              </w:rPr>
              <w:t>Topiramato</w:t>
            </w:r>
          </w:p>
        </w:tc>
      </w:tr>
      <w:tr w:rsidR="008B2FCE" w14:paraId="62C039C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678C8E9" w14:textId="77777777" w:rsidR="008B2FCE" w:rsidRDefault="009F4BEB">
            <w:pPr>
              <w:pStyle w:val="Corpo"/>
              <w:rPr>
                <w:color w:val="404040" w:themeColor="text1" w:themeTint="BF"/>
              </w:rPr>
            </w:pPr>
            <w:r>
              <w:rPr>
                <w:color w:val="404040" w:themeColor="text1" w:themeTint="BF"/>
              </w:rPr>
              <w:t>Topiramato............................ 50 à 200 mg</w:t>
            </w:r>
          </w:p>
        </w:tc>
      </w:tr>
      <w:tr w:rsidR="008B2FCE" w14:paraId="2B4F3E41"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749A47" w14:textId="1BEB27BD" w:rsidR="008B2FCE" w:rsidRDefault="009F4BEB">
            <w:pPr>
              <w:pStyle w:val="Corpo"/>
              <w:rPr>
                <w:color w:val="404040" w:themeColor="text1" w:themeTint="BF"/>
              </w:rPr>
            </w:pPr>
            <w:r>
              <w:rPr>
                <w:color w:val="404040" w:themeColor="text1" w:themeTint="BF"/>
              </w:rPr>
              <w:t>Excipiente q.s.p. .........................1 Cápsula</w:t>
            </w:r>
          </w:p>
        </w:tc>
      </w:tr>
    </w:tbl>
    <w:p w14:paraId="1A1420C0"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do médico.</w:t>
      </w:r>
    </w:p>
    <w:p w14:paraId="11393720" w14:textId="77777777" w:rsidR="008B2FCE" w:rsidRDefault="008B2FCE">
      <w:pPr>
        <w:pStyle w:val="Corpo"/>
        <w:spacing w:line="276" w:lineRule="auto"/>
        <w:rPr>
          <w:b/>
          <w:color w:val="404040" w:themeColor="text1" w:themeTint="BF"/>
        </w:rPr>
      </w:pPr>
    </w:p>
    <w:p w14:paraId="5B048424" w14:textId="77777777" w:rsidR="008B2FCE" w:rsidRDefault="008B2FCE">
      <w:pPr>
        <w:pStyle w:val="Corpo"/>
        <w:spacing w:line="276" w:lineRule="auto"/>
        <w:rPr>
          <w:b/>
          <w:color w:val="404040" w:themeColor="text1" w:themeTint="BF"/>
        </w:rPr>
      </w:pPr>
    </w:p>
    <w:p w14:paraId="574E37C9" w14:textId="77777777" w:rsidR="008B2FCE" w:rsidRDefault="008B2FCE">
      <w:pPr>
        <w:pStyle w:val="Corpo"/>
        <w:spacing w:line="276" w:lineRule="auto"/>
        <w:rPr>
          <w:b/>
          <w:color w:val="404040" w:themeColor="text1" w:themeTint="BF"/>
        </w:rPr>
      </w:pPr>
    </w:p>
    <w:p w14:paraId="6EBF0AA2" w14:textId="77777777" w:rsidR="008B2FCE" w:rsidRDefault="008B2FCE">
      <w:pPr>
        <w:pStyle w:val="Corpo"/>
        <w:spacing w:line="276" w:lineRule="auto"/>
        <w:rPr>
          <w:b/>
          <w:color w:val="404040" w:themeColor="text1" w:themeTint="BF"/>
        </w:rPr>
      </w:pPr>
    </w:p>
    <w:p w14:paraId="3207E948" w14:textId="77777777" w:rsidR="008B2FCE" w:rsidRDefault="008B2FCE">
      <w:pPr>
        <w:pStyle w:val="Corpo"/>
        <w:spacing w:line="276" w:lineRule="auto"/>
        <w:rPr>
          <w:b/>
          <w:color w:val="404040" w:themeColor="text1" w:themeTint="BF"/>
        </w:rPr>
      </w:pPr>
    </w:p>
    <w:p w14:paraId="748D2F84" w14:textId="77777777" w:rsidR="008B2FCE" w:rsidRDefault="008B2FCE">
      <w:pPr>
        <w:pStyle w:val="Corpo"/>
        <w:spacing w:line="276" w:lineRule="auto"/>
        <w:rPr>
          <w:b/>
          <w:color w:val="404040" w:themeColor="text1" w:themeTint="BF"/>
        </w:rPr>
      </w:pPr>
    </w:p>
    <w:p w14:paraId="6764DC47" w14:textId="77777777" w:rsidR="008B2FCE" w:rsidRDefault="008B2FCE">
      <w:pPr>
        <w:pStyle w:val="Corpo"/>
        <w:spacing w:line="276" w:lineRule="auto"/>
        <w:rPr>
          <w:b/>
          <w:color w:val="404040" w:themeColor="text1" w:themeTint="BF"/>
        </w:rPr>
      </w:pPr>
    </w:p>
    <w:p w14:paraId="23637D6A" w14:textId="77777777" w:rsidR="008B2FCE" w:rsidRDefault="008B2FCE">
      <w:pPr>
        <w:pStyle w:val="Corpo"/>
        <w:spacing w:line="276" w:lineRule="auto"/>
        <w:rPr>
          <w:b/>
          <w:color w:val="404040" w:themeColor="text1" w:themeTint="BF"/>
        </w:rPr>
      </w:pPr>
    </w:p>
    <w:p w14:paraId="3ACF1B62" w14:textId="77777777" w:rsidR="008B2FCE" w:rsidRDefault="008B2FCE">
      <w:pPr>
        <w:pStyle w:val="Corpo"/>
        <w:spacing w:line="276" w:lineRule="auto"/>
        <w:rPr>
          <w:b/>
          <w:color w:val="404040" w:themeColor="text1" w:themeTint="BF"/>
        </w:rPr>
      </w:pPr>
    </w:p>
    <w:p w14:paraId="365A4A35" w14:textId="77777777" w:rsidR="008B2FCE" w:rsidRDefault="008B2FCE">
      <w:pPr>
        <w:pStyle w:val="Corpo"/>
        <w:spacing w:line="276" w:lineRule="auto"/>
        <w:rPr>
          <w:b/>
          <w:color w:val="404040" w:themeColor="text1" w:themeTint="BF"/>
        </w:rPr>
      </w:pPr>
    </w:p>
    <w:p w14:paraId="40DD914B" w14:textId="77777777" w:rsidR="008B2FCE" w:rsidRDefault="008B2FCE">
      <w:pPr>
        <w:pStyle w:val="Corpo"/>
        <w:spacing w:line="276" w:lineRule="auto"/>
        <w:rPr>
          <w:b/>
          <w:color w:val="404040" w:themeColor="text1" w:themeTint="BF"/>
        </w:rPr>
      </w:pPr>
    </w:p>
    <w:p w14:paraId="0F1BD360" w14:textId="77777777" w:rsidR="008B2FCE" w:rsidRDefault="008B2FCE">
      <w:pPr>
        <w:pStyle w:val="Corpo"/>
        <w:spacing w:line="276" w:lineRule="auto"/>
        <w:rPr>
          <w:b/>
          <w:color w:val="404040" w:themeColor="text1" w:themeTint="BF"/>
        </w:rPr>
      </w:pPr>
    </w:p>
    <w:p w14:paraId="3988B748" w14:textId="77777777" w:rsidR="008B2FCE" w:rsidRDefault="008B2FCE">
      <w:pPr>
        <w:pStyle w:val="Corpo"/>
        <w:spacing w:line="276" w:lineRule="auto"/>
        <w:rPr>
          <w:b/>
          <w:color w:val="404040" w:themeColor="text1" w:themeTint="BF"/>
        </w:rPr>
      </w:pPr>
    </w:p>
    <w:p w14:paraId="4CEC21D8" w14:textId="77777777" w:rsidR="008B2FCE" w:rsidRDefault="008B2FCE">
      <w:pPr>
        <w:pStyle w:val="Corpo"/>
        <w:spacing w:line="276" w:lineRule="auto"/>
        <w:rPr>
          <w:b/>
          <w:color w:val="404040" w:themeColor="text1" w:themeTint="BF"/>
        </w:rPr>
      </w:pPr>
    </w:p>
    <w:p w14:paraId="19DB2966" w14:textId="77777777" w:rsidR="008B2FCE" w:rsidRDefault="008B2FCE">
      <w:pPr>
        <w:pStyle w:val="Corpo"/>
        <w:spacing w:line="276" w:lineRule="auto"/>
        <w:rPr>
          <w:b/>
          <w:color w:val="404040" w:themeColor="text1" w:themeTint="BF"/>
        </w:rPr>
      </w:pPr>
    </w:p>
    <w:p w14:paraId="07CFDDF0" w14:textId="77777777" w:rsidR="008B2FCE" w:rsidRDefault="008B2FCE">
      <w:pPr>
        <w:pStyle w:val="Corpo"/>
        <w:spacing w:line="276" w:lineRule="auto"/>
        <w:rPr>
          <w:b/>
          <w:color w:val="404040" w:themeColor="text1" w:themeTint="BF"/>
        </w:rPr>
      </w:pPr>
    </w:p>
    <w:p w14:paraId="4C81F649" w14:textId="77777777" w:rsidR="008B2FCE" w:rsidRDefault="008B2FCE">
      <w:pPr>
        <w:pStyle w:val="Corpo"/>
        <w:spacing w:line="276" w:lineRule="auto"/>
        <w:rPr>
          <w:b/>
          <w:color w:val="404040" w:themeColor="text1" w:themeTint="BF"/>
        </w:rPr>
      </w:pPr>
    </w:p>
    <w:p w14:paraId="30D22DE8" w14:textId="77777777" w:rsidR="008B2FCE" w:rsidRDefault="008B2FCE">
      <w:pPr>
        <w:pStyle w:val="Corpo"/>
        <w:spacing w:line="276" w:lineRule="auto"/>
        <w:rPr>
          <w:b/>
          <w:color w:val="404040" w:themeColor="text1" w:themeTint="BF"/>
        </w:rPr>
      </w:pPr>
    </w:p>
    <w:p w14:paraId="0A37D987" w14:textId="77777777" w:rsidR="008B2FCE" w:rsidRDefault="008B2FCE">
      <w:pPr>
        <w:pStyle w:val="Corpo"/>
        <w:spacing w:line="276" w:lineRule="auto"/>
        <w:rPr>
          <w:b/>
          <w:color w:val="404040" w:themeColor="text1" w:themeTint="BF"/>
        </w:rPr>
      </w:pPr>
    </w:p>
    <w:p w14:paraId="1BA0C505" w14:textId="77777777" w:rsidR="008B2FCE" w:rsidRDefault="008B2FCE">
      <w:pPr>
        <w:pStyle w:val="Corpo"/>
        <w:spacing w:line="276" w:lineRule="auto"/>
        <w:rPr>
          <w:b/>
          <w:color w:val="404040" w:themeColor="text1" w:themeTint="BF"/>
        </w:rPr>
      </w:pPr>
    </w:p>
    <w:p w14:paraId="01B31468" w14:textId="77777777" w:rsidR="008B2FCE" w:rsidRDefault="008B2FCE">
      <w:pPr>
        <w:pStyle w:val="Corpo"/>
        <w:spacing w:line="276" w:lineRule="auto"/>
        <w:rPr>
          <w:b/>
          <w:color w:val="404040" w:themeColor="text1" w:themeTint="BF"/>
        </w:rPr>
      </w:pPr>
    </w:p>
    <w:p w14:paraId="4E22871D" w14:textId="77777777" w:rsidR="008B2FCE" w:rsidRDefault="008B2FCE">
      <w:pPr>
        <w:pStyle w:val="Corpo"/>
        <w:spacing w:line="276" w:lineRule="auto"/>
        <w:rPr>
          <w:b/>
          <w:color w:val="404040" w:themeColor="text1" w:themeTint="BF"/>
        </w:rPr>
      </w:pPr>
    </w:p>
    <w:p w14:paraId="1DA63942" w14:textId="77777777" w:rsidR="008B2FCE" w:rsidRDefault="008B2FCE">
      <w:pPr>
        <w:pStyle w:val="Corpo"/>
        <w:spacing w:line="276" w:lineRule="auto"/>
        <w:rPr>
          <w:b/>
          <w:color w:val="404040" w:themeColor="text1" w:themeTint="BF"/>
        </w:rPr>
      </w:pPr>
    </w:p>
    <w:p w14:paraId="0CEF5BAB" w14:textId="77777777" w:rsidR="008B2FCE" w:rsidRDefault="008B2FCE">
      <w:pPr>
        <w:pStyle w:val="Corpo"/>
        <w:spacing w:line="276" w:lineRule="auto"/>
        <w:rPr>
          <w:b/>
          <w:color w:val="404040" w:themeColor="text1" w:themeTint="BF"/>
        </w:rPr>
      </w:pPr>
    </w:p>
    <w:p w14:paraId="559C558F" w14:textId="77777777" w:rsidR="008B2FCE" w:rsidRDefault="008B2FCE">
      <w:pPr>
        <w:pStyle w:val="Corpo"/>
        <w:spacing w:line="276" w:lineRule="auto"/>
        <w:rPr>
          <w:b/>
          <w:color w:val="404040" w:themeColor="text1" w:themeTint="BF"/>
        </w:rPr>
      </w:pPr>
    </w:p>
    <w:p w14:paraId="698B2FC1" w14:textId="77777777" w:rsidR="008B2FCE" w:rsidRDefault="009F4BEB">
      <w:pPr>
        <w:pStyle w:val="Ttulo1"/>
        <w:jc w:val="center"/>
      </w:pPr>
      <w:bookmarkStart w:id="138" w:name="_Toc143251617"/>
      <w:r>
        <w:rPr>
          <w:bCs/>
        </w:rPr>
        <w:t>Ocitocina Intranasal</w:t>
      </w:r>
      <w:bookmarkEnd w:id="138"/>
    </w:p>
    <w:p w14:paraId="1BB3F308" w14:textId="77777777" w:rsidR="008B2FCE" w:rsidRDefault="009F4BEB">
      <w:pPr>
        <w:pStyle w:val="Subtitulocorpo"/>
        <w:rPr>
          <w:szCs w:val="40"/>
        </w:rPr>
      </w:pPr>
      <w:r>
        <w:t>Melhora da Abstinência e Desejo em Pacientes Dependentes</w:t>
      </w:r>
    </w:p>
    <w:p w14:paraId="617F2D4E" w14:textId="77777777" w:rsidR="008B2FCE" w:rsidRDefault="008B2FCE">
      <w:pPr>
        <w:pStyle w:val="Corpo"/>
        <w:spacing w:after="120"/>
        <w:rPr>
          <w:color w:val="404040" w:themeColor="text1" w:themeTint="BF"/>
          <w:sz w:val="24"/>
        </w:rPr>
      </w:pPr>
    </w:p>
    <w:p w14:paraId="66F9FA67" w14:textId="27603CAD" w:rsidR="008B2FCE" w:rsidRDefault="009F4BEB">
      <w:pPr>
        <w:pStyle w:val="Corpo"/>
        <w:rPr>
          <w:color w:val="404040" w:themeColor="text1" w:themeTint="BF"/>
          <w:sz w:val="24"/>
        </w:rPr>
      </w:pPr>
      <w:r>
        <w:rPr>
          <w:color w:val="404040" w:themeColor="text1" w:themeTint="BF"/>
          <w:sz w:val="24"/>
        </w:rPr>
        <w:t xml:space="preserve">Este estudo randomizado, duplo-cego e controlado por placebo conduzido por Stauffer </w:t>
      </w:r>
      <w:r>
        <w:rPr>
          <w:i/>
          <w:color w:val="404040" w:themeColor="text1" w:themeTint="BF"/>
          <w:sz w:val="24"/>
        </w:rPr>
        <w:t xml:space="preserve">et al. </w:t>
      </w:r>
      <w:r>
        <w:rPr>
          <w:color w:val="404040" w:themeColor="text1" w:themeTint="BF"/>
          <w:sz w:val="24"/>
        </w:rPr>
        <w:t xml:space="preserve">(2016) teve como objetivo avaliar os efeitos da ocitocina intranasal em indivíduos dependentes de crack. </w:t>
      </w:r>
    </w:p>
    <w:p w14:paraId="1F081EEE"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35744" behindDoc="0" locked="0" layoutInCell="1" allowOverlap="1">
                <wp:simplePos x="0" y="0"/>
                <wp:positionH relativeFrom="margin">
                  <wp:align>right</wp:align>
                </wp:positionH>
                <wp:positionV relativeFrom="paragraph">
                  <wp:posOffset>99695</wp:posOffset>
                </wp:positionV>
                <wp:extent cx="5379720" cy="518160"/>
                <wp:effectExtent l="0" t="0" r="12065" b="15240"/>
                <wp:wrapNone/>
                <wp:docPr id="287" name="Caixa de texto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522" cy="518160"/>
                        </a:xfrm>
                        <a:prstGeom prst="rect">
                          <a:avLst/>
                        </a:prstGeom>
                        <a:solidFill>
                          <a:schemeClr val="bg1">
                            <a:lumMod val="100000"/>
                            <a:lumOff val="0"/>
                          </a:schemeClr>
                        </a:solidFill>
                        <a:ln w="9525">
                          <a:solidFill>
                            <a:srgbClr val="0070C0"/>
                          </a:solidFill>
                          <a:miter lim="800000"/>
                        </a:ln>
                      </wps:spPr>
                      <wps:txbx>
                        <w:txbxContent>
                          <w:p w14:paraId="77A2ADD2" w14:textId="77777777" w:rsidR="009F4BEB" w:rsidRDefault="009F4BEB">
                            <w:pPr>
                              <w:jc w:val="center"/>
                              <w:rPr>
                                <w:rFonts w:ascii="Swis721 Th BT" w:hAnsi="Swis721 Th BT"/>
                                <w:sz w:val="23"/>
                                <w:szCs w:val="23"/>
                              </w:rPr>
                            </w:pPr>
                            <w:r>
                              <w:rPr>
                                <w:rFonts w:ascii="Swis721 Th BT" w:hAnsi="Swis721 Th BT"/>
                                <w:sz w:val="23"/>
                                <w:szCs w:val="23"/>
                              </w:rPr>
                              <w:t xml:space="preserve">Para isso, 22 pacientes que receberam metadona foram randomizados em dois grupos, no qual receberam durante duas semanas: </w:t>
                            </w:r>
                          </w:p>
                        </w:txbxContent>
                      </wps:txbx>
                      <wps:bodyPr rot="0" vert="horz" wrap="square" lIns="91440" tIns="45720" rIns="91440" bIns="45720" anchor="t" anchorCtr="0" upright="1">
                        <a:noAutofit/>
                      </wps:bodyPr>
                    </wps:wsp>
                  </a:graphicData>
                </a:graphic>
              </wp:anchor>
            </w:drawing>
          </mc:Choice>
          <mc:Fallback>
            <w:pict>
              <v:shape id="Caixa de texto 287" o:spid="_x0000_s1232" type="#_x0000_t202" style="position:absolute;left:0;text-align:left;margin-left:372.4pt;margin-top:7.85pt;width:423.6pt;height:40.8pt;z-index:2519357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GARwIAAIIEAAAOAAAAZHJzL2Uyb0RvYy54bWysVNtu2zAMfR+wfxD0vtjOkiY16hRdig4D&#10;ugvQ7QNkWbaFyaImKbG7rx8lJV66vQ3zgyCK0uHhIemb22lQ5Cisk6ArWixySoTm0EjdVfTb14c3&#10;W0qcZ7phCrSo6LNw9Hb3+tXNaEqxhB5UIyxBEO3K0VS0996UWeZ4LwbmFmCERmcLdmAeTdtljWUj&#10;og8qW+b5VTaCbYwFLpzD0/vkpLuI37aC+89t64QnqqLIzcfVxrUOa7a7YWVnmeklP9Fg/8BiYFJj&#10;0BnqnnlGDlb+BTVIbsFB6xcchgzaVnIRc8BsivyPbJ56ZkTMBcVxZpbJ/T9Y/un4xRLZVHS53VCi&#10;2YBF2jM5MdII4sXkgQQP6jQaV+L1J4MP/PQOJqx3zNmZR+DfHdGw75nuxJ21MPaCNcizCC+zi6cJ&#10;xwWQevwIDYZjBw8RaGrtEEREWQiiY72e5xohE8LxcP12c71eLinh6FsX2+IqFjFj5fm1sc6/FzCQ&#10;sKmoxR6I6Oz46Hxgw8rzlRDMgZLNg1QqGqHvxF5ZcmTYMXWXMlSHAammsyIPX2ocPMf2SudnGrF1&#10;A0SM9AJdaTJWFOmvk24vItuunuPm+Sbfz4CX1wbpcV6UHCq6nYlgRkqfZA7KJo39VE+xssX1XL8a&#10;mmdU3kIaBBxc3PRgf1Iy4hBU1P04MCsoUR80Vu+6WK3C1ERjtd4s0bCXnvrSwzRHqIp6StJ279Ok&#10;HYyVXY+Rkpoa7rDirYzFCK2RWJ0SwEaPyp2GMkzSpR1v/f517H4BAAD//wMAUEsDBBQABgAIAAAA&#10;IQCd1Wcd4AAAAAYBAAAPAAAAZHJzL2Rvd25yZXYueG1sTI9BT8JAEIXvJvyHzZh4MbAVlULtlhCj&#10;iSRehKJwW7pD29CdbboL1H/veNLjvPfy3jfpvLeNOGPna0cK7kYRCKTCmZpKBfn6dTgF4YMmoxtH&#10;qOAbPcyzwVWqE+Mu9IHnVSgFl5BPtIIqhDaR0hcVWu1HrkVi7+A6qwOfXSlNpy9cbhs5jqKJtLom&#10;Xqh0i88VFsfVySooZy9fy+Pt5/vbFiftbrPI7brPlbq57hdPIAL24S8Mv/iMDhkz7d2JjBeNAn4k&#10;sPoYg2B3+hCPQewVzOJ7kFkq/+NnPwAAAP//AwBQSwECLQAUAAYACAAAACEAtoM4kv4AAADhAQAA&#10;EwAAAAAAAAAAAAAAAAAAAAAAW0NvbnRlbnRfVHlwZXNdLnhtbFBLAQItABQABgAIAAAAIQA4/SH/&#10;1gAAAJQBAAALAAAAAAAAAAAAAAAAAC8BAABfcmVscy8ucmVsc1BLAQItABQABgAIAAAAIQDhpoGA&#10;RwIAAIIEAAAOAAAAAAAAAAAAAAAAAC4CAABkcnMvZTJvRG9jLnhtbFBLAQItABQABgAIAAAAIQCd&#10;1Wcd4AAAAAYBAAAPAAAAAAAAAAAAAAAAAKEEAABkcnMvZG93bnJldi54bWxQSwUGAAAAAAQABADz&#10;AAAArgUAAAAA&#10;" fillcolor="white [3212]" strokecolor="#0070c0">
                <v:textbox>
                  <w:txbxContent>
                    <w:p w14:paraId="77A2ADD2" w14:textId="77777777" w:rsidR="009F4BEB" w:rsidRDefault="009F4BEB">
                      <w:pPr>
                        <w:jc w:val="center"/>
                        <w:rPr>
                          <w:rFonts w:ascii="Swis721 Th BT" w:hAnsi="Swis721 Th BT"/>
                          <w:sz w:val="23"/>
                          <w:szCs w:val="23"/>
                        </w:rPr>
                      </w:pPr>
                      <w:r>
                        <w:rPr>
                          <w:rFonts w:ascii="Swis721 Th BT" w:hAnsi="Swis721 Th BT"/>
                          <w:sz w:val="23"/>
                          <w:szCs w:val="23"/>
                        </w:rPr>
                        <w:t xml:space="preserve">Para isso, 22 pacientes que receberam metadona foram randomizados em dois grupos, no qual receberam durante duas semanas: </w:t>
                      </w:r>
                    </w:p>
                  </w:txbxContent>
                </v:textbox>
                <w10:wrap anchorx="margin"/>
              </v:shape>
            </w:pict>
          </mc:Fallback>
        </mc:AlternateContent>
      </w:r>
      <w:r>
        <w:rPr>
          <w:color w:val="404040" w:themeColor="text1" w:themeTint="BF"/>
          <w:sz w:val="24"/>
        </w:rPr>
        <w:br/>
      </w:r>
    </w:p>
    <w:p w14:paraId="36F356BD" w14:textId="77777777" w:rsidR="008B2FCE" w:rsidRDefault="008B2FCE">
      <w:pPr>
        <w:pStyle w:val="Corpo"/>
        <w:rPr>
          <w:color w:val="404040" w:themeColor="text1" w:themeTint="BF"/>
        </w:rPr>
      </w:pPr>
    </w:p>
    <w:p w14:paraId="30535778" w14:textId="77777777" w:rsidR="008B2FCE" w:rsidRDefault="008B2FCE">
      <w:pPr>
        <w:pStyle w:val="Corpo"/>
        <w:rPr>
          <w:color w:val="404040" w:themeColor="text1" w:themeTint="BF"/>
        </w:rPr>
      </w:pPr>
    </w:p>
    <w:p w14:paraId="084F630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34720" behindDoc="0" locked="0" layoutInCell="1" allowOverlap="1">
                <wp:simplePos x="0" y="0"/>
                <wp:positionH relativeFrom="column">
                  <wp:posOffset>4308475</wp:posOffset>
                </wp:positionH>
                <wp:positionV relativeFrom="paragraph">
                  <wp:posOffset>12700</wp:posOffset>
                </wp:positionV>
                <wp:extent cx="226695" cy="138430"/>
                <wp:effectExtent l="0" t="0" r="1905" b="0"/>
                <wp:wrapNone/>
                <wp:docPr id="290" name="Triângulo isósceles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90" o:spid="_x0000_s1026" o:spt="5" type="#_x0000_t5" style="position:absolute;left:0pt;flip:y;margin-left:339.25pt;margin-top:1pt;height:10.9pt;width:17.85pt;z-index:251934720;mso-width-relative:page;mso-height-relative:page;" fillcolor="#D9D9D9 [3212]" filled="t" stroked="f" coordsize="21600,21600" o:gfxdata="UEsDBAoAAAAAAIdO4kAAAAAAAAAAAAAAAAAEAAAAZHJzL1BLAwQUAAAACACHTuJABHTA6dYAAAAI&#10;AQAADwAAAGRycy9kb3ducmV2LnhtbE2PT0vEMBTE74LfITzBm5u0altq0wUXZPGyrFU8p82zLTYv&#10;pcn+8dv7PLnHYYaZ31Trs5vEEZcwetKQrBQIpM7bkXoNH+8vdwWIEA1ZM3lCDT8YYF1fX1WmtP5E&#10;b3hsYi+4hEJpNAwxzqWUoRvQmbDyMxJ7X35xJrJcemkXc+JyN8lUqUw6MxIvDGbGzYDdd3NwGsbN&#10;vqFpv93N6vXTb5+ztt9RrvXtTaKeQEQ8x/8w/OEzOtTM1PoD2SAmDVlePHJUQ8qX2M+ThxREy/q+&#10;AFlX8vJA/QtQSwMEFAAAAAgAh07iQNHKw4Ja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z5bEidOWGr5HeqH&#10;n67tDTAdHn4FqYwKLF0gugYfSvK69TeYCg7+GuS3wBxcdsK16gIRhk6JmpKcpvvFXw5JCeTKNsMH&#10;qCmW6CNk5nYNWtYY7b8kxwRN7LBdbtX9oVVqF5kk42x2ero84UzS0fR4MT/OuRWiTDDJ2WOI7xRY&#10;loSKR9SUnUlsilJsr0NMQlvvKxb1V84aa6j3W2HYyYSenPzhMkE/QibPAEbXV9qYrGC7uTTIyLXi&#10;62V6cxzTWypyNC8S5jhuZKahHM2PUcIIQXQ9wzYuRXCQYiU2RZksmdTE49iPDdT3xCnCON+03SR0&#10;gD84G2i2Kx6+9wIVZ+a9o74sp/N5WoaszE/ezkjBpyebpyfCSYIiCjkbxcs4LlDvUbcdRRrb5eCC&#10;etno+Nj0Mat9sjS/Ofv9rqUFearnW3/+L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HTA6dYA&#10;AAAIAQAADwAAAAAAAAABACAAAAAiAAAAZHJzL2Rvd25yZXYueG1sUEsBAhQAFAAAAAgAh07iQNHK&#10;w4JaAgAApw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36768" behindDoc="0" locked="0" layoutInCell="1" allowOverlap="1">
                <wp:simplePos x="0" y="0"/>
                <wp:positionH relativeFrom="column">
                  <wp:posOffset>834390</wp:posOffset>
                </wp:positionH>
                <wp:positionV relativeFrom="paragraph">
                  <wp:posOffset>12700</wp:posOffset>
                </wp:positionV>
                <wp:extent cx="226695" cy="138430"/>
                <wp:effectExtent l="0" t="0" r="1905" b="0"/>
                <wp:wrapNone/>
                <wp:docPr id="291" name="Triângulo isósceles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91" o:spid="_x0000_s1026" o:spt="5" type="#_x0000_t5" style="position:absolute;left:0pt;flip:y;margin-left:65.7pt;margin-top:1pt;height:10.9pt;width:17.85pt;z-index:251936768;mso-width-relative:page;mso-height-relative:page;" fillcolor="#D9D9D9 [3212]" filled="t" stroked="f" coordsize="21600,21600" o:gfxdata="UEsDBAoAAAAAAIdO4kAAAAAAAAAAAAAAAAAEAAAAZHJzL1BLAwQUAAAACACHTuJA7nljg9UAAAAI&#10;AQAADwAAAGRycy9kb3ducmV2LnhtbE2Py2rDMBBF94X+g5hCd43kpDjBtRxooIRuQuqWrmVrYptI&#10;I2Mpj/59J6t2ebiX+yjXV+/EGac4BNKQzRQIpDbYgToNX59vTysQMRmyxgVCDT8YYV3d35WmsOFC&#10;H3iuUyc4hGJhNPQpjYWUse3RmzgLIxJrhzB5kxinTtrJXDjcOzlXKpfeDMQNvRlx02N7rE9ew7DZ&#10;1+T2292o3r/D9jVvuh0ttX58yNQLiITX9GeG23yeDhVvasKJbBSOeZE9s1XDnC/d9HyZgWiYFyuQ&#10;VSn/H6h+AVBLAwQUAAAACACHTuJA8qvNAlsCAACnBAAADgAAAGRycy9lMm9Eb2MueG1srVTBbtsw&#10;DL0P2D8Iuq9O0rRLjDpF0aDDgG4r0G53RZZtbbKoUXKc7nP6C/uE/tgoKe3a7tLDbMAgKfGR71Hy&#10;yemuN2yr0GuwFZ8eTDhTVkKtbVvxrzcX7xac+SBsLQxYVfFb5fnp6u2bk9GVagYdmFohIxDry9FV&#10;vAvBlUXhZad64Q/AKUuLDWAvArnYFjWKkdB7U8wmk+NiBKwdglTeU3SdF/keEV8DCE2jpVqDHHpl&#10;Q0ZFZUQgSr7TzvNV6rZplAxfmsarwEzFiWlIXypC9iZ+i9WJKFsUrtNy34J4TQsvOPVCWyr6CLUW&#10;QbAB9T9QvZYIHppwIKEvMpGkCLGYTl5oc90JpxIXktq7R9H9/4OVn7dXyHRd8dlyypkVPY38BvX9&#10;nW0HA0z7+99eKqM8ixtIrtH5krKu3RVGwt5dgvzhmYXzTthWnSHC2ClRU5Npf/EsITqeUtlm/AQ1&#10;1RJDgKTcrsGeNUa7bzExQpM6bJdGdfs4KrULTFJwNjs+Xh5xJmlperiYH6ZRFqKMMDHZoQ8fFPQs&#10;GhUPqKk7E9UUpdhe+hCNtt4zFvV3zpre0Oy3wrCjCT2RLAHuN5P1ABkzPRhdX2hjkoPt5twgo9SK&#10;r5fxTXXM0BPJHF5EzHzcKEyHMocfqvgMkSo+wzY2VrAQa+WGYiSJGnXM89hAfUuaIuTzTbebjA7w&#10;F2cjne2K+5+DQMWZ+WhpLsvpfB4vQ3LmR+9n5ODTlc3TFWElQZGEnGXzPOQLNDjUbUeV8rgsnNEs&#10;Gx1im3HOuau9Q+c3kdvftXhBnvpp19//y+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nljg9UA&#10;AAAIAQAADwAAAAAAAAABACAAAAAiAAAAZHJzL2Rvd25yZXYueG1sUEsBAhQAFAAAAAgAh07iQPKr&#10;zQJbAgAApwQAAA4AAAAAAAAAAQAgAAAAJAEAAGRycy9lMm9Eb2MueG1sUEsFBgAAAAAGAAYAWQEA&#10;APEFAAAAAA==&#10;" adj="10800">
                <v:fill on="t" focussize="0,0"/>
                <v:stroke on="f"/>
                <v:imagedata o:title=""/>
                <o:lock v:ext="edit" aspectratio="f"/>
              </v:shape>
            </w:pict>
          </mc:Fallback>
        </mc:AlternateContent>
      </w:r>
    </w:p>
    <w:p w14:paraId="68969B2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37792" behindDoc="0" locked="0" layoutInCell="1" allowOverlap="1">
                <wp:simplePos x="0" y="0"/>
                <wp:positionH relativeFrom="column">
                  <wp:posOffset>3482975</wp:posOffset>
                </wp:positionH>
                <wp:positionV relativeFrom="paragraph">
                  <wp:posOffset>90805</wp:posOffset>
                </wp:positionV>
                <wp:extent cx="1905000" cy="781685"/>
                <wp:effectExtent l="0" t="0" r="19050" b="18415"/>
                <wp:wrapNone/>
                <wp:docPr id="301" name="Caixa de texto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A552B5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06CA762" w14:textId="77777777" w:rsidR="009F4BEB" w:rsidRDefault="009F4BEB">
                            <w:pPr>
                              <w:spacing w:after="0" w:line="240" w:lineRule="auto"/>
                              <w:jc w:val="center"/>
                              <w:rPr>
                                <w:rFonts w:ascii="Swis721 Th BT" w:hAnsi="Swis721 Th BT"/>
                                <w:b/>
                                <w:color w:val="FFFFFF" w:themeColor="background1"/>
                                <w:sz w:val="12"/>
                                <w:szCs w:val="12"/>
                              </w:rPr>
                            </w:pPr>
                          </w:p>
                          <w:p w14:paraId="435E4154"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1FD0E7B" w14:textId="77777777" w:rsidR="009F4BEB" w:rsidRDefault="009F4BEB">
                            <w:pPr>
                              <w:spacing w:after="0" w:line="240" w:lineRule="auto"/>
                              <w:jc w:val="center"/>
                              <w:rPr>
                                <w:rFonts w:ascii="Swis721 Th BT" w:hAnsi="Swis721 Th BT"/>
                                <w:b/>
                                <w:color w:val="FFFFFF" w:themeColor="background1"/>
                                <w:sz w:val="12"/>
                                <w:szCs w:val="12"/>
                              </w:rPr>
                            </w:pPr>
                          </w:p>
                          <w:p w14:paraId="34214BCB" w14:textId="77777777" w:rsidR="009F4BEB" w:rsidRDefault="009F4BEB">
                            <w:pPr>
                              <w:spacing w:after="0" w:line="240" w:lineRule="auto"/>
                              <w:jc w:val="center"/>
                              <w:rPr>
                                <w:rFonts w:ascii="Swis721 Th BT" w:hAnsi="Swis721 Th BT"/>
                                <w:b/>
                                <w:color w:val="FFFFFF" w:themeColor="background1"/>
                                <w:sz w:val="23"/>
                                <w:szCs w:val="23"/>
                              </w:rPr>
                            </w:pPr>
                          </w:p>
                          <w:p w14:paraId="7C656CAE" w14:textId="77777777" w:rsidR="009F4BEB" w:rsidRDefault="009F4BEB">
                            <w:pPr>
                              <w:spacing w:after="0" w:line="240" w:lineRule="auto"/>
                              <w:jc w:val="center"/>
                              <w:rPr>
                                <w:rFonts w:ascii="Swis721 Th BT" w:hAnsi="Swis721 Th BT"/>
                                <w:b/>
                                <w:color w:val="FFFFFF" w:themeColor="background1"/>
                                <w:sz w:val="12"/>
                                <w:szCs w:val="12"/>
                              </w:rPr>
                            </w:pPr>
                          </w:p>
                          <w:p w14:paraId="5A07496B" w14:textId="77777777" w:rsidR="009F4BEB" w:rsidRDefault="009F4BEB"/>
                        </w:txbxContent>
                      </wps:txbx>
                      <wps:bodyPr rot="0" vert="horz" wrap="square" lIns="91440" tIns="45720" rIns="91440" bIns="45720" anchor="t" anchorCtr="0" upright="1">
                        <a:noAutofit/>
                      </wps:bodyPr>
                    </wps:wsp>
                  </a:graphicData>
                </a:graphic>
              </wp:anchor>
            </w:drawing>
          </mc:Choice>
          <mc:Fallback>
            <w:pict>
              <v:shape id="Caixa de texto 301" o:spid="_x0000_s1233" type="#_x0000_t202" style="position:absolute;left:0;text-align:left;margin-left:274.25pt;margin-top:7.15pt;width:150pt;height:61.5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6JKJwIAAEsEAAAOAAAAZHJzL2Uyb0RvYy54bWysVNtu2zAMfR+wfxD0vtjOkjYx4hRdig4D&#10;ugvQ7QNkWbaFSaImKbGzrx8lJ1m2vRV7EUSTOiTPIb25G7UiB+G8BFPRYpZTIgyHRpquot++Pr5Z&#10;UeIDMw1TYERFj8LTu+3rV5vBlmIOPahGOIIgxpeDrWgfgi2zzPNeaOZnYIVBZwtOs4Cm67LGsQHR&#10;tcrmeX6TDeAa64AL7/Hrw+Sk24TftoKHz23rRSCqolhbSKdLZx3PbLthZeeY7SU/lcFeUIVm0mDS&#10;C9QDC4zsnfwHSkvuwEMbZhx0Bm0ruUg9YDdF/lc3zz2zIvWC5Hh7ocn/P1j+6fDFEdlU9G1eUGKY&#10;RpF2TI6MNIIEMQYg0YM8DdaXGP5s8UEY38GIeqeevX0C/t0TA7uemU7cOwdDL1iDdaaX2dXTCcdH&#10;kHr4CA2mY/sACWhsnY4kIi0E0VGv40UjrITwmHKdL/McXRx9t6viZrWMxWWsPL+2zof3AjSJl4o6&#10;nIGEzg5PPkyh55CYzIOSzaNUKhmuq3fKkQOL85Lf5rs0Ioj+R5gyZKjoejlfTgS8AELLgIOvpK7o&#10;CvvBjqbSlMFmIl+RoomsMNZjkqhYr85C1NAckUIH00TjBuKlB/eTkgGnuaL+x545QYn6YFCGdbFY&#10;xPFPxmJ5O0fDXXvqaw8zHKEqGiiZrrswrczeOtn1mGkS3sA9StfKxGqsearq1ABObNLltF1xJa7t&#10;FPX7H7D9BQAA//8DAFBLAwQUAAYACAAAACEAPWnqwd0AAAAKAQAADwAAAGRycy9kb3ducmV2Lnht&#10;bEyPwU7DMBBE70j8g7VI3KjTNoUoxKmqClAvHFr4ADfeJhH2OthuGv6ehQscd2Z29m21npwVI4bY&#10;e1Iwn2UgkBpvemoVvL893xUgYtJktPWECr4wwrq+vqp0afyF9jgeUiu4hGKpFXQpDaWUsenQ6Tjz&#10;AxJ7Jx+cTjyGVpqgL1zurFxk2b10uie+0OkBtx02H4ezY4zN9Do+fc6LXW621oRw2i1eRqVub6bN&#10;I4iEU/oLww8+70DNTEd/JhOFVbDKixVH2ciXIDhQ/ApHFpYPOci6kv9fqL8BAAD//wMAUEsBAi0A&#10;FAAGAAgAAAAhALaDOJL+AAAA4QEAABMAAAAAAAAAAAAAAAAAAAAAAFtDb250ZW50X1R5cGVzXS54&#10;bWxQSwECLQAUAAYACAAAACEAOP0h/9YAAACUAQAACwAAAAAAAAAAAAAAAAAvAQAAX3JlbHMvLnJl&#10;bHNQSwECLQAUAAYACAAAACEAxPeiSicCAABLBAAADgAAAAAAAAAAAAAAAAAuAgAAZHJzL2Uyb0Rv&#10;Yy54bWxQSwECLQAUAAYACAAAACEAPWnqwd0AAAAKAQAADwAAAAAAAAAAAAAAAACBBAAAZHJzL2Rv&#10;d25yZXYueG1sUEsFBgAAAAAEAAQA8wAAAIsFAAAAAA==&#10;" fillcolor="#0070c0" strokecolor="#0070c0">
                <v:textbox>
                  <w:txbxContent>
                    <w:p w14:paraId="6A552B57"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06CA762" w14:textId="77777777" w:rsidR="009F4BEB" w:rsidRDefault="009F4BEB">
                      <w:pPr>
                        <w:spacing w:after="0" w:line="240" w:lineRule="auto"/>
                        <w:jc w:val="center"/>
                        <w:rPr>
                          <w:rFonts w:ascii="Swis721 Th BT" w:hAnsi="Swis721 Th BT"/>
                          <w:b/>
                          <w:color w:val="FFFFFF" w:themeColor="background1"/>
                          <w:sz w:val="12"/>
                          <w:szCs w:val="12"/>
                        </w:rPr>
                      </w:pPr>
                    </w:p>
                    <w:p w14:paraId="435E4154" w14:textId="77777777" w:rsidR="009F4BEB" w:rsidRDefault="009F4BE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1FD0E7B" w14:textId="77777777" w:rsidR="009F4BEB" w:rsidRDefault="009F4BEB">
                      <w:pPr>
                        <w:spacing w:after="0" w:line="240" w:lineRule="auto"/>
                        <w:jc w:val="center"/>
                        <w:rPr>
                          <w:rFonts w:ascii="Swis721 Th BT" w:hAnsi="Swis721 Th BT"/>
                          <w:b/>
                          <w:color w:val="FFFFFF" w:themeColor="background1"/>
                          <w:sz w:val="12"/>
                          <w:szCs w:val="12"/>
                        </w:rPr>
                      </w:pPr>
                    </w:p>
                    <w:p w14:paraId="34214BCB" w14:textId="77777777" w:rsidR="009F4BEB" w:rsidRDefault="009F4BEB">
                      <w:pPr>
                        <w:spacing w:after="0" w:line="240" w:lineRule="auto"/>
                        <w:jc w:val="center"/>
                        <w:rPr>
                          <w:rFonts w:ascii="Swis721 Th BT" w:hAnsi="Swis721 Th BT"/>
                          <w:b/>
                          <w:color w:val="FFFFFF" w:themeColor="background1"/>
                          <w:sz w:val="23"/>
                          <w:szCs w:val="23"/>
                        </w:rPr>
                      </w:pPr>
                    </w:p>
                    <w:p w14:paraId="7C656CAE" w14:textId="77777777" w:rsidR="009F4BEB" w:rsidRDefault="009F4BEB">
                      <w:pPr>
                        <w:spacing w:after="0" w:line="240" w:lineRule="auto"/>
                        <w:jc w:val="center"/>
                        <w:rPr>
                          <w:rFonts w:ascii="Swis721 Th BT" w:hAnsi="Swis721 Th BT"/>
                          <w:b/>
                          <w:color w:val="FFFFFF" w:themeColor="background1"/>
                          <w:sz w:val="12"/>
                          <w:szCs w:val="12"/>
                        </w:rPr>
                      </w:pPr>
                    </w:p>
                    <w:p w14:paraId="5A07496B" w14:textId="77777777" w:rsidR="009F4BEB" w:rsidRDefault="009F4BEB"/>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33696" behindDoc="0" locked="0" layoutInCell="1" allowOverlap="1">
                <wp:simplePos x="0" y="0"/>
                <wp:positionH relativeFrom="column">
                  <wp:posOffset>0</wp:posOffset>
                </wp:positionH>
                <wp:positionV relativeFrom="paragraph">
                  <wp:posOffset>90805</wp:posOffset>
                </wp:positionV>
                <wp:extent cx="1913890" cy="781685"/>
                <wp:effectExtent l="0" t="0" r="10160" b="18415"/>
                <wp:wrapNone/>
                <wp:docPr id="302" name="Caixa de texto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2127F25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Ocitocina 40 UI</w:t>
                            </w:r>
                          </w:p>
                          <w:p w14:paraId="1488CCE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Duas vezes ao dia </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302" o:spid="_x0000_s1234" type="#_x0000_t202" style="position:absolute;left:0;text-align:left;margin-left:0;margin-top:7.15pt;width:150.7pt;height:61.5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2kJwIAAEsEAAAOAAAAZHJzL2Uyb0RvYy54bWysVMFu2zAMvQ/YPwi6L7bTpImNOEWXosOA&#10;rhvQ7QNkWbaFyaImKbGzrx8lJ1m23YrlIIih+Ei+R3pzN/aKHIR1EnRJs1lKidAcaqnbkn77+vhu&#10;TYnzTNdMgRYlPQpH77Zv32wGU4g5dKBqYQmCaFcMpqSd96ZIEsc70TM3AyM0OhuwPfNo2japLRsQ&#10;vVfJPE1vkwFsbSxw4Rz++zA56TbiN43g/nPTOOGJKinW5uNp41mFM9luWNFaZjrJT2WwV1TRM6kx&#10;6QXqgXlG9lb+A9VLbsFB42cc+gSaRnIRe8BusvSvbl46ZkTsBclx5kKT+3+w/PnwxRJZl/QmnVOi&#10;WY8i7ZgcGakF8WL0QIIHeRqMK/D5i8EAP76HEfWOPTvzBPy7Ixp2HdOtuLcWhk6wGuvMQmRyFTrh&#10;uABSDZ+gxnRs7yECjY3tA4lIC0F01Ot40QgrITykzLObdY4ujr7VOrtdL2MKVpyjjXX+g4CehEtJ&#10;Lc5ARGeHJ+dDNaw4PwnJHChZP0qlomHbaqcsObAwL+kq3cURwZA/nilNhpLmy/lyIuAVEL30OPhK&#10;9iVdp+F36kLpE1+BooksP1ZjlCjL87MQFdRHpNDCNNG4gXjpwP6kZMBpLqn7sWdWUKI+apQhzxaL&#10;MP7RWCxXczTstae69jDNEaqknpLpuvPTyuyNlW2HmSbhNdyjdI2MrAaNp6pODeDERrJP2xVW4tqO&#10;r35/A7a/AAAA//8DAFBLAwQUAAYACAAAACEAiMel4NsAAAAHAQAADwAAAGRycy9kb3ducmV2Lnht&#10;bEyPwU7DMBBE70j8g7WVuFEnTQRViFNVFaBeOFD4ADfeJlHtdbDdNPw9ywmOOzM7+7bezM6KCUMc&#10;PCnIlxkIpNabgToFnx8v92sQMWky2npCBd8YYdPc3tS6Mv5K7zgdUie4hGKlFfQpjZWUse3R6bj0&#10;IxJ7Jx+cTjyGTpqgr1zurFxl2YN0eiC+0OsRdz2258PFMcZ2fpuev/L1vjQ7a0I47Vevk1J3i3n7&#10;BCLhnP7C8IvPO9Aw09FfyERhFfAjidWyAMFukeUliCMLxWMJsqnlf/7mBwAA//8DAFBLAQItABQA&#10;BgAIAAAAIQC2gziS/gAAAOEBAAATAAAAAAAAAAAAAAAAAAAAAABbQ29udGVudF9UeXBlc10ueG1s&#10;UEsBAi0AFAAGAAgAAAAhADj9If/WAAAAlAEAAAsAAAAAAAAAAAAAAAAALwEAAF9yZWxzLy5yZWxz&#10;UEsBAi0AFAAGAAgAAAAhAFk+zaQnAgAASwQAAA4AAAAAAAAAAAAAAAAALgIAAGRycy9lMm9Eb2Mu&#10;eG1sUEsBAi0AFAAGAAgAAAAhAIjHpeDbAAAABwEAAA8AAAAAAAAAAAAAAAAAgQQAAGRycy9kb3du&#10;cmV2LnhtbFBLBQYAAAAABAAEAPMAAACJBQAAAAA=&#10;" fillcolor="#0070c0" strokecolor="#0070c0">
                <v:textbox>
                  <w:txbxContent>
                    <w:p w14:paraId="2127F25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Ocitocina 40 UI</w:t>
                      </w:r>
                    </w:p>
                    <w:p w14:paraId="1488CCEC"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Duas vezes ao dia </w:t>
                      </w:r>
                      <w:r>
                        <w:rPr>
                          <w:rFonts w:ascii="Swis721 Th BT" w:hAnsi="Swis721 Th BT"/>
                          <w:color w:val="FFFFFF" w:themeColor="background1"/>
                          <w:szCs w:val="23"/>
                        </w:rPr>
                        <w:t xml:space="preserve"> </w:t>
                      </w:r>
                    </w:p>
                  </w:txbxContent>
                </v:textbox>
              </v:shape>
            </w:pict>
          </mc:Fallback>
        </mc:AlternateContent>
      </w:r>
    </w:p>
    <w:p w14:paraId="5F2A40FD" w14:textId="77777777" w:rsidR="008B2FCE" w:rsidRDefault="008B2FCE">
      <w:pPr>
        <w:pStyle w:val="Corpo"/>
        <w:rPr>
          <w:color w:val="404040" w:themeColor="text1" w:themeTint="BF"/>
        </w:rPr>
      </w:pPr>
    </w:p>
    <w:p w14:paraId="730C2025" w14:textId="77777777" w:rsidR="008B2FCE" w:rsidRDefault="008B2FCE">
      <w:pPr>
        <w:pStyle w:val="Corpo"/>
        <w:rPr>
          <w:color w:val="404040" w:themeColor="text1" w:themeTint="BF"/>
        </w:rPr>
      </w:pPr>
    </w:p>
    <w:p w14:paraId="333A1D69" w14:textId="77777777" w:rsidR="008B2FCE" w:rsidRDefault="008B2FCE">
      <w:pPr>
        <w:pStyle w:val="Corpo"/>
        <w:rPr>
          <w:color w:val="404040" w:themeColor="text1" w:themeTint="BF"/>
        </w:rPr>
      </w:pPr>
    </w:p>
    <w:p w14:paraId="57870342" w14:textId="77777777" w:rsidR="008B2FCE" w:rsidRDefault="008B2FCE">
      <w:pPr>
        <w:pStyle w:val="Corpo"/>
        <w:spacing w:before="120"/>
        <w:rPr>
          <w:color w:val="404040" w:themeColor="text1" w:themeTint="BF"/>
          <w:sz w:val="20"/>
        </w:rPr>
      </w:pPr>
    </w:p>
    <w:p w14:paraId="7194EB11"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790AE12F"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16DCB93" w14:textId="77777777" w:rsidR="008B2FCE" w:rsidRDefault="008B2FCE">
      <w:pPr>
        <w:pStyle w:val="Corpo"/>
        <w:rPr>
          <w:color w:val="404040" w:themeColor="text1" w:themeTint="BF"/>
          <w:sz w:val="16"/>
          <w:szCs w:val="16"/>
        </w:rPr>
      </w:pPr>
    </w:p>
    <w:p w14:paraId="5C2797D9"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 xml:space="preserve">No final do tratamento houve uma redução significativamente do desejo de cocaína em comparação com a linha de base (alteração média ± DP: OT = -0,23 ± 0,19, p = 0,004; PL = -0,16 ± 0,29, p = 0,114). Além disso, a administração aguda de OT reduziu significativamente o sintoma de abstinência, conforme medido pela </w:t>
      </w:r>
      <w:r>
        <w:rPr>
          <w:i/>
          <w:color w:val="404040" w:themeColor="text1" w:themeTint="BF"/>
          <w:sz w:val="24"/>
        </w:rPr>
        <w:t>Opioid Withdrawal Scale</w:t>
      </w:r>
      <w:r>
        <w:rPr>
          <w:color w:val="404040" w:themeColor="text1" w:themeTint="BF"/>
          <w:sz w:val="24"/>
        </w:rPr>
        <w:t xml:space="preserve"> (–10,45 ± 2,99 vs. 2,45 ± 2,71 </w:t>
      </w:r>
      <w:r>
        <w:rPr>
          <w:i/>
          <w:iCs/>
          <w:color w:val="404040" w:themeColor="text1" w:themeTint="BF"/>
          <w:sz w:val="24"/>
        </w:rPr>
        <w:t>p</w:t>
      </w:r>
      <w:r>
        <w:rPr>
          <w:color w:val="404040" w:themeColor="text1" w:themeTint="BF"/>
          <w:sz w:val="24"/>
        </w:rPr>
        <w:t> &lt;0,001);</w:t>
      </w:r>
    </w:p>
    <w:p w14:paraId="75F94AAD"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Para o desejo de heroína, o grupo placebo relatou um aumento no nível da tendência ao longo do tempo, enquanto o grupo da ocitocina permaneceu inalterado, com tamanhos de efeito médios a grandes entre os grupos;</w:t>
      </w:r>
    </w:p>
    <w:p w14:paraId="77B2CFCC"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A ocitocina levou a uma mudança significativa da autoassociação implícita com drogas para associar-se implicitamente a outras pessoas (alteração média ± DP: 0,25 ± 0,35, p = 0,037) e uma redução no nível de tendência no uso de cocaína autoreferido ao longo do tempo (Z = -1,78, p = 0,075);</w:t>
      </w:r>
    </w:p>
    <w:p w14:paraId="21DAB62E" w14:textId="77777777" w:rsidR="008B2FCE" w:rsidRDefault="008B2FCE">
      <w:pPr>
        <w:pStyle w:val="Corpo"/>
        <w:spacing w:after="120"/>
        <w:ind w:left="786"/>
        <w:rPr>
          <w:color w:val="404040" w:themeColor="text1" w:themeTint="BF"/>
          <w:sz w:val="24"/>
        </w:rPr>
      </w:pPr>
    </w:p>
    <w:p w14:paraId="5E8BB9EE"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3168DAA5"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1E98B719" w14:textId="32048979" w:rsidR="008B2FCE" w:rsidRDefault="009F4BEB">
      <w:pPr>
        <w:pStyle w:val="Corpo"/>
        <w:jc w:val="center"/>
        <w:rPr>
          <w:b/>
          <w:i/>
          <w:color w:val="404040" w:themeColor="text1" w:themeTint="BF"/>
        </w:rPr>
      </w:pPr>
      <w:r>
        <w:rPr>
          <w:b/>
          <w:i/>
          <w:color w:val="404040" w:themeColor="text1" w:themeTint="BF"/>
        </w:rPr>
        <w:t>Os resultados sugerem que a administração aguda de OT pode ser um tratamento promissor no transtorno de uso de opióide e distúrbio de uso de cocaína coocorrentes.</w:t>
      </w:r>
    </w:p>
    <w:p w14:paraId="63B4F4AD" w14:textId="77777777" w:rsidR="008B2FCE" w:rsidRDefault="008B2FCE">
      <w:pPr>
        <w:pStyle w:val="Corpo"/>
        <w:jc w:val="center"/>
        <w:rPr>
          <w:b/>
          <w:i/>
          <w:color w:val="404040" w:themeColor="text1" w:themeTint="BF"/>
        </w:rPr>
      </w:pPr>
    </w:p>
    <w:p w14:paraId="301B6C56" w14:textId="77777777" w:rsidR="008B2FCE" w:rsidRDefault="009F4BEB">
      <w:pPr>
        <w:pStyle w:val="Ttulo1"/>
        <w:jc w:val="center"/>
        <w:rPr>
          <w:i/>
        </w:rPr>
      </w:pPr>
      <w:bookmarkStart w:id="139" w:name="_Toc143251618"/>
      <w:r>
        <w:t>Formulário</w:t>
      </w:r>
      <w:bookmarkEnd w:id="139"/>
    </w:p>
    <w:p w14:paraId="2717F0C4" w14:textId="77777777" w:rsidR="008B2FCE" w:rsidRDefault="008B2FCE">
      <w:pPr>
        <w:pStyle w:val="Corpo"/>
        <w:spacing w:after="120"/>
        <w:rPr>
          <w:color w:val="404040" w:themeColor="text1" w:themeTint="BF"/>
        </w:rPr>
      </w:pPr>
    </w:p>
    <w:p w14:paraId="5C7C5AA8" w14:textId="77777777" w:rsidR="008B2FCE" w:rsidRDefault="008B2FCE">
      <w:pPr>
        <w:pStyle w:val="Corpo"/>
        <w:rPr>
          <w:b/>
          <w:i/>
          <w:color w:val="404040" w:themeColor="text1" w:themeTint="BF"/>
          <w:sz w:val="24"/>
        </w:rPr>
      </w:pPr>
    </w:p>
    <w:p w14:paraId="29AEB580" w14:textId="77777777" w:rsidR="008B2FCE" w:rsidRDefault="008B2FCE">
      <w:pPr>
        <w:pStyle w:val="Subtitulocorpo"/>
      </w:pPr>
    </w:p>
    <w:p w14:paraId="2E75BA81" w14:textId="77777777" w:rsidR="008B2FCE" w:rsidRDefault="009F4BEB">
      <w:pPr>
        <w:pStyle w:val="Corpo"/>
        <w:rPr>
          <w:b/>
          <w:i/>
          <w:color w:val="404040" w:themeColor="text1" w:themeTint="BF"/>
          <w:sz w:val="24"/>
        </w:rPr>
      </w:pPr>
      <w:r>
        <w:rPr>
          <w:b/>
          <w:i/>
          <w:color w:val="404040" w:themeColor="text1" w:themeTint="BF"/>
          <w:sz w:val="24"/>
        </w:rPr>
        <w:t xml:space="preserve">Spray Nasal de Ocitocina para a Redução da Abstinência e Desejo </w:t>
      </w:r>
    </w:p>
    <w:p w14:paraId="7580B9E2"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D751A3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667F6D4" w14:textId="77777777" w:rsidR="008B2FCE" w:rsidRDefault="009F4BEB">
            <w:pPr>
              <w:pStyle w:val="Corpo"/>
              <w:jc w:val="center"/>
              <w:rPr>
                <w:b/>
                <w:color w:val="FFFFFF" w:themeColor="background1"/>
              </w:rPr>
            </w:pPr>
            <w:r>
              <w:rPr>
                <w:b/>
                <w:color w:val="FFFFFF" w:themeColor="background1"/>
                <w:sz w:val="22"/>
              </w:rPr>
              <w:t xml:space="preserve">Ocitocina Intranasal </w:t>
            </w:r>
          </w:p>
        </w:tc>
      </w:tr>
      <w:tr w:rsidR="008B2FCE" w14:paraId="3F93E8F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7BFC89" w14:textId="77777777" w:rsidR="008B2FCE" w:rsidRDefault="009F4BEB">
            <w:pPr>
              <w:pStyle w:val="Corpo"/>
              <w:rPr>
                <w:color w:val="404040" w:themeColor="text1" w:themeTint="BF"/>
              </w:rPr>
            </w:pPr>
            <w:r>
              <w:rPr>
                <w:color w:val="404040" w:themeColor="text1" w:themeTint="BF"/>
              </w:rPr>
              <w:t>Ocitocina........................................... 40 UI</w:t>
            </w:r>
          </w:p>
        </w:tc>
      </w:tr>
      <w:tr w:rsidR="008B2FCE" w:rsidRPr="002D61F3" w14:paraId="15BCA32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5D135D" w14:textId="7443103F" w:rsidR="008B2FCE" w:rsidRPr="002D61F3" w:rsidRDefault="009F4BEB">
            <w:pPr>
              <w:pStyle w:val="Corpo"/>
              <w:rPr>
                <w:color w:val="404040" w:themeColor="text1" w:themeTint="BF"/>
                <w:lang w:val="en-US"/>
              </w:rPr>
            </w:pPr>
            <w:r w:rsidRPr="002D61F3">
              <w:rPr>
                <w:color w:val="404040" w:themeColor="text1" w:themeTint="BF"/>
                <w:lang w:val="en-US"/>
              </w:rPr>
              <w:t>Spray q.s.p. ..................................... 20 mL</w:t>
            </w:r>
          </w:p>
        </w:tc>
      </w:tr>
    </w:tbl>
    <w:p w14:paraId="00CB5314" w14:textId="77777777" w:rsidR="008B2FCE" w:rsidRDefault="009F4BEB">
      <w:pPr>
        <w:pStyle w:val="Corpo"/>
        <w:ind w:right="4393"/>
        <w:jc w:val="center"/>
        <w:rPr>
          <w:color w:val="404040" w:themeColor="text1" w:themeTint="BF"/>
          <w:sz w:val="22"/>
          <w:szCs w:val="22"/>
        </w:rPr>
      </w:pPr>
      <w:r>
        <w:rPr>
          <w:color w:val="404040" w:themeColor="text1" w:themeTint="BF"/>
          <w:sz w:val="22"/>
          <w:szCs w:val="22"/>
        </w:rPr>
        <w:t>Aplicar um 1 puff em cada narina 2 vezes ao dia ou conforme orientação médica.</w:t>
      </w:r>
    </w:p>
    <w:p w14:paraId="133EE62F" w14:textId="77777777" w:rsidR="008B2FCE" w:rsidRDefault="008B2FCE">
      <w:pPr>
        <w:pStyle w:val="Corpo"/>
        <w:rPr>
          <w:b/>
          <w:i/>
          <w:color w:val="404040" w:themeColor="text1" w:themeTint="BF"/>
          <w:sz w:val="24"/>
        </w:rPr>
      </w:pPr>
    </w:p>
    <w:p w14:paraId="6F114A3A" w14:textId="77777777" w:rsidR="008B2FCE" w:rsidRDefault="008B2FCE">
      <w:pPr>
        <w:pStyle w:val="Corpo"/>
        <w:spacing w:line="276" w:lineRule="auto"/>
        <w:rPr>
          <w:b/>
          <w:color w:val="404040" w:themeColor="text1" w:themeTint="BF"/>
        </w:rPr>
      </w:pPr>
    </w:p>
    <w:p w14:paraId="05597E69" w14:textId="77777777" w:rsidR="008B2FCE" w:rsidRDefault="008B2FCE">
      <w:pPr>
        <w:pStyle w:val="Corpo"/>
        <w:spacing w:line="276" w:lineRule="auto"/>
        <w:rPr>
          <w:b/>
          <w:color w:val="404040" w:themeColor="text1" w:themeTint="BF"/>
        </w:rPr>
      </w:pPr>
    </w:p>
    <w:p w14:paraId="55532A3B" w14:textId="77777777" w:rsidR="008B2FCE" w:rsidRDefault="008B2FCE">
      <w:pPr>
        <w:pStyle w:val="Corpo"/>
        <w:spacing w:line="276" w:lineRule="auto"/>
        <w:rPr>
          <w:b/>
          <w:color w:val="404040" w:themeColor="text1" w:themeTint="BF"/>
        </w:rPr>
      </w:pPr>
    </w:p>
    <w:p w14:paraId="7287FA17" w14:textId="77777777" w:rsidR="008B2FCE" w:rsidRDefault="008B2FCE">
      <w:pPr>
        <w:pStyle w:val="Corpo"/>
        <w:spacing w:line="276" w:lineRule="auto"/>
        <w:rPr>
          <w:b/>
          <w:color w:val="404040" w:themeColor="text1" w:themeTint="BF"/>
        </w:rPr>
      </w:pPr>
    </w:p>
    <w:p w14:paraId="65922A55" w14:textId="77777777" w:rsidR="008B2FCE" w:rsidRDefault="008B2FCE">
      <w:pPr>
        <w:pStyle w:val="Corpo"/>
        <w:spacing w:line="276" w:lineRule="auto"/>
        <w:rPr>
          <w:b/>
          <w:color w:val="404040" w:themeColor="text1" w:themeTint="BF"/>
        </w:rPr>
      </w:pPr>
    </w:p>
    <w:p w14:paraId="336EE0F6" w14:textId="77777777" w:rsidR="008B2FCE" w:rsidRDefault="008B2FCE">
      <w:pPr>
        <w:pStyle w:val="Corpo"/>
        <w:spacing w:line="276" w:lineRule="auto"/>
        <w:rPr>
          <w:b/>
          <w:color w:val="404040" w:themeColor="text1" w:themeTint="BF"/>
        </w:rPr>
      </w:pPr>
    </w:p>
    <w:p w14:paraId="3FB90E4A" w14:textId="77777777" w:rsidR="008B2FCE" w:rsidRDefault="008B2FCE">
      <w:pPr>
        <w:pStyle w:val="Corpo"/>
        <w:spacing w:line="276" w:lineRule="auto"/>
        <w:rPr>
          <w:b/>
          <w:color w:val="404040" w:themeColor="text1" w:themeTint="BF"/>
        </w:rPr>
      </w:pPr>
    </w:p>
    <w:p w14:paraId="39660D51" w14:textId="77777777" w:rsidR="008B2FCE" w:rsidRDefault="008B2FCE">
      <w:pPr>
        <w:pStyle w:val="Corpo"/>
        <w:spacing w:line="276" w:lineRule="auto"/>
        <w:rPr>
          <w:b/>
          <w:color w:val="404040" w:themeColor="text1" w:themeTint="BF"/>
        </w:rPr>
      </w:pPr>
    </w:p>
    <w:p w14:paraId="1B19AD80" w14:textId="77777777" w:rsidR="008B2FCE" w:rsidRDefault="008B2FCE">
      <w:pPr>
        <w:pStyle w:val="Corpo"/>
        <w:spacing w:line="276" w:lineRule="auto"/>
        <w:rPr>
          <w:b/>
          <w:color w:val="404040" w:themeColor="text1" w:themeTint="BF"/>
        </w:rPr>
      </w:pPr>
    </w:p>
    <w:p w14:paraId="4321CF82" w14:textId="77777777" w:rsidR="008B2FCE" w:rsidRDefault="008B2FCE">
      <w:pPr>
        <w:pStyle w:val="Corpo"/>
        <w:spacing w:line="276" w:lineRule="auto"/>
        <w:rPr>
          <w:b/>
          <w:color w:val="404040" w:themeColor="text1" w:themeTint="BF"/>
        </w:rPr>
      </w:pPr>
    </w:p>
    <w:p w14:paraId="03227710" w14:textId="77777777" w:rsidR="008B2FCE" w:rsidRDefault="008B2FCE">
      <w:pPr>
        <w:pStyle w:val="Corpo"/>
        <w:spacing w:line="276" w:lineRule="auto"/>
        <w:rPr>
          <w:b/>
          <w:color w:val="404040" w:themeColor="text1" w:themeTint="BF"/>
        </w:rPr>
      </w:pPr>
    </w:p>
    <w:p w14:paraId="5C3E4334" w14:textId="77777777" w:rsidR="008B2FCE" w:rsidRDefault="008B2FCE">
      <w:pPr>
        <w:pStyle w:val="Corpo"/>
        <w:spacing w:line="276" w:lineRule="auto"/>
        <w:rPr>
          <w:b/>
          <w:color w:val="404040" w:themeColor="text1" w:themeTint="BF"/>
        </w:rPr>
      </w:pPr>
    </w:p>
    <w:p w14:paraId="5BA50A0B" w14:textId="77777777" w:rsidR="008B2FCE" w:rsidRDefault="008B2FCE">
      <w:pPr>
        <w:pStyle w:val="Corpo"/>
        <w:spacing w:line="276" w:lineRule="auto"/>
        <w:rPr>
          <w:b/>
          <w:color w:val="404040" w:themeColor="text1" w:themeTint="BF"/>
        </w:rPr>
      </w:pPr>
    </w:p>
    <w:p w14:paraId="657F24E8" w14:textId="77777777" w:rsidR="008B2FCE" w:rsidRDefault="008B2FCE">
      <w:pPr>
        <w:pStyle w:val="Corpo"/>
        <w:spacing w:line="276" w:lineRule="auto"/>
        <w:rPr>
          <w:b/>
          <w:color w:val="404040" w:themeColor="text1" w:themeTint="BF"/>
        </w:rPr>
      </w:pPr>
    </w:p>
    <w:p w14:paraId="59B7BB1C" w14:textId="77777777" w:rsidR="008B2FCE" w:rsidRDefault="008B2FCE">
      <w:pPr>
        <w:pStyle w:val="Corpo"/>
        <w:spacing w:line="276" w:lineRule="auto"/>
        <w:rPr>
          <w:b/>
          <w:color w:val="404040" w:themeColor="text1" w:themeTint="BF"/>
        </w:rPr>
      </w:pPr>
    </w:p>
    <w:p w14:paraId="78921169" w14:textId="77777777" w:rsidR="008B2FCE" w:rsidRDefault="008B2FCE">
      <w:pPr>
        <w:pStyle w:val="Corpo"/>
        <w:spacing w:line="276" w:lineRule="auto"/>
        <w:rPr>
          <w:b/>
          <w:color w:val="404040" w:themeColor="text1" w:themeTint="BF"/>
        </w:rPr>
      </w:pPr>
    </w:p>
    <w:p w14:paraId="16B2ED19" w14:textId="77777777" w:rsidR="008B2FCE" w:rsidRDefault="008B2FCE">
      <w:pPr>
        <w:pStyle w:val="Corpo"/>
        <w:spacing w:line="276" w:lineRule="auto"/>
        <w:rPr>
          <w:b/>
          <w:color w:val="404040" w:themeColor="text1" w:themeTint="BF"/>
        </w:rPr>
      </w:pPr>
    </w:p>
    <w:p w14:paraId="693E869C" w14:textId="77777777" w:rsidR="008B2FCE" w:rsidRDefault="008B2FCE">
      <w:pPr>
        <w:pStyle w:val="Corpo"/>
        <w:spacing w:line="276" w:lineRule="auto"/>
        <w:rPr>
          <w:b/>
          <w:color w:val="404040" w:themeColor="text1" w:themeTint="BF"/>
        </w:rPr>
      </w:pPr>
    </w:p>
    <w:p w14:paraId="1EBF0729" w14:textId="77777777" w:rsidR="008B2FCE" w:rsidRDefault="008B2FCE">
      <w:pPr>
        <w:pStyle w:val="Corpo"/>
        <w:spacing w:line="276" w:lineRule="auto"/>
        <w:rPr>
          <w:b/>
          <w:color w:val="404040" w:themeColor="text1" w:themeTint="BF"/>
        </w:rPr>
      </w:pPr>
    </w:p>
    <w:p w14:paraId="2182665F" w14:textId="77777777" w:rsidR="008B2FCE" w:rsidRDefault="008B2FCE">
      <w:pPr>
        <w:pStyle w:val="Corpo"/>
        <w:spacing w:line="276" w:lineRule="auto"/>
        <w:rPr>
          <w:b/>
          <w:color w:val="404040" w:themeColor="text1" w:themeTint="BF"/>
        </w:rPr>
      </w:pPr>
    </w:p>
    <w:p w14:paraId="229E0003" w14:textId="77777777" w:rsidR="008B2FCE" w:rsidRDefault="008B2FCE">
      <w:pPr>
        <w:pStyle w:val="Corpo"/>
        <w:spacing w:line="276" w:lineRule="auto"/>
        <w:rPr>
          <w:b/>
          <w:color w:val="404040" w:themeColor="text1" w:themeTint="BF"/>
        </w:rPr>
      </w:pPr>
    </w:p>
    <w:p w14:paraId="22734118" w14:textId="77777777" w:rsidR="008B2FCE" w:rsidRDefault="008B2FCE">
      <w:pPr>
        <w:pStyle w:val="Corpo"/>
        <w:spacing w:line="276" w:lineRule="auto"/>
        <w:rPr>
          <w:b/>
          <w:color w:val="404040" w:themeColor="text1" w:themeTint="BF"/>
        </w:rPr>
      </w:pPr>
    </w:p>
    <w:p w14:paraId="3A94EC91" w14:textId="77777777" w:rsidR="008B2FCE" w:rsidRDefault="008B2FCE">
      <w:pPr>
        <w:pStyle w:val="Corpo"/>
        <w:spacing w:line="276" w:lineRule="auto"/>
        <w:rPr>
          <w:b/>
          <w:color w:val="404040" w:themeColor="text1" w:themeTint="BF"/>
        </w:rPr>
      </w:pPr>
    </w:p>
    <w:p w14:paraId="7E444F03" w14:textId="77777777" w:rsidR="008B2FCE" w:rsidRDefault="009F4BEB">
      <w:pPr>
        <w:pStyle w:val="Corpo"/>
        <w:spacing w:line="276" w:lineRule="auto"/>
        <w:rPr>
          <w:b/>
          <w:color w:val="404040" w:themeColor="text1" w:themeTint="BF"/>
        </w:rPr>
      </w:pPr>
      <w:r>
        <w:rPr>
          <w:noProof/>
          <w:color w:val="404040" w:themeColor="text1" w:themeTint="BF"/>
          <w:lang w:eastAsia="pt-BR"/>
        </w:rPr>
        <w:drawing>
          <wp:anchor distT="0" distB="0" distL="114300" distR="114300" simplePos="0" relativeHeight="251957248" behindDoc="1" locked="0" layoutInCell="1" allowOverlap="1">
            <wp:simplePos x="0" y="0"/>
            <wp:positionH relativeFrom="margin">
              <wp:posOffset>-3780155</wp:posOffset>
            </wp:positionH>
            <wp:positionV relativeFrom="paragraph">
              <wp:posOffset>-904875</wp:posOffset>
            </wp:positionV>
            <wp:extent cx="13515975" cy="7073265"/>
            <wp:effectExtent l="0" t="0" r="0" b="0"/>
            <wp:wrapNone/>
            <wp:docPr id="347" name="Imagem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m 34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515975" cy="7073127"/>
                    </a:xfrm>
                    <a:prstGeom prst="rect">
                      <a:avLst/>
                    </a:prstGeom>
                  </pic:spPr>
                </pic:pic>
              </a:graphicData>
            </a:graphic>
          </wp:anchor>
        </w:drawing>
      </w:r>
    </w:p>
    <w:p w14:paraId="1D982C37" w14:textId="77777777" w:rsidR="008B2FCE" w:rsidRDefault="008B2FCE">
      <w:pPr>
        <w:pStyle w:val="Corpo"/>
        <w:spacing w:line="276" w:lineRule="auto"/>
        <w:rPr>
          <w:b/>
          <w:color w:val="404040" w:themeColor="text1" w:themeTint="BF"/>
        </w:rPr>
      </w:pPr>
    </w:p>
    <w:p w14:paraId="71E4F2D9" w14:textId="77777777" w:rsidR="008B2FCE" w:rsidRDefault="008B2FCE">
      <w:pPr>
        <w:pStyle w:val="Corpo"/>
        <w:spacing w:line="276" w:lineRule="auto"/>
        <w:rPr>
          <w:b/>
          <w:color w:val="404040" w:themeColor="text1" w:themeTint="BF"/>
        </w:rPr>
      </w:pPr>
    </w:p>
    <w:p w14:paraId="774569DC" w14:textId="77777777" w:rsidR="008B2FCE" w:rsidRDefault="008B2FCE">
      <w:pPr>
        <w:pStyle w:val="Corpo"/>
        <w:spacing w:line="276" w:lineRule="auto"/>
        <w:rPr>
          <w:b/>
          <w:color w:val="404040" w:themeColor="text1" w:themeTint="BF"/>
        </w:rPr>
      </w:pPr>
    </w:p>
    <w:p w14:paraId="3CFB2704" w14:textId="77777777" w:rsidR="008B2FCE" w:rsidRDefault="008B2FCE">
      <w:pPr>
        <w:pStyle w:val="Corpo"/>
        <w:spacing w:line="276" w:lineRule="auto"/>
        <w:rPr>
          <w:b/>
          <w:color w:val="404040" w:themeColor="text1" w:themeTint="BF"/>
        </w:rPr>
      </w:pPr>
    </w:p>
    <w:p w14:paraId="0A14954E" w14:textId="77777777" w:rsidR="008B2FCE" w:rsidRDefault="008B2FCE">
      <w:pPr>
        <w:pStyle w:val="Corpo"/>
        <w:spacing w:line="276" w:lineRule="auto"/>
        <w:rPr>
          <w:b/>
          <w:color w:val="404040" w:themeColor="text1" w:themeTint="BF"/>
        </w:rPr>
      </w:pPr>
    </w:p>
    <w:p w14:paraId="52B08470" w14:textId="77777777" w:rsidR="008B2FCE" w:rsidRDefault="008B2FCE">
      <w:pPr>
        <w:pStyle w:val="Corpo"/>
        <w:spacing w:line="276" w:lineRule="auto"/>
        <w:rPr>
          <w:b/>
          <w:color w:val="404040" w:themeColor="text1" w:themeTint="BF"/>
        </w:rPr>
      </w:pPr>
    </w:p>
    <w:p w14:paraId="58D591E1" w14:textId="77777777" w:rsidR="008B2FCE" w:rsidRDefault="008B2FCE">
      <w:pPr>
        <w:pStyle w:val="Corpo"/>
        <w:spacing w:line="276" w:lineRule="auto"/>
        <w:rPr>
          <w:b/>
          <w:color w:val="404040" w:themeColor="text1" w:themeTint="BF"/>
        </w:rPr>
      </w:pPr>
    </w:p>
    <w:p w14:paraId="144A52BC" w14:textId="77777777" w:rsidR="008B2FCE" w:rsidRDefault="008B2FCE">
      <w:pPr>
        <w:pStyle w:val="Corpo"/>
        <w:spacing w:line="276" w:lineRule="auto"/>
        <w:rPr>
          <w:b/>
          <w:color w:val="404040" w:themeColor="text1" w:themeTint="BF"/>
        </w:rPr>
      </w:pPr>
    </w:p>
    <w:p w14:paraId="0254C2A7" w14:textId="77777777" w:rsidR="008B2FCE" w:rsidRDefault="008B2FCE">
      <w:pPr>
        <w:pStyle w:val="Corpo"/>
        <w:spacing w:line="276" w:lineRule="auto"/>
        <w:rPr>
          <w:b/>
          <w:color w:val="404040" w:themeColor="text1" w:themeTint="BF"/>
        </w:rPr>
      </w:pPr>
    </w:p>
    <w:p w14:paraId="08BC37AB" w14:textId="77777777" w:rsidR="008B2FCE" w:rsidRDefault="008B2FCE">
      <w:pPr>
        <w:pStyle w:val="Corpo"/>
        <w:spacing w:line="276" w:lineRule="auto"/>
        <w:rPr>
          <w:b/>
          <w:color w:val="404040" w:themeColor="text1" w:themeTint="BF"/>
        </w:rPr>
      </w:pPr>
    </w:p>
    <w:p w14:paraId="37B05B0A" w14:textId="77777777" w:rsidR="008B2FCE" w:rsidRDefault="008B2FCE">
      <w:pPr>
        <w:pStyle w:val="Corpo"/>
        <w:spacing w:line="276" w:lineRule="auto"/>
        <w:rPr>
          <w:b/>
          <w:color w:val="404040" w:themeColor="text1" w:themeTint="BF"/>
        </w:rPr>
      </w:pPr>
    </w:p>
    <w:p w14:paraId="03A156C9" w14:textId="77777777" w:rsidR="008B2FCE" w:rsidRDefault="008B2FCE">
      <w:pPr>
        <w:pStyle w:val="Corpo"/>
        <w:spacing w:line="276" w:lineRule="auto"/>
        <w:rPr>
          <w:b/>
          <w:color w:val="404040" w:themeColor="text1" w:themeTint="BF"/>
        </w:rPr>
      </w:pPr>
    </w:p>
    <w:p w14:paraId="5F8AFE23" w14:textId="77777777" w:rsidR="008B2FCE" w:rsidRDefault="008B2FCE">
      <w:pPr>
        <w:pStyle w:val="Corpo"/>
        <w:spacing w:line="276" w:lineRule="auto"/>
        <w:rPr>
          <w:b/>
          <w:color w:val="404040" w:themeColor="text1" w:themeTint="BF"/>
        </w:rPr>
      </w:pPr>
    </w:p>
    <w:p w14:paraId="7244697E" w14:textId="77777777" w:rsidR="008B2FCE" w:rsidRDefault="008B2FCE">
      <w:pPr>
        <w:pStyle w:val="Corpo"/>
        <w:spacing w:line="276" w:lineRule="auto"/>
        <w:rPr>
          <w:b/>
          <w:color w:val="404040" w:themeColor="text1" w:themeTint="BF"/>
        </w:rPr>
      </w:pPr>
    </w:p>
    <w:p w14:paraId="458FEC60" w14:textId="77777777" w:rsidR="008B2FCE" w:rsidRDefault="008B2FCE">
      <w:pPr>
        <w:pStyle w:val="Corpo"/>
        <w:spacing w:line="276" w:lineRule="auto"/>
        <w:rPr>
          <w:b/>
          <w:color w:val="404040" w:themeColor="text1" w:themeTint="BF"/>
        </w:rPr>
      </w:pPr>
    </w:p>
    <w:p w14:paraId="3D6C0467" w14:textId="77777777" w:rsidR="008B2FCE" w:rsidRDefault="008B2FCE">
      <w:pPr>
        <w:pStyle w:val="Corpo"/>
        <w:spacing w:line="276" w:lineRule="auto"/>
        <w:rPr>
          <w:b/>
          <w:color w:val="404040" w:themeColor="text1" w:themeTint="BF"/>
        </w:rPr>
      </w:pPr>
    </w:p>
    <w:p w14:paraId="73F1C1FA" w14:textId="77777777" w:rsidR="008B2FCE" w:rsidRDefault="008B2FCE">
      <w:pPr>
        <w:pStyle w:val="Corpo"/>
        <w:spacing w:line="276" w:lineRule="auto"/>
        <w:rPr>
          <w:b/>
          <w:color w:val="404040" w:themeColor="text1" w:themeTint="BF"/>
        </w:rPr>
      </w:pPr>
    </w:p>
    <w:p w14:paraId="1CAB7681" w14:textId="77777777" w:rsidR="008B2FCE" w:rsidRDefault="008B2FCE">
      <w:pPr>
        <w:pStyle w:val="Corpo"/>
        <w:spacing w:line="276" w:lineRule="auto"/>
        <w:rPr>
          <w:b/>
          <w:color w:val="404040" w:themeColor="text1" w:themeTint="BF"/>
        </w:rPr>
      </w:pPr>
    </w:p>
    <w:p w14:paraId="78EDEEE1" w14:textId="77777777" w:rsidR="008B2FCE" w:rsidRDefault="008B2FCE">
      <w:pPr>
        <w:pStyle w:val="Corpo"/>
        <w:spacing w:line="276" w:lineRule="auto"/>
        <w:rPr>
          <w:b/>
          <w:color w:val="404040" w:themeColor="text1" w:themeTint="BF"/>
        </w:rPr>
      </w:pPr>
    </w:p>
    <w:p w14:paraId="5AF21A88" w14:textId="77777777" w:rsidR="008B2FCE" w:rsidRDefault="008B2FCE">
      <w:pPr>
        <w:pStyle w:val="Corpo"/>
        <w:spacing w:line="276" w:lineRule="auto"/>
        <w:rPr>
          <w:b/>
          <w:color w:val="404040" w:themeColor="text1" w:themeTint="BF"/>
        </w:rPr>
      </w:pPr>
    </w:p>
    <w:p w14:paraId="14F0C9B9" w14:textId="77777777" w:rsidR="008B2FCE" w:rsidRDefault="008B2FCE">
      <w:pPr>
        <w:pStyle w:val="Corpo"/>
        <w:spacing w:line="276" w:lineRule="auto"/>
        <w:rPr>
          <w:b/>
          <w:color w:val="404040" w:themeColor="text1" w:themeTint="BF"/>
        </w:rPr>
      </w:pPr>
    </w:p>
    <w:p w14:paraId="74776A69" w14:textId="77777777" w:rsidR="008B2FCE" w:rsidRDefault="008B2FCE">
      <w:pPr>
        <w:pStyle w:val="Corpo"/>
        <w:spacing w:line="276" w:lineRule="auto"/>
        <w:rPr>
          <w:b/>
          <w:color w:val="404040" w:themeColor="text1" w:themeTint="BF"/>
        </w:rPr>
      </w:pPr>
    </w:p>
    <w:p w14:paraId="243A44CB" w14:textId="77777777" w:rsidR="008B2FCE" w:rsidRDefault="008B2FCE">
      <w:pPr>
        <w:pStyle w:val="Corpo"/>
        <w:spacing w:line="276" w:lineRule="auto"/>
        <w:rPr>
          <w:b/>
          <w:color w:val="404040" w:themeColor="text1" w:themeTint="BF"/>
        </w:rPr>
      </w:pPr>
    </w:p>
    <w:p w14:paraId="6A6DE2F4" w14:textId="77777777" w:rsidR="008B2FCE" w:rsidRDefault="008B2FCE">
      <w:pPr>
        <w:pStyle w:val="Corpo"/>
        <w:spacing w:line="276" w:lineRule="auto"/>
        <w:rPr>
          <w:b/>
          <w:color w:val="404040" w:themeColor="text1" w:themeTint="BF"/>
        </w:rPr>
      </w:pPr>
    </w:p>
    <w:p w14:paraId="14A8A839" w14:textId="77777777" w:rsidR="008B2FCE" w:rsidRDefault="008B2FCE">
      <w:pPr>
        <w:pStyle w:val="Corpo"/>
        <w:spacing w:line="276" w:lineRule="auto"/>
        <w:rPr>
          <w:b/>
          <w:color w:val="404040" w:themeColor="text1" w:themeTint="BF"/>
        </w:rPr>
      </w:pPr>
    </w:p>
    <w:p w14:paraId="254A56AB" w14:textId="77777777" w:rsidR="008B2FCE" w:rsidRDefault="008B2FCE">
      <w:pPr>
        <w:pStyle w:val="Corpo"/>
        <w:spacing w:line="276" w:lineRule="auto"/>
        <w:rPr>
          <w:b/>
          <w:color w:val="404040" w:themeColor="text1" w:themeTint="BF"/>
        </w:rPr>
      </w:pPr>
    </w:p>
    <w:p w14:paraId="2FEBAE4C" w14:textId="77777777" w:rsidR="008B2FCE" w:rsidRDefault="008B2FCE">
      <w:pPr>
        <w:pStyle w:val="Corpo"/>
        <w:spacing w:line="276" w:lineRule="auto"/>
        <w:rPr>
          <w:b/>
          <w:color w:val="404040" w:themeColor="text1" w:themeTint="BF"/>
        </w:rPr>
      </w:pPr>
    </w:p>
    <w:p w14:paraId="7F8A5AB8" w14:textId="77777777" w:rsidR="008B2FCE" w:rsidRDefault="008B2FCE">
      <w:pPr>
        <w:pStyle w:val="Corpo"/>
        <w:spacing w:line="276" w:lineRule="auto"/>
        <w:rPr>
          <w:b/>
          <w:color w:val="404040" w:themeColor="text1" w:themeTint="BF"/>
        </w:rPr>
      </w:pPr>
    </w:p>
    <w:p w14:paraId="79C73F20" w14:textId="77777777" w:rsidR="008B2FCE" w:rsidRDefault="008B2FCE">
      <w:pPr>
        <w:pStyle w:val="Corpo"/>
        <w:spacing w:line="276" w:lineRule="auto"/>
        <w:rPr>
          <w:b/>
          <w:color w:val="404040" w:themeColor="text1" w:themeTint="BF"/>
        </w:rPr>
      </w:pPr>
    </w:p>
    <w:p w14:paraId="6BCD993F" w14:textId="77777777" w:rsidR="008B2FCE" w:rsidRDefault="008B2FCE">
      <w:pPr>
        <w:pStyle w:val="Corpo"/>
        <w:spacing w:line="276" w:lineRule="auto"/>
        <w:rPr>
          <w:b/>
          <w:color w:val="404040" w:themeColor="text1" w:themeTint="BF"/>
        </w:rPr>
      </w:pPr>
    </w:p>
    <w:p w14:paraId="497CF202" w14:textId="77777777" w:rsidR="008B2FCE" w:rsidRDefault="008B2FCE">
      <w:pPr>
        <w:pStyle w:val="Corpo"/>
        <w:spacing w:line="276" w:lineRule="auto"/>
        <w:rPr>
          <w:b/>
          <w:color w:val="404040" w:themeColor="text1" w:themeTint="BF"/>
        </w:rPr>
      </w:pPr>
    </w:p>
    <w:p w14:paraId="595D14C3" w14:textId="77777777" w:rsidR="008B2FCE" w:rsidRDefault="009F4BEB">
      <w:pPr>
        <w:pStyle w:val="Ttulo1"/>
        <w:jc w:val="center"/>
      </w:pPr>
      <w:bookmarkStart w:id="140" w:name="_Toc143251619"/>
      <w:r>
        <w:rPr>
          <w:bCs/>
        </w:rPr>
        <w:t>Insônia</w:t>
      </w:r>
      <w:bookmarkEnd w:id="140"/>
    </w:p>
    <w:p w14:paraId="62F2551B" w14:textId="77777777" w:rsidR="008B2FCE" w:rsidRDefault="008B2FCE">
      <w:pPr>
        <w:pStyle w:val="Corpo"/>
        <w:spacing w:line="276" w:lineRule="auto"/>
        <w:rPr>
          <w:b/>
          <w:color w:val="404040" w:themeColor="text1" w:themeTint="BF"/>
        </w:rPr>
      </w:pPr>
    </w:p>
    <w:p w14:paraId="05B7C59A" w14:textId="77777777" w:rsidR="008B2FCE" w:rsidRDefault="008B2FCE">
      <w:pPr>
        <w:pStyle w:val="Corpo"/>
        <w:spacing w:line="276" w:lineRule="auto"/>
        <w:rPr>
          <w:b/>
          <w:color w:val="404040" w:themeColor="text1" w:themeTint="BF"/>
        </w:rPr>
      </w:pPr>
    </w:p>
    <w:p w14:paraId="762461C9" w14:textId="77777777" w:rsidR="008B2FCE" w:rsidRDefault="008B2FCE">
      <w:pPr>
        <w:pStyle w:val="Corpo"/>
        <w:spacing w:line="276" w:lineRule="auto"/>
        <w:rPr>
          <w:b/>
          <w:color w:val="404040" w:themeColor="text1" w:themeTint="BF"/>
        </w:rPr>
      </w:pPr>
    </w:p>
    <w:p w14:paraId="6CC848BD" w14:textId="77777777" w:rsidR="008B2FCE" w:rsidRDefault="009F4BEB">
      <w:pPr>
        <w:pStyle w:val="Ttulo1"/>
        <w:jc w:val="center"/>
      </w:pPr>
      <w:bookmarkStart w:id="141" w:name="_Toc143251620"/>
      <w:r>
        <w:rPr>
          <w:bCs/>
        </w:rPr>
        <w:t>Melatonina</w:t>
      </w:r>
      <w:bookmarkEnd w:id="141"/>
    </w:p>
    <w:p w14:paraId="5A9B6A14" w14:textId="77777777" w:rsidR="008B2FCE" w:rsidRPr="002D61F3" w:rsidRDefault="009F4BEB">
      <w:pPr>
        <w:pStyle w:val="Corpo"/>
        <w:spacing w:after="120"/>
        <w:jc w:val="center"/>
        <w:rPr>
          <w:color w:val="0070C0"/>
          <w:sz w:val="24"/>
        </w:rPr>
      </w:pPr>
      <w:r w:rsidRPr="002D61F3">
        <w:rPr>
          <w:b/>
          <w:color w:val="0070C0"/>
          <w:sz w:val="40"/>
          <w:szCs w:val="22"/>
        </w:rPr>
        <w:t>Melhora o Equilíbrio, Desempenho Psicomotor e Físico Após 4 ou 24 Horas de Privação do Sono</w:t>
      </w:r>
    </w:p>
    <w:p w14:paraId="17415F01" w14:textId="77777777" w:rsidR="008B2FCE" w:rsidRDefault="008B2FCE">
      <w:pPr>
        <w:pStyle w:val="Corpo"/>
        <w:rPr>
          <w:color w:val="404040" w:themeColor="text1" w:themeTint="BF"/>
          <w:sz w:val="24"/>
        </w:rPr>
      </w:pPr>
    </w:p>
    <w:p w14:paraId="41E665C1" w14:textId="1E8A6896" w:rsidR="008B2FCE" w:rsidRDefault="009F4BEB">
      <w:pPr>
        <w:spacing w:after="0" w:line="276" w:lineRule="auto"/>
        <w:jc w:val="both"/>
        <w:rPr>
          <w:rFonts w:ascii="Swis721 Th BT" w:eastAsia="MS Mincho" w:hAnsi="Swis721 Th BT"/>
          <w:color w:val="404040" w:themeColor="text1" w:themeTint="BF"/>
          <w:sz w:val="10"/>
          <w:szCs w:val="10"/>
        </w:rPr>
      </w:pPr>
      <w:r>
        <w:rPr>
          <w:rFonts w:ascii="Swis721 Th BT" w:eastAsia="MS Mincho" w:hAnsi="Swis721 Th BT"/>
          <w:color w:val="404040" w:themeColor="text1" w:themeTint="BF"/>
          <w:sz w:val="23"/>
          <w:szCs w:val="23"/>
        </w:rPr>
        <w:t xml:space="preserve">Este estudo randomizado, placebo-controlado e duplo-cego teve como objetivo avaliar os efeitos da suplementação de melatonina no desempenho psicomotor e medidas relacionadas com a aptidão física de atletas universitários submetidos a três condições de sono: sem privação de sono, 4 horas e 24 horas de privação de sono (PARYAB </w:t>
      </w:r>
      <w:r>
        <w:rPr>
          <w:rFonts w:ascii="Swis721 Th BT" w:eastAsia="MS Mincho" w:hAnsi="Swis721 Th BT"/>
          <w:i/>
          <w:color w:val="404040" w:themeColor="text1" w:themeTint="BF"/>
          <w:sz w:val="23"/>
          <w:szCs w:val="23"/>
        </w:rPr>
        <w:t xml:space="preserve">et al., </w:t>
      </w:r>
      <w:r>
        <w:rPr>
          <w:rFonts w:ascii="Swis721 Th BT" w:eastAsia="MS Mincho" w:hAnsi="Swis721 Th BT"/>
          <w:color w:val="404040" w:themeColor="text1" w:themeTint="BF"/>
          <w:sz w:val="23"/>
          <w:szCs w:val="23"/>
        </w:rPr>
        <w:t>2021).</w:t>
      </w:r>
    </w:p>
    <w:p w14:paraId="3EDA8663" w14:textId="77777777" w:rsidR="008B2FCE" w:rsidRDefault="009F4BEB">
      <w:pPr>
        <w:spacing w:after="0" w:line="276" w:lineRule="auto"/>
        <w:jc w:val="both"/>
        <w:rPr>
          <w:rFonts w:ascii="Swis721 Th BT" w:eastAsia="MS Mincho" w:hAnsi="Swis721 Th BT" w:cstheme="minorHAnsi"/>
          <w:color w:val="404040" w:themeColor="text1" w:themeTint="BF"/>
          <w:sz w:val="23"/>
          <w:szCs w:val="23"/>
        </w:rPr>
      </w:pPr>
      <w:r>
        <w:rPr>
          <w:noProof/>
          <w:lang w:eastAsia="pt-BR"/>
        </w:rPr>
        <mc:AlternateContent>
          <mc:Choice Requires="wps">
            <w:drawing>
              <wp:anchor distT="0" distB="0" distL="114300" distR="114300" simplePos="0" relativeHeight="251938816" behindDoc="0" locked="0" layoutInCell="1" allowOverlap="1">
                <wp:simplePos x="0" y="0"/>
                <wp:positionH relativeFrom="margin">
                  <wp:align>right</wp:align>
                </wp:positionH>
                <wp:positionV relativeFrom="paragraph">
                  <wp:posOffset>81915</wp:posOffset>
                </wp:positionV>
                <wp:extent cx="5404485" cy="571500"/>
                <wp:effectExtent l="0" t="0" r="24765" b="19050"/>
                <wp:wrapNone/>
                <wp:docPr id="730" name="Caixa de texto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513" cy="571500"/>
                        </a:xfrm>
                        <a:prstGeom prst="rect">
                          <a:avLst/>
                        </a:prstGeom>
                        <a:noFill/>
                        <a:ln w="9525">
                          <a:solidFill>
                            <a:srgbClr val="0070C0"/>
                          </a:solidFill>
                          <a:miter lim="800000"/>
                        </a:ln>
                      </wps:spPr>
                      <wps:txbx>
                        <w:txbxContent>
                          <w:p w14:paraId="5FE4B822" w14:textId="77777777" w:rsidR="009F4BEB" w:rsidRDefault="009F4BEB">
                            <w:pPr>
                              <w:spacing w:line="276" w:lineRule="auto"/>
                              <w:jc w:val="center"/>
                              <w:rPr>
                                <w:rFonts w:ascii="Swis721 Th BT" w:hAnsi="Swis721 Th BT"/>
                                <w:sz w:val="23"/>
                                <w:szCs w:val="23"/>
                              </w:rPr>
                            </w:pPr>
                            <w:r>
                              <w:rPr>
                                <w:rFonts w:ascii="Swis721 Th BT" w:eastAsia="MS Mincho" w:hAnsi="Swis721 Th BT"/>
                                <w:sz w:val="23"/>
                                <w:szCs w:val="24"/>
                              </w:rPr>
                              <w:t>Para isso, 10 estudantes-atletas universitários treinados (média de idade de 20 ± 2 anos) foram selecionados para receberem:</w:t>
                            </w:r>
                          </w:p>
                        </w:txbxContent>
                      </wps:txbx>
                      <wps:bodyPr rot="0" vert="horz" wrap="square" lIns="91440" tIns="45720" rIns="91440" bIns="45720" anchor="t" anchorCtr="0" upright="1">
                        <a:noAutofit/>
                      </wps:bodyPr>
                    </wps:wsp>
                  </a:graphicData>
                </a:graphic>
              </wp:anchor>
            </w:drawing>
          </mc:Choice>
          <mc:Fallback>
            <w:pict>
              <v:shape id="Caixa de texto 730" o:spid="_x0000_s1235" type="#_x0000_t202" style="position:absolute;left:0;text-align:left;margin-left:374.35pt;margin-top:6.45pt;width:425.55pt;height:45pt;z-index:2519388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aQKAIAACIEAAAOAAAAZHJzL2Uyb0RvYy54bWysU9uO0zAQfUfiHyy/0yTdhu5GTVdLV4uQ&#10;lou08AFTx2ksHI+x3Sbl6xk7bangDZEHy86Mz8w5c7y6H3vNDtJ5habmxSznTBqBjTK7mn/7+vTm&#10;ljMfwDSg0ciaH6Xn9+vXr1aDreQcO9SNdIxAjK8GW/MuBFtlmRed7MHP0EpDwRZdD4GObpc1DgZC&#10;73U2z/O32YCusQ6F9J7+Pk5Bvk74bStF+Ny2Xgama069hbS6tG7jmq1XUO0c2E6JUxvwD130oAwV&#10;vUA9QgC2d+ovqF4Jhx7bMBPYZ9i2SsjEgdgU+R9sXjqwMnEhcby9yOT/H6z4dPjimGpqvrwhfQz0&#10;NKQNqBFYI1mQY0AWI6TTYH1F6S+WLoTxHY4078TZ22cU3z0zuOnA7OSDczh0Ehrqs4g3s6urE46P&#10;INvhIzZUDvYBE9DYuj6KSLIwQqd+jpcZUSdM0M9ykS/K4oYzQbFyWZR5ai6D6nzbOh/eS+xZ3NTc&#10;kQcSOhyefYjdQHVOicUMPimtkw+0YUPN78p5OfFCrZoYjGne7bYb7dgBopPyZb451/XXab0K5Get&#10;+prf5vFL/KHS5iRDZD5pEMbtmJQnH5/13WJzJGUcTkalh0WbDt1PzgYyac39jz04yZn+YEjdu2Kx&#10;iK5Oh0W5nNPBXUe21xEwgqBqHjibtpswvYS9dWrXUaVpngYfaCKtSmLF0U1dnQiQEZOGp0cTnX59&#10;Tlm/n/b6FwAAAP//AwBQSwMEFAAGAAgAAAAhAGHkLnjcAAAABwEAAA8AAABkcnMvZG93bnJldi54&#10;bWxMj8FOwzAMhu9IvENkJC6IpR0wjdJ0QkhckDhsIMHRa0xT1jhVk7WFp8ec4Ojvt35/Ljez79RI&#10;Q2wDG8gXGSjiOtiWGwOvL4+Xa1AxIVvsApOBL4qwqU5PSixsmHhL4y41Sko4FmjApdQXWsfakce4&#10;CD2xZB9h8JhkHBptB5yk3Hd6mWUr7bFlueCwpwdH9WF39Aa2+mp6uo5vh9G+x9XF+PyNrvk05vxs&#10;vr8DlWhOf8vwqy/qUInTPhzZRtUZkEeS0OUtKEnXN3kOai8gE6KrUv/3r34AAAD//wMAUEsBAi0A&#10;FAAGAAgAAAAhALaDOJL+AAAA4QEAABMAAAAAAAAAAAAAAAAAAAAAAFtDb250ZW50X1R5cGVzXS54&#10;bWxQSwECLQAUAAYACAAAACEAOP0h/9YAAACUAQAACwAAAAAAAAAAAAAAAAAvAQAAX3JlbHMvLnJl&#10;bHNQSwECLQAUAAYACAAAACEADbLGkCgCAAAiBAAADgAAAAAAAAAAAAAAAAAuAgAAZHJzL2Uyb0Rv&#10;Yy54bWxQSwECLQAUAAYACAAAACEAYeQueNwAAAAHAQAADwAAAAAAAAAAAAAAAACCBAAAZHJzL2Rv&#10;d25yZXYueG1sUEsFBgAAAAAEAAQA8wAAAIsFAAAAAA==&#10;" filled="f" strokecolor="#0070c0">
                <v:textbox>
                  <w:txbxContent>
                    <w:p w14:paraId="5FE4B822" w14:textId="77777777" w:rsidR="009F4BEB" w:rsidRDefault="009F4BEB">
                      <w:pPr>
                        <w:spacing w:line="276" w:lineRule="auto"/>
                        <w:jc w:val="center"/>
                        <w:rPr>
                          <w:rFonts w:ascii="Swis721 Th BT" w:hAnsi="Swis721 Th BT"/>
                          <w:sz w:val="23"/>
                          <w:szCs w:val="23"/>
                        </w:rPr>
                      </w:pPr>
                      <w:r>
                        <w:rPr>
                          <w:rFonts w:ascii="Swis721 Th BT" w:eastAsia="MS Mincho" w:hAnsi="Swis721 Th BT"/>
                          <w:sz w:val="23"/>
                          <w:szCs w:val="24"/>
                        </w:rPr>
                        <w:t>Para isso, 10 estudantes-atletas universitários treinados (média de idade de 20 ± 2 anos) foram selecionados para receberem:</w:t>
                      </w:r>
                    </w:p>
                  </w:txbxContent>
                </v:textbox>
                <w10:wrap anchorx="margin"/>
              </v:shape>
            </w:pict>
          </mc:Fallback>
        </mc:AlternateContent>
      </w:r>
    </w:p>
    <w:p w14:paraId="6478E5EA"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0D191BA0" w14:textId="77777777" w:rsidR="008B2FCE" w:rsidRDefault="008B2FCE">
      <w:pPr>
        <w:spacing w:after="0"/>
        <w:jc w:val="both"/>
        <w:rPr>
          <w:b/>
          <w:bCs/>
          <w:sz w:val="10"/>
          <w:szCs w:val="10"/>
        </w:rPr>
      </w:pPr>
    </w:p>
    <w:p w14:paraId="174585E5" w14:textId="77777777" w:rsidR="008B2FCE" w:rsidRDefault="008B2FCE">
      <w:pPr>
        <w:spacing w:after="0"/>
        <w:jc w:val="both"/>
        <w:rPr>
          <w:b/>
          <w:bCs/>
          <w:sz w:val="10"/>
          <w:szCs w:val="10"/>
        </w:rPr>
      </w:pPr>
    </w:p>
    <w:p w14:paraId="612E6194" w14:textId="77777777" w:rsidR="008B2FCE" w:rsidRDefault="008B2FCE">
      <w:pPr>
        <w:spacing w:after="0"/>
        <w:jc w:val="both"/>
        <w:rPr>
          <w:b/>
          <w:bCs/>
          <w:sz w:val="10"/>
          <w:szCs w:val="10"/>
        </w:rPr>
      </w:pPr>
    </w:p>
    <w:p w14:paraId="4B625E3B" w14:textId="77777777" w:rsidR="008B2FCE" w:rsidRDefault="009F4BEB">
      <w:pPr>
        <w:spacing w:after="0"/>
        <w:jc w:val="both"/>
        <w:rPr>
          <w:b/>
          <w:bCs/>
          <w:sz w:val="10"/>
          <w:szCs w:val="10"/>
        </w:rPr>
      </w:pPr>
      <w:r>
        <w:rPr>
          <w:rFonts w:ascii="Calibri" w:eastAsia="Calibri" w:hAnsi="Calibri" w:cs="Calibri"/>
          <w:noProof/>
          <w:sz w:val="24"/>
          <w:lang w:eastAsia="pt-BR"/>
        </w:rPr>
        <mc:AlternateContent>
          <mc:Choice Requires="wps">
            <w:drawing>
              <wp:anchor distT="0" distB="0" distL="114300" distR="114300" simplePos="0" relativeHeight="251939840" behindDoc="0" locked="0" layoutInCell="1" allowOverlap="1">
                <wp:simplePos x="0" y="0"/>
                <wp:positionH relativeFrom="margin">
                  <wp:align>left</wp:align>
                </wp:positionH>
                <wp:positionV relativeFrom="paragraph">
                  <wp:posOffset>69850</wp:posOffset>
                </wp:positionV>
                <wp:extent cx="2566035" cy="1228725"/>
                <wp:effectExtent l="0" t="0" r="25400" b="28575"/>
                <wp:wrapNone/>
                <wp:docPr id="731" name="Caixa de texto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779" cy="1228725"/>
                        </a:xfrm>
                        <a:prstGeom prst="rect">
                          <a:avLst/>
                        </a:prstGeom>
                        <a:solidFill>
                          <a:srgbClr val="0070C0"/>
                        </a:solidFill>
                        <a:ln w="9525">
                          <a:solidFill>
                            <a:srgbClr val="0070C0"/>
                          </a:solidFill>
                          <a:miter lim="800000"/>
                        </a:ln>
                      </wps:spPr>
                      <wps:txbx>
                        <w:txbxContent>
                          <w:p w14:paraId="4C65CFF9" w14:textId="77777777" w:rsidR="009F4BEB" w:rsidRDefault="009F4BEB">
                            <w:pPr>
                              <w:spacing w:after="0" w:line="240" w:lineRule="auto"/>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 xml:space="preserve">Grupo 1 </w:t>
                            </w:r>
                          </w:p>
                          <w:p w14:paraId="78E8666F" w14:textId="77777777" w:rsidR="009F4BEB" w:rsidRDefault="009F4BEB">
                            <w:pPr>
                              <w:spacing w:after="0" w:line="240" w:lineRule="auto"/>
                              <w:jc w:val="center"/>
                              <w:rPr>
                                <w:rFonts w:ascii="Swis721 Th BT" w:hAnsi="Swis721 Th BT" w:cs="Calibri"/>
                                <w:b/>
                                <w:color w:val="FFFFFF" w:themeColor="background1"/>
                                <w:sz w:val="23"/>
                                <w:szCs w:val="23"/>
                              </w:rPr>
                            </w:pPr>
                          </w:p>
                          <w:p w14:paraId="06AEAE82"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Melatonina</w:t>
                            </w:r>
                          </w:p>
                          <w:p w14:paraId="76696034"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6 mg 30 minutos antes dos testes de equilíbrio estático e dinâmico, tempo de reação e potência anaeróbia</w:t>
                            </w:r>
                          </w:p>
                        </w:txbxContent>
                      </wps:txbx>
                      <wps:bodyPr rot="0" vert="horz" wrap="square" lIns="91440" tIns="45720" rIns="91440" bIns="45720" anchor="ctr" anchorCtr="0" upright="1">
                        <a:noAutofit/>
                      </wps:bodyPr>
                    </wps:wsp>
                  </a:graphicData>
                </a:graphic>
              </wp:anchor>
            </w:drawing>
          </mc:Choice>
          <mc:Fallback>
            <w:pict>
              <v:shape id="Caixa de texto 731" o:spid="_x0000_s1236" type="#_x0000_t202" style="position:absolute;left:0;text-align:left;margin-left:0;margin-top:5.5pt;width:202.05pt;height:96.75pt;z-index:251939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DQJwIAAE4EAAAOAAAAZHJzL2Uyb0RvYy54bWysVNtu2zAMfR+wfxD0vtjxkuaCOEWXosOA&#10;7gJ0+wBZlmNhsqhRSuzu60fJSZZtb8X8IIgidUieQ3lzO3SGHRV6Dbbk00nOmbISam33Jf/29eHN&#10;kjMfhK2FAatK/qw8v92+frXp3VoV0IKpFTICsX7du5K3Ibh1lnnZqk74CThlydkAdiKQifusRtET&#10;emeyIs9vsh6wdghSeU+n96OTbxN+0ygZPjeNV4GZklNtIa2Y1iqu2XYj1nsUrtXyVIZ4QRWd0JaS&#10;XqDuRRDsgPofqE5LBA9NmEjoMmgaLVXqgbqZ5n9189QKp1IvRI53F5r8/4OVn45fkOm65Iu3U86s&#10;6EikndCDYLViQQ0BWPQQT73zawp/cnQhDO9gIL1Tz949gvzumYVdK+xe3SFC3ypRU53pZnZ1dcTx&#10;EaTqP0JN6cQhQAIaGuwiiUQLI3TS6/miEVXCJB0W85v5YrHiTJJvWhTLRTGP1WVifb7u0If3CjoW&#10;NyVHGoIEL46PPoyh55CYzYPR9YM2Jhm4r3YG2VHEgckX+S7NCKH/EWYs60u+mlPul0J0OtDkG92V&#10;fJnH79SFsdRMJCxyNLIVhmpIGtGMnJWooH4mDhHGkaYnSJsW8CdnPY1zyf2Pg0DFmflgSYfVdDaL&#10;85+M2XxRkIHXnuraI6wkqJLLgJyNxi6Mr+bgUO9byjVqb+GO1Gt04jVWPdZ1aoGGNilzemDxVVzb&#10;Ker3b2D7CwAA//8DAFBLAwQUAAYACAAAACEA0SDRpd0AAAAHAQAADwAAAGRycy9kb3ducmV2Lnht&#10;bEyPQU/DMAyF70j8h8hI3FjaqbBRmk4IaUiIEx3cs8ZrKhqnS7Kt7NdjTuNkPT/rvc/VanKDOGKI&#10;vScF+SwDgdR601On4HOzvluCiEmT0YMnVPCDEVb19VWlS+NP9IHHJnWCQyiWWoFNaSyljK1Fp+PM&#10;j0js7XxwOrEMnTRBnzjcDXKeZQ/S6Z64weoRXyy2383BKcD9eb14G3evzddja/fv4ZyWi41StzfT&#10;8xOIhFO6HMMfPqNDzUxbfyATxaCAH0m8zXmyW2RFDmKrYJ4V9yDrSv7nr38BAAD//wMAUEsBAi0A&#10;FAAGAAgAAAAhALaDOJL+AAAA4QEAABMAAAAAAAAAAAAAAAAAAAAAAFtDb250ZW50X1R5cGVzXS54&#10;bWxQSwECLQAUAAYACAAAACEAOP0h/9YAAACUAQAACwAAAAAAAAAAAAAAAAAvAQAAX3JlbHMvLnJl&#10;bHNQSwECLQAUAAYACAAAACEAUCLA0CcCAABOBAAADgAAAAAAAAAAAAAAAAAuAgAAZHJzL2Uyb0Rv&#10;Yy54bWxQSwECLQAUAAYACAAAACEA0SDRpd0AAAAHAQAADwAAAAAAAAAAAAAAAACBBAAAZHJzL2Rv&#10;d25yZXYueG1sUEsFBgAAAAAEAAQA8wAAAIsFAAAAAA==&#10;" fillcolor="#0070c0" strokecolor="#0070c0">
                <v:textbox>
                  <w:txbxContent>
                    <w:p w14:paraId="4C65CFF9" w14:textId="77777777" w:rsidR="009F4BEB" w:rsidRDefault="009F4BEB">
                      <w:pPr>
                        <w:spacing w:after="0" w:line="240" w:lineRule="auto"/>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 xml:space="preserve">Grupo 1 </w:t>
                      </w:r>
                    </w:p>
                    <w:p w14:paraId="78E8666F" w14:textId="77777777" w:rsidR="009F4BEB" w:rsidRDefault="009F4BEB">
                      <w:pPr>
                        <w:spacing w:after="0" w:line="240" w:lineRule="auto"/>
                        <w:jc w:val="center"/>
                        <w:rPr>
                          <w:rFonts w:ascii="Swis721 Th BT" w:hAnsi="Swis721 Th BT" w:cs="Calibri"/>
                          <w:b/>
                          <w:color w:val="FFFFFF" w:themeColor="background1"/>
                          <w:sz w:val="23"/>
                          <w:szCs w:val="23"/>
                        </w:rPr>
                      </w:pPr>
                    </w:p>
                    <w:p w14:paraId="06AEAE82"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Melatonina</w:t>
                      </w:r>
                    </w:p>
                    <w:p w14:paraId="76696034"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6 mg 30 minutos antes dos testes de equilíbrio estático e dinâmico, tempo de reação e potência anaeróbia</w:t>
                      </w:r>
                    </w:p>
                  </w:txbxContent>
                </v:textbox>
                <w10:wrap anchorx="margin"/>
              </v:shape>
            </w:pict>
          </mc:Fallback>
        </mc:AlternateContent>
      </w:r>
    </w:p>
    <w:p w14:paraId="439CA6D2" w14:textId="77777777" w:rsidR="008B2FCE" w:rsidRDefault="009F4BEB">
      <w:pPr>
        <w:spacing w:after="0"/>
        <w:jc w:val="both"/>
        <w:rPr>
          <w:b/>
          <w:bCs/>
          <w:sz w:val="24"/>
          <w:szCs w:val="24"/>
        </w:rPr>
      </w:pPr>
      <w:r>
        <w:rPr>
          <w:rFonts w:ascii="Calibri" w:eastAsia="Calibri" w:hAnsi="Calibri" w:cs="Calibri"/>
          <w:noProof/>
          <w:sz w:val="24"/>
          <w:lang w:eastAsia="pt-BR"/>
        </w:rPr>
        <mc:AlternateContent>
          <mc:Choice Requires="wps">
            <w:drawing>
              <wp:anchor distT="0" distB="0" distL="114300" distR="114300" simplePos="0" relativeHeight="251940864" behindDoc="0" locked="0" layoutInCell="1" allowOverlap="1">
                <wp:simplePos x="0" y="0"/>
                <wp:positionH relativeFrom="margin">
                  <wp:align>right</wp:align>
                </wp:positionH>
                <wp:positionV relativeFrom="paragraph">
                  <wp:posOffset>13335</wp:posOffset>
                </wp:positionV>
                <wp:extent cx="2581275" cy="1197610"/>
                <wp:effectExtent l="0" t="0" r="10160" b="21590"/>
                <wp:wrapNone/>
                <wp:docPr id="732"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991" cy="1197735"/>
                        </a:xfrm>
                        <a:prstGeom prst="rect">
                          <a:avLst/>
                        </a:prstGeom>
                        <a:solidFill>
                          <a:srgbClr val="0070C0"/>
                        </a:solidFill>
                        <a:ln w="9525">
                          <a:solidFill>
                            <a:srgbClr val="0070C0"/>
                          </a:solidFill>
                          <a:miter lim="800000"/>
                        </a:ln>
                      </wps:spPr>
                      <wps:txbx>
                        <w:txbxContent>
                          <w:p w14:paraId="533E4B71" w14:textId="77777777" w:rsidR="009F4BEB" w:rsidRDefault="009F4BEB">
                            <w:pPr>
                              <w:spacing w:after="0" w:line="240" w:lineRule="auto"/>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Grupo 2</w:t>
                            </w:r>
                          </w:p>
                          <w:p w14:paraId="17E11169" w14:textId="77777777" w:rsidR="009F4BEB" w:rsidRDefault="009F4BEB">
                            <w:pPr>
                              <w:spacing w:after="0" w:line="240" w:lineRule="auto"/>
                              <w:jc w:val="center"/>
                              <w:rPr>
                                <w:rFonts w:ascii="Swis721 Th BT" w:hAnsi="Swis721 Th BT" w:cs="Calibri"/>
                                <w:b/>
                                <w:color w:val="FFFFFF" w:themeColor="background1"/>
                                <w:sz w:val="23"/>
                                <w:szCs w:val="23"/>
                              </w:rPr>
                            </w:pPr>
                          </w:p>
                          <w:p w14:paraId="30659714"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Placebo</w:t>
                            </w:r>
                          </w:p>
                          <w:p w14:paraId="44619B01"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6 mg 30 minutos antes dos testes de equilíbrio estático e dinâmico, tempo de reação e potência anaeróbia</w:t>
                            </w:r>
                          </w:p>
                        </w:txbxContent>
                      </wps:txbx>
                      <wps:bodyPr rot="0" vert="horz" wrap="square" lIns="91440" tIns="45720" rIns="91440" bIns="45720" anchor="ctr" anchorCtr="0" upright="1">
                        <a:noAutofit/>
                      </wps:bodyPr>
                    </wps:wsp>
                  </a:graphicData>
                </a:graphic>
              </wp:anchor>
            </w:drawing>
          </mc:Choice>
          <mc:Fallback>
            <w:pict>
              <v:shape id="_x0000_s1237" type="#_x0000_t202" style="position:absolute;left:0;text-align:left;margin-left:152.05pt;margin-top:1.05pt;width:203.25pt;height:94.3pt;z-index:2519408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4oKgIAAE0EAAAOAAAAZHJzL2Uyb0RvYy54bWysVNtu2zAMfR+wfxD0vvjSZLkgTtGl6DCg&#10;uwDdPkCR5ViYLGqUErv7+lFykmXbWzE/CKJIHZHnkF7fDp1hR4Veg614Mck5U1ZCre2+4t++PrxZ&#10;cOaDsLUwYFXFn5Xnt5vXr9a9W6kSWjC1QkYg1q96V/E2BLfKMi9b1Qk/AacsORvATgQycZ/VKHpC&#10;70xW5vnbrAesHYJU3tPp/ejkm4TfNEqGz03jVWCm4pRbSCumdRfXbLMWqz0K12p5SkO8IItOaEuP&#10;XqDuRRDsgPofqE5LBA9NmEjoMmgaLVWqgaop8r+qeWqFU6kWIse7C03+/8HKT8cvyHRd8flNyZkV&#10;HYm0FXoQrFYsqCEAK4pIU+/8iqKfHMWH4R0MJHcq2btHkN89s7Bthd2rO0ToWyVqSjPdzK6ujjg+&#10;guz6j1DTa+IQIAENDXaRQ2KFETrJ9XyRiBJhkg7L2SJfLgvOJPmKYjmf38xidplYna879OG9go7F&#10;TcWReiDBi+OjD2PoOSS+5sHo+kEbkwzc77YG2VHEfsnn+Ta1CKH/EWYs6yu+nJWzkYEXQHQ6UOMb&#10;3VV8kcfvVIWxVEwkLHI0shWG3ZAkKvPyrMQO6mfiEGHsaJpA2rSAPznrqZsr7n8cBCrOzAdLOiyL&#10;6TS2fzKms3lJBl57dtceYSVBVVwG5Gw0tmEcmoNDvW/prVF7C3ekXqMTrzHrMa9TCdSzSZnTfMWh&#10;uLZT1O+/wOYXAAAA//8DAFBLAwQUAAYACAAAACEAADmXldwAAAAGAQAADwAAAGRycy9kb3ducmV2&#10;LnhtbEyPwU7DMBBE70j8g7VI3KjTCpo2xKkQUpFQT6Rwd+NtHBGvU9ttQ7++ywmOoxnNvClXo+vF&#10;CUPsPCmYTjIQSI03HbUKPrfrhwWImDQZ3XtCBT8YYVXd3pS6MP5MH3iqUyu4hGKhFdiUhkLK2Fh0&#10;Ok78gMTe3genE8vQShP0mctdL2dZNpdOd8QLVg/4arH5ro9OAR4u6/x92L/VX8vGHjbhkhb5Vqn7&#10;u/HlGUTCMf2F4Ref0aFipp0/komiV8BHkoLZFASbj9n8CcSOU8ssB1mV8j9+dQUAAP//AwBQSwEC&#10;LQAUAAYACAAAACEAtoM4kv4AAADhAQAAEwAAAAAAAAAAAAAAAAAAAAAAW0NvbnRlbnRfVHlwZXNd&#10;LnhtbFBLAQItABQABgAIAAAAIQA4/SH/1gAAAJQBAAALAAAAAAAAAAAAAAAAAC8BAABfcmVscy8u&#10;cmVsc1BLAQItABQABgAIAAAAIQARbh4oKgIAAE0EAAAOAAAAAAAAAAAAAAAAAC4CAABkcnMvZTJv&#10;RG9jLnhtbFBLAQItABQABgAIAAAAIQAAOZeV3AAAAAYBAAAPAAAAAAAAAAAAAAAAAIQEAABkcnMv&#10;ZG93bnJldi54bWxQSwUGAAAAAAQABADzAAAAjQUAAAAA&#10;" fillcolor="#0070c0" strokecolor="#0070c0">
                <v:textbox>
                  <w:txbxContent>
                    <w:p w14:paraId="533E4B71" w14:textId="77777777" w:rsidR="009F4BEB" w:rsidRDefault="009F4BEB">
                      <w:pPr>
                        <w:spacing w:after="0" w:line="240" w:lineRule="auto"/>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Grupo 2</w:t>
                      </w:r>
                    </w:p>
                    <w:p w14:paraId="17E11169" w14:textId="77777777" w:rsidR="009F4BEB" w:rsidRDefault="009F4BEB">
                      <w:pPr>
                        <w:spacing w:after="0" w:line="240" w:lineRule="auto"/>
                        <w:jc w:val="center"/>
                        <w:rPr>
                          <w:rFonts w:ascii="Swis721 Th BT" w:hAnsi="Swis721 Th BT" w:cs="Calibri"/>
                          <w:b/>
                          <w:color w:val="FFFFFF" w:themeColor="background1"/>
                          <w:sz w:val="23"/>
                          <w:szCs w:val="23"/>
                        </w:rPr>
                      </w:pPr>
                    </w:p>
                    <w:p w14:paraId="30659714"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Placebo</w:t>
                      </w:r>
                    </w:p>
                    <w:p w14:paraId="44619B01" w14:textId="77777777" w:rsidR="009F4BEB" w:rsidRDefault="009F4BEB">
                      <w:pPr>
                        <w:spacing w:after="0" w:line="240" w:lineRule="auto"/>
                        <w:jc w:val="center"/>
                        <w:rPr>
                          <w:rFonts w:ascii="Swis721 Th BT" w:hAnsi="Swis721 Th BT" w:cs="Calibri"/>
                          <w:bCs/>
                          <w:color w:val="FFFFFF" w:themeColor="background1"/>
                          <w:sz w:val="23"/>
                          <w:szCs w:val="23"/>
                        </w:rPr>
                      </w:pPr>
                      <w:r>
                        <w:rPr>
                          <w:rFonts w:ascii="Swis721 Th BT" w:hAnsi="Swis721 Th BT" w:cs="Calibri"/>
                          <w:bCs/>
                          <w:color w:val="FFFFFF" w:themeColor="background1"/>
                          <w:sz w:val="23"/>
                          <w:szCs w:val="23"/>
                        </w:rPr>
                        <w:t>6 mg 30 minutos antes dos testes de equilíbrio estático e dinâmico, tempo de reação e potência anaeróbia</w:t>
                      </w:r>
                    </w:p>
                  </w:txbxContent>
                </v:textbox>
                <w10:wrap anchorx="margin"/>
              </v:shape>
            </w:pict>
          </mc:Fallback>
        </mc:AlternateContent>
      </w:r>
    </w:p>
    <w:p w14:paraId="6F844CCD" w14:textId="77777777" w:rsidR="008B2FCE" w:rsidRDefault="008B2FCE">
      <w:pPr>
        <w:pStyle w:val="Corpo"/>
        <w:spacing w:line="276" w:lineRule="auto"/>
        <w:rPr>
          <w:color w:val="404040" w:themeColor="text1" w:themeTint="BF"/>
          <w:sz w:val="10"/>
          <w:szCs w:val="10"/>
        </w:rPr>
      </w:pPr>
    </w:p>
    <w:p w14:paraId="418353B3" w14:textId="77777777" w:rsidR="008B2FCE" w:rsidRDefault="008B2FCE">
      <w:pPr>
        <w:pStyle w:val="Corpo"/>
        <w:spacing w:line="276" w:lineRule="auto"/>
        <w:rPr>
          <w:color w:val="404040" w:themeColor="text1" w:themeTint="BF"/>
          <w:sz w:val="10"/>
          <w:szCs w:val="10"/>
        </w:rPr>
      </w:pPr>
    </w:p>
    <w:p w14:paraId="662EE459" w14:textId="77777777" w:rsidR="008B2FCE" w:rsidRDefault="008B2FCE">
      <w:pPr>
        <w:pStyle w:val="Corpo"/>
        <w:spacing w:line="276" w:lineRule="auto"/>
        <w:rPr>
          <w:color w:val="404040" w:themeColor="text1" w:themeTint="BF"/>
          <w:sz w:val="10"/>
          <w:szCs w:val="10"/>
        </w:rPr>
      </w:pPr>
    </w:p>
    <w:p w14:paraId="2FFB20DF" w14:textId="77777777" w:rsidR="008B2FCE" w:rsidRDefault="008B2FCE">
      <w:pPr>
        <w:pStyle w:val="referencias"/>
        <w:rPr>
          <w:sz w:val="24"/>
          <w:szCs w:val="24"/>
          <w:shd w:val="clear" w:color="auto" w:fill="FFFFFF"/>
        </w:rPr>
      </w:pPr>
    </w:p>
    <w:p w14:paraId="5028CC20" w14:textId="77777777" w:rsidR="008B2FCE" w:rsidRDefault="008B2FCE">
      <w:pPr>
        <w:pStyle w:val="referencias"/>
        <w:rPr>
          <w:sz w:val="24"/>
          <w:szCs w:val="24"/>
          <w:shd w:val="clear" w:color="auto" w:fill="FFFFFF"/>
        </w:rPr>
      </w:pPr>
    </w:p>
    <w:p w14:paraId="482BBB8B" w14:textId="77777777" w:rsidR="008B2FCE" w:rsidRDefault="008B2FCE">
      <w:pPr>
        <w:pStyle w:val="referencias"/>
        <w:rPr>
          <w:sz w:val="4"/>
          <w:szCs w:val="4"/>
          <w:shd w:val="clear" w:color="auto" w:fill="FFFFFF"/>
        </w:rPr>
      </w:pPr>
    </w:p>
    <w:p w14:paraId="50C6AE1E" w14:textId="77777777" w:rsidR="008B2FCE" w:rsidRPr="002D61F3" w:rsidRDefault="009F4BEB">
      <w:pPr>
        <w:pStyle w:val="Corpo"/>
        <w:numPr>
          <w:ilvl w:val="0"/>
          <w:numId w:val="58"/>
        </w:numPr>
        <w:spacing w:line="276" w:lineRule="auto"/>
        <w:rPr>
          <w:color w:val="404040" w:themeColor="text1" w:themeTint="BF"/>
          <w:sz w:val="20"/>
          <w:szCs w:val="20"/>
          <w:shd w:val="clear" w:color="auto" w:fill="FFFFFF"/>
        </w:rPr>
      </w:pPr>
      <w:r w:rsidRPr="002D61F3">
        <w:rPr>
          <w:color w:val="404040" w:themeColor="text1" w:themeTint="BF"/>
          <w:sz w:val="20"/>
          <w:szCs w:val="20"/>
          <w:shd w:val="clear" w:color="auto" w:fill="FFFFFF"/>
        </w:rPr>
        <w:t>Os níveis sanguíneos de lactato foram medidos antes e três minutos após o exercício de potência anaeróbia.</w:t>
      </w:r>
    </w:p>
    <w:p w14:paraId="7112A0F1" w14:textId="77777777" w:rsidR="008B2FCE" w:rsidRDefault="008B2FCE">
      <w:pPr>
        <w:pStyle w:val="Corpo"/>
        <w:spacing w:line="276" w:lineRule="auto"/>
        <w:rPr>
          <w:color w:val="404040" w:themeColor="text1" w:themeTint="BF"/>
          <w:sz w:val="10"/>
          <w:szCs w:val="10"/>
          <w:shd w:val="clear" w:color="auto" w:fill="FFFFFF"/>
        </w:rPr>
      </w:pPr>
    </w:p>
    <w:p w14:paraId="72B53AE7" w14:textId="77777777" w:rsidR="008B2FCE" w:rsidRDefault="009F4BEB">
      <w:pPr>
        <w:pStyle w:val="referencias"/>
        <w:rPr>
          <w:sz w:val="24"/>
          <w:szCs w:val="24"/>
          <w:shd w:val="clear" w:color="auto" w:fill="FFFFFF"/>
        </w:rPr>
      </w:pPr>
      <w:r>
        <w:rPr>
          <w:sz w:val="24"/>
          <w:szCs w:val="24"/>
          <w:shd w:val="clear" w:color="auto" w:fill="FFFFFF"/>
        </w:rPr>
        <w:t>Resultados:</w:t>
      </w:r>
    </w:p>
    <w:p w14:paraId="2DA1ABC7" w14:textId="77777777" w:rsidR="008B2FCE" w:rsidRDefault="009F4BEB">
      <w:pPr>
        <w:pStyle w:val="Titulo"/>
        <w:numPr>
          <w:ilvl w:val="0"/>
          <w:numId w:val="59"/>
        </w:numPr>
        <w:spacing w:after="0" w:line="276" w:lineRule="auto"/>
        <w:rPr>
          <w:color w:val="404040" w:themeColor="text1" w:themeTint="BF"/>
          <w:sz w:val="23"/>
          <w:szCs w:val="24"/>
          <w:shd w:val="clear" w:color="auto" w:fill="FFFFFF"/>
        </w:rPr>
      </w:pPr>
      <w:r>
        <w:rPr>
          <w:color w:val="404040" w:themeColor="text1" w:themeTint="BF"/>
          <w:sz w:val="23"/>
          <w:szCs w:val="24"/>
          <w:shd w:val="clear" w:color="auto" w:fill="FFFFFF"/>
        </w:rPr>
        <w:t>No grupo placebo, os resultados indicaram que 4 e 24 horas de privação de sono tiveram efeito negativo sobre os parâmetros medidos, com impactos maiores em 24 horas de privação de sono;</w:t>
      </w:r>
    </w:p>
    <w:p w14:paraId="2E47AE83" w14:textId="77777777" w:rsidR="008B2FCE" w:rsidRDefault="009F4BEB">
      <w:pPr>
        <w:pStyle w:val="Titulo"/>
        <w:numPr>
          <w:ilvl w:val="0"/>
          <w:numId w:val="59"/>
        </w:numPr>
        <w:spacing w:after="0" w:line="276" w:lineRule="auto"/>
        <w:rPr>
          <w:color w:val="404040" w:themeColor="text1" w:themeTint="BF"/>
          <w:sz w:val="23"/>
          <w:szCs w:val="24"/>
          <w:shd w:val="clear" w:color="auto" w:fill="FFFFFF"/>
        </w:rPr>
      </w:pPr>
      <w:r>
        <w:rPr>
          <w:color w:val="404040" w:themeColor="text1" w:themeTint="BF"/>
          <w:sz w:val="23"/>
          <w:szCs w:val="24"/>
          <w:shd w:val="clear" w:color="auto" w:fill="FFFFFF"/>
        </w:rPr>
        <w:t>Em comparação com o placebo, e durante as condições 4 e 24 horas de privação de sono, a melatonina teve um efeito positivo no equilíbrio estático e dinâmico, na potência anaeróbia, nos níveis de lactato sanguíneo e no tempo de reação;</w:t>
      </w:r>
    </w:p>
    <w:p w14:paraId="0EFE9A6E" w14:textId="77777777" w:rsidR="008B2FCE" w:rsidRDefault="009F4BEB">
      <w:pPr>
        <w:pStyle w:val="Titulo"/>
        <w:numPr>
          <w:ilvl w:val="0"/>
          <w:numId w:val="59"/>
        </w:numPr>
        <w:spacing w:after="0"/>
        <w:rPr>
          <w:color w:val="404040" w:themeColor="text1" w:themeTint="BF"/>
          <w:sz w:val="23"/>
          <w:szCs w:val="24"/>
          <w:shd w:val="clear" w:color="auto" w:fill="FFFFFF"/>
        </w:rPr>
      </w:pPr>
      <w:r>
        <w:rPr>
          <w:color w:val="404040" w:themeColor="text1" w:themeTint="BF"/>
          <w:sz w:val="23"/>
          <w:szCs w:val="24"/>
          <w:shd w:val="clear" w:color="auto" w:fill="FFFFFF"/>
        </w:rPr>
        <w:t>Outras variáveis avaliadas no decorrer do estudo não mostraram diferenças significativas entre os grupos.</w:t>
      </w:r>
    </w:p>
    <w:p w14:paraId="58772256" w14:textId="77777777" w:rsidR="008B2FCE" w:rsidRDefault="008B2FCE">
      <w:pPr>
        <w:pStyle w:val="Titulo"/>
        <w:rPr>
          <w:b/>
          <w:bCs/>
          <w:sz w:val="10"/>
          <w:szCs w:val="10"/>
        </w:rPr>
      </w:pPr>
    </w:p>
    <w:p w14:paraId="6D6D15CE" w14:textId="77777777" w:rsidR="008B2FCE" w:rsidRDefault="009F4BEB">
      <w:pPr>
        <w:pStyle w:val="Titulo"/>
        <w:rPr>
          <w:b/>
          <w:bCs/>
          <w:sz w:val="24"/>
          <w:szCs w:val="24"/>
        </w:rPr>
      </w:pPr>
      <w:r>
        <w:rPr>
          <w:b/>
          <w:bCs/>
          <w:sz w:val="24"/>
          <w:szCs w:val="24"/>
        </w:rPr>
        <w:t>Conclusão:</w:t>
      </w:r>
    </w:p>
    <w:p w14:paraId="0CEA7481" w14:textId="77777777" w:rsidR="008B2FCE" w:rsidRDefault="008B2FCE">
      <w:pPr>
        <w:pStyle w:val="Corpo"/>
        <w:rPr>
          <w:color w:val="404040" w:themeColor="text1" w:themeTint="BF"/>
          <w:sz w:val="16"/>
          <w:szCs w:val="16"/>
        </w:rPr>
      </w:pPr>
    </w:p>
    <w:p w14:paraId="1984254C" w14:textId="77777777" w:rsidR="008B2FCE" w:rsidRDefault="009F4BEB">
      <w:pPr>
        <w:pStyle w:val="Corpo"/>
        <w:jc w:val="center"/>
        <w:rPr>
          <w:b/>
          <w:i/>
          <w:color w:val="404040" w:themeColor="text1" w:themeTint="BF"/>
        </w:rPr>
      </w:pPr>
      <w:r>
        <w:rPr>
          <w:b/>
          <w:i/>
          <w:color w:val="404040" w:themeColor="text1" w:themeTint="BF"/>
        </w:rPr>
        <w:t>Os pesquisadores concluíram que a melatonina pode ser usada por atletas para melhorar o equilíbrio e o desempenho psicomotor e físico após 4 ou 24 horas de privação de sono.</w:t>
      </w:r>
    </w:p>
    <w:p w14:paraId="7D97A36E" w14:textId="77777777" w:rsidR="008B2FCE" w:rsidRDefault="009F4BEB">
      <w:pPr>
        <w:pStyle w:val="Ttulo1"/>
        <w:jc w:val="center"/>
        <w:rPr>
          <w:i/>
        </w:rPr>
      </w:pPr>
      <w:bookmarkStart w:id="142" w:name="_Toc143251621"/>
      <w:r>
        <w:t>Formulário</w:t>
      </w:r>
      <w:bookmarkEnd w:id="142"/>
    </w:p>
    <w:p w14:paraId="3D65B676" w14:textId="77777777" w:rsidR="008B2FCE" w:rsidRDefault="008B2FCE">
      <w:pPr>
        <w:pStyle w:val="Corpo"/>
        <w:spacing w:after="120"/>
        <w:rPr>
          <w:color w:val="404040" w:themeColor="text1" w:themeTint="BF"/>
        </w:rPr>
      </w:pPr>
    </w:p>
    <w:p w14:paraId="02159E51" w14:textId="77777777" w:rsidR="008B2FCE" w:rsidRDefault="008B2FCE">
      <w:pPr>
        <w:pStyle w:val="Corpo"/>
        <w:rPr>
          <w:b/>
          <w:i/>
          <w:color w:val="404040" w:themeColor="text1" w:themeTint="BF"/>
          <w:sz w:val="24"/>
        </w:rPr>
      </w:pPr>
    </w:p>
    <w:p w14:paraId="12674DEA" w14:textId="77777777" w:rsidR="008B2FCE" w:rsidRDefault="009F4BEB">
      <w:pPr>
        <w:pStyle w:val="Corpo"/>
        <w:rPr>
          <w:color w:val="404040" w:themeColor="text1" w:themeTint="BF"/>
          <w:sz w:val="10"/>
          <w:szCs w:val="10"/>
        </w:rPr>
      </w:pPr>
      <w:r>
        <w:rPr>
          <w:b/>
          <w:i/>
          <w:color w:val="404040" w:themeColor="text1" w:themeTint="BF"/>
        </w:rPr>
        <w:t>Melatonina em Praticantes de Atividades Físicas</w:t>
      </w:r>
    </w:p>
    <w:p w14:paraId="2024BE3D" w14:textId="77777777" w:rsidR="008B2FCE" w:rsidRDefault="008B2FCE">
      <w:pPr>
        <w:pStyle w:val="Corpo"/>
        <w:rPr>
          <w:color w:val="404040" w:themeColor="text1" w:themeTint="BF"/>
          <w:sz w:val="10"/>
          <w:szCs w:val="10"/>
        </w:rPr>
      </w:pPr>
    </w:p>
    <w:p w14:paraId="3CA2E56E" w14:textId="77777777" w:rsidR="008B2FCE" w:rsidRDefault="008B2FCE">
      <w:pPr>
        <w:pStyle w:val="Corpo"/>
        <w:rPr>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078DED7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0487A70" w14:textId="77777777" w:rsidR="008B2FCE" w:rsidRDefault="009F4BEB">
            <w:pPr>
              <w:pStyle w:val="Corpo"/>
              <w:jc w:val="center"/>
              <w:rPr>
                <w:b/>
                <w:color w:val="FFFFFF" w:themeColor="background1"/>
              </w:rPr>
            </w:pPr>
            <w:r>
              <w:rPr>
                <w:b/>
                <w:color w:val="FFFFFF" w:themeColor="background1"/>
                <w:sz w:val="22"/>
              </w:rPr>
              <w:t>Cápsulas de Melatonina</w:t>
            </w:r>
          </w:p>
        </w:tc>
      </w:tr>
      <w:tr w:rsidR="008B2FCE" w14:paraId="27AF542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ADC7CDF" w14:textId="77777777" w:rsidR="008B2FCE" w:rsidRDefault="009F4BEB">
            <w:pPr>
              <w:pStyle w:val="Corpo"/>
              <w:jc w:val="left"/>
              <w:rPr>
                <w:color w:val="404040" w:themeColor="text1" w:themeTint="BF"/>
              </w:rPr>
            </w:pPr>
            <w:r>
              <w:rPr>
                <w:color w:val="404040" w:themeColor="text1" w:themeTint="BF"/>
              </w:rPr>
              <w:t>Melatonina..........................................6 mg</w:t>
            </w:r>
          </w:p>
        </w:tc>
      </w:tr>
      <w:tr w:rsidR="008B2FCE" w14:paraId="75EF0D1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C3C0741" w14:textId="70A801F0" w:rsidR="008B2FCE" w:rsidRDefault="009F4BEB">
            <w:pPr>
              <w:pStyle w:val="Corpo"/>
              <w:jc w:val="left"/>
              <w:rPr>
                <w:color w:val="404040" w:themeColor="text1" w:themeTint="BF"/>
              </w:rPr>
            </w:pPr>
            <w:r>
              <w:rPr>
                <w:color w:val="404040" w:themeColor="text1" w:themeTint="BF"/>
              </w:rPr>
              <w:t>Excipiente q.s.p. ........................1 Cápsula</w:t>
            </w:r>
          </w:p>
        </w:tc>
      </w:tr>
    </w:tbl>
    <w:p w14:paraId="6ED652AB"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ao dia ou conforme orientação médica.</w:t>
      </w:r>
    </w:p>
    <w:p w14:paraId="2F2E5B30" w14:textId="77777777" w:rsidR="008B2FCE" w:rsidRDefault="008B2FCE">
      <w:pPr>
        <w:pStyle w:val="Corpo"/>
        <w:rPr>
          <w:b/>
          <w:i/>
          <w:color w:val="404040" w:themeColor="text1" w:themeTint="BF"/>
          <w:sz w:val="24"/>
        </w:rPr>
      </w:pPr>
    </w:p>
    <w:p w14:paraId="206D1E06" w14:textId="77777777" w:rsidR="008B2FCE" w:rsidRDefault="008B2FCE">
      <w:pPr>
        <w:pStyle w:val="Corpo"/>
        <w:spacing w:line="276" w:lineRule="auto"/>
        <w:rPr>
          <w:b/>
          <w:color w:val="404040" w:themeColor="text1" w:themeTint="BF"/>
        </w:rPr>
      </w:pPr>
    </w:p>
    <w:p w14:paraId="1525A100" w14:textId="77777777" w:rsidR="008B2FCE" w:rsidRDefault="008B2FCE">
      <w:pPr>
        <w:pStyle w:val="Corpo"/>
        <w:spacing w:line="276" w:lineRule="auto"/>
        <w:rPr>
          <w:b/>
          <w:color w:val="404040" w:themeColor="text1" w:themeTint="BF"/>
        </w:rPr>
      </w:pPr>
    </w:p>
    <w:p w14:paraId="5F9E4827" w14:textId="77777777" w:rsidR="008B2FCE" w:rsidRDefault="008B2FCE">
      <w:pPr>
        <w:pStyle w:val="Corpo"/>
        <w:spacing w:line="276" w:lineRule="auto"/>
        <w:rPr>
          <w:b/>
          <w:color w:val="404040" w:themeColor="text1" w:themeTint="BF"/>
        </w:rPr>
      </w:pPr>
    </w:p>
    <w:p w14:paraId="5642E120" w14:textId="77777777" w:rsidR="008B2FCE" w:rsidRDefault="008B2FCE">
      <w:pPr>
        <w:pStyle w:val="Corpo"/>
        <w:spacing w:line="276" w:lineRule="auto"/>
        <w:rPr>
          <w:b/>
          <w:color w:val="404040" w:themeColor="text1" w:themeTint="BF"/>
        </w:rPr>
      </w:pPr>
    </w:p>
    <w:p w14:paraId="5EC3641C" w14:textId="77777777" w:rsidR="008B2FCE" w:rsidRDefault="008B2FCE">
      <w:pPr>
        <w:pStyle w:val="Corpo"/>
        <w:spacing w:line="276" w:lineRule="auto"/>
        <w:rPr>
          <w:b/>
          <w:color w:val="404040" w:themeColor="text1" w:themeTint="BF"/>
        </w:rPr>
      </w:pPr>
    </w:p>
    <w:p w14:paraId="08E47E10" w14:textId="77777777" w:rsidR="008B2FCE" w:rsidRDefault="008B2FCE">
      <w:pPr>
        <w:pStyle w:val="Corpo"/>
        <w:spacing w:line="276" w:lineRule="auto"/>
        <w:rPr>
          <w:b/>
          <w:color w:val="404040" w:themeColor="text1" w:themeTint="BF"/>
        </w:rPr>
      </w:pPr>
    </w:p>
    <w:p w14:paraId="40C4D0E7" w14:textId="77777777" w:rsidR="008B2FCE" w:rsidRDefault="008B2FCE">
      <w:pPr>
        <w:pStyle w:val="Corpo"/>
        <w:spacing w:line="276" w:lineRule="auto"/>
        <w:rPr>
          <w:b/>
          <w:color w:val="404040" w:themeColor="text1" w:themeTint="BF"/>
        </w:rPr>
      </w:pPr>
    </w:p>
    <w:p w14:paraId="598F0462" w14:textId="77777777" w:rsidR="008B2FCE" w:rsidRDefault="008B2FCE">
      <w:pPr>
        <w:pStyle w:val="Corpo"/>
        <w:spacing w:line="276" w:lineRule="auto"/>
        <w:rPr>
          <w:b/>
          <w:color w:val="404040" w:themeColor="text1" w:themeTint="BF"/>
        </w:rPr>
      </w:pPr>
    </w:p>
    <w:p w14:paraId="5EA814F7" w14:textId="77777777" w:rsidR="008B2FCE" w:rsidRDefault="008B2FCE">
      <w:pPr>
        <w:pStyle w:val="Corpo"/>
        <w:spacing w:line="276" w:lineRule="auto"/>
        <w:rPr>
          <w:b/>
          <w:color w:val="404040" w:themeColor="text1" w:themeTint="BF"/>
        </w:rPr>
      </w:pPr>
    </w:p>
    <w:p w14:paraId="7139411D" w14:textId="77777777" w:rsidR="008B2FCE" w:rsidRDefault="008B2FCE">
      <w:pPr>
        <w:pStyle w:val="Corpo"/>
        <w:spacing w:line="276" w:lineRule="auto"/>
        <w:rPr>
          <w:b/>
          <w:color w:val="404040" w:themeColor="text1" w:themeTint="BF"/>
        </w:rPr>
      </w:pPr>
    </w:p>
    <w:p w14:paraId="3C83D944" w14:textId="77777777" w:rsidR="008B2FCE" w:rsidRDefault="008B2FCE">
      <w:pPr>
        <w:pStyle w:val="Corpo"/>
        <w:spacing w:line="276" w:lineRule="auto"/>
        <w:rPr>
          <w:b/>
          <w:color w:val="404040" w:themeColor="text1" w:themeTint="BF"/>
        </w:rPr>
      </w:pPr>
    </w:p>
    <w:p w14:paraId="2932D68D" w14:textId="77777777" w:rsidR="008B2FCE" w:rsidRDefault="008B2FCE">
      <w:pPr>
        <w:pStyle w:val="Corpo"/>
        <w:spacing w:line="276" w:lineRule="auto"/>
        <w:rPr>
          <w:b/>
          <w:color w:val="404040" w:themeColor="text1" w:themeTint="BF"/>
        </w:rPr>
      </w:pPr>
    </w:p>
    <w:p w14:paraId="1E5DB8B0" w14:textId="77777777" w:rsidR="008B2FCE" w:rsidRDefault="008B2FCE">
      <w:pPr>
        <w:pStyle w:val="Corpo"/>
        <w:spacing w:line="276" w:lineRule="auto"/>
        <w:rPr>
          <w:b/>
          <w:color w:val="404040" w:themeColor="text1" w:themeTint="BF"/>
        </w:rPr>
      </w:pPr>
    </w:p>
    <w:p w14:paraId="0C830D22" w14:textId="77777777" w:rsidR="008B2FCE" w:rsidRDefault="008B2FCE">
      <w:pPr>
        <w:pStyle w:val="Corpo"/>
        <w:spacing w:line="276" w:lineRule="auto"/>
        <w:rPr>
          <w:b/>
          <w:color w:val="404040" w:themeColor="text1" w:themeTint="BF"/>
        </w:rPr>
      </w:pPr>
    </w:p>
    <w:p w14:paraId="1A9B98FC" w14:textId="77777777" w:rsidR="008B2FCE" w:rsidRDefault="008B2FCE">
      <w:pPr>
        <w:pStyle w:val="Corpo"/>
        <w:spacing w:line="276" w:lineRule="auto"/>
        <w:rPr>
          <w:b/>
          <w:color w:val="404040" w:themeColor="text1" w:themeTint="BF"/>
        </w:rPr>
      </w:pPr>
    </w:p>
    <w:p w14:paraId="5E48C7E6" w14:textId="77777777" w:rsidR="008B2FCE" w:rsidRDefault="008B2FCE">
      <w:pPr>
        <w:pStyle w:val="Corpo"/>
        <w:spacing w:line="276" w:lineRule="auto"/>
        <w:rPr>
          <w:b/>
          <w:color w:val="404040" w:themeColor="text1" w:themeTint="BF"/>
        </w:rPr>
      </w:pPr>
    </w:p>
    <w:p w14:paraId="29299FEB" w14:textId="77777777" w:rsidR="008B2FCE" w:rsidRDefault="008B2FCE">
      <w:pPr>
        <w:pStyle w:val="Corpo"/>
        <w:spacing w:line="276" w:lineRule="auto"/>
        <w:rPr>
          <w:b/>
          <w:color w:val="404040" w:themeColor="text1" w:themeTint="BF"/>
        </w:rPr>
      </w:pPr>
    </w:p>
    <w:p w14:paraId="3CE8BA49" w14:textId="77777777" w:rsidR="008B2FCE" w:rsidRDefault="008B2FCE">
      <w:pPr>
        <w:pStyle w:val="Corpo"/>
        <w:spacing w:line="276" w:lineRule="auto"/>
        <w:rPr>
          <w:b/>
          <w:color w:val="404040" w:themeColor="text1" w:themeTint="BF"/>
        </w:rPr>
      </w:pPr>
    </w:p>
    <w:p w14:paraId="473F5A09" w14:textId="77777777" w:rsidR="008B2FCE" w:rsidRDefault="008B2FCE">
      <w:pPr>
        <w:pStyle w:val="Corpo"/>
        <w:spacing w:line="276" w:lineRule="auto"/>
        <w:rPr>
          <w:b/>
          <w:color w:val="404040" w:themeColor="text1" w:themeTint="BF"/>
        </w:rPr>
      </w:pPr>
    </w:p>
    <w:p w14:paraId="646DEB1A" w14:textId="77777777" w:rsidR="008B2FCE" w:rsidRDefault="008B2FCE">
      <w:pPr>
        <w:pStyle w:val="Corpo"/>
        <w:spacing w:line="276" w:lineRule="auto"/>
        <w:rPr>
          <w:b/>
          <w:color w:val="404040" w:themeColor="text1" w:themeTint="BF"/>
        </w:rPr>
      </w:pPr>
    </w:p>
    <w:p w14:paraId="67E12A7F" w14:textId="77777777" w:rsidR="008B2FCE" w:rsidRDefault="008B2FCE">
      <w:pPr>
        <w:pStyle w:val="Corpo"/>
        <w:spacing w:line="276" w:lineRule="auto"/>
        <w:rPr>
          <w:b/>
          <w:color w:val="404040" w:themeColor="text1" w:themeTint="BF"/>
        </w:rPr>
      </w:pPr>
    </w:p>
    <w:p w14:paraId="4428331C" w14:textId="77777777" w:rsidR="008B2FCE" w:rsidRDefault="008B2FCE">
      <w:pPr>
        <w:pStyle w:val="Corpo"/>
        <w:spacing w:line="276" w:lineRule="auto"/>
        <w:rPr>
          <w:b/>
          <w:color w:val="404040" w:themeColor="text1" w:themeTint="BF"/>
        </w:rPr>
      </w:pPr>
    </w:p>
    <w:p w14:paraId="553DA55E" w14:textId="77777777" w:rsidR="008B2FCE" w:rsidRDefault="008B2FCE">
      <w:pPr>
        <w:pStyle w:val="Corpo"/>
        <w:spacing w:line="276" w:lineRule="auto"/>
        <w:rPr>
          <w:b/>
          <w:color w:val="404040" w:themeColor="text1" w:themeTint="BF"/>
        </w:rPr>
      </w:pPr>
    </w:p>
    <w:p w14:paraId="38FDEC14" w14:textId="77777777" w:rsidR="008B2FCE" w:rsidRDefault="008B2FCE">
      <w:pPr>
        <w:pStyle w:val="Corpo"/>
        <w:spacing w:line="276" w:lineRule="auto"/>
        <w:rPr>
          <w:b/>
          <w:color w:val="404040" w:themeColor="text1" w:themeTint="BF"/>
        </w:rPr>
      </w:pPr>
    </w:p>
    <w:p w14:paraId="00568872" w14:textId="77777777" w:rsidR="008B2FCE" w:rsidRDefault="009F4BEB">
      <w:pPr>
        <w:pStyle w:val="Ttulo1"/>
        <w:jc w:val="center"/>
      </w:pPr>
      <w:bookmarkStart w:id="143" w:name="_Toc143251622"/>
      <w:r>
        <w:rPr>
          <w:bCs/>
        </w:rPr>
        <w:t>Melatonina Vegetal</w:t>
      </w:r>
      <w:bookmarkEnd w:id="143"/>
    </w:p>
    <w:p w14:paraId="12BD3457" w14:textId="77777777" w:rsidR="008B2FCE" w:rsidRPr="002D61F3" w:rsidRDefault="009F4BEB">
      <w:pPr>
        <w:pStyle w:val="Corpo"/>
        <w:jc w:val="center"/>
        <w:rPr>
          <w:b/>
          <w:color w:val="0070C0"/>
          <w:sz w:val="40"/>
        </w:rPr>
      </w:pPr>
      <w:r w:rsidRPr="002D61F3">
        <w:rPr>
          <w:b/>
          <w:color w:val="0070C0"/>
          <w:sz w:val="40"/>
        </w:rPr>
        <w:t>Melhora Significativamente a Qualidade do Sono</w:t>
      </w:r>
    </w:p>
    <w:p w14:paraId="7F8DA68D" w14:textId="77777777" w:rsidR="008B2FCE" w:rsidRDefault="008B2FCE">
      <w:pPr>
        <w:pStyle w:val="Corpo"/>
        <w:rPr>
          <w:color w:val="404040" w:themeColor="text1" w:themeTint="BF"/>
          <w:sz w:val="24"/>
        </w:rPr>
      </w:pPr>
    </w:p>
    <w:p w14:paraId="783B5939" w14:textId="785F38F7" w:rsidR="008B2FCE" w:rsidRDefault="009F4BEB">
      <w:pPr>
        <w:pStyle w:val="Corpo"/>
        <w:spacing w:after="120"/>
        <w:rPr>
          <w:color w:val="404040" w:themeColor="text1" w:themeTint="BF"/>
          <w:sz w:val="24"/>
        </w:rPr>
      </w:pPr>
      <w:r>
        <w:rPr>
          <w:color w:val="404040" w:themeColor="text1" w:themeTint="BF"/>
          <w:sz w:val="24"/>
        </w:rPr>
        <w:t xml:space="preserve">Este estudo teve como objetivo avaliar a melatonina e o temazepam na performance neurocomportamental </w:t>
      </w:r>
      <w:r>
        <w:rPr>
          <w:color w:val="404040" w:themeColor="text1" w:themeTint="BF"/>
          <w:sz w:val="24"/>
        </w:rPr>
        <w:fldChar w:fldCharType="begin"/>
      </w:r>
      <w:r>
        <w:rPr>
          <w:color w:val="404040" w:themeColor="text1" w:themeTint="BF"/>
          <w:sz w:val="24"/>
        </w:rPr>
        <w:instrText xml:space="preserve"> ADDIN EN.CITE &lt;EndNote&gt;&lt;Cite&gt;&lt;Author&gt;Rogers&lt;/Author&gt;&lt;Year&gt;2003&lt;/Year&gt;&lt;IDText&gt;Neurobehavioural performance effects of daytime melatonin and temazepam administration&lt;/IDText&gt;&lt;DisplayText&gt;(ROGERS; KENNAWAY; DAWSON, 2003)&lt;/DisplayText&gt;&lt;record&gt;&lt;dates&gt;&lt;pub-dates&gt;&lt;date&gt;Sep&lt;/date&gt;&lt;/pub-dates&gt;&lt;year&gt;2003&lt;/year&gt;&lt;/dates&gt;&lt;keywords&gt;&lt;keyword&gt;Adult&lt;/keyword&gt;&lt;keyword&gt;Anti-Anxiety Agents/*pharmacology&lt;/keyword&gt;&lt;keyword&gt;Arousal/drug effects&lt;/keyword&gt;&lt;keyword&gt;Brain/*drug effects&lt;/keyword&gt;&lt;keyword&gt;Chronobiology Phenomena/drug effects&lt;/keyword&gt;&lt;keyword&gt;*Circadian Rhythm&lt;/keyword&gt;&lt;keyword&gt;Decision Making/*drug effects&lt;/keyword&gt;&lt;keyword&gt;Female&lt;/keyword&gt;&lt;keyword&gt;Humans&lt;/keyword&gt;&lt;keyword&gt;Male&lt;/keyword&gt;&lt;keyword&gt;Melatonin/administration &amp;amp; dosage/*pharmacology&lt;/keyword&gt;&lt;keyword&gt;Memory/*drug effects&lt;/keyword&gt;&lt;keyword&gt;Sleep/*drug effects&lt;/keyword&gt;&lt;keyword&gt;Space Perception/*drug effects&lt;/keyword&gt;&lt;keyword&gt;Temazepam/*pharmacology&lt;/keyword&gt;&lt;/keywords&gt;&lt;isbn&gt;0962-1105 (Print)&amp;#xD;0962-1105&lt;/isbn&gt;&lt;titles&gt;&lt;title&gt;Neurobehavioural performance effects of daytime melatonin and temazepam administration&lt;/title&gt;&lt;secondary-title&gt;J Sleep Res&lt;/secondary-title&gt;&lt;/titles&gt;&lt;pages&gt;207-12&lt;/pages&gt;&lt;number&gt;3&lt;/number&gt;&lt;contributors&gt;&lt;authors&gt;&lt;author&gt;Rogers, N. L.&lt;/author&gt;&lt;author&gt;Kennaway, D. J.&lt;/author&gt;&lt;author&gt;Dawson, D.&lt;/author&gt;&lt;/authors&gt;&lt;/contributors&gt;&lt;language&gt;eng&lt;/language&gt;&lt;added-date format="utc"&gt;1633724045&lt;/added-date&gt;&lt;ref-type name="Journal Article"&gt;17&lt;/ref-type&gt;&lt;auth-address&gt;Division of Sleep and Chronobiology, Unit for Experimental Psychiatry, The University of Pennsylvania School of Medicine, Philadelphia, PA 19104-6021, USA. nrogers2@mail.med.upenn.edu&lt;/auth-address&gt;&lt;remote-database-provider&gt;NLM&lt;/remote-database-provider&gt;&lt;rec-number&gt;2052&lt;/rec-number&gt;&lt;last-updated-date format="utc"&gt;1633724045&lt;/last-updated-date&gt;&lt;accession-num&gt;12941059&lt;/accession-num&gt;&lt;electronic-resource-num&gt;10.1046/j.1365-2869.2003.00360.x&lt;/electronic-resource-num&gt;&lt;volume&gt;12&lt;/volume&gt;&lt;/record&gt;&lt;/Cite&gt;&lt;/EndNote&gt;</w:instrText>
      </w:r>
      <w:r>
        <w:rPr>
          <w:color w:val="404040" w:themeColor="text1" w:themeTint="BF"/>
          <w:sz w:val="24"/>
        </w:rPr>
        <w:fldChar w:fldCharType="separate"/>
      </w:r>
      <w:r>
        <w:rPr>
          <w:color w:val="404040" w:themeColor="text1" w:themeTint="BF"/>
          <w:sz w:val="24"/>
        </w:rPr>
        <w:t>(ROGERS; KENNAWAY; DAWSON, 2003)</w:t>
      </w:r>
      <w:r>
        <w:rPr>
          <w:color w:val="404040" w:themeColor="text1" w:themeTint="BF"/>
          <w:sz w:val="24"/>
        </w:rPr>
        <w:fldChar w:fldCharType="end"/>
      </w:r>
      <w:r>
        <w:rPr>
          <w:color w:val="404040" w:themeColor="text1" w:themeTint="BF"/>
          <w:sz w:val="24"/>
        </w:rPr>
        <w:t>.</w:t>
      </w:r>
    </w:p>
    <w:p w14:paraId="17DAE89B"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41888" behindDoc="0" locked="0" layoutInCell="1" allowOverlap="1">
                <wp:simplePos x="0" y="0"/>
                <wp:positionH relativeFrom="margin">
                  <wp:align>right</wp:align>
                </wp:positionH>
                <wp:positionV relativeFrom="paragraph">
                  <wp:posOffset>96520</wp:posOffset>
                </wp:positionV>
                <wp:extent cx="5391150" cy="518160"/>
                <wp:effectExtent l="0" t="0" r="19685" b="15240"/>
                <wp:wrapNone/>
                <wp:docPr id="736" name="Caixa de texto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518160"/>
                        </a:xfrm>
                        <a:prstGeom prst="rect">
                          <a:avLst/>
                        </a:prstGeom>
                        <a:solidFill>
                          <a:schemeClr val="bg1">
                            <a:lumMod val="100000"/>
                            <a:lumOff val="0"/>
                          </a:schemeClr>
                        </a:solidFill>
                        <a:ln w="9525">
                          <a:solidFill>
                            <a:srgbClr val="0070C0"/>
                          </a:solidFill>
                          <a:miter lim="800000"/>
                        </a:ln>
                      </wps:spPr>
                      <wps:txbx>
                        <w:txbxContent>
                          <w:p w14:paraId="32476490" w14:textId="77777777" w:rsidR="009F4BEB" w:rsidRDefault="009F4BEB">
                            <w:pPr>
                              <w:jc w:val="center"/>
                              <w:rPr>
                                <w:rFonts w:ascii="Swis721 Th BT" w:hAnsi="Swis721 Th BT"/>
                                <w:sz w:val="23"/>
                                <w:szCs w:val="23"/>
                              </w:rPr>
                            </w:pPr>
                            <w:r>
                              <w:rPr>
                                <w:rFonts w:ascii="Swis721 Th BT" w:hAnsi="Swis721 Th BT"/>
                                <w:sz w:val="23"/>
                                <w:szCs w:val="23"/>
                              </w:rPr>
                              <w:t xml:space="preserve">Para isso, 16 indivíduos jovens e saudáveis foram selecionados para receberem: </w:t>
                            </w:r>
                          </w:p>
                        </w:txbxContent>
                      </wps:txbx>
                      <wps:bodyPr rot="0" vert="horz" wrap="square" lIns="91440" tIns="45720" rIns="91440" bIns="45720" anchor="t" anchorCtr="0" upright="1">
                        <a:noAutofit/>
                      </wps:bodyPr>
                    </wps:wsp>
                  </a:graphicData>
                </a:graphic>
              </wp:anchor>
            </w:drawing>
          </mc:Choice>
          <mc:Fallback>
            <w:pict>
              <v:shape id="Caixa de texto 736" o:spid="_x0000_s1238" type="#_x0000_t202" style="position:absolute;left:0;text-align:left;margin-left:373.3pt;margin-top:7.6pt;width:424.5pt;height:40.8pt;z-index:251941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7SAIAAIIEAAAOAAAAZHJzL2Uyb0RvYy54bWysVG1v2yAQ/j5p/wHxfbWdNmlq1am6VJ0m&#10;7U3q9gMwxjYacAxI7O7X74AkS7dv0/wBcRw899xzd769m7Uie+G8BNPQ6qKkRBgOnTRDQ799fXyz&#10;psQHZjqmwIiGPgtP7zavX91OthYLGEF1whEEMb6ebEPHEGxdFJ6PQjN/AVYYdPbgNAtouqHoHJsQ&#10;XatiUZarYgLXWQdceI+nD9lJNwm/7wUPn/vei0BUQ5FbSKtLaxvXYnPL6sExO0p+oMH+gYVm0mDQ&#10;E9QDC4zsnPwLSkvuwEMfLjjoAvpecpFywGyq8o9snkZmRcoFxfH2JJP/f7D80/6LI7Jr6PXlihLD&#10;NBZpy+TMSCdIEHMAEj2o02R9jdefLD4I81uYsd4pZ28/AP/uiYHtyMwg7p2DaRSsQ55VfFmcPc04&#10;PoK000foMBzbBUhAc+90FBFlIYiO9Xo+1QiZEI6Hy8ubcr1Cqhx9y2pdrVIRC1YfX1vnwzsBmsRN&#10;Qx32QEJn+w8+RDasPl6JwTwo2T1KpZIR+05slSN7hh3TDjlDtdNINZ9VZfxy4+A5tlc+P9JIrRsh&#10;UqQX6MqQqaE3y8Uy6/YishvaU9yyvC63J8Dza1oGnBcldUPXJyKYkTIHmaOyWeMwt3Oq7KK8PNav&#10;he4ZlXeQBwEHFzcjuJ+UTDgEDfU/dswJStR7g9W7qa6u4tQk42p5vUDDnXvacw8zHKEaGijJ223I&#10;k7azTg4jRspqGrjHivcyFSO2RmZ1SAAbPSl3GMo4Sed2uvX717H5BQAA//8DAFBLAwQUAAYACAAA&#10;ACEA0Sncqt8AAAAGAQAADwAAAGRycy9kb3ducmV2LnhtbEyPzU7DMBCE70i8g7VIXBB1qGiUhDhV&#10;hUACqRfa0J+bGy9J1HgdxW4b3p7lBMeZWc18m89H24kzDr51pOBhEoFAqpxpqVZQrl/vExA+aDK6&#10;c4QKvtHDvLi+ynVm3IU+8LwKteAS8plW0ITQZ1L6qkGr/cT1SJx9ucHqwHKopRn0hcttJ6dRFEur&#10;W+KFRvf43GB1XJ2sgjp92b4f7zbLtx3G/f5zUdr1WCp1ezMunkAEHMPfMfziMzoUzHRwJzJedAr4&#10;kcDubAqC0+QxZeOgII0TkEUu/+MXPwAAAP//AwBQSwECLQAUAAYACAAAACEAtoM4kv4AAADhAQAA&#10;EwAAAAAAAAAAAAAAAAAAAAAAW0NvbnRlbnRfVHlwZXNdLnhtbFBLAQItABQABgAIAAAAIQA4/SH/&#10;1gAAAJQBAAALAAAAAAAAAAAAAAAAAC8BAABfcmVscy8ucmVsc1BLAQItABQABgAIAAAAIQCNf4+7&#10;SAIAAIIEAAAOAAAAAAAAAAAAAAAAAC4CAABkcnMvZTJvRG9jLnhtbFBLAQItABQABgAIAAAAIQDR&#10;Kdyq3wAAAAYBAAAPAAAAAAAAAAAAAAAAAKIEAABkcnMvZG93bnJldi54bWxQSwUGAAAAAAQABADz&#10;AAAArgUAAAAA&#10;" fillcolor="white [3212]" strokecolor="#0070c0">
                <v:textbox>
                  <w:txbxContent>
                    <w:p w14:paraId="32476490" w14:textId="77777777" w:rsidR="009F4BEB" w:rsidRDefault="009F4BEB">
                      <w:pPr>
                        <w:jc w:val="center"/>
                        <w:rPr>
                          <w:rFonts w:ascii="Swis721 Th BT" w:hAnsi="Swis721 Th BT"/>
                          <w:sz w:val="23"/>
                          <w:szCs w:val="23"/>
                        </w:rPr>
                      </w:pPr>
                      <w:r>
                        <w:rPr>
                          <w:rFonts w:ascii="Swis721 Th BT" w:hAnsi="Swis721 Th BT"/>
                          <w:sz w:val="23"/>
                          <w:szCs w:val="23"/>
                        </w:rPr>
                        <w:t xml:space="preserve">Para isso, 16 indivíduos jovens e saudáveis foram selecionados para receberem: </w:t>
                      </w:r>
                    </w:p>
                  </w:txbxContent>
                </v:textbox>
                <w10:wrap anchorx="margin"/>
              </v:shape>
            </w:pict>
          </mc:Fallback>
        </mc:AlternateContent>
      </w:r>
      <w:r>
        <w:rPr>
          <w:color w:val="404040" w:themeColor="text1" w:themeTint="BF"/>
          <w:sz w:val="24"/>
        </w:rPr>
        <w:br/>
      </w:r>
    </w:p>
    <w:p w14:paraId="77E9C1EC" w14:textId="77777777" w:rsidR="008B2FCE" w:rsidRDefault="008B2FCE">
      <w:pPr>
        <w:pStyle w:val="Corpo"/>
        <w:rPr>
          <w:color w:val="404040" w:themeColor="text1" w:themeTint="BF"/>
        </w:rPr>
      </w:pPr>
    </w:p>
    <w:p w14:paraId="5DC1843A" w14:textId="77777777" w:rsidR="008B2FCE" w:rsidRDefault="008B2FCE">
      <w:pPr>
        <w:pStyle w:val="Corpo"/>
        <w:rPr>
          <w:color w:val="404040" w:themeColor="text1" w:themeTint="BF"/>
        </w:rPr>
      </w:pPr>
    </w:p>
    <w:p w14:paraId="63FA8AE5"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45984" behindDoc="0" locked="0" layoutInCell="1" allowOverlap="1">
                <wp:simplePos x="0" y="0"/>
                <wp:positionH relativeFrom="column">
                  <wp:posOffset>2571115</wp:posOffset>
                </wp:positionH>
                <wp:positionV relativeFrom="paragraph">
                  <wp:posOffset>6350</wp:posOffset>
                </wp:positionV>
                <wp:extent cx="226695" cy="138430"/>
                <wp:effectExtent l="0" t="0" r="1905" b="0"/>
                <wp:wrapNone/>
                <wp:docPr id="737" name="Triângulo isósceles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7" o:spid="_x0000_s1026" o:spt="5" type="#_x0000_t5" style="position:absolute;left:0pt;flip:y;margin-left:202.45pt;margin-top:0.5pt;height:10.9pt;width:17.85pt;z-index:251945984;mso-width-relative:page;mso-height-relative:page;" fillcolor="#D9D9D9 [3212]" filled="t" stroked="f" coordsize="21600,21600" o:gfxdata="UEsDBAoAAAAAAIdO4kAAAAAAAAAAAAAAAAAEAAAAZHJzL1BLAwQUAAAACACHTuJA0depUtYAAAAI&#10;AQAADwAAAGRycy9kb3ducmV2LnhtbE2Py07DMBBF90j8gzVI7KjdKAoljVOJSqhiU5WAWDvxNImw&#10;x1HsPvh7hhUsR+fqzrnV5uqdOOMcx0AalgsFAqkLdqRew8f7y8MKREyGrHGBUMM3RtjUtzeVKW24&#10;0Buem9QLLqFYGg1DSlMpZewG9CYuwoTE7BhmbxKfcy/tbC5c7p3MlCqkNyPxh8FMuB2w+2pOXsO4&#10;PTTkDrv9pF4/w+65aPs9PWp9f7dUaxAJr+kvDL/6rA41O7XhRDYKpyFX+RNHGfAk5nmuChCthixb&#10;gawr+X9A/QNQSwMEFAAAAAgAh07iQGTEJMR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5yeMKZE5Zafof6&#10;8cG1vQGmw+OvIJVRgaULRNfgQ0let/4GU8HBX4P8HpiDy064Vl0gwtApUVOS03S/+MshKYFc2Xr4&#10;CDXFEn2EzNy2Qcsao/3X5JigiR22za2637dKbSOTZJzNjo9PjziTdDQ9XMwPcysLUSaY5OwxxPcK&#10;LEtCxSNqys4kNkUpNtchJqGtdxWL+htnjTXU+40w7GhCT05+f5mgnyCTZwCj6yttTFawXV8aZORa&#10;8dVpenMc01sqcjQvEuY4bmSmoRzNT1HCCEF0vcA2LkVwkGIlNkWZLJnUxOPYjzXU98QpwjjftN0k&#10;dIA/ORtotisefvQCFWfmg6O+nE7n87QMWZkfncxIwecn6+cnwkmCIgo5G8XLOC5Q71G3HUUa2+Xg&#10;gnrZ6PjU9DGrXbI0vzn73a6lBXmu51t//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HXqVLW&#10;AAAACAEAAA8AAAAAAAAAAQAgAAAAIgAAAGRycy9kb3ducmV2LnhtbFBLAQIUABQAAAAIAIdO4kBk&#10;xCTE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48032" behindDoc="0" locked="0" layoutInCell="1" allowOverlap="1">
                <wp:simplePos x="0" y="0"/>
                <wp:positionH relativeFrom="column">
                  <wp:posOffset>4561840</wp:posOffset>
                </wp:positionH>
                <wp:positionV relativeFrom="paragraph">
                  <wp:posOffset>6350</wp:posOffset>
                </wp:positionV>
                <wp:extent cx="226695" cy="138430"/>
                <wp:effectExtent l="0" t="0" r="1905" b="0"/>
                <wp:wrapNone/>
                <wp:docPr id="738" name="Triângulo isósceles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8" o:spid="_x0000_s1026" o:spt="5" type="#_x0000_t5" style="position:absolute;left:0pt;flip:y;margin-left:359.2pt;margin-top:0.5pt;height:10.9pt;width:17.85pt;z-index:251948032;mso-width-relative:page;mso-height-relative:page;" fillcolor="#D9D9D9 [3212]" filled="t" stroked="f" coordsize="21600,21600" o:gfxdata="UEsDBAoAAAAAAIdO4kAAAAAAAAAAAAAAAAAEAAAAZHJzL1BLAwQUAAAACACHTuJAcq9wddcAAAAI&#10;AQAADwAAAGRycy9kb3ducmV2LnhtbE2Py2rDMBBF94X+g5hAd41kk8bGtRxooIRuQuqUrmVraptY&#10;I2Mpj/59p6t2OZzLnXPLzc2N4oJzGDxpSJYKBFLr7UCdho/j62MOIkRD1oyeUMM3BthU93elKay/&#10;0jte6tgJLqFQGA19jFMhZWh7dCYs/YTE7MvPzkQ+507a2Vy53I0yVWotnRmIP/Rmwm2P7ak+Ow3D&#10;9lDTeNjtJ/X26Xcv66bbU6b1wyJRzyAi3uJfGH71WR0qdmr8mWwQo4YsyVccZcCTmGdPqwREoyFN&#10;c5BVKf8PqH4AUEsDBBQAAAAIAIdO4kCR87gpWwIAAKcEAAAOAAAAZHJzL2Uyb0RvYy54bWytVMFu&#10;2zAMvQ/YPwi6r07StE2NOkXRoMOAbivQbndFlm1tkqhRcpzuc/oL+4T+2Cg5zbru0sNswBAp8ZF8&#10;T/TZ+dYatlEYNLiKTw8mnCknodaurfiXu6t3C85CFK4WBpyq+L0K/Hz59s3Z4Es1gw5MrZARiAvl&#10;4CvexejLogiyU1aEA/DK0WYDaEUkE9uiRjEQujXFbDI5LgbA2iNIFQJ5V+Mm3yHiawChabRUK5C9&#10;VS6OqKiMiNRS6LQPfJmrbRol4+emCSoyU3HqNOYvJaH1On2L5ZkoWxS+03JXgnhNCS96skI7SrqH&#10;WokoWI/6HyirJUKAJh5IsMXYSGaEuphOXnBz2wmvci9EdfB70sP/g5WfNjfIdF3xk0MS3glLkt+h&#10;fnxwbW+A6fD4K0hlVGDpANE1+FBS1K2/wdRw8Ncgvwfm4LITrlUXiDB0StRU5DSdL/4KSEagULYe&#10;PkJNuUQfITO3bdCyxmj/NQUmaGKHbbNU93up1DYySc7Z7Pj49IgzSVvTw8X8MEtZiDLBpGCPIb5X&#10;YFlaVDyipupMYlOUYnMdYlq09a5jUX/jrLGGtN8Iw44m9OTi94cJ+gkyRQYwur7SxmQD2/WlQUah&#10;FV+dpjfnMb2lJkf3ImGO143cdClH91OWMEIQXS+wjUsZHKRciU1RJk8mNfE46rGG+p44RRjvN003&#10;LTrAn5wNdLcrHn70AhVn5oMjXU6n83kahmzMj05mZODznfXzHeEkQRGFnI3LyzgOUO9Rtx1lGuVy&#10;cEFaNjo+iT5WtSuW7m+ufjdraUCe2/nUn//L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yr3B1&#10;1wAAAAgBAAAPAAAAAAAAAAEAIAAAACIAAABkcnMvZG93bnJldi54bWxQSwECFAAUAAAACACHTuJA&#10;kfO4KV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43936" behindDoc="0" locked="0" layoutInCell="1" allowOverlap="1">
                <wp:simplePos x="0" y="0"/>
                <wp:positionH relativeFrom="column">
                  <wp:posOffset>570865</wp:posOffset>
                </wp:positionH>
                <wp:positionV relativeFrom="paragraph">
                  <wp:posOffset>10795</wp:posOffset>
                </wp:positionV>
                <wp:extent cx="226695" cy="138430"/>
                <wp:effectExtent l="0" t="0" r="1905" b="0"/>
                <wp:wrapNone/>
                <wp:docPr id="739" name="Triângulo isósceles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 o:spid="_x0000_s1026" o:spt="5" type="#_x0000_t5" style="position:absolute;left:0pt;flip:y;margin-left:44.95pt;margin-top:0.85pt;height:10.9pt;width:17.85pt;z-index:251943936;mso-width-relative:page;mso-height-relative:page;" fillcolor="#D9D9D9 [3212]" filled="t" stroked="f" coordsize="21600,21600" o:gfxdata="UEsDBAoAAAAAAIdO4kAAAAAAAAAAAAAAAAAEAAAAZHJzL1BLAwQUAAAACACHTuJAEjwljNUAAAAH&#10;AQAADwAAAGRycy9kb3ducmV2LnhtbE2Oy07DMBBF90j8gzVI7KjdoKZtiFOJSqhiU5WAWDvxkETY&#10;4yh2H/w90xUs70P3nnJz8U6ccIpDIA3zmQKB1AY7UKfh4/3lYQUiJkPWuECo4QcjbKrbm9IUNpzp&#10;DU916gSPUCyMhj6lsZAytj16E2dhROLsK0zeJJZTJ+1kzjzuncyUyqU3A/FDb0bc9th+10evYdge&#10;anKH3X5Ur59h95w33Z6WWt/fzdUTiISX9FeGKz6jQ8VMTTiSjcJpWK3X3GR/CeIaZ4scRKMhe1yA&#10;rEr5n7/6BVBLAwQUAAAACACHTuJAspK2qVsCAACnBAAADgAAAGRycy9lMm9Eb2MueG1srVTNbtsw&#10;DL4P2DsIuq9O0vQnRp2iaNBhQLcVaLe7Isu2NknUKDlO9zh9hT1CX2yUnGZdd+lhNmCQlPiR/Ej6&#10;7HxrDdsoDBpcxacHE86Uk1Br11b8y93Vu1POQhSuFgacqvi9Cvx8+fbN2eBLNYMOTK2QEYgL5eAr&#10;3sXoy6IIslNWhAPwytFhA2hFJBXbokYxELo1xWwyOS4GwNojSBUCWVfjId8h4msAoWm0VCuQvVUu&#10;jqiojIhUUui0D3yZs20aJePnpgkqMlNxqjTmLwUheZ2+xfJMlC0K32m5S0G8JoUXNVmhHQXdQ61E&#10;FKxH/Q+U1RIhQBMPJNhiLCQzQlVMJy+4ue2EV7kWojr4Penh/8HKT5sbZLqu+MnhgjMnLLX8DvXj&#10;g2t7A0yHx19BKqMCSxeIrsGHkrxu/Q2mgoO/Bvk9MAeXnXCtukCEoVOipiSn6X7xl0NSArmy9fAR&#10;aool+giZuW2DljVG+6/JMUETO2ybW3W/b5XaRibJOJsdHy+OOJN0ND08nR/mVhaiTDDJ2WOI7xVY&#10;loSKR9SUnUlsilJsrkNMQlvvKhb1N84aa6j3G2HY0YSenPz+MkE/QSbPAEbXV9qYrGC7vjTIyLXi&#10;q0V6cxzTWypyNJ8mzHHcyExDOZqfooQRguh6gW1ciuAgxUpsijJZMqmJx7Efa6jviVOEcb5pu0no&#10;AH9yNtBsVzz86AUqzswHR31ZTOfztAxZmR+dzEjB5yfr5yfCSYIiCjkbxcs4LlDvUbcdRRrb5eCC&#10;etno+NT0MatdsjS/OfvdrqUFea7nW3/+L8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jwljNUA&#10;AAAHAQAADwAAAAAAAAABACAAAAAiAAAAZHJzL2Rvd25yZXYueG1sUEsBAhQAFAAAAAgAh07iQLKS&#10;tqlbAgAApwQAAA4AAAAAAAAAAQAgAAAAJA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47008" behindDoc="0" locked="0" layoutInCell="1" allowOverlap="1">
                <wp:simplePos x="0" y="0"/>
                <wp:positionH relativeFrom="margin">
                  <wp:posOffset>3799840</wp:posOffset>
                </wp:positionH>
                <wp:positionV relativeFrom="paragraph">
                  <wp:posOffset>203200</wp:posOffset>
                </wp:positionV>
                <wp:extent cx="1752600" cy="771525"/>
                <wp:effectExtent l="0" t="0" r="19050" b="28575"/>
                <wp:wrapNone/>
                <wp:docPr id="744" name="Caixa de texto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71525"/>
                        </a:xfrm>
                        <a:prstGeom prst="rect">
                          <a:avLst/>
                        </a:prstGeom>
                        <a:solidFill>
                          <a:srgbClr val="0070C0"/>
                        </a:solidFill>
                        <a:ln w="9525">
                          <a:solidFill>
                            <a:srgbClr val="0070C0"/>
                          </a:solidFill>
                          <a:miter lim="800000"/>
                        </a:ln>
                      </wps:spPr>
                      <wps:txbx>
                        <w:txbxContent>
                          <w:p w14:paraId="12F4DE99"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44" o:spid="_x0000_s1239" type="#_x0000_t202" style="position:absolute;left:0;text-align:left;margin-left:299.2pt;margin-top:16pt;width:138pt;height:60.75pt;z-index:251947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dDIwIAAE0EAAAOAAAAZHJzL2Uyb0RvYy54bWysVMFu2zAMvQ/YPwi6L3aMpGmNOEWXosOA&#10;bh3Q7QMUWbaFyaJGKbGzrx8lp1m23Yr5IJim+Ei+R3p9O/aGHRR6Dbbi81nOmbISam3bin/7+vDu&#10;mjMfhK2FAasqflSe327evlkPrlQFdGBqhYxArC8HV/EuBFdmmZed6oWfgVOWnA1gLwKZ2GY1ioHQ&#10;e5MVeX6VDYC1Q5DKe/p6Pzn5JuE3jZLhqWm8CsxUnGoL6cR07uKZbdaibFG4TstTGeIVVfRCW0p6&#10;hroXQbA96n+gei0RPDRhJqHPoGm0VKkH6mae/9XNcyecSr0QOd6dafL/D1Z+PnxBpuuKrxYLzqzo&#10;SaSt0KNgtWJBjQFY9BBPg/MlXX92FBDG9zCS3qln7x5BfvfMwrYTtlV3iDB0StRU5zxGZhehE46P&#10;ILvhE9SUTuwDJKCxwT6SSLQwQie9jmeNqBImY8rVsrjKySXJt1rNl8UypRDlS7RDHz4o6Fl8qTjS&#10;DCR0cXj0IVYjypcrMZkHo+sHbUwysN1tDbKDiPOSr/JtGhEK+eOasWyo+E3M/VqIXgcafKP7il/n&#10;8Tl1YeyJr0jRRFYYd2OSqMjPQuygPhKFCNNE0wbSSwf4k7OBprni/sdeoOLMfLQkw818sYjjn4zF&#10;clWQgZee3aVHWElQFZcBOZuMbZiWZu9Qtx3lmqS3cEfiNTrxGlWe6jq1QDOb6D7tV1yKSzvd+v0X&#10;2PwCAAD//wMAUEsDBBQABgAIAAAAIQBsBTmw3wAAAAoBAAAPAAAAZHJzL2Rvd25yZXYueG1sTI/B&#10;TsMwDIbvSLxDZCRuLGVbaVeaTghpSIgTHdyzxmsrGqdLsq3s6TEnONr+9Pv7y/VkB3FCH3pHCu5n&#10;CQikxpmeWgUf281dDiJETUYPjlDBNwZYV9dXpS6MO9M7nurYCg6hUGgFXYxjIWVoOrQ6zNyIxLe9&#10;81ZHHn0rjddnDreDnCfJg7S6J/7Q6RGfO2y+6qNVgIfLJnsd9y/156rpDm/+EvNsq9TtzfT0CCLi&#10;FP9g+NVndajYaeeOZIIYFKSrfMmogsWcOzGQZ0te7JhMFynIqpT/K1Q/AAAA//8DAFBLAQItABQA&#10;BgAIAAAAIQC2gziS/gAAAOEBAAATAAAAAAAAAAAAAAAAAAAAAABbQ29udGVudF9UeXBlc10ueG1s&#10;UEsBAi0AFAAGAAgAAAAhADj9If/WAAAAlAEAAAsAAAAAAAAAAAAAAAAALwEAAF9yZWxzLy5yZWxz&#10;UEsBAi0AFAAGAAgAAAAhALE1x0MjAgAATQQAAA4AAAAAAAAAAAAAAAAALgIAAGRycy9lMm9Eb2Mu&#10;eG1sUEsBAi0AFAAGAAgAAAAhAGwFObDfAAAACgEAAA8AAAAAAAAAAAAAAAAAfQQAAGRycy9kb3du&#10;cmV2LnhtbFBLBQYAAAAABAAEAPMAAACJBQAAAAA=&#10;" fillcolor="#0070c0" strokecolor="#0070c0">
                <v:textbox>
                  <w:txbxContent>
                    <w:p w14:paraId="12F4DE99"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942912" behindDoc="0" locked="0" layoutInCell="1" allowOverlap="1">
                <wp:simplePos x="0" y="0"/>
                <wp:positionH relativeFrom="margin">
                  <wp:posOffset>-190500</wp:posOffset>
                </wp:positionH>
                <wp:positionV relativeFrom="paragraph">
                  <wp:posOffset>207645</wp:posOffset>
                </wp:positionV>
                <wp:extent cx="1752600" cy="771525"/>
                <wp:effectExtent l="0" t="0" r="19050" b="28575"/>
                <wp:wrapNone/>
                <wp:docPr id="745" name="Caixa de texto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71525"/>
                        </a:xfrm>
                        <a:prstGeom prst="rect">
                          <a:avLst/>
                        </a:prstGeom>
                        <a:solidFill>
                          <a:srgbClr val="0070C0"/>
                        </a:solidFill>
                        <a:ln w="9525">
                          <a:solidFill>
                            <a:srgbClr val="0070C0"/>
                          </a:solidFill>
                          <a:miter lim="800000"/>
                        </a:ln>
                      </wps:spPr>
                      <wps:txbx>
                        <w:txbxContent>
                          <w:p w14:paraId="7E6BD5B6"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w:t>
                            </w:r>
                            <w:r>
                              <w:rPr>
                                <w:rFonts w:ascii="Swis721 Th BT" w:hAnsi="Swis721 Th BT"/>
                                <w:color w:val="FFFFFF" w:themeColor="background1"/>
                                <w:szCs w:val="23"/>
                              </w:rPr>
                              <w:t xml:space="preserve"> 5 mg</w:t>
                            </w:r>
                          </w:p>
                        </w:txbxContent>
                      </wps:txbx>
                      <wps:bodyPr rot="0" vert="horz" wrap="square" lIns="91440" tIns="45720" rIns="91440" bIns="45720" anchor="ctr" anchorCtr="0" upright="1">
                        <a:noAutofit/>
                      </wps:bodyPr>
                    </wps:wsp>
                  </a:graphicData>
                </a:graphic>
              </wp:anchor>
            </w:drawing>
          </mc:Choice>
          <mc:Fallback>
            <w:pict>
              <v:shape id="Caixa de texto 745" o:spid="_x0000_s1240" type="#_x0000_t202" style="position:absolute;left:0;text-align:left;margin-left:-15pt;margin-top:16.35pt;width:138pt;height:60.75pt;z-index:2519429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VoJAIAAE0EAAAOAAAAZHJzL2Uyb0RvYy54bWysVNtu2zAMfR+wfxD0vtoJkmY16hRdig4D&#10;ugvQ7QMYWY6FyaJGKbG7rx8lp1m2vRXzg2Ca4iF5Dunrm7G34qApGHS1nF2UUminsDFuV8tvX+/f&#10;vJUiRHANWHS6lk86yJv161fXg6/0HDu0jSbBIC5Ug69lF6OviiKoTvcQLtBrx84WqYfIJu2KhmBg&#10;9N4W87K8LAakxhMqHQJ/vZuccp3x21ar+Lltg47C1pJri/mkfG7TWayvodoR+M6oYxnwgip6MI6T&#10;nqDuIILYk/kHqjeKMGAbLxT2BbatUTr3wN3Myr+6eezA69wLkxP8iabw/2DVp8MXEqap5WqxlMJB&#10;zyJtwIwgGi2iHiOK5GGeBh8qvv7oOSCO73BkvXPPwT+g+h6Ew00HbqdviXDoNDRc5yxFFmehE05I&#10;INvhIzacDvYRM9DYUp9IZFoEo7NeTyeNuBKhUsrVcn5Zskuxb7WaLee5uAKq52hPIb7X2Iv0Ukvi&#10;GcjocHgIMVUD1fOVlCygNc29sTYbtNtuLIkDpHkpV+UmjwiH/HHNOjHU8irlfilEbyIPvjV9Ld+W&#10;6clEQWXdka9E0URWHLdjlmhenoTYYvPEFBJOE80byC8d0k8pBp7mWoYfeyAthf3gWIar2WKRxj8b&#10;i+Vqzgade7bnHnCKoWqpIkkxGZs4Lc3ek9l1nGuS3uEti9eazGtSearr2ALPbKb7uF9pKc7tfOv3&#10;X2D9CwAA//8DAFBLAwQUAAYACAAAACEADy5HHuAAAAAKAQAADwAAAGRycy9kb3ducmV2LnhtbEyP&#10;wU7DMAyG70i8Q2QkbltKN9ZRmk4IaUiIEx3cs8ZrKhqna7Kt7OnnneBo+9Pv7y9Wo+vEEYfQelLw&#10;ME1AINXetNQo+NqsJ0sQIWoyuvOECn4xwKq8vSl0bvyJPvFYxUZwCIVcK7Ax9rmUobbodJj6Holv&#10;Oz84HXkcGmkGfeJw18k0SRbS6Zb4g9U9vlqsf6qDU4D78zp773dv1fdTbfcfwzkus41S93fjyzOI&#10;iGP8g+Gqz+pQstPWH8gE0SmYzBLuEhXM0gwEA+l8wYstk4/zFGRZyP8VygsAAAD//wMAUEsBAi0A&#10;FAAGAAgAAAAhALaDOJL+AAAA4QEAABMAAAAAAAAAAAAAAAAAAAAAAFtDb250ZW50X1R5cGVzXS54&#10;bWxQSwECLQAUAAYACAAAACEAOP0h/9YAAACUAQAACwAAAAAAAAAAAAAAAAAvAQAAX3JlbHMvLnJl&#10;bHNQSwECLQAUAAYACAAAACEANf+FaCQCAABNBAAADgAAAAAAAAAAAAAAAAAuAgAAZHJzL2Uyb0Rv&#10;Yy54bWxQSwECLQAUAAYACAAAACEADy5HHuAAAAAKAQAADwAAAAAAAAAAAAAAAAB+BAAAZHJzL2Rv&#10;d25yZXYueG1sUEsFBgAAAAAEAAQA8wAAAIsFAAAAAA==&#10;" fillcolor="#0070c0" strokecolor="#0070c0">
                <v:textbox>
                  <w:txbxContent>
                    <w:p w14:paraId="7E6BD5B6"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w:t>
                      </w:r>
                      <w:r>
                        <w:rPr>
                          <w:rFonts w:ascii="Swis721 Th BT" w:hAnsi="Swis721 Th BT"/>
                          <w:color w:val="FFFFFF" w:themeColor="background1"/>
                          <w:szCs w:val="23"/>
                        </w:rPr>
                        <w:t xml:space="preserve"> 5 mg</w:t>
                      </w:r>
                    </w:p>
                  </w:txbxContent>
                </v:textbox>
                <w10:wrap anchorx="margin"/>
              </v:shape>
            </w:pict>
          </mc:Fallback>
        </mc:AlternateContent>
      </w:r>
    </w:p>
    <w:p w14:paraId="09F29138"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44960" behindDoc="0" locked="0" layoutInCell="1" allowOverlap="1">
                <wp:simplePos x="0" y="0"/>
                <wp:positionH relativeFrom="margin">
                  <wp:posOffset>1809115</wp:posOffset>
                </wp:positionH>
                <wp:positionV relativeFrom="paragraph">
                  <wp:posOffset>15875</wp:posOffset>
                </wp:positionV>
                <wp:extent cx="1752600" cy="771525"/>
                <wp:effectExtent l="0" t="0" r="19050" b="28575"/>
                <wp:wrapNone/>
                <wp:docPr id="743" name="Caixa de texto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71525"/>
                        </a:xfrm>
                        <a:prstGeom prst="rect">
                          <a:avLst/>
                        </a:prstGeom>
                        <a:solidFill>
                          <a:srgbClr val="0070C0"/>
                        </a:solidFill>
                        <a:ln w="9525">
                          <a:solidFill>
                            <a:srgbClr val="0070C0"/>
                          </a:solidFill>
                          <a:miter lim="800000"/>
                        </a:ln>
                      </wps:spPr>
                      <wps:txbx>
                        <w:txbxContent>
                          <w:p w14:paraId="0E482464"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Tenazepam 10 mg</w:t>
                            </w:r>
                          </w:p>
                        </w:txbxContent>
                      </wps:txbx>
                      <wps:bodyPr rot="0" vert="horz" wrap="square" lIns="91440" tIns="45720" rIns="91440" bIns="45720" anchor="ctr" anchorCtr="0" upright="1">
                        <a:noAutofit/>
                      </wps:bodyPr>
                    </wps:wsp>
                  </a:graphicData>
                </a:graphic>
              </wp:anchor>
            </w:drawing>
          </mc:Choice>
          <mc:Fallback>
            <w:pict>
              <v:shape id="Caixa de texto 743" o:spid="_x0000_s1241" type="#_x0000_t202" style="position:absolute;left:0;text-align:left;margin-left:142.45pt;margin-top:1.25pt;width:138pt;height:60.75pt;z-index:251944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RRJQIAAE0EAAAOAAAAZHJzL2Uyb0RvYy54bWysVNtu2zAMfR+wfxD0vtjJcmmNOEWXosOA&#10;7gJ0+wBZlmNhsqhRSuzs60fJSZZtb8X8IJimeEieQ3p9N3SGHRR6Dbbk00nOmbISam13Jf/29fHN&#10;DWc+CFsLA1aV/Kg8v9u8frXuXaFm0IKpFTICsb7oXcnbEFyRZV62qhN+Ak5ZcjaAnQhk4i6rUfSE&#10;3plslufLrAesHYJU3tPXh9HJNwm/aZQMn5vGq8BMyam2kE5MZxXPbLMWxQ6Fa7U8lSFeUEUntKWk&#10;F6gHEQTbo/4HqtMSwUMTJhK6DJpGS5V6oG6m+V/dPLfCqdQLkePdhSb//2Dlp8MXZLou+Wr+ljMr&#10;OhJpK/QgWK1YUEMAFj3EU+98QdefHQWE4R0MpHfq2bsnkN89s7Bthd2pe0ToWyVqqnMaI7Or0BHH&#10;R5Cq/wg1pRP7AAloaLCLJBItjNBJr+NFI6qEyZhytZgtc3JJ8q1W08VskVKI4hzt0If3CjoWX0qO&#10;NAMJXRyefIjViOJ8JSbzYHT9qI1JBu6qrUF2EHFe8lW+TSNCIX9cM5b1Jb+NuV8K0elAg290V/Kb&#10;PD6nLow98RUpGskKQzUkiWb58ixEBfWRKEQYJ5o2kF5awJ+c9TTNJfc/9gIVZ+aDJRlup/N5HP9k&#10;zBerGRl47amuPcJKgiq5DMjZaGzDuDR7h3rXUq5Regv3JF6jE69R5bGuUws0s4nu037Fpbi2063f&#10;f4HNLwAAAP//AwBQSwMEFAAGAAgAAAAhAE2l+HfeAAAACQEAAA8AAABkcnMvZG93bnJldi54bWxM&#10;j81OwzAQhO9IvIO1SNyo3ag/aYhTIaQiIU6kcHfjbRw1tlPbbUOfnuVUbjuaT7Mz5Xq0PTtjiJ13&#10;EqYTAQxd43XnWglf281TDiwm5bTqvUMJPxhhXd3flarQ/uI+8VynllGIi4WSYFIaCs5jY9CqOPED&#10;OvL2PliVSIaW66AuFG57ngmx4FZ1jj4YNeCrweZQn6wEPF43y/dh/1Z/rxpz/AjXlC+3Uj4+jC/P&#10;wBKO6QbDX32qDhV12vmT05H1ErJ8tiKUjjkw8ucLQXpHYDYTwKuS/19Q/QIAAP//AwBQSwECLQAU&#10;AAYACAAAACEAtoM4kv4AAADhAQAAEwAAAAAAAAAAAAAAAAAAAAAAW0NvbnRlbnRfVHlwZXNdLnht&#10;bFBLAQItABQABgAIAAAAIQA4/SH/1gAAAJQBAAALAAAAAAAAAAAAAAAAAC8BAABfcmVscy8ucmVs&#10;c1BLAQItABQABgAIAAAAIQCKjuRRJQIAAE0EAAAOAAAAAAAAAAAAAAAAAC4CAABkcnMvZTJvRG9j&#10;LnhtbFBLAQItABQABgAIAAAAIQBNpfh33gAAAAkBAAAPAAAAAAAAAAAAAAAAAH8EAABkcnMvZG93&#10;bnJldi54bWxQSwUGAAAAAAQABADzAAAAigUAAAAA&#10;" fillcolor="#0070c0" strokecolor="#0070c0">
                <v:textbox>
                  <w:txbxContent>
                    <w:p w14:paraId="0E482464"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Tenazepam 10 mg</w:t>
                      </w:r>
                    </w:p>
                  </w:txbxContent>
                </v:textbox>
                <w10:wrap anchorx="margin"/>
              </v:shape>
            </w:pict>
          </mc:Fallback>
        </mc:AlternateContent>
      </w:r>
    </w:p>
    <w:p w14:paraId="00A8B8CB" w14:textId="77777777" w:rsidR="008B2FCE" w:rsidRDefault="008B2FCE">
      <w:pPr>
        <w:pStyle w:val="Corpo"/>
        <w:rPr>
          <w:color w:val="404040" w:themeColor="text1" w:themeTint="BF"/>
        </w:rPr>
      </w:pPr>
    </w:p>
    <w:p w14:paraId="63C5FA84" w14:textId="77777777" w:rsidR="008B2FCE" w:rsidRDefault="008B2FCE">
      <w:pPr>
        <w:pStyle w:val="Corpo"/>
        <w:rPr>
          <w:color w:val="404040" w:themeColor="text1" w:themeTint="BF"/>
        </w:rPr>
      </w:pPr>
    </w:p>
    <w:p w14:paraId="3D2891B1" w14:textId="77777777" w:rsidR="008B2FCE" w:rsidRDefault="008B2FCE">
      <w:pPr>
        <w:pStyle w:val="Corpo"/>
        <w:rPr>
          <w:color w:val="404040" w:themeColor="text1" w:themeTint="BF"/>
        </w:rPr>
      </w:pPr>
    </w:p>
    <w:p w14:paraId="5869FC48" w14:textId="78194168"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 xml:space="preserve">Depois de dormir durante </w:t>
      </w:r>
      <w:r>
        <w:rPr>
          <w:color w:val="404040" w:themeColor="text1" w:themeTint="BF"/>
          <w:sz w:val="20"/>
          <w:szCs w:val="20"/>
        </w:rPr>
        <w:t>à</w:t>
      </w:r>
      <w:r w:rsidRPr="002D61F3">
        <w:rPr>
          <w:color w:val="404040" w:themeColor="text1" w:themeTint="BF"/>
          <w:sz w:val="20"/>
          <w:szCs w:val="20"/>
        </w:rPr>
        <w:t xml:space="preserve"> noite no laboratório, os indivíduos completaram uma bateria de testes em intervalos de uma hora </w:t>
      </w:r>
      <w:r>
        <w:rPr>
          <w:color w:val="404040" w:themeColor="text1" w:themeTint="BF"/>
          <w:sz w:val="20"/>
          <w:szCs w:val="20"/>
        </w:rPr>
        <w:t>(</w:t>
      </w:r>
      <w:r w:rsidRPr="002D61F3">
        <w:rPr>
          <w:color w:val="404040" w:themeColor="text1" w:themeTint="BF"/>
          <w:sz w:val="20"/>
          <w:szCs w:val="20"/>
        </w:rPr>
        <w:t>entre 08:00 e 11:00 horas</w:t>
      </w:r>
      <w:r>
        <w:rPr>
          <w:color w:val="404040" w:themeColor="text1" w:themeTint="BF"/>
          <w:sz w:val="20"/>
          <w:szCs w:val="20"/>
        </w:rPr>
        <w:t>)</w:t>
      </w:r>
      <w:r w:rsidRPr="002D61F3">
        <w:rPr>
          <w:color w:val="404040" w:themeColor="text1" w:themeTint="BF"/>
          <w:sz w:val="20"/>
          <w:szCs w:val="20"/>
        </w:rPr>
        <w:t xml:space="preserve"> e em intervalos de duas horas </w:t>
      </w:r>
      <w:r>
        <w:rPr>
          <w:color w:val="404040" w:themeColor="text1" w:themeTint="BF"/>
          <w:sz w:val="20"/>
          <w:szCs w:val="20"/>
        </w:rPr>
        <w:t>(</w:t>
      </w:r>
      <w:r w:rsidRPr="002D61F3">
        <w:rPr>
          <w:color w:val="404040" w:themeColor="text1" w:themeTint="BF"/>
          <w:sz w:val="20"/>
          <w:szCs w:val="20"/>
        </w:rPr>
        <w:t>entre 13:00 e 17:00 horas</w:t>
      </w:r>
      <w:r>
        <w:rPr>
          <w:color w:val="404040" w:themeColor="text1" w:themeTint="BF"/>
          <w:sz w:val="20"/>
          <w:szCs w:val="20"/>
        </w:rPr>
        <w:t>)</w:t>
      </w:r>
      <w:r w:rsidRPr="002D61F3">
        <w:rPr>
          <w:color w:val="404040" w:themeColor="text1" w:themeTint="BF"/>
          <w:sz w:val="20"/>
          <w:szCs w:val="20"/>
        </w:rPr>
        <w:t>;</w:t>
      </w:r>
    </w:p>
    <w:p w14:paraId="75002CD8" w14:textId="77777777" w:rsidR="008B2FCE" w:rsidRPr="002D61F3" w:rsidRDefault="009F4BEB">
      <w:pPr>
        <w:pStyle w:val="Corpo"/>
        <w:numPr>
          <w:ilvl w:val="0"/>
          <w:numId w:val="1"/>
        </w:numPr>
        <w:spacing w:before="120" w:after="0"/>
        <w:rPr>
          <w:color w:val="404040" w:themeColor="text1" w:themeTint="BF"/>
          <w:sz w:val="20"/>
          <w:szCs w:val="20"/>
        </w:rPr>
      </w:pPr>
      <w:r w:rsidRPr="002D61F3">
        <w:rPr>
          <w:color w:val="404040" w:themeColor="text1" w:themeTint="BF"/>
          <w:sz w:val="20"/>
          <w:szCs w:val="20"/>
        </w:rPr>
        <w:t>As tarefas de desempenho neurocomportamental incluíram: rastreamento imprevisível, memória espacial, vigilância e raciocínio lógico. A sonolência subjetiva foi medida em intervalos de uma hora usando uma escala visual analógica.</w:t>
      </w:r>
    </w:p>
    <w:p w14:paraId="22C560BE" w14:textId="77777777" w:rsidR="008B2FCE" w:rsidRDefault="008B2FCE">
      <w:pPr>
        <w:pStyle w:val="Corpo"/>
        <w:rPr>
          <w:b/>
          <w:color w:val="339966"/>
          <w:sz w:val="25"/>
          <w:szCs w:val="25"/>
          <w14:textFill>
            <w14:solidFill>
              <w14:srgbClr w14:val="339966">
                <w14:lumMod w14:val="75000"/>
                <w14:lumOff w14:val="25000"/>
              </w14:srgbClr>
            </w14:solidFill>
          </w14:textFill>
        </w:rPr>
      </w:pPr>
    </w:p>
    <w:p w14:paraId="091D1FAF" w14:textId="77777777" w:rsidR="008B2FCE" w:rsidRPr="002D61F3" w:rsidRDefault="009F4BEB">
      <w:pPr>
        <w:pStyle w:val="Corpo"/>
        <w:rPr>
          <w:b/>
          <w:color w:val="00B050"/>
        </w:rPr>
      </w:pPr>
      <w:r w:rsidRPr="002D61F3">
        <w:rPr>
          <w:b/>
          <w:color w:val="00B050"/>
        </w:rPr>
        <w:t>Resultados:</w:t>
      </w:r>
    </w:p>
    <w:p w14:paraId="3D553B11" w14:textId="77777777" w:rsidR="008B2FCE" w:rsidRDefault="008B2FCE">
      <w:pPr>
        <w:pStyle w:val="Corpo"/>
        <w:rPr>
          <w:color w:val="404040" w:themeColor="text1" w:themeTint="BF"/>
          <w:sz w:val="16"/>
          <w:szCs w:val="16"/>
        </w:rPr>
      </w:pPr>
    </w:p>
    <w:p w14:paraId="09C7C163"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Uma interação droga-tempo significativa foi evidente no rastreamento imprevisível, memória espacial e tarefas de vigilância;</w:t>
      </w:r>
    </w:p>
    <w:p w14:paraId="4F52AE02" w14:textId="7BEF1F59" w:rsidR="008B2FCE" w:rsidRDefault="009F4BEB">
      <w:pPr>
        <w:pStyle w:val="Corpo"/>
        <w:numPr>
          <w:ilvl w:val="0"/>
          <w:numId w:val="2"/>
        </w:numPr>
        <w:spacing w:after="120"/>
        <w:rPr>
          <w:color w:val="404040" w:themeColor="text1" w:themeTint="BF"/>
          <w:sz w:val="24"/>
        </w:rPr>
      </w:pPr>
      <w:r>
        <w:rPr>
          <w:color w:val="404040" w:themeColor="text1" w:themeTint="BF"/>
          <w:sz w:val="24"/>
        </w:rPr>
        <w:t>Maiores alterações no desempenho foram mais notáveis com a administração de temazepam em comparação com a administração de melatonina, em relação ao grupo que recebeu placebo;</w:t>
      </w:r>
    </w:p>
    <w:p w14:paraId="31EA61A9" w14:textId="77777777" w:rsidR="008B2FCE" w:rsidRDefault="009F4BEB">
      <w:pPr>
        <w:pStyle w:val="Corpo"/>
        <w:numPr>
          <w:ilvl w:val="0"/>
          <w:numId w:val="2"/>
        </w:numPr>
        <w:spacing w:after="120"/>
        <w:rPr>
          <w:color w:val="404040" w:themeColor="text1" w:themeTint="BF"/>
          <w:sz w:val="24"/>
        </w:rPr>
      </w:pPr>
      <w:r>
        <w:rPr>
          <w:color w:val="404040" w:themeColor="text1" w:themeTint="BF"/>
          <w:sz w:val="24"/>
        </w:rPr>
        <w:t>A administração de melatonina ou temazepam elevou significativamente os níveis subjetivos de sonolência, em relação ao placebo.</w:t>
      </w:r>
    </w:p>
    <w:p w14:paraId="07B16F8F" w14:textId="77777777" w:rsidR="008B2FCE" w:rsidRDefault="008B2FCE">
      <w:pPr>
        <w:pStyle w:val="Corpo"/>
        <w:spacing w:after="120"/>
        <w:ind w:left="786"/>
        <w:rPr>
          <w:color w:val="404040" w:themeColor="text1" w:themeTint="BF"/>
          <w:sz w:val="24"/>
        </w:rPr>
      </w:pPr>
    </w:p>
    <w:p w14:paraId="3D116849" w14:textId="77777777" w:rsidR="008B2FCE" w:rsidRPr="002D61F3" w:rsidRDefault="009F4BEB">
      <w:pPr>
        <w:pStyle w:val="Corpo"/>
        <w:rPr>
          <w:b/>
          <w:color w:val="00B050"/>
        </w:rPr>
      </w:pPr>
      <w:r w:rsidRPr="002D61F3">
        <w:rPr>
          <w:b/>
          <w:color w:val="00B050"/>
        </w:rPr>
        <w:t>Conclusão:</w:t>
      </w:r>
    </w:p>
    <w:p w14:paraId="5FDAA038"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61416D2B" w14:textId="77777777" w:rsidR="008B2FCE" w:rsidRDefault="009F4BEB">
      <w:pPr>
        <w:pStyle w:val="Corpo"/>
        <w:jc w:val="center"/>
        <w:rPr>
          <w:b/>
          <w:i/>
          <w:color w:val="404040" w:themeColor="text1" w:themeTint="BF"/>
        </w:rPr>
      </w:pPr>
      <w:r>
        <w:rPr>
          <w:b/>
          <w:i/>
          <w:color w:val="404040" w:themeColor="text1" w:themeTint="BF"/>
        </w:rPr>
        <w:t>Os pesquisadores concluíram que a administração de melatonina induz um menor déficit no desempenho (em uma variedade de tarefas neurocomportamentais) do que o temazepam. Dadas as propriedades soporíficas e cronobióticas da melatonina, esses resultados sugerem que a melatonina pode ser preferível aos benzodiazepínicos no tratamento de distúrbios circadianos e do sono.</w:t>
      </w:r>
    </w:p>
    <w:p w14:paraId="2605E8E2" w14:textId="77777777" w:rsidR="008B2FCE" w:rsidRDefault="009F4BEB">
      <w:pPr>
        <w:pStyle w:val="Ttulo1"/>
        <w:jc w:val="center"/>
        <w:rPr>
          <w:i/>
        </w:rPr>
      </w:pPr>
      <w:bookmarkStart w:id="144" w:name="_Toc143251623"/>
      <w:r>
        <w:t>Formulário</w:t>
      </w:r>
      <w:bookmarkEnd w:id="144"/>
    </w:p>
    <w:p w14:paraId="4BC3ECE9" w14:textId="77777777" w:rsidR="008B2FCE" w:rsidRDefault="008B2FCE">
      <w:pPr>
        <w:pStyle w:val="Corpo"/>
        <w:spacing w:after="120"/>
        <w:rPr>
          <w:color w:val="404040" w:themeColor="text1" w:themeTint="BF"/>
        </w:rPr>
      </w:pPr>
    </w:p>
    <w:p w14:paraId="36647313" w14:textId="77777777" w:rsidR="008B2FCE" w:rsidRDefault="008B2FCE">
      <w:pPr>
        <w:pStyle w:val="Corpo"/>
        <w:rPr>
          <w:b/>
          <w:i/>
          <w:color w:val="404040" w:themeColor="text1" w:themeTint="BF"/>
          <w:sz w:val="24"/>
        </w:rPr>
      </w:pPr>
    </w:p>
    <w:p w14:paraId="469F5DDE" w14:textId="77777777" w:rsidR="008B2FCE" w:rsidRDefault="009F4BEB">
      <w:pPr>
        <w:pStyle w:val="Corpo"/>
        <w:rPr>
          <w:b/>
          <w:i/>
          <w:color w:val="404040" w:themeColor="text1" w:themeTint="BF"/>
          <w:sz w:val="24"/>
        </w:rPr>
      </w:pPr>
      <w:r>
        <w:rPr>
          <w:b/>
          <w:i/>
          <w:color w:val="404040" w:themeColor="text1" w:themeTint="BF"/>
          <w:sz w:val="24"/>
        </w:rPr>
        <w:t>Tratamento de Distúrbios Circadianos e do Sono e Redução do Déficit em Atividades Neurocomportamentais</w:t>
      </w:r>
    </w:p>
    <w:p w14:paraId="6AE0EFCD"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31C80F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25C89BA" w14:textId="77777777" w:rsidR="008B2FCE" w:rsidRDefault="009F4BEB">
            <w:pPr>
              <w:pStyle w:val="Corpo"/>
              <w:jc w:val="center"/>
              <w:rPr>
                <w:b/>
                <w:color w:val="FFFFFF" w:themeColor="background1"/>
              </w:rPr>
            </w:pPr>
            <w:r>
              <w:rPr>
                <w:b/>
                <w:color w:val="FFFFFF" w:themeColor="background1"/>
                <w:sz w:val="22"/>
              </w:rPr>
              <w:t>Cápsulas de Melatonina</w:t>
            </w:r>
          </w:p>
        </w:tc>
      </w:tr>
      <w:tr w:rsidR="008B2FCE" w14:paraId="1338629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8C0F6C" w14:textId="77777777" w:rsidR="008B2FCE" w:rsidRDefault="009F4BEB">
            <w:pPr>
              <w:pStyle w:val="Corpo"/>
              <w:rPr>
                <w:color w:val="404040" w:themeColor="text1" w:themeTint="BF"/>
              </w:rPr>
            </w:pPr>
            <w:r>
              <w:rPr>
                <w:color w:val="404040" w:themeColor="text1" w:themeTint="BF"/>
              </w:rPr>
              <w:t>Herbatonin</w:t>
            </w:r>
            <w:r>
              <w:rPr>
                <w:color w:val="404040" w:themeColor="text1" w:themeTint="BF"/>
                <w:vertAlign w:val="superscript"/>
              </w:rPr>
              <w:t>®</w:t>
            </w:r>
            <w:r>
              <w:rPr>
                <w:color w:val="404040" w:themeColor="text1" w:themeTint="BF"/>
              </w:rPr>
              <w:t>..........................30 a 100 mg*</w:t>
            </w:r>
          </w:p>
        </w:tc>
      </w:tr>
      <w:tr w:rsidR="008B2FCE" w14:paraId="1C705BF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52B628B" w14:textId="573E2153" w:rsidR="008B2FCE" w:rsidRDefault="009F4BEB">
            <w:pPr>
              <w:pStyle w:val="Corpo"/>
              <w:rPr>
                <w:color w:val="404040" w:themeColor="text1" w:themeTint="BF"/>
              </w:rPr>
            </w:pPr>
            <w:r>
              <w:rPr>
                <w:color w:val="404040" w:themeColor="text1" w:themeTint="BF"/>
              </w:rPr>
              <w:t>Excipiente q.s.p. .........................1 Cápsula</w:t>
            </w:r>
          </w:p>
        </w:tc>
      </w:tr>
    </w:tbl>
    <w:p w14:paraId="1D84FB1C" w14:textId="77777777" w:rsidR="008B2FCE" w:rsidRDefault="009F4BEB">
      <w:pPr>
        <w:pStyle w:val="Corpo"/>
        <w:ind w:right="3968"/>
        <w:jc w:val="center"/>
        <w:rPr>
          <w:color w:val="404040" w:themeColor="text1" w:themeTint="BF"/>
          <w:sz w:val="22"/>
          <w:szCs w:val="22"/>
        </w:rPr>
      </w:pPr>
      <w:r>
        <w:rPr>
          <w:color w:val="404040" w:themeColor="text1" w:themeTint="BF"/>
          <w:sz w:val="22"/>
          <w:szCs w:val="22"/>
        </w:rPr>
        <w:t>Administrar 1 cápsula ao dia ou conforme orientação médica.</w:t>
      </w:r>
    </w:p>
    <w:p w14:paraId="11A215A0" w14:textId="77777777" w:rsidR="008B2FCE" w:rsidRDefault="008B2FCE">
      <w:pPr>
        <w:pStyle w:val="Corpo"/>
        <w:ind w:right="3968"/>
        <w:jc w:val="center"/>
        <w:rPr>
          <w:color w:val="404040" w:themeColor="text1" w:themeTint="BF"/>
          <w:sz w:val="22"/>
          <w:szCs w:val="22"/>
        </w:rPr>
      </w:pPr>
    </w:p>
    <w:p w14:paraId="1224544C" w14:textId="77777777" w:rsidR="008B2FCE" w:rsidRDefault="009F4BEB">
      <w:pPr>
        <w:pStyle w:val="Corpo"/>
        <w:ind w:right="3968"/>
        <w:jc w:val="center"/>
        <w:rPr>
          <w:color w:val="404040" w:themeColor="text1" w:themeTint="BF"/>
          <w:sz w:val="22"/>
          <w:szCs w:val="22"/>
        </w:rPr>
      </w:pPr>
      <w:r>
        <w:rPr>
          <w:color w:val="404040" w:themeColor="text1" w:themeTint="BF"/>
          <w:sz w:val="22"/>
          <w:szCs w:val="22"/>
        </w:rPr>
        <w:t>*Dose Usual.</w:t>
      </w:r>
    </w:p>
    <w:p w14:paraId="16C2B1CB" w14:textId="77777777" w:rsidR="008B2FCE" w:rsidRDefault="008B2FCE">
      <w:pPr>
        <w:pStyle w:val="Corpo"/>
        <w:rPr>
          <w:b/>
          <w:i/>
          <w:color w:val="404040" w:themeColor="text1" w:themeTint="BF"/>
          <w:sz w:val="24"/>
        </w:rPr>
      </w:pPr>
    </w:p>
    <w:p w14:paraId="462B657A" w14:textId="77777777" w:rsidR="008B2FCE" w:rsidRDefault="008B2FCE">
      <w:pPr>
        <w:pStyle w:val="Corpo"/>
        <w:spacing w:line="276" w:lineRule="auto"/>
        <w:rPr>
          <w:b/>
          <w:color w:val="404040" w:themeColor="text1" w:themeTint="BF"/>
        </w:rPr>
      </w:pPr>
    </w:p>
    <w:p w14:paraId="09E0E406" w14:textId="77777777" w:rsidR="008B2FCE" w:rsidRDefault="008B2FCE">
      <w:pPr>
        <w:pStyle w:val="Corpo"/>
        <w:spacing w:line="276" w:lineRule="auto"/>
        <w:rPr>
          <w:b/>
          <w:color w:val="404040" w:themeColor="text1" w:themeTint="BF"/>
        </w:rPr>
      </w:pPr>
    </w:p>
    <w:p w14:paraId="13986079" w14:textId="77777777" w:rsidR="008B2FCE" w:rsidRDefault="008B2FCE">
      <w:pPr>
        <w:pStyle w:val="Corpo"/>
        <w:spacing w:line="276" w:lineRule="auto"/>
        <w:rPr>
          <w:b/>
          <w:color w:val="404040" w:themeColor="text1" w:themeTint="BF"/>
        </w:rPr>
      </w:pPr>
    </w:p>
    <w:p w14:paraId="57B9AE77" w14:textId="77777777" w:rsidR="008B2FCE" w:rsidRDefault="008B2FCE">
      <w:pPr>
        <w:pStyle w:val="Corpo"/>
        <w:spacing w:line="276" w:lineRule="auto"/>
        <w:rPr>
          <w:b/>
          <w:color w:val="404040" w:themeColor="text1" w:themeTint="BF"/>
        </w:rPr>
      </w:pPr>
    </w:p>
    <w:p w14:paraId="0966E107" w14:textId="77777777" w:rsidR="008B2FCE" w:rsidRDefault="008B2FCE">
      <w:pPr>
        <w:pStyle w:val="Corpo"/>
        <w:spacing w:line="276" w:lineRule="auto"/>
        <w:rPr>
          <w:b/>
          <w:color w:val="404040" w:themeColor="text1" w:themeTint="BF"/>
        </w:rPr>
      </w:pPr>
    </w:p>
    <w:p w14:paraId="4AD37C32" w14:textId="77777777" w:rsidR="008B2FCE" w:rsidRDefault="008B2FCE">
      <w:pPr>
        <w:pStyle w:val="Corpo"/>
        <w:spacing w:line="276" w:lineRule="auto"/>
        <w:rPr>
          <w:b/>
          <w:color w:val="404040" w:themeColor="text1" w:themeTint="BF"/>
        </w:rPr>
      </w:pPr>
    </w:p>
    <w:p w14:paraId="2E505BEA" w14:textId="77777777" w:rsidR="008B2FCE" w:rsidRDefault="008B2FCE">
      <w:pPr>
        <w:pStyle w:val="Corpo"/>
        <w:spacing w:line="276" w:lineRule="auto"/>
        <w:rPr>
          <w:b/>
          <w:color w:val="404040" w:themeColor="text1" w:themeTint="BF"/>
        </w:rPr>
      </w:pPr>
    </w:p>
    <w:p w14:paraId="5BE2DA00" w14:textId="77777777" w:rsidR="008B2FCE" w:rsidRDefault="008B2FCE">
      <w:pPr>
        <w:pStyle w:val="Corpo"/>
        <w:spacing w:line="276" w:lineRule="auto"/>
        <w:rPr>
          <w:b/>
          <w:color w:val="404040" w:themeColor="text1" w:themeTint="BF"/>
        </w:rPr>
      </w:pPr>
    </w:p>
    <w:p w14:paraId="28D22278" w14:textId="77777777" w:rsidR="008B2FCE" w:rsidRDefault="008B2FCE">
      <w:pPr>
        <w:pStyle w:val="Corpo"/>
        <w:spacing w:line="276" w:lineRule="auto"/>
        <w:rPr>
          <w:b/>
          <w:color w:val="404040" w:themeColor="text1" w:themeTint="BF"/>
        </w:rPr>
      </w:pPr>
    </w:p>
    <w:p w14:paraId="208121B9" w14:textId="77777777" w:rsidR="008B2FCE" w:rsidRDefault="008B2FCE">
      <w:pPr>
        <w:pStyle w:val="Corpo"/>
        <w:spacing w:line="276" w:lineRule="auto"/>
        <w:rPr>
          <w:b/>
          <w:color w:val="404040" w:themeColor="text1" w:themeTint="BF"/>
        </w:rPr>
      </w:pPr>
    </w:p>
    <w:p w14:paraId="14F77EAA" w14:textId="77777777" w:rsidR="008B2FCE" w:rsidRDefault="008B2FCE">
      <w:pPr>
        <w:pStyle w:val="Corpo"/>
        <w:spacing w:line="276" w:lineRule="auto"/>
        <w:rPr>
          <w:b/>
          <w:color w:val="404040" w:themeColor="text1" w:themeTint="BF"/>
        </w:rPr>
      </w:pPr>
    </w:p>
    <w:p w14:paraId="75C30C08" w14:textId="77777777" w:rsidR="008B2FCE" w:rsidRDefault="008B2FCE">
      <w:pPr>
        <w:pStyle w:val="Corpo"/>
        <w:spacing w:line="276" w:lineRule="auto"/>
        <w:rPr>
          <w:b/>
          <w:color w:val="404040" w:themeColor="text1" w:themeTint="BF"/>
        </w:rPr>
      </w:pPr>
    </w:p>
    <w:p w14:paraId="56B18BA9" w14:textId="77777777" w:rsidR="008B2FCE" w:rsidRDefault="008B2FCE">
      <w:pPr>
        <w:pStyle w:val="Corpo"/>
        <w:spacing w:line="276" w:lineRule="auto"/>
        <w:rPr>
          <w:b/>
          <w:color w:val="404040" w:themeColor="text1" w:themeTint="BF"/>
        </w:rPr>
      </w:pPr>
    </w:p>
    <w:p w14:paraId="7447BCDD" w14:textId="77777777" w:rsidR="008B2FCE" w:rsidRDefault="008B2FCE">
      <w:pPr>
        <w:pStyle w:val="Corpo"/>
        <w:spacing w:line="276" w:lineRule="auto"/>
        <w:rPr>
          <w:b/>
          <w:color w:val="404040" w:themeColor="text1" w:themeTint="BF"/>
        </w:rPr>
      </w:pPr>
    </w:p>
    <w:p w14:paraId="7F256EC1" w14:textId="77777777" w:rsidR="008B2FCE" w:rsidRDefault="008B2FCE">
      <w:pPr>
        <w:pStyle w:val="Corpo"/>
        <w:spacing w:line="276" w:lineRule="auto"/>
        <w:rPr>
          <w:b/>
          <w:color w:val="404040" w:themeColor="text1" w:themeTint="BF"/>
        </w:rPr>
      </w:pPr>
    </w:p>
    <w:p w14:paraId="5A16E7B6" w14:textId="77777777" w:rsidR="008B2FCE" w:rsidRDefault="008B2FCE">
      <w:pPr>
        <w:pStyle w:val="Corpo"/>
        <w:spacing w:line="276" w:lineRule="auto"/>
        <w:rPr>
          <w:b/>
          <w:color w:val="404040" w:themeColor="text1" w:themeTint="BF"/>
        </w:rPr>
      </w:pPr>
    </w:p>
    <w:p w14:paraId="3BC405DD" w14:textId="77777777" w:rsidR="008B2FCE" w:rsidRDefault="008B2FCE">
      <w:pPr>
        <w:pStyle w:val="Corpo"/>
        <w:spacing w:line="276" w:lineRule="auto"/>
        <w:rPr>
          <w:b/>
          <w:color w:val="404040" w:themeColor="text1" w:themeTint="BF"/>
        </w:rPr>
      </w:pPr>
    </w:p>
    <w:p w14:paraId="6A21B378" w14:textId="77777777" w:rsidR="008B2FCE" w:rsidRDefault="008B2FCE">
      <w:pPr>
        <w:pStyle w:val="Corpo"/>
        <w:spacing w:line="276" w:lineRule="auto"/>
        <w:rPr>
          <w:b/>
          <w:color w:val="404040" w:themeColor="text1" w:themeTint="BF"/>
        </w:rPr>
      </w:pPr>
    </w:p>
    <w:p w14:paraId="29EEE7AC" w14:textId="77777777" w:rsidR="008B2FCE" w:rsidRDefault="008B2FCE">
      <w:pPr>
        <w:pStyle w:val="Corpo"/>
        <w:spacing w:line="276" w:lineRule="auto"/>
        <w:rPr>
          <w:b/>
          <w:color w:val="404040" w:themeColor="text1" w:themeTint="BF"/>
        </w:rPr>
      </w:pPr>
    </w:p>
    <w:p w14:paraId="4D3A8C99" w14:textId="77777777" w:rsidR="008B2FCE" w:rsidRDefault="008B2FCE">
      <w:pPr>
        <w:pStyle w:val="Corpo"/>
        <w:spacing w:line="276" w:lineRule="auto"/>
        <w:rPr>
          <w:b/>
          <w:color w:val="404040" w:themeColor="text1" w:themeTint="BF"/>
        </w:rPr>
      </w:pPr>
    </w:p>
    <w:p w14:paraId="5A309EA0" w14:textId="77777777" w:rsidR="008B2FCE" w:rsidRDefault="008B2FCE">
      <w:pPr>
        <w:pStyle w:val="Corpo"/>
        <w:spacing w:line="276" w:lineRule="auto"/>
        <w:rPr>
          <w:b/>
          <w:color w:val="404040" w:themeColor="text1" w:themeTint="BF"/>
        </w:rPr>
      </w:pPr>
    </w:p>
    <w:p w14:paraId="16424030" w14:textId="77777777" w:rsidR="008B2FCE" w:rsidRDefault="008B2FCE">
      <w:pPr>
        <w:pStyle w:val="Corpo"/>
        <w:spacing w:line="276" w:lineRule="auto"/>
        <w:rPr>
          <w:b/>
          <w:color w:val="404040" w:themeColor="text1" w:themeTint="BF"/>
        </w:rPr>
      </w:pPr>
    </w:p>
    <w:p w14:paraId="06A51FAC" w14:textId="77777777" w:rsidR="008B2FCE" w:rsidRDefault="009F4BEB">
      <w:pPr>
        <w:pStyle w:val="Ttulo1"/>
        <w:jc w:val="center"/>
      </w:pPr>
      <w:bookmarkStart w:id="145" w:name="_Toc143251624"/>
      <w:r>
        <w:rPr>
          <w:bCs/>
        </w:rPr>
        <w:t>Melatonina, Magnésio e Vitaminas do Complexo B</w:t>
      </w:r>
      <w:bookmarkEnd w:id="145"/>
    </w:p>
    <w:p w14:paraId="07BCBFBC" w14:textId="77777777" w:rsidR="008B2FCE" w:rsidRPr="002D61F3" w:rsidRDefault="009F4BEB">
      <w:pPr>
        <w:pStyle w:val="Corpo"/>
        <w:jc w:val="center"/>
        <w:rPr>
          <w:b/>
          <w:color w:val="0070C0"/>
          <w:sz w:val="40"/>
        </w:rPr>
      </w:pPr>
      <w:r w:rsidRPr="002D61F3">
        <w:rPr>
          <w:b/>
          <w:color w:val="0070C0"/>
          <w:sz w:val="40"/>
        </w:rPr>
        <w:t>Melhoram Significativamente a Qualidade do Sono</w:t>
      </w:r>
    </w:p>
    <w:p w14:paraId="6F145640" w14:textId="77777777" w:rsidR="008B2FCE" w:rsidRDefault="008B2FCE">
      <w:pPr>
        <w:pStyle w:val="Corpo"/>
        <w:rPr>
          <w:color w:val="404040" w:themeColor="text1" w:themeTint="BF"/>
          <w:sz w:val="24"/>
        </w:rPr>
      </w:pPr>
    </w:p>
    <w:p w14:paraId="7A3DD5F9" w14:textId="05914F2A" w:rsidR="008B2FCE" w:rsidRDefault="009F4BEB">
      <w:pPr>
        <w:pStyle w:val="Corpo"/>
        <w:spacing w:after="0" w:line="276" w:lineRule="auto"/>
        <w:rPr>
          <w:rFonts w:ascii="Corbel Light" w:hAnsi="Corbel Light"/>
          <w:color w:val="404040" w:themeColor="text1" w:themeTint="BF"/>
          <w:sz w:val="24"/>
        </w:rPr>
      </w:pPr>
      <w:r>
        <w:rPr>
          <w:color w:val="404040" w:themeColor="text1" w:themeTint="BF"/>
          <w:sz w:val="24"/>
        </w:rPr>
        <w:t xml:space="preserve">Um estudo conduzido por Djokic </w:t>
      </w:r>
      <w:r>
        <w:rPr>
          <w:i/>
          <w:color w:val="404040" w:themeColor="text1" w:themeTint="BF"/>
          <w:sz w:val="24"/>
        </w:rPr>
        <w:t>et al.</w:t>
      </w:r>
      <w:r>
        <w:rPr>
          <w:color w:val="404040" w:themeColor="text1" w:themeTint="BF"/>
          <w:sz w:val="24"/>
        </w:rPr>
        <w:t xml:space="preserve"> 2019 avaliou a eficácia de magnésio, melatonina e vitamina do complexo B como auxiliares no tratamento da insônia. </w:t>
      </w:r>
    </w:p>
    <w:p w14:paraId="3146B40F" w14:textId="77777777" w:rsidR="008B2FCE" w:rsidRDefault="009F4BEB">
      <w:pPr>
        <w:pStyle w:val="Corpo"/>
        <w:spacing w:after="0" w:line="276" w:lineRule="aut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50080" behindDoc="0" locked="0" layoutInCell="1" allowOverlap="1">
                <wp:simplePos x="0" y="0"/>
                <wp:positionH relativeFrom="margin">
                  <wp:align>right</wp:align>
                </wp:positionH>
                <wp:positionV relativeFrom="paragraph">
                  <wp:posOffset>74930</wp:posOffset>
                </wp:positionV>
                <wp:extent cx="5391150" cy="714375"/>
                <wp:effectExtent l="0" t="0" r="19685" b="28575"/>
                <wp:wrapNone/>
                <wp:docPr id="756" name="Caixa de texto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6" cy="714375"/>
                        </a:xfrm>
                        <a:prstGeom prst="rect">
                          <a:avLst/>
                        </a:prstGeom>
                        <a:solidFill>
                          <a:schemeClr val="bg1">
                            <a:lumMod val="100000"/>
                            <a:lumOff val="0"/>
                          </a:schemeClr>
                        </a:solidFill>
                        <a:ln w="9525">
                          <a:solidFill>
                            <a:srgbClr val="0070C0"/>
                          </a:solidFill>
                          <a:miter lim="800000"/>
                        </a:ln>
                      </wps:spPr>
                      <wps:txbx>
                        <w:txbxContent>
                          <w:p w14:paraId="39762C48" w14:textId="77777777" w:rsidR="009F4BEB" w:rsidRDefault="009F4BEB">
                            <w:pPr>
                              <w:pStyle w:val="Corpo"/>
                              <w:spacing w:line="276" w:lineRule="auto"/>
                              <w:jc w:val="center"/>
                              <w:rPr>
                                <w:color w:val="404040" w:themeColor="text1" w:themeTint="BF"/>
                              </w:rPr>
                            </w:pPr>
                            <w:r>
                              <w:rPr>
                                <w:color w:val="404040" w:themeColor="text1" w:themeTint="BF"/>
                              </w:rPr>
                              <w:t>Assim, 60 pacientes com insônia foram selecionados para participarem desse estudo clínico e controlado. Eles foram divididos em dois grupos para receberem a seguinte posologia durante três meses:</w:t>
                            </w:r>
                          </w:p>
                        </w:txbxContent>
                      </wps:txbx>
                      <wps:bodyPr rot="0" vert="horz" wrap="square" lIns="91440" tIns="45720" rIns="91440" bIns="45720" anchor="t" anchorCtr="0" upright="1">
                        <a:noAutofit/>
                      </wps:bodyPr>
                    </wps:wsp>
                  </a:graphicData>
                </a:graphic>
              </wp:anchor>
            </w:drawing>
          </mc:Choice>
          <mc:Fallback>
            <w:pict>
              <v:shape id="Caixa de texto 756" o:spid="_x0000_s1242" type="#_x0000_t202" style="position:absolute;left:0;text-align:left;margin-left:373.3pt;margin-top:5.9pt;width:424.5pt;height:56.25pt;z-index:2519500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JtSQIAAIIEAAAOAAAAZHJzL2Uyb0RvYy54bWysVNtu3CAQfa/Uf0C8d+3d7CWx4o3SjVJV&#10;StNKaT8AY2yjAkOBXTv9+g6w2W7at6p+QDADZ86cmfH1zaQVOQjnJZiazmclJcJwaKXpa/rt6/27&#10;S0p8YKZlCoyo6bPw9Gb79s31aCuxgAFUKxxBEOOr0dZ0CMFWReH5IDTzM7DCoLMDp1nAo+uL1rER&#10;0bUqFmW5LkZwrXXAhfdovctOuk34XSd4+Nx1XgSiaorcQlpdWpu4FttrVvWO2UHyIw32Dyw0kwaD&#10;nqDuWGBk7+RfUFpyBx66MOOgC+g6yUXKAbOZl39k8zQwK1IuKI63J5n8/4Plj4cvjsi2ppvVmhLD&#10;NBZpx+TESCtIEFMAEj2o02h9hdefLD4I03uYsN4pZ28fgH/3xMBuYKYXt87BOAjWIs95fFmcPc04&#10;PoI04ydoMRzbB0hAU+d0FBFlIYiO9Xo+1QiZEI7G1cVVeblGqhx9m/nyYrNKIVj18to6Hz4I0CRu&#10;auqwBxI6Ozz4ENmw6uVKDOZByfZeKpUOse/ETjlyYNgxTZ8zVHuNVLNtXsYvNw7asb2yPZkQO7Vu&#10;hEiRXqErQ8aaXq0Wq6zbq8iub05xy3JT7k6A59e0DDgvSuqaXp6IYFRljjJHZbPGYWqmVNlFuXmp&#10;XwPtMyrvIA8CDi5uBnA/KRlxCGrqf+yZE5SojwardzVfLuPUpMNytVngwZ17mnMPMxyhahooydtd&#10;yJO2t072A0bKahq4xYp3MhUjtkZmdUwAGz0pdxzKOEnn53Tr969j+wsAAP//AwBQSwMEFAAGAAgA&#10;AAAhAFotfG/eAAAABwEAAA8AAABkcnMvZG93bnJldi54bWxMj8FOwkAQhu8mvsNmTLwY2YKEQO2W&#10;EKOJJl6ECnobumPb0J1tugvUt3c86XG+f/LPN9lycK06UR8azwbGowQUceltw5WBYvN0OwcVIrLF&#10;1jMZ+KYAy/zyIsPU+jO/0WkdKyUlHFI0UMfYpVqHsiaHYeQ7Ysm+fO8wythX2vZ4lnLX6kmSzLTD&#10;huVCjR091FQe1kdnoFo87l4ON9vX5w+adZ/vq8JthsKY66thdQ8q0hD/luFXX9QhF6e9P7INqjUg&#10;j0ShY/GXdD5dCNgLmEzvQOeZ/u+f/wAAAP//AwBQSwECLQAUAAYACAAAACEAtoM4kv4AAADhAQAA&#10;EwAAAAAAAAAAAAAAAAAAAAAAW0NvbnRlbnRfVHlwZXNdLnhtbFBLAQItABQABgAIAAAAIQA4/SH/&#10;1gAAAJQBAAALAAAAAAAAAAAAAAAAAC8BAABfcmVscy8ucmVsc1BLAQItABQABgAIAAAAIQAqiUJt&#10;SQIAAIIEAAAOAAAAAAAAAAAAAAAAAC4CAABkcnMvZTJvRG9jLnhtbFBLAQItABQABgAIAAAAIQBa&#10;LXxv3gAAAAcBAAAPAAAAAAAAAAAAAAAAAKMEAABkcnMvZG93bnJldi54bWxQSwUGAAAAAAQABADz&#10;AAAArgUAAAAA&#10;" fillcolor="white [3212]" strokecolor="#0070c0">
                <v:textbox>
                  <w:txbxContent>
                    <w:p w14:paraId="39762C48" w14:textId="77777777" w:rsidR="009F4BEB" w:rsidRDefault="009F4BEB">
                      <w:pPr>
                        <w:pStyle w:val="Corpo"/>
                        <w:spacing w:line="276" w:lineRule="auto"/>
                        <w:jc w:val="center"/>
                        <w:rPr>
                          <w:color w:val="404040" w:themeColor="text1" w:themeTint="BF"/>
                        </w:rPr>
                      </w:pPr>
                      <w:r>
                        <w:rPr>
                          <w:color w:val="404040" w:themeColor="text1" w:themeTint="BF"/>
                        </w:rPr>
                        <w:t>Assim, 60 pacientes com insônia foram selecionados para participarem desse estudo clínico e controlado. Eles foram divididos em dois grupos para receberem a seguinte posologia durante três meses:</w:t>
                      </w:r>
                    </w:p>
                  </w:txbxContent>
                </v:textbox>
                <w10:wrap anchorx="margin"/>
              </v:shape>
            </w:pict>
          </mc:Fallback>
        </mc:AlternateContent>
      </w:r>
    </w:p>
    <w:p w14:paraId="058DA026" w14:textId="77777777" w:rsidR="008B2FCE" w:rsidRDefault="008B2FCE">
      <w:pPr>
        <w:shd w:val="clear" w:color="auto" w:fill="FFFFFF"/>
        <w:spacing w:after="120" w:line="240" w:lineRule="auto"/>
        <w:rPr>
          <w:rFonts w:ascii="Arial" w:eastAsia="Times New Roman" w:hAnsi="Arial" w:cs="Arial"/>
          <w:color w:val="000000"/>
          <w:sz w:val="25"/>
          <w:szCs w:val="25"/>
          <w:lang w:eastAsia="pt-BR"/>
        </w:rPr>
      </w:pPr>
    </w:p>
    <w:p w14:paraId="25458B0D" w14:textId="77777777" w:rsidR="008B2FCE" w:rsidRDefault="008B2FCE">
      <w:pPr>
        <w:shd w:val="clear" w:color="auto" w:fill="FFFFFF"/>
        <w:spacing w:after="120" w:line="240" w:lineRule="auto"/>
        <w:rPr>
          <w:rFonts w:ascii="Arial" w:eastAsia="Times New Roman" w:hAnsi="Arial" w:cs="Arial"/>
          <w:color w:val="000000"/>
          <w:sz w:val="25"/>
          <w:szCs w:val="25"/>
          <w:lang w:eastAsia="pt-BR"/>
        </w:rPr>
      </w:pPr>
    </w:p>
    <w:p w14:paraId="77F442DE"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52128" behindDoc="0" locked="0" layoutInCell="1" allowOverlap="1">
                <wp:simplePos x="0" y="0"/>
                <wp:positionH relativeFrom="column">
                  <wp:posOffset>3976370</wp:posOffset>
                </wp:positionH>
                <wp:positionV relativeFrom="paragraph">
                  <wp:posOffset>173355</wp:posOffset>
                </wp:positionV>
                <wp:extent cx="226695" cy="138430"/>
                <wp:effectExtent l="0" t="0" r="1905" b="0"/>
                <wp:wrapNone/>
                <wp:docPr id="767" name="Triângulo isósceles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67" o:spid="_x0000_s1026" o:spt="5" type="#_x0000_t5" style="position:absolute;left:0pt;flip:y;margin-left:313.1pt;margin-top:13.65pt;height:10.9pt;width:17.85pt;z-index:251952128;mso-width-relative:page;mso-height-relative:page;" fillcolor="#D9D9D9" filled="t" stroked="f" coordsize="21600,21600" o:gfxdata="UEsDBAoAAAAAAIdO4kAAAAAAAAAAAAAAAAAEAAAAZHJzL1BLAwQUAAAACACHTuJAs8o0cNgAAAAJ&#10;AQAADwAAAGRycy9kb3ducmV2LnhtbE2Py07DMBBF90j8gzVI7KidgFwaMqlEJVSxqUpArJ14SCLi&#10;cRS7D/4es6LL0T2690y5PrtRHGkOg2eEbKFAELfeDtwhfLy/3D2CCNGwNaNnQvihAOvq+qo0hfUn&#10;fqNjHTuRSjgUBqGPcSqkDG1PzoSFn4hT9uVnZ2I6507a2ZxSuRtlrpSWzgycFnoz0aan9rs+OIRh&#10;s6953G93k3r99Ntn3XQ7XiLe3mTqCUSkc/yH4U8/qUOVnBp/YBvEiKBznScUIV/eg0iA1tkKRIPw&#10;sMpAVqW8/KD6BVBLAwQUAAAACACHTuJAhbr5SGQCAAC2BAAADgAAAGRycy9lMm9Eb2MueG1srVTB&#10;btswDL0P2D8Iuq9O0jRtjTpF0aLDgG4r0G53RZZtbZKoiXKc7HP6C/uE/tgoOc267tLDfBBIinwk&#10;HymfnW+sYWsVUIOr+PRgwplyEmrt2op/ub9+d8IZRuFqYcCpim8V8vPl2zdngy/VDDowtQqMQByW&#10;g694F6MviwJlp6zAA/DK0WUDwYpIamiLOoiB0K0pZpPJohgg1D6AVIhkvRov+Q4xvAYQmkZLdQWy&#10;t8rFETUoIyK1hJ32yJe52qZRMn5uGlSRmYpTpzGflITkVTqL5Zko2yB8p+WuBPGaEl70ZIV2lHQP&#10;dSWiYH3Q/0BZLQMgNPFAgi3GRjIj1MV08oKbu054lXshqtHvScf/Bys/rW8D03XFjxfHnDlhaeT3&#10;QT8+uLY3wDQ+/kKpjEKWHIiuwWNJUXf+NqSG0d+A/I7MwWUnXKsuQoChU6KmIqfJv/grIClIoWw1&#10;fISacok+QmZu0wTLGqP91xSYoIkdtsmj2u5HpTaRSTLOZovF6RFnkq6mhyfzwzzKQpQJJgX7gPG9&#10;AsuSUPEYNFVnEpuiFOsbjElo613Hov7GWWMNzX4tDDua0JeL3zsT9BNkikQwur7WxmRli5cmMIqs&#10;OG16DQNnRmAkY8Wv85fzmt5S06PfScoxrh+ZaUlH81NWzJDE3otUxqWEDlLqRK4okyVznGgdx7OC&#10;eksUBxjXnR47CR2En5wNtOoVxx+9CIqK/OBoTKfT+Ty9jazMj45npITnN6vnN8JJgiJGORvFyzi+&#10;p94H3XaUaZyegwsabaPj0w6MVe2KpXXO1e+eXnovz/Xs9ed3s/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8o0cNgAAAAJAQAADwAAAAAAAAABACAAAAAiAAAAZHJzL2Rvd25yZXYueG1sUEsBAhQA&#10;FAAAAAgAh07iQIW6+UhkAgAAtgQAAA4AAAAAAAAAAQAgAAAAJwEAAGRycy9lMm9Eb2MueG1sUEsF&#10;BgAAAAAGAAYAWQEAAP0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49056" behindDoc="0" locked="0" layoutInCell="1" allowOverlap="1">
                <wp:simplePos x="0" y="0"/>
                <wp:positionH relativeFrom="column">
                  <wp:posOffset>1190625</wp:posOffset>
                </wp:positionH>
                <wp:positionV relativeFrom="paragraph">
                  <wp:posOffset>149225</wp:posOffset>
                </wp:positionV>
                <wp:extent cx="226695" cy="138430"/>
                <wp:effectExtent l="0" t="0" r="1905" b="0"/>
                <wp:wrapNone/>
                <wp:docPr id="332" name="Triângulo isósceles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32" o:spid="_x0000_s1026" o:spt="5" type="#_x0000_t5" style="position:absolute;left:0pt;flip:y;margin-left:93.75pt;margin-top:11.75pt;height:10.9pt;width:17.85pt;z-index:251949056;mso-width-relative:page;mso-height-relative:page;" fillcolor="#D9D9D9 [3212]" filled="t" stroked="f" coordsize="21600,21600" o:gfxdata="UEsDBAoAAAAAAIdO4kAAAAAAAAAAAAAAAAAEAAAAZHJzL1BLAwQUAAAACACHTuJATO/Yo9gAAAAJ&#10;AQAADwAAAGRycy9kb3ducmV2LnhtbE2PTUvEMBCG74L/IYzgzU22dT+oTRdckMXLslbxnDZjW0wm&#10;pcl++O8dT+5peJmHd54pNxfvxAmnOATSMJ8pEEhtsAN1Gj7eXx7WIGIyZI0LhBp+MMKmur0pTWHD&#10;md7wVKdOcAnFwmjoUxoLKWPbozdxFkYk3n2FyZvEceqkncyZy72TmVJL6c1AfKE3I257bL/ro9cw&#10;bA81ucNuP6rXz7B7XjbdnlZa39/N1ROIhJf0D8OfPqtDxU5NOJKNwnFerxaMashyngxkWZ6BaDQ8&#10;LnKQVSmvP6h+AVBLAwQUAAAACACHTuJAT7thVFsCAACnBAAADgAAAGRycy9lMm9Eb2MueG1srVTN&#10;btswDL4P2DsIuq/OX7vUqFMUDToM6LYC7XZXZNnWJokaJcfpHmevsEfoi42S06zrLj3MBgySEj+S&#10;H0mfne+sYVuFQYOr+PRowplyEmrt2op/vrt6s+QsROFqYcCpit+rwM9Xr1+dDb5UM+jA1AoZgbhQ&#10;Dr7iXYy+LIogO2VFOAKvHB02gFZEUrEtahQDoVtTzCaTk2IArD2CVCGQdT0e8j0ivgQQmkZLtQbZ&#10;W+XiiIrKiEglhU77wFc526ZRMn5qmqAiMxWnSmP+UhCSN+lbrM5E2aLwnZb7FMRLUnhWkxXaUdAD&#10;1FpEwXrU/0BZLRECNPFIgi3GQjIjVMV08oyb2054lWshqoM/kB7+H6z8uL1BpuuKz+czzpyw1PI7&#10;1A8/XdsbYDo8/ApSGRVYukB0DT6U5HXrbzAVHPw1yG+BObjshGvVBSIMnRI1JTlN94u/HJISyJVt&#10;hg9QUyzRR8jM7Rq0rDHaf0mOCZrYYbvcqvtDq9QuMknG2ezk5PSYM0lH0/lyMc+tLESZYJKzxxDf&#10;KbAsCRWPqCk7k9gUpdheh5iEtt5XLOqvnDXWUO+3wrDjCT05+cNlgn6ETJ4BjK6vtDFZwXZzaZCR&#10;a8XXp+nNcUxvqcjRvEyY47iRmYZyND9GCSME0fUM27gUwUGKldgUZbJkUhOPYz82UN8TpwjjfNN2&#10;k9AB/uBsoNmuePjeC1ScmfeO+nI6XSzSMmRlcfx2Rgo+Pdk8PRFOEhRRyNkoXsZxgXqPuu0o0tgu&#10;BxfUy0bHx6aPWe2TpfnN2e93LS3IUz3f+vN/W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O/Y&#10;o9gAAAAJAQAADwAAAAAAAAABACAAAAAiAAAAZHJzL2Rvd25yZXYueG1sUEsBAhQAFAAAAAgAh07i&#10;QE+7YVRbAgAApwQAAA4AAAAAAAAAAQAgAAAAJwEAAGRycy9lMm9Eb2MueG1sUEsFBgAAAAAGAAYA&#10;WQEAAPQFAAAAAA==&#10;" adj="10800">
                <v:fill on="t" focussize="0,0"/>
                <v:stroke on="f"/>
                <v:imagedata o:title=""/>
                <o:lock v:ext="edit" aspectratio="f"/>
              </v:shape>
            </w:pict>
          </mc:Fallback>
        </mc:AlternateContent>
      </w:r>
    </w:p>
    <w:p w14:paraId="70B633FC" w14:textId="77777777" w:rsidR="008B2FCE" w:rsidRDefault="008B2FCE">
      <w:pPr>
        <w:pStyle w:val="Corpo"/>
        <w:rPr>
          <w:color w:val="404040" w:themeColor="text1" w:themeTint="BF"/>
          <w:sz w:val="10"/>
          <w:szCs w:val="10"/>
        </w:rPr>
      </w:pPr>
    </w:p>
    <w:p w14:paraId="18F535C6" w14:textId="77777777" w:rsidR="008B2FCE" w:rsidRDefault="009F4BEB">
      <w:pPr>
        <w:pStyle w:val="Corpo"/>
        <w:rPr>
          <w:color w:val="404040" w:themeColor="text1" w:themeTint="BF"/>
        </w:rPr>
      </w:pPr>
      <w:r>
        <w:rPr>
          <w:rFonts w:asciiTheme="minorHAnsi" w:eastAsiaTheme="minorHAnsi" w:hAnsiTheme="minorHAnsi"/>
          <w:noProof/>
          <w:color w:val="auto"/>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1953152" behindDoc="0" locked="0" layoutInCell="1" allowOverlap="1">
                <wp:simplePos x="0" y="0"/>
                <wp:positionH relativeFrom="column">
                  <wp:posOffset>2791460</wp:posOffset>
                </wp:positionH>
                <wp:positionV relativeFrom="paragraph">
                  <wp:posOffset>88900</wp:posOffset>
                </wp:positionV>
                <wp:extent cx="2581275" cy="1619250"/>
                <wp:effectExtent l="0" t="0" r="28575" b="19050"/>
                <wp:wrapNone/>
                <wp:docPr id="333" name="Caixa de texto 333"/>
                <wp:cNvGraphicFramePr/>
                <a:graphic xmlns:a="http://schemas.openxmlformats.org/drawingml/2006/main">
                  <a:graphicData uri="http://schemas.microsoft.com/office/word/2010/wordprocessingShape">
                    <wps:wsp>
                      <wps:cNvSpPr txBox="1"/>
                      <wps:spPr>
                        <a:xfrm>
                          <a:off x="0" y="0"/>
                          <a:ext cx="2581275" cy="1619250"/>
                        </a:xfrm>
                        <a:prstGeom prst="rect">
                          <a:avLst/>
                        </a:prstGeom>
                        <a:solidFill>
                          <a:srgbClr val="0070C0"/>
                        </a:solidFill>
                        <a:ln w="6350">
                          <a:solidFill>
                            <a:srgbClr val="5B9BD5"/>
                          </a:solidFill>
                        </a:ln>
                        <a:effectLst/>
                      </wps:spPr>
                      <wps:txbx>
                        <w:txbxContent>
                          <w:p w14:paraId="646C6277" w14:textId="77777777" w:rsidR="009F4BEB" w:rsidRDefault="009F4BEB">
                            <w:pPr>
                              <w:pStyle w:val="Corpo"/>
                              <w:jc w:val="center"/>
                              <w:rPr>
                                <w:b/>
                                <w:color w:val="FFFFFF" w:themeColor="background1"/>
                              </w:rPr>
                            </w:pPr>
                            <w:r>
                              <w:rPr>
                                <w:b/>
                                <w:color w:val="FFFFFF" w:themeColor="background1"/>
                              </w:rPr>
                              <w:t>Grupo 2 (n = 30)</w:t>
                            </w:r>
                          </w:p>
                          <w:p w14:paraId="2D0A5669" w14:textId="77777777" w:rsidR="009F4BEB" w:rsidRDefault="009F4BEB">
                            <w:pPr>
                              <w:pStyle w:val="Corpo"/>
                              <w:jc w:val="center"/>
                              <w:rPr>
                                <w:color w:val="FFFFFF" w:themeColor="background1"/>
                              </w:rPr>
                            </w:pPr>
                          </w:p>
                          <w:p w14:paraId="00A1B232" w14:textId="77777777" w:rsidR="009F4BEB" w:rsidRDefault="009F4BEB">
                            <w:pPr>
                              <w:pStyle w:val="Corpo"/>
                              <w:jc w:val="center"/>
                              <w:rPr>
                                <w:color w:val="FFFFFF" w:themeColor="background1"/>
                              </w:rPr>
                            </w:pPr>
                          </w:p>
                          <w:p w14:paraId="563DD68B" w14:textId="77777777" w:rsidR="009F4BEB" w:rsidRDefault="009F4BEB">
                            <w:pPr>
                              <w:pStyle w:val="Corpo"/>
                              <w:jc w:val="center"/>
                              <w:rPr>
                                <w:color w:val="FFFFFF" w:themeColor="background1"/>
                              </w:rPr>
                            </w:pPr>
                          </w:p>
                          <w:p w14:paraId="1D5C7D0C" w14:textId="77777777" w:rsidR="009F4BEB" w:rsidRDefault="009F4BEB">
                            <w:pPr>
                              <w:pStyle w:val="Corpo"/>
                              <w:jc w:val="center"/>
                              <w:rPr>
                                <w:color w:val="FFFFFF" w:themeColor="background1"/>
                              </w:rPr>
                            </w:pPr>
                            <w:r>
                              <w:rPr>
                                <w:color w:val="FFFFFF" w:themeColor="background1"/>
                              </w:rPr>
                              <w:t>Controle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333" o:spid="_x0000_s1243" type="#_x0000_t202" style="position:absolute;left:0;text-align:left;margin-left:219.8pt;margin-top:7pt;width:203.25pt;height:127.5pt;z-index:25195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zQRwIAAIsEAAAOAAAAZHJzL2Uyb0RvYy54bWysVMmO2zAMvRfoPwi6N16yB3EGWZCiQNAZ&#10;IFP0rMhyIkAWVUmJnX59KWWZdEEPRS8yKVKP5CPp6VNbK3IS1knQBc06KSVCcyil3hf0y+v6w4gS&#10;55kumQItCnoWjj7N3r+bNmYicjiAKoUlCKLdpDEFPXhvJkni+EHUzHXACI3GCmzNPKp2n5SWNYhe&#10;qyRP00HSgC2NBS6cw9vVxUhnEb+qBPfPVeWEJ6qgmJuPp43nLpzJbMome8vMQfJrGuwfsqiZ1Bj0&#10;DrVinpGjlb9B1ZJbcFD5Doc6gaqSXMQasJos/aWa7YEZEWtBcpy50+T+Hyz/fHqxRJYF7Xa7lGhW&#10;Y5OWTLaMlIJ40XogwYI8NcZN0H1r8IFvF9Biv2/3Di9D+W1l6/DFwgjakfHznWXEIhwv8/4oy4d9&#10;SjjaskE2zvuxD8nbc2Od/yigJkEoqMU2RnbZaeM8poKuN5cQzYGS5VoqFRW73y2VJScWWp4O0+UN&#10;/Sc3pUlT0EEXY/8dor8YL1b9UChGfYBATenwVMQxuyYWSLqQESTf7tpIbp6OblTtoDwjgxYus+gM&#10;X0uscsOcf2EWhw9Jw4Xyz3hUCjBJuEqUHMB+/9N98MeZQCslDQ5zQd23I7OCEvVJ47SMs14vTH9U&#10;ev1hjop9tOweLfpYLwHJy3B1DY9i8PfqJlYW6q+4d/MQFU1Mc4xdUH8Tl/6yYri3XMzn0Qnn3TC/&#10;0VvDA3RgTsP86KGSsaWBrws3yHRQcOIj59ftDCv1qEevt3/I7AcAAAD//wMAUEsDBBQABgAIAAAA&#10;IQAapUrY3QAAAAoBAAAPAAAAZHJzL2Rvd25yZXYueG1sTI9BT4QwEIXvJv6HZky8uWV3CWGRsjFm&#10;N/FkIqv3QkcgtlNCC4v/3vGkx8n78uZ75XF1Viw4hcGTgu0mAYHUejNQp+D9cn7IQYSoyWjrCRV8&#10;Y4BjdXtT6sL4K73hUsdOcAmFQivoYxwLKUPbo9Nh40ckzj795HTkc+qkmfSVy52VuyTJpNMD8Yde&#10;j/jcY/tVz05Bk0f9ch7lx2JXO59O9WtM96jU/d369Agi4hr/YPjVZ3Wo2KnxM5kgrIJ0f8gY5SDl&#10;TQzkabYF0SjYZYcEZFXK/xOqHwAAAP//AwBQSwECLQAUAAYACAAAACEAtoM4kv4AAADhAQAAEwAA&#10;AAAAAAAAAAAAAAAAAAAAW0NvbnRlbnRfVHlwZXNdLnhtbFBLAQItABQABgAIAAAAIQA4/SH/1gAA&#10;AJQBAAALAAAAAAAAAAAAAAAAAC8BAABfcmVscy8ucmVsc1BLAQItABQABgAIAAAAIQD85ezQRwIA&#10;AIsEAAAOAAAAAAAAAAAAAAAAAC4CAABkcnMvZTJvRG9jLnhtbFBLAQItABQABgAIAAAAIQAapUrY&#10;3QAAAAoBAAAPAAAAAAAAAAAAAAAAAKEEAABkcnMvZG93bnJldi54bWxQSwUGAAAAAAQABADzAAAA&#10;qwUAAAAA&#10;" fillcolor="#0070c0" strokecolor="#5b9bd5" strokeweight=".5pt">
                <v:textbox>
                  <w:txbxContent>
                    <w:p w14:paraId="646C6277" w14:textId="77777777" w:rsidR="009F4BEB" w:rsidRDefault="009F4BEB">
                      <w:pPr>
                        <w:pStyle w:val="Corpo"/>
                        <w:jc w:val="center"/>
                        <w:rPr>
                          <w:b/>
                          <w:color w:val="FFFFFF" w:themeColor="background1"/>
                        </w:rPr>
                      </w:pPr>
                      <w:r>
                        <w:rPr>
                          <w:b/>
                          <w:color w:val="FFFFFF" w:themeColor="background1"/>
                        </w:rPr>
                        <w:t>Grupo 2 (n = 30)</w:t>
                      </w:r>
                    </w:p>
                    <w:p w14:paraId="2D0A5669" w14:textId="77777777" w:rsidR="009F4BEB" w:rsidRDefault="009F4BEB">
                      <w:pPr>
                        <w:pStyle w:val="Corpo"/>
                        <w:jc w:val="center"/>
                        <w:rPr>
                          <w:color w:val="FFFFFF" w:themeColor="background1"/>
                        </w:rPr>
                      </w:pPr>
                    </w:p>
                    <w:p w14:paraId="00A1B232" w14:textId="77777777" w:rsidR="009F4BEB" w:rsidRDefault="009F4BEB">
                      <w:pPr>
                        <w:pStyle w:val="Corpo"/>
                        <w:jc w:val="center"/>
                        <w:rPr>
                          <w:color w:val="FFFFFF" w:themeColor="background1"/>
                        </w:rPr>
                      </w:pPr>
                    </w:p>
                    <w:p w14:paraId="563DD68B" w14:textId="77777777" w:rsidR="009F4BEB" w:rsidRDefault="009F4BEB">
                      <w:pPr>
                        <w:pStyle w:val="Corpo"/>
                        <w:jc w:val="center"/>
                        <w:rPr>
                          <w:color w:val="FFFFFF" w:themeColor="background1"/>
                        </w:rPr>
                      </w:pPr>
                    </w:p>
                    <w:p w14:paraId="1D5C7D0C" w14:textId="77777777" w:rsidR="009F4BEB" w:rsidRDefault="009F4BEB">
                      <w:pPr>
                        <w:pStyle w:val="Corpo"/>
                        <w:jc w:val="center"/>
                        <w:rPr>
                          <w:color w:val="FFFFFF" w:themeColor="background1"/>
                        </w:rPr>
                      </w:pPr>
                      <w:r>
                        <w:rPr>
                          <w:color w:val="FFFFFF" w:themeColor="background1"/>
                        </w:rPr>
                        <w:t>Controle</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51104" behindDoc="0" locked="0" layoutInCell="1" allowOverlap="1">
                <wp:simplePos x="0" y="0"/>
                <wp:positionH relativeFrom="column">
                  <wp:posOffset>-3810</wp:posOffset>
                </wp:positionH>
                <wp:positionV relativeFrom="paragraph">
                  <wp:posOffset>62230</wp:posOffset>
                </wp:positionV>
                <wp:extent cx="2581275" cy="1619250"/>
                <wp:effectExtent l="0" t="0" r="28575" b="19050"/>
                <wp:wrapNone/>
                <wp:docPr id="334" name="Caixa de texto 334"/>
                <wp:cNvGraphicFramePr/>
                <a:graphic xmlns:a="http://schemas.openxmlformats.org/drawingml/2006/main">
                  <a:graphicData uri="http://schemas.microsoft.com/office/word/2010/wordprocessingShape">
                    <wps:wsp>
                      <wps:cNvSpPr txBox="1"/>
                      <wps:spPr>
                        <a:xfrm>
                          <a:off x="0" y="0"/>
                          <a:ext cx="2581275" cy="1619250"/>
                        </a:xfrm>
                        <a:prstGeom prst="rect">
                          <a:avLst/>
                        </a:prstGeom>
                        <a:solidFill>
                          <a:srgbClr val="0070C0"/>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80FAFC5" w14:textId="77777777" w:rsidR="009F4BEB" w:rsidRDefault="009F4BEB">
                            <w:pPr>
                              <w:pStyle w:val="Corpo"/>
                              <w:jc w:val="center"/>
                              <w:rPr>
                                <w:b/>
                                <w:color w:val="FFFFFF" w:themeColor="background1"/>
                              </w:rPr>
                            </w:pPr>
                            <w:r>
                              <w:rPr>
                                <w:b/>
                                <w:color w:val="FFFFFF" w:themeColor="background1"/>
                              </w:rPr>
                              <w:t>Grupo 1 (n = 30) *</w:t>
                            </w:r>
                          </w:p>
                          <w:p w14:paraId="4CD6F39B" w14:textId="77777777" w:rsidR="009F4BEB" w:rsidRDefault="009F4BEB">
                            <w:pPr>
                              <w:pStyle w:val="Corpo"/>
                              <w:jc w:val="center"/>
                              <w:rPr>
                                <w:color w:val="FFFFFF" w:themeColor="background1"/>
                              </w:rPr>
                            </w:pPr>
                            <w:r>
                              <w:rPr>
                                <w:color w:val="FFFFFF" w:themeColor="background1"/>
                              </w:rPr>
                              <w:t>Melatonina 1 mg</w:t>
                            </w:r>
                          </w:p>
                          <w:p w14:paraId="6D4C4F62" w14:textId="77777777" w:rsidR="009F4BEB" w:rsidRDefault="009F4BEB">
                            <w:pPr>
                              <w:pStyle w:val="Corpo"/>
                              <w:jc w:val="center"/>
                              <w:rPr>
                                <w:color w:val="FFFFFF" w:themeColor="background1"/>
                              </w:rPr>
                            </w:pPr>
                            <w:r>
                              <w:rPr>
                                <w:color w:val="FFFFFF" w:themeColor="background1"/>
                              </w:rPr>
                              <w:t>Óxido de magnésio 175 mg</w:t>
                            </w:r>
                          </w:p>
                          <w:p w14:paraId="238E46C8" w14:textId="77777777" w:rsidR="009F4BEB" w:rsidRDefault="009F4BEB">
                            <w:pPr>
                              <w:pStyle w:val="Corpo"/>
                              <w:jc w:val="center"/>
                              <w:rPr>
                                <w:color w:val="FFFFFF" w:themeColor="background1"/>
                              </w:rPr>
                            </w:pPr>
                            <w:r>
                              <w:rPr>
                                <w:color w:val="FFFFFF" w:themeColor="background1"/>
                              </w:rPr>
                              <w:t>Vitamina B6 – 10 mg</w:t>
                            </w:r>
                          </w:p>
                          <w:p w14:paraId="243E3AF4" w14:textId="77777777" w:rsidR="009F4BEB" w:rsidRDefault="009F4BEB">
                            <w:pPr>
                              <w:pStyle w:val="Corpo"/>
                              <w:jc w:val="center"/>
                              <w:rPr>
                                <w:color w:val="FFFFFF" w:themeColor="background1"/>
                              </w:rPr>
                            </w:pPr>
                            <w:r>
                              <w:rPr>
                                <w:color w:val="FFFFFF" w:themeColor="background1"/>
                              </w:rPr>
                              <w:t>Vitamina B12 – 16 mcg</w:t>
                            </w:r>
                          </w:p>
                          <w:p w14:paraId="02686362" w14:textId="77777777" w:rsidR="009F4BEB" w:rsidRDefault="009F4BEB">
                            <w:pPr>
                              <w:pStyle w:val="Corpo"/>
                              <w:jc w:val="center"/>
                              <w:rPr>
                                <w:color w:val="FFFFFF" w:themeColor="background1"/>
                              </w:rPr>
                            </w:pPr>
                            <w:r>
                              <w:rPr>
                                <w:color w:val="FFFFFF" w:themeColor="background1"/>
                              </w:rPr>
                              <w:t>Metilfolato (L-5 Metil Tetrahidrofolato de Cálcio) -  600 mcg</w:t>
                            </w:r>
                          </w:p>
                          <w:p w14:paraId="79B957AD" w14:textId="77777777" w:rsidR="009F4BEB" w:rsidRDefault="009F4BEB">
                            <w:pPr>
                              <w:pStyle w:val="Corpo"/>
                              <w:jc w:val="center"/>
                              <w:rPr>
                                <w:color w:val="FFFFFF" w:themeColor="background1"/>
                              </w:rPr>
                            </w:pPr>
                            <w:r>
                              <w:rPr>
                                <w:color w:val="FFFFFF" w:themeColor="background1"/>
                              </w:rPr>
                              <w:t>Dose diária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334" o:spid="_x0000_s1244" type="#_x0000_t202" style="position:absolute;left:0;text-align:left;margin-left:-.3pt;margin-top:4.9pt;width:203.25pt;height:127.5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iPiAIAAJEFAAAOAAAAZHJzL2Uyb0RvYy54bWysVFlvEzEQfkfiP1h+J3s06RFlU4VURUgV&#10;rSiIZ8drJxZej7Gd7IZfz9ibTVOKkIp42Z3x3N8cs+uu0WQnnFdgKlqMckqE4VArs67o1y+37y4p&#10;8YGZmmkwoqJ74en1/O2bWWunooQN6Fo4gk6Mn7a2opsQ7DTLPN+IhvkRWGFQKME1LCDr1lntWIve&#10;G52VeX6eteBq64AL7/H1phfSefIvpeDhXkovAtEVxdxC+rr0XcVvNp+x6doxu1H8kAb7hywapgwG&#10;Pbq6YYGRrVMvXDWKO/Agw4hDk4GUiotUA1ZT5L9V87hhVqRaEBxvjzD5/+eWf9o9OKLqip6djSkx&#10;rMEmLZnqGKkFCaILQKIEcWqtn6L6o0WD0L2HDvs9vHt8jOV30jXxj4URlCPi+yPK6ItwfCwnl0V5&#10;MaGEo6w4L67KSepD9mRunQ8fBDQkEhV12MaELtvd+YCpoOqgEqN50Kq+VVonxq1XS+3IjsWW5xf5&#10;cvD+TE0b0lb0/Axjv3QRp08cnTDOhQmpVgx84gU5baK1SJN2yC3i1OORqLDXIupo81lIRDrBkkL+&#10;LUrSjloSy3qN4UH/KavXGPd1oEWKDCYcjRtlwPVIPU+7/j4AI3t97M5J3ZEM3apLI1bmV8PArKDe&#10;4xw56DfSW36rsNd3zIcH5nAFcXTwrIR7/EgN2Co4UJRswP3803vUx81AKSUtrnRF/Y8tc4IS/dHg&#10;zlwV43G8AYkZTy5KZNypZHUqMdtmCThCBR4wyxMZ9YMeSOmg+YbXZxGjoogZjrErGgZyGfpDg9eL&#10;i8UiKeHWWxbuzKPl0XXE2cBiG0CqNNgRrx6bA46492neDzcqHpZTPmk9XdL5LwAAAP//AwBQSwME&#10;FAAGAAgAAAAhAKUy22LbAAAABwEAAA8AAABkcnMvZG93bnJldi54bWxMzsFOg0AQBuC7ie+wGRNv&#10;7VJSSUGGppr4AFYP7W3LToHIzhJ2aalP73jS4+T/889XbmfXqwuNofOMsFomoIhrbztuED4/3hYb&#10;UCEatqb3TAg3CrCt7u9KU1h/5Xe67GOjZIRDYRDaGIdC61C35ExY+oFYsrMfnYlyjo22o7nKuOt1&#10;miSZdqZj+dCagV5bqr/2k0Nw37f82EyppymG4/ySHlZ2d0B8fJh3z6AizfGvDL98oUMlppOf2AbV&#10;IywyKSLk4pd0nTzloE4IabbegK5K/d9f/QAAAP//AwBQSwECLQAUAAYACAAAACEAtoM4kv4AAADh&#10;AQAAEwAAAAAAAAAAAAAAAAAAAAAAW0NvbnRlbnRfVHlwZXNdLnhtbFBLAQItABQABgAIAAAAIQA4&#10;/SH/1gAAAJQBAAALAAAAAAAAAAAAAAAAAC8BAABfcmVscy8ucmVsc1BLAQItABQABgAIAAAAIQCb&#10;ofiPiAIAAJEFAAAOAAAAAAAAAAAAAAAAAC4CAABkcnMvZTJvRG9jLnhtbFBLAQItABQABgAIAAAA&#10;IQClMtti2wAAAAcBAAAPAAAAAAAAAAAAAAAAAOIEAABkcnMvZG93bnJldi54bWxQSwUGAAAAAAQA&#10;BADzAAAA6gUAAAAA&#10;" fillcolor="#0070c0" strokecolor="#5b9bd5 [3204]" strokeweight=".5pt">
                <v:textbox>
                  <w:txbxContent>
                    <w:p w14:paraId="380FAFC5" w14:textId="77777777" w:rsidR="009F4BEB" w:rsidRDefault="009F4BEB">
                      <w:pPr>
                        <w:pStyle w:val="Corpo"/>
                        <w:jc w:val="center"/>
                        <w:rPr>
                          <w:b/>
                          <w:color w:val="FFFFFF" w:themeColor="background1"/>
                        </w:rPr>
                      </w:pPr>
                      <w:r>
                        <w:rPr>
                          <w:b/>
                          <w:color w:val="FFFFFF" w:themeColor="background1"/>
                        </w:rPr>
                        <w:t>Grupo 1 (n = 30) *</w:t>
                      </w:r>
                    </w:p>
                    <w:p w14:paraId="4CD6F39B" w14:textId="77777777" w:rsidR="009F4BEB" w:rsidRDefault="009F4BEB">
                      <w:pPr>
                        <w:pStyle w:val="Corpo"/>
                        <w:jc w:val="center"/>
                        <w:rPr>
                          <w:color w:val="FFFFFF" w:themeColor="background1"/>
                        </w:rPr>
                      </w:pPr>
                      <w:r>
                        <w:rPr>
                          <w:color w:val="FFFFFF" w:themeColor="background1"/>
                        </w:rPr>
                        <w:t>Melatonina 1 mg</w:t>
                      </w:r>
                    </w:p>
                    <w:p w14:paraId="6D4C4F62" w14:textId="77777777" w:rsidR="009F4BEB" w:rsidRDefault="009F4BEB">
                      <w:pPr>
                        <w:pStyle w:val="Corpo"/>
                        <w:jc w:val="center"/>
                        <w:rPr>
                          <w:color w:val="FFFFFF" w:themeColor="background1"/>
                        </w:rPr>
                      </w:pPr>
                      <w:r>
                        <w:rPr>
                          <w:color w:val="FFFFFF" w:themeColor="background1"/>
                        </w:rPr>
                        <w:t>Óxido de magnésio 175 mg</w:t>
                      </w:r>
                    </w:p>
                    <w:p w14:paraId="238E46C8" w14:textId="77777777" w:rsidR="009F4BEB" w:rsidRDefault="009F4BEB">
                      <w:pPr>
                        <w:pStyle w:val="Corpo"/>
                        <w:jc w:val="center"/>
                        <w:rPr>
                          <w:color w:val="FFFFFF" w:themeColor="background1"/>
                        </w:rPr>
                      </w:pPr>
                      <w:r>
                        <w:rPr>
                          <w:color w:val="FFFFFF" w:themeColor="background1"/>
                        </w:rPr>
                        <w:t>Vitamina B6 – 10 mg</w:t>
                      </w:r>
                    </w:p>
                    <w:p w14:paraId="243E3AF4" w14:textId="77777777" w:rsidR="009F4BEB" w:rsidRDefault="009F4BEB">
                      <w:pPr>
                        <w:pStyle w:val="Corpo"/>
                        <w:jc w:val="center"/>
                        <w:rPr>
                          <w:color w:val="FFFFFF" w:themeColor="background1"/>
                        </w:rPr>
                      </w:pPr>
                      <w:r>
                        <w:rPr>
                          <w:color w:val="FFFFFF" w:themeColor="background1"/>
                        </w:rPr>
                        <w:t>Vitamina B12 – 16 mcg</w:t>
                      </w:r>
                    </w:p>
                    <w:p w14:paraId="02686362" w14:textId="77777777" w:rsidR="009F4BEB" w:rsidRDefault="009F4BEB">
                      <w:pPr>
                        <w:pStyle w:val="Corpo"/>
                        <w:jc w:val="center"/>
                        <w:rPr>
                          <w:color w:val="FFFFFF" w:themeColor="background1"/>
                        </w:rPr>
                      </w:pPr>
                      <w:r>
                        <w:rPr>
                          <w:color w:val="FFFFFF" w:themeColor="background1"/>
                        </w:rPr>
                        <w:t>Metilfolato (L-5 Metil Tetrahidrofolato de Cálcio) -  600 mcg</w:t>
                      </w:r>
                    </w:p>
                    <w:p w14:paraId="79B957AD" w14:textId="77777777" w:rsidR="009F4BEB" w:rsidRDefault="009F4BEB">
                      <w:pPr>
                        <w:pStyle w:val="Corpo"/>
                        <w:jc w:val="center"/>
                        <w:rPr>
                          <w:color w:val="FFFFFF" w:themeColor="background1"/>
                        </w:rPr>
                      </w:pPr>
                      <w:r>
                        <w:rPr>
                          <w:color w:val="FFFFFF" w:themeColor="background1"/>
                        </w:rPr>
                        <w:t>Dose diária</w:t>
                      </w:r>
                    </w:p>
                  </w:txbxContent>
                </v:textbox>
              </v:shape>
            </w:pict>
          </mc:Fallback>
        </mc:AlternateContent>
      </w:r>
    </w:p>
    <w:p w14:paraId="56658714" w14:textId="77777777" w:rsidR="008B2FCE" w:rsidRDefault="008B2FCE">
      <w:pPr>
        <w:pStyle w:val="Corpo"/>
        <w:rPr>
          <w:color w:val="404040" w:themeColor="text1" w:themeTint="BF"/>
        </w:rPr>
      </w:pPr>
    </w:p>
    <w:p w14:paraId="0FFBE528" w14:textId="77777777" w:rsidR="008B2FCE" w:rsidRDefault="008B2FCE">
      <w:pPr>
        <w:pStyle w:val="Corpo"/>
        <w:rPr>
          <w:color w:val="404040" w:themeColor="text1" w:themeTint="BF"/>
        </w:rPr>
      </w:pPr>
    </w:p>
    <w:p w14:paraId="4D92EFAB" w14:textId="77777777" w:rsidR="008B2FCE" w:rsidRDefault="008B2FCE">
      <w:pPr>
        <w:pStyle w:val="Corpo"/>
        <w:rPr>
          <w:color w:val="404040" w:themeColor="text1" w:themeTint="BF"/>
        </w:rPr>
      </w:pPr>
    </w:p>
    <w:p w14:paraId="19015F8C" w14:textId="77777777" w:rsidR="008B2FCE" w:rsidRDefault="008B2FCE">
      <w:pPr>
        <w:pStyle w:val="Corpo"/>
        <w:rPr>
          <w:b/>
          <w:color w:val="339966"/>
          <w:szCs w:val="23"/>
          <w14:textFill>
            <w14:solidFill>
              <w14:srgbClr w14:val="339966">
                <w14:lumMod w14:val="75000"/>
                <w14:lumOff w14:val="25000"/>
              </w14:srgbClr>
            </w14:solidFill>
          </w14:textFill>
        </w:rPr>
      </w:pPr>
    </w:p>
    <w:p w14:paraId="64BB2AF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7B6C2CE7" w14:textId="77777777" w:rsidR="008B2FCE" w:rsidRDefault="008B2FCE">
      <w:pPr>
        <w:pStyle w:val="Corpo"/>
        <w:rPr>
          <w:b/>
          <w:color w:val="339966"/>
          <w:sz w:val="16"/>
          <w:szCs w:val="16"/>
          <w14:textFill>
            <w14:solidFill>
              <w14:srgbClr w14:val="339966">
                <w14:lumMod w14:val="75000"/>
                <w14:lumOff w14:val="25000"/>
              </w14:srgbClr>
            </w14:solidFill>
          </w14:textFill>
        </w:rPr>
      </w:pPr>
    </w:p>
    <w:p w14:paraId="00039EB2" w14:textId="77777777" w:rsidR="008B2FCE" w:rsidRDefault="008B2FCE">
      <w:pPr>
        <w:pStyle w:val="Corpo"/>
        <w:rPr>
          <w:b/>
          <w:color w:val="339966"/>
          <w14:textFill>
            <w14:solidFill>
              <w14:srgbClr w14:val="339966">
                <w14:lumMod w14:val="75000"/>
                <w14:lumOff w14:val="25000"/>
              </w14:srgbClr>
            </w14:solidFill>
          </w14:textFill>
        </w:rPr>
      </w:pPr>
    </w:p>
    <w:p w14:paraId="25EBC10C" w14:textId="77777777" w:rsidR="008B2FCE" w:rsidRDefault="008B2FCE">
      <w:pPr>
        <w:pStyle w:val="Corpo"/>
        <w:rPr>
          <w:b/>
          <w:color w:val="339966"/>
          <w14:textFill>
            <w14:solidFill>
              <w14:srgbClr w14:val="339966">
                <w14:lumMod w14:val="75000"/>
                <w14:lumOff w14:val="25000"/>
              </w14:srgbClr>
            </w14:solidFill>
          </w14:textFill>
        </w:rPr>
      </w:pPr>
    </w:p>
    <w:p w14:paraId="6059AD8B" w14:textId="77777777" w:rsidR="008B2FCE" w:rsidRDefault="008B2FCE">
      <w:pPr>
        <w:pStyle w:val="Corpo"/>
        <w:rPr>
          <w:b/>
          <w:color w:val="339966"/>
          <w14:textFill>
            <w14:solidFill>
              <w14:srgbClr w14:val="339966">
                <w14:lumMod w14:val="75000"/>
                <w14:lumOff w14:val="25000"/>
              </w14:srgbClr>
            </w14:solidFill>
          </w14:textFill>
        </w:rPr>
      </w:pPr>
    </w:p>
    <w:p w14:paraId="6B63A065" w14:textId="57CBE662" w:rsidR="008B2FCE" w:rsidRPr="002D61F3" w:rsidRDefault="009F4BEB" w:rsidP="002D61F3">
      <w:pPr>
        <w:pStyle w:val="Corpo"/>
        <w:numPr>
          <w:ilvl w:val="0"/>
          <w:numId w:val="60"/>
        </w:numPr>
        <w:rPr>
          <w:color w:val="404040" w:themeColor="text1" w:themeTint="BF"/>
          <w:sz w:val="20"/>
          <w:szCs w:val="20"/>
        </w:rPr>
      </w:pPr>
      <w:r w:rsidRPr="002D61F3">
        <w:rPr>
          <w:color w:val="404040" w:themeColor="text1" w:themeTint="BF"/>
          <w:sz w:val="20"/>
          <w:szCs w:val="20"/>
        </w:rPr>
        <w:t>A suplementação foi dada uma hora antes de dormir. A severidade dos sintomas da insônia foi medida usando</w:t>
      </w:r>
      <w:r>
        <w:rPr>
          <w:color w:val="404040" w:themeColor="text1" w:themeTint="BF"/>
          <w:sz w:val="20"/>
          <w:szCs w:val="20"/>
        </w:rPr>
        <w:t xml:space="preserve"> </w:t>
      </w:r>
      <w:r w:rsidRPr="002D61F3">
        <w:rPr>
          <w:color w:val="404040" w:themeColor="text1" w:themeTint="BF"/>
          <w:sz w:val="20"/>
          <w:szCs w:val="20"/>
        </w:rPr>
        <w:t>os escores do AIS (</w:t>
      </w:r>
      <w:r w:rsidRPr="002D61F3">
        <w:rPr>
          <w:i/>
          <w:color w:val="404040" w:themeColor="text1" w:themeTint="BF"/>
          <w:sz w:val="20"/>
          <w:szCs w:val="20"/>
        </w:rPr>
        <w:t>Athens Insomnia Scale</w:t>
      </w:r>
      <w:r w:rsidRPr="002D61F3">
        <w:rPr>
          <w:color w:val="404040" w:themeColor="text1" w:themeTint="BF"/>
          <w:sz w:val="20"/>
          <w:szCs w:val="20"/>
        </w:rPr>
        <w:t xml:space="preserve">). </w:t>
      </w:r>
    </w:p>
    <w:p w14:paraId="680D449D" w14:textId="77777777" w:rsidR="008B2FCE" w:rsidRDefault="008B2FCE">
      <w:pPr>
        <w:pStyle w:val="Corpo"/>
        <w:rPr>
          <w:b/>
          <w:color w:val="339966"/>
          <w14:textFill>
            <w14:solidFill>
              <w14:srgbClr w14:val="339966">
                <w14:lumMod w14:val="75000"/>
                <w14:lumOff w14:val="25000"/>
              </w14:srgbClr>
            </w14:solidFill>
          </w14:textFill>
        </w:rPr>
      </w:pPr>
    </w:p>
    <w:p w14:paraId="600E3A09" w14:textId="77777777" w:rsidR="008B2FCE" w:rsidRDefault="009F4BEB">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CD566E7" w14:textId="77777777" w:rsidR="008B2FCE" w:rsidRDefault="008B2FCE">
      <w:pPr>
        <w:pStyle w:val="Corpo"/>
        <w:rPr>
          <w:b/>
          <w:color w:val="339966"/>
          <w14:textFill>
            <w14:solidFill>
              <w14:srgbClr w14:val="339966">
                <w14:lumMod w14:val="75000"/>
                <w14:lumOff w14:val="25000"/>
              </w14:srgbClr>
            </w14:solidFill>
          </w14:textFill>
        </w:rPr>
      </w:pPr>
    </w:p>
    <w:p w14:paraId="41D97A85" w14:textId="445234AA" w:rsidR="008B2FCE" w:rsidRDefault="009F4BEB">
      <w:pPr>
        <w:pStyle w:val="Corpo"/>
        <w:numPr>
          <w:ilvl w:val="0"/>
          <w:numId w:val="61"/>
        </w:numPr>
        <w:rPr>
          <w:color w:val="auto"/>
          <w14:textFill>
            <w14:solidFill>
              <w14:srgbClr w14:val="000000">
                <w14:lumMod w14:val="75000"/>
                <w14:lumOff w14:val="25000"/>
              </w14:srgbClr>
            </w14:solidFill>
          </w14:textFill>
        </w:rPr>
      </w:pPr>
      <w:r>
        <w:rPr>
          <w:color w:val="auto"/>
          <w14:textFill>
            <w14:solidFill>
              <w14:srgbClr w14:val="000000">
                <w14:lumMod w14:val="75000"/>
                <w14:lumOff w14:val="25000"/>
              </w14:srgbClr>
            </w14:solidFill>
          </w14:textFill>
        </w:rPr>
        <w:t>A média dos escores do AIS na linha de base foram de 14,93 no grupo tratamento e de 14,37 no grupo controle (p = 0,476), indicando a compatibilidade dos grupos e ambos os escores correspondem a uma insônia de leve a moderada;</w:t>
      </w:r>
    </w:p>
    <w:p w14:paraId="4F3E088C" w14:textId="77777777" w:rsidR="008B2FCE" w:rsidRDefault="009F4BEB">
      <w:pPr>
        <w:pStyle w:val="Corpo"/>
        <w:numPr>
          <w:ilvl w:val="0"/>
          <w:numId w:val="61"/>
        </w:numPr>
        <w:rPr>
          <w:color w:val="auto"/>
          <w14:textFill>
            <w14:solidFill>
              <w14:srgbClr w14:val="000000">
                <w14:lumMod w14:val="75000"/>
                <w14:lumOff w14:val="25000"/>
              </w14:srgbClr>
            </w14:solidFill>
          </w14:textFill>
        </w:rPr>
      </w:pPr>
      <w:r>
        <w:rPr>
          <w:color w:val="auto"/>
          <w14:textFill>
            <w14:solidFill>
              <w14:srgbClr w14:val="000000">
                <w14:lumMod w14:val="75000"/>
                <w14:lumOff w14:val="25000"/>
              </w14:srgbClr>
            </w14:solidFill>
          </w14:textFill>
        </w:rPr>
        <w:t>Após três meses, o grupo suplementado com melatonina, magnésio e vitaminas do complexo B apresentaram escores de 10,50 correspondente a uma insônia leve. Já no grupo controle os escores foram de 15,13 que se refere a um grau de insônia moderada. A diferença entre os grupos foi significativa (p = 0,000).</w:t>
      </w:r>
    </w:p>
    <w:p w14:paraId="19DAC099" w14:textId="77777777" w:rsidR="008B2FCE" w:rsidRDefault="008B2FCE">
      <w:pPr>
        <w:pStyle w:val="Corpo"/>
        <w:rPr>
          <w:b/>
          <w:color w:val="339966"/>
          <w14:textFill>
            <w14:solidFill>
              <w14:srgbClr w14:val="339966">
                <w14:lumMod w14:val="75000"/>
                <w14:lumOff w14:val="25000"/>
              </w14:srgbClr>
            </w14:solidFill>
          </w14:textFill>
        </w:rPr>
      </w:pPr>
    </w:p>
    <w:p w14:paraId="781B69F9" w14:textId="77777777" w:rsidR="008B2FCE" w:rsidRDefault="009F4BEB">
      <w:pPr>
        <w:pStyle w:val="Corpo"/>
        <w:rPr>
          <w:color w:val="404040" w:themeColor="text1" w:themeTint="BF"/>
          <w:lang w:eastAsia="pt-BR"/>
        </w:rPr>
      </w:pPr>
      <w:r>
        <w:rPr>
          <w:b/>
          <w:color w:val="339966"/>
          <w14:textFill>
            <w14:solidFill>
              <w14:srgbClr w14:val="339966">
                <w14:lumMod w14:val="75000"/>
                <w14:lumOff w14:val="25000"/>
              </w14:srgbClr>
            </w14:solidFill>
          </w14:textFill>
        </w:rPr>
        <w:t>Conclusão:</w:t>
      </w:r>
      <w:r>
        <w:rPr>
          <w:color w:val="404040" w:themeColor="text1" w:themeTint="BF"/>
          <w:lang w:eastAsia="pt-BR"/>
        </w:rPr>
        <w:t xml:space="preserve"> </w:t>
      </w:r>
    </w:p>
    <w:p w14:paraId="4EBD5EBB" w14:textId="77777777" w:rsidR="008B2FCE" w:rsidRDefault="008B2FCE">
      <w:pPr>
        <w:pStyle w:val="Corpo"/>
        <w:rPr>
          <w:color w:val="404040" w:themeColor="text1" w:themeTint="BF"/>
          <w:lang w:eastAsia="pt-BR"/>
        </w:rPr>
      </w:pPr>
    </w:p>
    <w:p w14:paraId="51E80DB7" w14:textId="20BB294A" w:rsidR="008B2FCE" w:rsidRDefault="009F4BEB">
      <w:pPr>
        <w:pStyle w:val="Corpo"/>
        <w:jc w:val="center"/>
        <w:rPr>
          <w:b/>
          <w:i/>
          <w:color w:val="404040" w:themeColor="text1" w:themeTint="BF"/>
          <w:lang w:eastAsia="pt-BR"/>
        </w:rPr>
      </w:pPr>
      <w:r>
        <w:rPr>
          <w:b/>
          <w:i/>
          <w:color w:val="404040" w:themeColor="text1" w:themeTint="BF"/>
          <w:lang w:eastAsia="pt-BR"/>
        </w:rPr>
        <w:t>Os dados do estudo indicam que a suplementação com magnésio, melatonina e vi</w:t>
      </w:r>
      <w:r w:rsidRPr="002D61F3">
        <w:rPr>
          <w:b/>
          <w:i/>
          <w:color w:val="404040" w:themeColor="text1" w:themeTint="BF"/>
          <w:lang w:eastAsia="pt-BR"/>
        </w:rPr>
        <w:t>t</w:t>
      </w:r>
      <w:r>
        <w:rPr>
          <w:b/>
          <w:i/>
          <w:color w:val="404040" w:themeColor="text1" w:themeTint="BF"/>
          <w:lang w:eastAsia="pt-BR"/>
        </w:rPr>
        <w:t>aminas do complexo B</w:t>
      </w:r>
      <w:r w:rsidRPr="002D61F3">
        <w:rPr>
          <w:b/>
          <w:i/>
          <w:color w:val="404040" w:themeColor="text1" w:themeTint="BF"/>
          <w:lang w:eastAsia="pt-BR"/>
        </w:rPr>
        <w:t xml:space="preserve"> por três meses</w:t>
      </w:r>
      <w:r>
        <w:rPr>
          <w:b/>
          <w:i/>
          <w:color w:val="404040" w:themeColor="text1" w:themeTint="BF"/>
          <w:lang w:eastAsia="pt-BR"/>
        </w:rPr>
        <w:t xml:space="preserve"> apresenta efeitos benéficos no tratamento da insônia.</w:t>
      </w:r>
    </w:p>
    <w:p w14:paraId="4E6300E4" w14:textId="77777777" w:rsidR="008B2FCE" w:rsidRDefault="009F4BEB">
      <w:pPr>
        <w:pStyle w:val="Ttulo1"/>
        <w:jc w:val="center"/>
        <w:rPr>
          <w:i/>
        </w:rPr>
      </w:pPr>
      <w:bookmarkStart w:id="146" w:name="_Toc143251625"/>
      <w:r>
        <w:t>Formulário</w:t>
      </w:r>
      <w:bookmarkEnd w:id="146"/>
    </w:p>
    <w:p w14:paraId="47261BBF" w14:textId="77777777" w:rsidR="008B2FCE" w:rsidRDefault="008B2FCE">
      <w:pPr>
        <w:pStyle w:val="Corpo"/>
        <w:spacing w:after="120"/>
        <w:rPr>
          <w:color w:val="404040" w:themeColor="text1" w:themeTint="BF"/>
        </w:rPr>
      </w:pPr>
    </w:p>
    <w:p w14:paraId="1C033DF7" w14:textId="77777777" w:rsidR="008B2FCE" w:rsidRDefault="008B2FCE">
      <w:pPr>
        <w:pStyle w:val="Corpo"/>
        <w:rPr>
          <w:b/>
          <w:i/>
          <w:color w:val="404040" w:themeColor="text1" w:themeTint="BF"/>
          <w:sz w:val="24"/>
        </w:rPr>
      </w:pPr>
    </w:p>
    <w:p w14:paraId="436CDC76" w14:textId="77777777" w:rsidR="008B2FCE" w:rsidRDefault="009F4BEB">
      <w:pPr>
        <w:pStyle w:val="Corpo"/>
        <w:rPr>
          <w:b/>
          <w:i/>
          <w:color w:val="404040" w:themeColor="text1" w:themeTint="BF"/>
          <w:sz w:val="24"/>
        </w:rPr>
      </w:pPr>
      <w:r>
        <w:rPr>
          <w:b/>
          <w:i/>
          <w:color w:val="404040" w:themeColor="text1" w:themeTint="BF"/>
          <w:sz w:val="24"/>
        </w:rPr>
        <w:t>Combinação de Melatonina, Magnésio e Vitaminas do Complexo B Diminuem o Grau da Insônia</w:t>
      </w:r>
    </w:p>
    <w:p w14:paraId="42526964"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593E5A7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EA208F4" w14:textId="77777777" w:rsidR="008B2FCE" w:rsidRDefault="009F4BEB">
            <w:pPr>
              <w:pStyle w:val="Corpo"/>
              <w:jc w:val="center"/>
              <w:rPr>
                <w:b/>
                <w:color w:val="FFFFFF" w:themeColor="background1"/>
              </w:rPr>
            </w:pPr>
            <w:r>
              <w:rPr>
                <w:b/>
                <w:color w:val="FFFFFF" w:themeColor="background1"/>
                <w:sz w:val="22"/>
              </w:rPr>
              <w:t>Cápsulas Anti-Insônia</w:t>
            </w:r>
          </w:p>
        </w:tc>
      </w:tr>
      <w:tr w:rsidR="008B2FCE" w14:paraId="72E1207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229CAB" w14:textId="77777777" w:rsidR="008B2FCE" w:rsidRDefault="009F4BEB">
            <w:pPr>
              <w:pStyle w:val="Corpo"/>
              <w:jc w:val="center"/>
              <w:rPr>
                <w:color w:val="404040" w:themeColor="text1" w:themeTint="BF"/>
              </w:rPr>
            </w:pPr>
            <w:r>
              <w:rPr>
                <w:color w:val="404040" w:themeColor="text1" w:themeTint="BF"/>
              </w:rPr>
              <w:t>Melatonina..........................................1 mg</w:t>
            </w:r>
          </w:p>
        </w:tc>
      </w:tr>
      <w:tr w:rsidR="008B2FCE" w14:paraId="7017C71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1A8497B" w14:textId="77777777" w:rsidR="008B2FCE" w:rsidRDefault="009F4BEB">
            <w:pPr>
              <w:pStyle w:val="Corpo"/>
              <w:jc w:val="center"/>
              <w:rPr>
                <w:color w:val="404040" w:themeColor="text1" w:themeTint="BF"/>
              </w:rPr>
            </w:pPr>
            <w:r>
              <w:rPr>
                <w:color w:val="404040" w:themeColor="text1" w:themeTint="BF"/>
              </w:rPr>
              <w:t>Óxido de magnésio....................... 175 mg</w:t>
            </w:r>
          </w:p>
        </w:tc>
      </w:tr>
      <w:tr w:rsidR="008B2FCE" w14:paraId="5493467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3D2A79" w14:textId="77777777" w:rsidR="008B2FCE" w:rsidRDefault="009F4BEB">
            <w:pPr>
              <w:pStyle w:val="Corpo"/>
              <w:jc w:val="center"/>
              <w:rPr>
                <w:color w:val="404040" w:themeColor="text1" w:themeTint="BF"/>
              </w:rPr>
            </w:pPr>
            <w:r>
              <w:rPr>
                <w:color w:val="404040" w:themeColor="text1" w:themeTint="BF"/>
              </w:rPr>
              <w:t>Vitamina B6...................................... 10 mg</w:t>
            </w:r>
          </w:p>
        </w:tc>
      </w:tr>
      <w:tr w:rsidR="008B2FCE" w14:paraId="012BA95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103FDC8" w14:textId="77777777" w:rsidR="008B2FCE" w:rsidRDefault="009F4BEB">
            <w:pPr>
              <w:pStyle w:val="Corpo"/>
              <w:jc w:val="center"/>
              <w:rPr>
                <w:color w:val="404040" w:themeColor="text1" w:themeTint="BF"/>
              </w:rPr>
            </w:pPr>
            <w:r>
              <w:rPr>
                <w:color w:val="404040" w:themeColor="text1" w:themeTint="BF"/>
              </w:rPr>
              <w:t>Vitamina B12.................................. 16 mcg</w:t>
            </w:r>
          </w:p>
        </w:tc>
      </w:tr>
      <w:tr w:rsidR="008B2FCE" w14:paraId="2AC86D0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0D281C" w14:textId="77777777" w:rsidR="008B2FCE" w:rsidRDefault="009F4BEB">
            <w:pPr>
              <w:pStyle w:val="Corpo"/>
              <w:jc w:val="center"/>
              <w:rPr>
                <w:color w:val="404040" w:themeColor="text1" w:themeTint="BF"/>
              </w:rPr>
            </w:pPr>
            <w:r>
              <w:rPr>
                <w:color w:val="404040" w:themeColor="text1" w:themeTint="BF"/>
              </w:rPr>
              <w:t>Metilfolato (L-5 Metil Tetrahidrofolato de Cálcio)........................................  600 mcg</w:t>
            </w:r>
          </w:p>
        </w:tc>
      </w:tr>
      <w:tr w:rsidR="008B2FCE" w14:paraId="0286083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0C5782" w14:textId="467002DC" w:rsidR="008B2FCE" w:rsidRDefault="009F4BEB">
            <w:pPr>
              <w:pStyle w:val="Corpo"/>
              <w:jc w:val="center"/>
              <w:rPr>
                <w:color w:val="404040" w:themeColor="text1" w:themeTint="BF"/>
              </w:rPr>
            </w:pPr>
            <w:r>
              <w:rPr>
                <w:color w:val="404040" w:themeColor="text1" w:themeTint="BF"/>
              </w:rPr>
              <w:t>Excipiente q.s.p. ........................1 Cápsula</w:t>
            </w:r>
          </w:p>
        </w:tc>
      </w:tr>
    </w:tbl>
    <w:p w14:paraId="6AF6941A"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uma hora antes de dormir, ou conforme orientação médica.</w:t>
      </w:r>
    </w:p>
    <w:p w14:paraId="109C8D08" w14:textId="77777777" w:rsidR="008B2FCE" w:rsidRDefault="008B2FCE">
      <w:pPr>
        <w:pStyle w:val="Corpo"/>
        <w:rPr>
          <w:b/>
          <w:i/>
          <w:color w:val="404040" w:themeColor="text1" w:themeTint="BF"/>
          <w:sz w:val="24"/>
        </w:rPr>
      </w:pPr>
    </w:p>
    <w:p w14:paraId="60DB1F61" w14:textId="77777777" w:rsidR="008B2FCE" w:rsidRDefault="008B2FCE">
      <w:pPr>
        <w:pStyle w:val="Corpo"/>
        <w:spacing w:line="276" w:lineRule="auto"/>
        <w:rPr>
          <w:b/>
          <w:color w:val="404040" w:themeColor="text1" w:themeTint="BF"/>
        </w:rPr>
      </w:pPr>
    </w:p>
    <w:p w14:paraId="514FC446" w14:textId="77777777" w:rsidR="008B2FCE" w:rsidRDefault="008B2FCE">
      <w:pPr>
        <w:pStyle w:val="Corpo"/>
        <w:spacing w:line="276" w:lineRule="auto"/>
        <w:rPr>
          <w:b/>
          <w:color w:val="404040" w:themeColor="text1" w:themeTint="BF"/>
        </w:rPr>
      </w:pPr>
    </w:p>
    <w:p w14:paraId="7C298AD1" w14:textId="77777777" w:rsidR="008B2FCE" w:rsidRDefault="008B2FCE">
      <w:pPr>
        <w:pStyle w:val="Corpo"/>
        <w:spacing w:line="276" w:lineRule="auto"/>
        <w:rPr>
          <w:b/>
          <w:color w:val="404040" w:themeColor="text1" w:themeTint="BF"/>
        </w:rPr>
      </w:pPr>
    </w:p>
    <w:p w14:paraId="60BF6883" w14:textId="77777777" w:rsidR="008B2FCE" w:rsidRDefault="008B2FCE">
      <w:pPr>
        <w:pStyle w:val="Corpo"/>
        <w:spacing w:line="276" w:lineRule="auto"/>
        <w:rPr>
          <w:b/>
          <w:color w:val="404040" w:themeColor="text1" w:themeTint="BF"/>
        </w:rPr>
      </w:pPr>
    </w:p>
    <w:p w14:paraId="2A195BB5" w14:textId="77777777" w:rsidR="008B2FCE" w:rsidRDefault="008B2FCE">
      <w:pPr>
        <w:pStyle w:val="Corpo"/>
        <w:spacing w:line="276" w:lineRule="auto"/>
        <w:rPr>
          <w:b/>
          <w:color w:val="404040" w:themeColor="text1" w:themeTint="BF"/>
        </w:rPr>
      </w:pPr>
    </w:p>
    <w:p w14:paraId="29DFFABC" w14:textId="77777777" w:rsidR="008B2FCE" w:rsidRDefault="008B2FCE">
      <w:pPr>
        <w:pStyle w:val="Corpo"/>
        <w:spacing w:line="276" w:lineRule="auto"/>
        <w:rPr>
          <w:b/>
          <w:color w:val="404040" w:themeColor="text1" w:themeTint="BF"/>
        </w:rPr>
      </w:pPr>
    </w:p>
    <w:p w14:paraId="10A2B8D2" w14:textId="77777777" w:rsidR="008B2FCE" w:rsidRDefault="008B2FCE">
      <w:pPr>
        <w:pStyle w:val="Corpo"/>
        <w:spacing w:line="276" w:lineRule="auto"/>
        <w:rPr>
          <w:b/>
          <w:color w:val="404040" w:themeColor="text1" w:themeTint="BF"/>
        </w:rPr>
      </w:pPr>
    </w:p>
    <w:p w14:paraId="4D98FE72" w14:textId="77777777" w:rsidR="008B2FCE" w:rsidRDefault="008B2FCE">
      <w:pPr>
        <w:pStyle w:val="Corpo"/>
        <w:spacing w:line="276" w:lineRule="auto"/>
        <w:rPr>
          <w:b/>
          <w:color w:val="404040" w:themeColor="text1" w:themeTint="BF"/>
        </w:rPr>
      </w:pPr>
    </w:p>
    <w:p w14:paraId="01663110" w14:textId="77777777" w:rsidR="008B2FCE" w:rsidRDefault="008B2FCE">
      <w:pPr>
        <w:pStyle w:val="Corpo"/>
        <w:spacing w:line="276" w:lineRule="auto"/>
        <w:rPr>
          <w:b/>
          <w:color w:val="404040" w:themeColor="text1" w:themeTint="BF"/>
        </w:rPr>
      </w:pPr>
    </w:p>
    <w:p w14:paraId="4874D787" w14:textId="77777777" w:rsidR="008B2FCE" w:rsidRDefault="008B2FCE">
      <w:pPr>
        <w:pStyle w:val="Corpo"/>
        <w:spacing w:line="276" w:lineRule="auto"/>
        <w:rPr>
          <w:b/>
          <w:color w:val="404040" w:themeColor="text1" w:themeTint="BF"/>
        </w:rPr>
      </w:pPr>
    </w:p>
    <w:p w14:paraId="457D3008" w14:textId="77777777" w:rsidR="008B2FCE" w:rsidRDefault="008B2FCE">
      <w:pPr>
        <w:pStyle w:val="Corpo"/>
        <w:spacing w:line="276" w:lineRule="auto"/>
        <w:rPr>
          <w:b/>
          <w:color w:val="404040" w:themeColor="text1" w:themeTint="BF"/>
        </w:rPr>
      </w:pPr>
    </w:p>
    <w:p w14:paraId="6EA88DFA" w14:textId="77777777" w:rsidR="008B2FCE" w:rsidRDefault="008B2FCE">
      <w:pPr>
        <w:pStyle w:val="Corpo"/>
        <w:spacing w:line="276" w:lineRule="auto"/>
        <w:rPr>
          <w:b/>
          <w:color w:val="404040" w:themeColor="text1" w:themeTint="BF"/>
        </w:rPr>
      </w:pPr>
    </w:p>
    <w:p w14:paraId="535B9F50" w14:textId="77777777" w:rsidR="008B2FCE" w:rsidRDefault="008B2FCE">
      <w:pPr>
        <w:pStyle w:val="Corpo"/>
        <w:spacing w:line="276" w:lineRule="auto"/>
        <w:rPr>
          <w:b/>
          <w:color w:val="404040" w:themeColor="text1" w:themeTint="BF"/>
        </w:rPr>
      </w:pPr>
    </w:p>
    <w:p w14:paraId="7CFBA4B0" w14:textId="77777777" w:rsidR="008B2FCE" w:rsidRDefault="008B2FCE">
      <w:pPr>
        <w:pStyle w:val="Corpo"/>
        <w:spacing w:line="276" w:lineRule="auto"/>
        <w:rPr>
          <w:b/>
          <w:color w:val="404040" w:themeColor="text1" w:themeTint="BF"/>
        </w:rPr>
      </w:pPr>
    </w:p>
    <w:p w14:paraId="5CE9F1F7" w14:textId="77777777" w:rsidR="008B2FCE" w:rsidRDefault="008B2FCE">
      <w:pPr>
        <w:pStyle w:val="Corpo"/>
        <w:spacing w:line="276" w:lineRule="auto"/>
        <w:rPr>
          <w:b/>
          <w:color w:val="404040" w:themeColor="text1" w:themeTint="BF"/>
        </w:rPr>
      </w:pPr>
    </w:p>
    <w:p w14:paraId="15F47EA7" w14:textId="77777777" w:rsidR="008B2FCE" w:rsidRDefault="008B2FCE">
      <w:pPr>
        <w:pStyle w:val="Corpo"/>
        <w:spacing w:line="276" w:lineRule="auto"/>
        <w:rPr>
          <w:b/>
          <w:color w:val="404040" w:themeColor="text1" w:themeTint="BF"/>
        </w:rPr>
      </w:pPr>
    </w:p>
    <w:p w14:paraId="5FAB920D" w14:textId="77777777" w:rsidR="008B2FCE" w:rsidRDefault="008B2FCE">
      <w:pPr>
        <w:pStyle w:val="Corpo"/>
        <w:spacing w:line="276" w:lineRule="auto"/>
        <w:rPr>
          <w:b/>
          <w:color w:val="404040" w:themeColor="text1" w:themeTint="BF"/>
        </w:rPr>
      </w:pPr>
    </w:p>
    <w:p w14:paraId="540EDE34" w14:textId="77777777" w:rsidR="008B2FCE" w:rsidRDefault="009F4BEB">
      <w:pPr>
        <w:pStyle w:val="Ttulo1"/>
        <w:jc w:val="center"/>
      </w:pPr>
      <w:bookmarkStart w:id="147" w:name="_Toc143251626"/>
      <w:r>
        <w:rPr>
          <w:bCs/>
        </w:rPr>
        <w:t>PEA</w:t>
      </w:r>
      <w:bookmarkEnd w:id="147"/>
    </w:p>
    <w:p w14:paraId="596F56CB" w14:textId="4637BE64" w:rsidR="008B2FCE" w:rsidRPr="002D61F3" w:rsidRDefault="009F4BEB">
      <w:pPr>
        <w:pStyle w:val="Corpo"/>
        <w:jc w:val="center"/>
        <w:rPr>
          <w:color w:val="0070C0"/>
          <w:sz w:val="24"/>
        </w:rPr>
      </w:pPr>
      <w:r w:rsidRPr="002D61F3">
        <w:rPr>
          <w:b/>
          <w:bCs/>
          <w:color w:val="0070C0"/>
          <w:sz w:val="40"/>
        </w:rPr>
        <w:t>Reduz o Tempo para o Início do Sono</w:t>
      </w:r>
    </w:p>
    <w:p w14:paraId="1F6184C9" w14:textId="77777777" w:rsidR="008B2FCE" w:rsidRDefault="008B2FCE">
      <w:pPr>
        <w:pStyle w:val="Corpo"/>
        <w:spacing w:after="0" w:line="276" w:lineRule="auto"/>
        <w:rPr>
          <w:color w:val="404040" w:themeColor="text1" w:themeTint="BF"/>
          <w:sz w:val="24"/>
        </w:rPr>
      </w:pPr>
    </w:p>
    <w:p w14:paraId="7B2FE117" w14:textId="77777777" w:rsidR="008B2FCE" w:rsidRDefault="008B2FCE">
      <w:pPr>
        <w:spacing w:after="0" w:line="276" w:lineRule="auto"/>
        <w:jc w:val="both"/>
        <w:rPr>
          <w:rFonts w:ascii="Swis721 Th BT" w:eastAsia="MS Mincho" w:hAnsi="Swis721 Th BT"/>
          <w:color w:val="404040" w:themeColor="text1" w:themeTint="BF"/>
          <w:sz w:val="23"/>
          <w:szCs w:val="23"/>
        </w:rPr>
      </w:pPr>
    </w:p>
    <w:p w14:paraId="76DB39E5" w14:textId="77777777" w:rsidR="008B2FCE" w:rsidRDefault="009F4BEB">
      <w:pPr>
        <w:spacing w:after="0" w:line="276"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Um estudo publicado no periódico internacional </w:t>
      </w:r>
      <w:r>
        <w:rPr>
          <w:rFonts w:ascii="Swis721 Th BT" w:eastAsia="MS Mincho" w:hAnsi="Swis721 Th BT"/>
          <w:i/>
          <w:iCs/>
          <w:color w:val="404040" w:themeColor="text1" w:themeTint="BF"/>
          <w:sz w:val="23"/>
          <w:szCs w:val="23"/>
        </w:rPr>
        <w:t xml:space="preserve">Sleep Science and Practice </w:t>
      </w:r>
      <w:r>
        <w:rPr>
          <w:rFonts w:ascii="Swis721 Th BT" w:eastAsia="MS Mincho" w:hAnsi="Swis721 Th BT"/>
          <w:color w:val="404040" w:themeColor="text1" w:themeTint="BF"/>
          <w:sz w:val="23"/>
          <w:szCs w:val="23"/>
        </w:rPr>
        <w:t xml:space="preserve">teve como objetivo investigar os efeitos da PEA (palmitoiletanolamida) e sua atuação na melhora da qualidade do sono por meio da interação com o sistema endocanabinoide (Rao </w:t>
      </w:r>
      <w:r>
        <w:rPr>
          <w:rFonts w:ascii="Swis721 Th BT" w:eastAsia="MS Mincho" w:hAnsi="Swis721 Th BT"/>
          <w:i/>
          <w:color w:val="404040" w:themeColor="text1" w:themeTint="BF"/>
          <w:sz w:val="23"/>
          <w:szCs w:val="23"/>
        </w:rPr>
        <w:t xml:space="preserve">et al., </w:t>
      </w:r>
      <w:r>
        <w:rPr>
          <w:rFonts w:ascii="Swis721 Th BT" w:eastAsia="MS Mincho" w:hAnsi="Swis721 Th BT"/>
          <w:color w:val="404040" w:themeColor="text1" w:themeTint="BF"/>
          <w:sz w:val="23"/>
          <w:szCs w:val="23"/>
        </w:rPr>
        <w:t>2021).</w:t>
      </w:r>
    </w:p>
    <w:p w14:paraId="534900D9" w14:textId="77777777" w:rsidR="008B2FCE" w:rsidRDefault="009F4BEB">
      <w:pPr>
        <w:spacing w:after="0" w:line="276" w:lineRule="auto"/>
        <w:jc w:val="both"/>
        <w:rPr>
          <w:rFonts w:ascii="Swis721 Th BT" w:eastAsia="MS Mincho" w:hAnsi="Swis721 Th BT"/>
          <w:color w:val="404040" w:themeColor="text1" w:themeTint="BF"/>
          <w:sz w:val="16"/>
          <w:szCs w:val="16"/>
        </w:rPr>
      </w:pPr>
      <w:r>
        <w:rPr>
          <w:noProof/>
          <w:lang w:eastAsia="pt-BR"/>
        </w:rPr>
        <mc:AlternateContent>
          <mc:Choice Requires="wps">
            <w:drawing>
              <wp:anchor distT="0" distB="0" distL="114300" distR="114300" simplePos="0" relativeHeight="251955200" behindDoc="0" locked="0" layoutInCell="1" allowOverlap="1">
                <wp:simplePos x="0" y="0"/>
                <wp:positionH relativeFrom="margin">
                  <wp:align>right</wp:align>
                </wp:positionH>
                <wp:positionV relativeFrom="paragraph">
                  <wp:posOffset>137160</wp:posOffset>
                </wp:positionV>
                <wp:extent cx="5391150" cy="716280"/>
                <wp:effectExtent l="0" t="0" r="19685" b="26670"/>
                <wp:wrapNone/>
                <wp:docPr id="340" name="Caixa de texto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093" cy="716280"/>
                        </a:xfrm>
                        <a:prstGeom prst="rect">
                          <a:avLst/>
                        </a:prstGeom>
                        <a:solidFill>
                          <a:schemeClr val="bg1">
                            <a:lumMod val="100000"/>
                            <a:lumOff val="0"/>
                          </a:schemeClr>
                        </a:solidFill>
                        <a:ln w="9525">
                          <a:solidFill>
                            <a:srgbClr val="0070C0"/>
                          </a:solidFill>
                          <a:miter lim="800000"/>
                        </a:ln>
                      </wps:spPr>
                      <wps:txbx>
                        <w:txbxContent>
                          <w:p w14:paraId="7F0F7E75" w14:textId="77777777" w:rsidR="009F4BEB" w:rsidRDefault="009F4BEB">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 xml:space="preserve">Para isso, foi realizado um estudo clínico, randomizado e controlado por placebo com 103 adultos. Todos foram divididos em dois grupos para receberem por oito semanas a seguinte posologia: </w:t>
                            </w:r>
                          </w:p>
                        </w:txbxContent>
                      </wps:txbx>
                      <wps:bodyPr rot="0" vert="horz" wrap="square" lIns="91440" tIns="45720" rIns="91440" bIns="45720" anchor="t" anchorCtr="0" upright="1">
                        <a:noAutofit/>
                      </wps:bodyPr>
                    </wps:wsp>
                  </a:graphicData>
                </a:graphic>
              </wp:anchor>
            </w:drawing>
          </mc:Choice>
          <mc:Fallback>
            <w:pict>
              <v:shape id="Caixa de texto 340" o:spid="_x0000_s1245" type="#_x0000_t202" style="position:absolute;left:0;text-align:left;margin-left:373.3pt;margin-top:10.8pt;width:424.5pt;height:56.4pt;z-index:2519552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lvRwIAAIIEAAAOAAAAZHJzL2Uyb0RvYy54bWysVNtu2zAMfR+wfxD0vthOmzYx6hRdig4D&#10;ugvQ7QNkWbaFSaImKbGzrx8lp266vQ3zgyCK0uHhIemb21ErchDOSzAVLRY5JcJwaKTpKvr928O7&#10;NSU+MNMwBUZU9Cg8vd2+fXMz2FIsoQfVCEcQxPhysBXtQ7BllnneC838Aqww6GzBaRbQdF3WODYg&#10;ulbZMs+vsgFcYx1w4T2e3k9Ouk34bSt4+NK2XgSiKorcQlpdWuu4ZtsbVnaO2V7yEw32Dyw0kwaD&#10;zlD3LDCyd/IvKC25Aw9tWHDQGbSt5CLlgNkU+R/ZPPXMipQLiuPtLJP/f7D88+GrI7Kp6MUl6mOY&#10;xiLtmBwZaQQJYgxAogd1Gqwv8fqTxQdhfA8j1jvl7O0j8B+eGNj1zHTizjkYesEa5FnEl9nZ0wnH&#10;R5B6+AQNhmP7AAlobJ2OIqIsBNGRz3GuETIhHA9XF5si31xQwtF3XVwt14lcxsrn19b58EGAJnFT&#10;UYc9kNDZ4dGHyIaVz1diMA9KNg9SqWTEvhM75ciBYcfU3ZSh2mukOp0VefymxsFzbK/p/JlGat0I&#10;kSK9QleGDBXdrJarSbdXkV1Xz3Hz/DrfzYDn17QMOC9K6oquZyKYkTInmaOyk8ZhrMdU2WWRoGIR&#10;amiOqLyDaRBwcHHTg/tFyYBDUFH/c8+coER9NFi9TXEZuyIk43J1vUTDnXvqcw8zHKEqGiiZtrsw&#10;TdreOtn1GGlS08AdVryVqRgvrE4JYKMn5U5DGSfp3E63Xn4d298AAAD//wMAUEsDBBQABgAIAAAA&#10;IQDK6mcB4AAAAAcBAAAPAAAAZHJzL2Rvd25yZXYueG1sTI9BT8JAEIXvJv6HzZh4MbIFmgZqt4QY&#10;TSTxIlTQ29Id24bubNNdoP57xxMc37yX977JFoNtxQl73zhSMB5FIJBKZxqqFBSb18cZCB80Gd06&#10;QgW/6GGR395kOjXuTB94WodKcAn5VCuoQ+hSKX1Zo9V+5Dok9n5cb3Vg2VfS9PrM5baVkyhKpNUN&#10;8UKtO3yusTysj1ZBNX/ZrQ4P2/e3L0y6789lYTdDodT93bB8AhFwCJcw/OMzOuTMtHdHMl60CviR&#10;oGAyTkCwO4vnfNhzbBrHIPNMXvPnfwAAAP//AwBQSwECLQAUAAYACAAAACEAtoM4kv4AAADhAQAA&#10;EwAAAAAAAAAAAAAAAAAAAAAAW0NvbnRlbnRfVHlwZXNdLnhtbFBLAQItABQABgAIAAAAIQA4/SH/&#10;1gAAAJQBAAALAAAAAAAAAAAAAAAAAC8BAABfcmVscy8ucmVsc1BLAQItABQABgAIAAAAIQC4VOlv&#10;RwIAAIIEAAAOAAAAAAAAAAAAAAAAAC4CAABkcnMvZTJvRG9jLnhtbFBLAQItABQABgAIAAAAIQDK&#10;6mcB4AAAAAcBAAAPAAAAAAAAAAAAAAAAAKEEAABkcnMvZG93bnJldi54bWxQSwUGAAAAAAQABADz&#10;AAAArgUAAAAA&#10;" fillcolor="white [3212]" strokecolor="#0070c0">
                <v:textbox>
                  <w:txbxContent>
                    <w:p w14:paraId="7F0F7E75" w14:textId="77777777" w:rsidR="009F4BEB" w:rsidRDefault="009F4BEB">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 xml:space="preserve">Para isso, foi realizado um estudo clínico, randomizado e controlado por placebo com 103 adultos. Todos foram divididos em dois grupos para receberem por oito semanas a seguinte posologia: </w:t>
                      </w:r>
                    </w:p>
                  </w:txbxContent>
                </v:textbox>
                <w10:wrap anchorx="margin"/>
              </v:shape>
            </w:pict>
          </mc:Fallback>
        </mc:AlternateContent>
      </w:r>
    </w:p>
    <w:p w14:paraId="1073390F"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2F60A3E1"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297BC7C1"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0CAB08DD"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187FC048" w14:textId="77777777" w:rsidR="008B2FCE" w:rsidRDefault="009F4BEB">
      <w:pPr>
        <w:spacing w:after="0"/>
        <w:jc w:val="both"/>
        <w:rPr>
          <w:b/>
          <w:bCs/>
          <w:sz w:val="10"/>
          <w:szCs w:val="10"/>
        </w:rPr>
      </w:pPr>
      <w:r>
        <w:rPr>
          <w:noProof/>
          <w:lang w:eastAsia="pt-BR"/>
        </w:rPr>
        <mc:AlternateContent>
          <mc:Choice Requires="wps">
            <w:drawing>
              <wp:anchor distT="0" distB="0" distL="114300" distR="114300" simplePos="0" relativeHeight="251956224" behindDoc="0" locked="0" layoutInCell="1" allowOverlap="1">
                <wp:simplePos x="0" y="0"/>
                <wp:positionH relativeFrom="margin">
                  <wp:align>right</wp:align>
                </wp:positionH>
                <wp:positionV relativeFrom="paragraph">
                  <wp:posOffset>83185</wp:posOffset>
                </wp:positionV>
                <wp:extent cx="1569720" cy="681355"/>
                <wp:effectExtent l="0" t="0" r="11430" b="23495"/>
                <wp:wrapNone/>
                <wp:docPr id="2"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681487"/>
                        </a:xfrm>
                        <a:prstGeom prst="rect">
                          <a:avLst/>
                        </a:prstGeom>
                        <a:solidFill>
                          <a:srgbClr val="0070C0"/>
                        </a:solidFill>
                        <a:ln w="9525">
                          <a:solidFill>
                            <a:srgbClr val="0070C0"/>
                          </a:solidFill>
                          <a:miter lim="800000"/>
                        </a:ln>
                      </wps:spPr>
                      <wps:txbx>
                        <w:txbxContent>
                          <w:p w14:paraId="7874760C"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 xml:space="preserve">Grupo 2 </w:t>
                            </w:r>
                          </w:p>
                          <w:p w14:paraId="26E19D00"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3850DF8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246" type="#_x0000_t202" style="position:absolute;left:0;text-align:left;margin-left:72.4pt;margin-top:6.55pt;width:123.6pt;height:53.65pt;z-index:2519562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ViIgIAAEkEAAAOAAAAZHJzL2Uyb0RvYy54bWysVNtu2zAMfR+wfxD0vtgJcjXiFF2KDgO6&#10;C9DtA2RZjoXJokYpsbuvHyWnaba9FfODYJrUIXkO6e3N0Bl2Uug12JJPJzlnykqotT2U/Pu3+3dr&#10;znwQthYGrCr5k/L8Zvf2zbZ3hZpBC6ZWyAjE+qJ3JW9DcEWWedmqTvgJOGXJ2QB2IpCJh6xG0RN6&#10;Z7JZni+zHrB2CFJ5T1/vRiffJfymUTJ8aRqvAjMlp9pCOjGdVTyz3VYUBxSu1fJchnhFFZ3QlpJe&#10;oO5EEOyI+h+oTksED02YSOgyaBotVeqBupnmf3Xz2AqnUi9EjncXmvz/g5WfT1+R6brkM86s6Eii&#10;vdCDYLViQQ0B2CZy1DtfUOijo+AwvIeBtE79evcA8odnFvatsAd1iwh9q0RNNU7jzezq6ojjI0jV&#10;f4KakoljgAQ0NNhFAokSRuik1dNFH6qDyZhysdysZuSS5Fuup/P1KqUQxfNthz58UNCx+FJyJP0T&#10;ujg9+BCrEcVzSEzmwej6XhuTDDxUe4PsJOKs5Kt8n8aDrvwRZizrS75ZzBYjAa+A6HSgoTe6K/k6&#10;j8+5C2PPfEWKRrLCUA2jPNNEZ2SzgvqJKEQYp5m2j15awF+c9TTJJfc/jwIVZ+ajJRk20/k8jn4y&#10;5otEIF57qmuPsJKgSi4DcjYa+zAuzNGhPrSUa5Tewi2J1+jE60td5xZoXhPd592KC3Ftp6iXP8Du&#10;NwAAAP//AwBQSwMEFAAGAAgAAAAhAPqf99HcAAAABwEAAA8AAABkcnMvZG93bnJldi54bWxMj8FO&#10;wzAQRO9I/IO1SNyo01CREuJUCKlIiBMp3N14G0fE69R229CvZzmV48ysZt5Wq8kN4ogh9p4UzGcZ&#10;CKTWm546BZ+b9d0SREyajB48oYIfjLCqr68qXRp/og88NqkTXEKx1ApsSmMpZWwtOh1nfkTibOeD&#10;04ll6KQJ+sTlbpB5lj1Ip3viBatHfLHYfjcHpwD353XxNu5em6/H1u7fwzkti41StzfT8xOIhFO6&#10;HMMfPqNDzUxbfyATxaCAH0ns3s9BcJovihzElo08W4CsK/mfv/4FAAD//wMAUEsBAi0AFAAGAAgA&#10;AAAhALaDOJL+AAAA4QEAABMAAAAAAAAAAAAAAAAAAAAAAFtDb250ZW50X1R5cGVzXS54bWxQSwEC&#10;LQAUAAYACAAAACEAOP0h/9YAAACUAQAACwAAAAAAAAAAAAAAAAAvAQAAX3JlbHMvLnJlbHNQSwEC&#10;LQAUAAYACAAAACEAqL31YiICAABJBAAADgAAAAAAAAAAAAAAAAAuAgAAZHJzL2Uyb0RvYy54bWxQ&#10;SwECLQAUAAYACAAAACEA+p/30dwAAAAHAQAADwAAAAAAAAAAAAAAAAB8BAAAZHJzL2Rvd25yZXYu&#10;eG1sUEsFBgAAAAAEAAQA8wAAAIUFAAAAAA==&#10;" fillcolor="#0070c0" strokecolor="#0070c0">
                <v:textbox>
                  <w:txbxContent>
                    <w:p w14:paraId="7874760C"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 xml:space="preserve">Grupo 2 </w:t>
                      </w:r>
                    </w:p>
                    <w:p w14:paraId="26E19D00"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3850DF8B"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Dose diária</w:t>
                      </w:r>
                    </w:p>
                  </w:txbxContent>
                </v:textbox>
                <w10:wrap anchorx="margin"/>
              </v:shape>
            </w:pict>
          </mc:Fallback>
        </mc:AlternateContent>
      </w:r>
      <w:r>
        <w:rPr>
          <w:noProof/>
          <w:lang w:eastAsia="pt-BR"/>
        </w:rPr>
        <mc:AlternateContent>
          <mc:Choice Requires="wps">
            <w:drawing>
              <wp:anchor distT="0" distB="0" distL="114300" distR="114300" simplePos="0" relativeHeight="251954176" behindDoc="0" locked="0" layoutInCell="1" allowOverlap="1">
                <wp:simplePos x="0" y="0"/>
                <wp:positionH relativeFrom="margin">
                  <wp:posOffset>-17145</wp:posOffset>
                </wp:positionH>
                <wp:positionV relativeFrom="paragraph">
                  <wp:posOffset>64135</wp:posOffset>
                </wp:positionV>
                <wp:extent cx="1569720" cy="716280"/>
                <wp:effectExtent l="0" t="0" r="11430" b="27305"/>
                <wp:wrapNone/>
                <wp:docPr id="341"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007" cy="715993"/>
                        </a:xfrm>
                        <a:prstGeom prst="rect">
                          <a:avLst/>
                        </a:prstGeom>
                        <a:solidFill>
                          <a:srgbClr val="0070C0"/>
                        </a:solidFill>
                        <a:ln w="9525">
                          <a:solidFill>
                            <a:srgbClr val="0070C0"/>
                          </a:solidFill>
                          <a:miter lim="800000"/>
                        </a:ln>
                      </wps:spPr>
                      <wps:txbx>
                        <w:txbxContent>
                          <w:p w14:paraId="1B10D8E1" w14:textId="77777777" w:rsidR="009F4BEB" w:rsidRDefault="009F4BEB">
                            <w:pPr>
                              <w:spacing w:after="0"/>
                              <w:jc w:val="center"/>
                              <w:rPr>
                                <w:b/>
                                <w:bCs/>
                                <w:color w:val="FFFFFF" w:themeColor="background1"/>
                                <w:sz w:val="4"/>
                                <w:szCs w:val="4"/>
                              </w:rPr>
                            </w:pPr>
                          </w:p>
                          <w:p w14:paraId="705CFCFD"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 xml:space="preserve">Grupo 1 </w:t>
                            </w:r>
                          </w:p>
                          <w:p w14:paraId="3A625A2A"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PEA 175 mg</w:t>
                            </w:r>
                          </w:p>
                          <w:p w14:paraId="6A29D89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id="_x0000_s1247" type="#_x0000_t202" style="position:absolute;left:0;text-align:left;margin-left:-1.35pt;margin-top:5.05pt;width:123.6pt;height:56.4pt;z-index:251954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8/JwIAAEsEAAAOAAAAZHJzL2Uyb0RvYy54bWysVNtu2zAMfR+wfxD0vthOk6Ux4hRdig4D&#10;ugvQ7QMUWY6FyaJGKbGzrx8lJ1m2vRV7EUSTOiTPIb26GzrDDgq9BlvxYpJzpqyEWttdxb99fXxz&#10;y5kPwtbCgFUVPyrP79avX616V6optGBqhYxArC97V/E2BFdmmZet6oSfgFOWnA1gJwKZuMtqFD2h&#10;dyab5vnbrAesHYJU3tPXh9HJ1wm/aZQMn5vGq8BMxam2kE5M5zae2Xolyh0K12p5KkO8oIpOaEtJ&#10;L1APIgi2R/0PVKclgocmTCR0GTSNlir1QN0U+V/dPLfCqdQLkePdhSb//2Dlp8MXZLqu+M2s4MyK&#10;jkTaCD0IVisW1BCALSNLvfMlBT87Cg/DOxhI7dSxd08gv3tmYdMKu1P3iNC3StRUZRFfZldPRxwf&#10;Qbb9R6gpmdgHSEBDg12kkEhhhE5qHS8KUR1MxpTzRZ7nC84k+RbFfLm8SSlEeX7t0If3CjoWLxVH&#10;moCELg5PPsRqRHkOick8GF0/amOSgbvtxiA7iDgt+SLfpAGhJ3+EGcv6ii/n0/lIwAsgOh1o7I3u&#10;Kn5LDeXnPMae+IoUjWSFYTskgabF9CzEFuojUYgwzjPtH11awJ+c9TTLFfc/9gIVZ+aDJRmWxWwW&#10;hz8Zs/liSgZee7bXHmElQVVcBuRsNDZhXJm9Q71rKdcovYV7Eq/Rideo8ljXqQWa2ET3abviSlzb&#10;Ker3P2D9CwAA//8DAFBLAwQUAAYACAAAACEAAWyX/N4AAAAJAQAADwAAAGRycy9kb3ducmV2Lnht&#10;bEyPwW7CMBBE75X6D9Yi9QYOFm0gjYOqSlSqempo7yZe4ojYDraBlK/v9kSPOzOafVOuR9uzM4bY&#10;eSdhPsuAoWu87lwr4Wu7mS6BxaScVr13KOEHI6yr+7tSFdpf3Cee69QyKnGxUBJMSkPBeWwMWhVn&#10;fkBH3t4HqxKdoeU6qAuV256LLHviVnWOPhg14KvB5lCfrAQ8Xjf5+7B/q79XjTl+hGta5lspHybj&#10;yzOwhGO6heEPn9ChIqadPzkdWS9hKnJKkp7NgZEvFotHYDsShFgBr0r+f0H1CwAA//8DAFBLAQIt&#10;ABQABgAIAAAAIQC2gziS/gAAAOEBAAATAAAAAAAAAAAAAAAAAAAAAABbQ29udGVudF9UeXBlc10u&#10;eG1sUEsBAi0AFAAGAAgAAAAhADj9If/WAAAAlAEAAAsAAAAAAAAAAAAAAAAALwEAAF9yZWxzLy5y&#10;ZWxzUEsBAi0AFAAGAAgAAAAhAKF1/z8nAgAASwQAAA4AAAAAAAAAAAAAAAAALgIAAGRycy9lMm9E&#10;b2MueG1sUEsBAi0AFAAGAAgAAAAhAAFsl/zeAAAACQEAAA8AAAAAAAAAAAAAAAAAgQQAAGRycy9k&#10;b3ducmV2LnhtbFBLBQYAAAAABAAEAPMAAACMBQAAAAA=&#10;" fillcolor="#0070c0" strokecolor="#0070c0">
                <v:textbox>
                  <w:txbxContent>
                    <w:p w14:paraId="1B10D8E1" w14:textId="77777777" w:rsidR="009F4BEB" w:rsidRDefault="009F4BEB">
                      <w:pPr>
                        <w:spacing w:after="0"/>
                        <w:jc w:val="center"/>
                        <w:rPr>
                          <w:b/>
                          <w:bCs/>
                          <w:color w:val="FFFFFF" w:themeColor="background1"/>
                          <w:sz w:val="4"/>
                          <w:szCs w:val="4"/>
                        </w:rPr>
                      </w:pPr>
                    </w:p>
                    <w:p w14:paraId="705CFCFD"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 xml:space="preserve">Grupo 1 </w:t>
                      </w:r>
                    </w:p>
                    <w:p w14:paraId="3A625A2A"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PEA 175 mg</w:t>
                      </w:r>
                    </w:p>
                    <w:p w14:paraId="6A29D898"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2 vezes ao dia</w:t>
                      </w:r>
                    </w:p>
                  </w:txbxContent>
                </v:textbox>
                <w10:wrap anchorx="margin"/>
              </v:shape>
            </w:pict>
          </mc:Fallback>
        </mc:AlternateContent>
      </w:r>
    </w:p>
    <w:p w14:paraId="6267292A" w14:textId="77777777" w:rsidR="008B2FCE" w:rsidRDefault="008B2FCE">
      <w:pPr>
        <w:spacing w:after="0"/>
        <w:jc w:val="both"/>
        <w:rPr>
          <w:b/>
          <w:bCs/>
          <w:sz w:val="10"/>
          <w:szCs w:val="10"/>
        </w:rPr>
      </w:pPr>
    </w:p>
    <w:p w14:paraId="2AA32A51" w14:textId="77777777" w:rsidR="008B2FCE" w:rsidRDefault="008B2FCE">
      <w:pPr>
        <w:spacing w:after="0"/>
        <w:jc w:val="both"/>
        <w:rPr>
          <w:b/>
          <w:bCs/>
          <w:sz w:val="10"/>
          <w:szCs w:val="10"/>
        </w:rPr>
      </w:pPr>
    </w:p>
    <w:p w14:paraId="509B3B25" w14:textId="77777777" w:rsidR="008B2FCE" w:rsidRDefault="008B2FCE">
      <w:pPr>
        <w:spacing w:after="0"/>
        <w:jc w:val="both"/>
        <w:rPr>
          <w:b/>
          <w:bCs/>
          <w:sz w:val="10"/>
          <w:szCs w:val="10"/>
        </w:rPr>
      </w:pPr>
    </w:p>
    <w:p w14:paraId="6E38CC7C" w14:textId="77777777" w:rsidR="008B2FCE" w:rsidRDefault="008B2FCE">
      <w:pPr>
        <w:spacing w:after="0"/>
        <w:jc w:val="both"/>
        <w:rPr>
          <w:b/>
          <w:bCs/>
          <w:sz w:val="10"/>
          <w:szCs w:val="10"/>
        </w:rPr>
      </w:pPr>
    </w:p>
    <w:p w14:paraId="1409AD48" w14:textId="77777777" w:rsidR="008B2FCE" w:rsidRDefault="008B2FCE">
      <w:pPr>
        <w:spacing w:after="0"/>
        <w:jc w:val="both"/>
        <w:rPr>
          <w:b/>
          <w:bCs/>
          <w:sz w:val="24"/>
          <w:szCs w:val="24"/>
        </w:rPr>
      </w:pPr>
    </w:p>
    <w:p w14:paraId="52495CED" w14:textId="77777777" w:rsidR="008B2FCE" w:rsidRDefault="008B2FCE">
      <w:pPr>
        <w:spacing w:after="0"/>
        <w:jc w:val="both"/>
        <w:rPr>
          <w:b/>
          <w:bCs/>
          <w:sz w:val="24"/>
          <w:szCs w:val="24"/>
        </w:rPr>
      </w:pPr>
    </w:p>
    <w:p w14:paraId="637ECBA8" w14:textId="77777777" w:rsidR="008B2FCE" w:rsidRDefault="008B2FCE">
      <w:pPr>
        <w:spacing w:after="0"/>
        <w:jc w:val="both"/>
        <w:rPr>
          <w:b/>
          <w:bCs/>
          <w:sz w:val="10"/>
          <w:szCs w:val="10"/>
        </w:rPr>
      </w:pPr>
    </w:p>
    <w:p w14:paraId="1257EAE3" w14:textId="77777777" w:rsidR="008B2FCE" w:rsidRDefault="008B2FCE">
      <w:pPr>
        <w:spacing w:after="0"/>
        <w:jc w:val="both"/>
        <w:rPr>
          <w:b/>
          <w:bCs/>
          <w:sz w:val="4"/>
          <w:szCs w:val="4"/>
        </w:rPr>
      </w:pPr>
    </w:p>
    <w:p w14:paraId="51DACDCC" w14:textId="77777777" w:rsidR="008B2FCE" w:rsidRPr="002D61F3" w:rsidRDefault="009F4BEB">
      <w:pPr>
        <w:pStyle w:val="referencias"/>
        <w:numPr>
          <w:ilvl w:val="0"/>
          <w:numId w:val="62"/>
        </w:numPr>
        <w:rPr>
          <w:b w:val="0"/>
          <w:color w:val="404040" w:themeColor="text1" w:themeTint="BF"/>
          <w:sz w:val="20"/>
          <w:szCs w:val="20"/>
        </w:rPr>
      </w:pPr>
      <w:r w:rsidRPr="002D61F3">
        <w:rPr>
          <w:b w:val="0"/>
          <w:color w:val="404040" w:themeColor="text1" w:themeTint="BF"/>
          <w:sz w:val="20"/>
          <w:szCs w:val="20"/>
        </w:rPr>
        <w:t>A qualidade e a quantidade do sono foram medidas por meio de actigrafia de punho e também através de questionários específicos.</w:t>
      </w:r>
    </w:p>
    <w:p w14:paraId="5215E1F3" w14:textId="77777777" w:rsidR="008B2FCE" w:rsidRDefault="009F4BEB">
      <w:pPr>
        <w:pStyle w:val="referencias"/>
        <w:rPr>
          <w:sz w:val="24"/>
          <w:szCs w:val="24"/>
        </w:rPr>
      </w:pPr>
      <w:r>
        <w:rPr>
          <w:sz w:val="24"/>
          <w:szCs w:val="24"/>
        </w:rPr>
        <w:t>Resultados:</w:t>
      </w:r>
    </w:p>
    <w:p w14:paraId="2C8A1520" w14:textId="77777777" w:rsidR="008B2FCE" w:rsidRDefault="009F4BEB">
      <w:pPr>
        <w:pStyle w:val="referencias"/>
        <w:numPr>
          <w:ilvl w:val="0"/>
          <w:numId w:val="63"/>
        </w:numPr>
        <w:spacing w:after="0"/>
        <w:rPr>
          <w:b w:val="0"/>
          <w:bCs/>
          <w:sz w:val="24"/>
          <w:szCs w:val="24"/>
        </w:rPr>
      </w:pPr>
      <w:r>
        <w:rPr>
          <w:b w:val="0"/>
          <w:bCs/>
          <w:color w:val="404040" w:themeColor="text1" w:themeTint="BF"/>
          <w:sz w:val="23"/>
          <w:szCs w:val="23"/>
        </w:rPr>
        <w:t>Na semana oito, a suplementação de PEA reduziu a latência do início do sono e o tempo para se sentir completamente acordado, além de ter melhorado a cognição ao acordar;</w:t>
      </w:r>
    </w:p>
    <w:p w14:paraId="48592B0A" w14:textId="77777777" w:rsidR="008B2FCE" w:rsidRDefault="008B2FCE">
      <w:pPr>
        <w:pStyle w:val="referencias"/>
        <w:spacing w:after="0"/>
        <w:ind w:left="360"/>
        <w:rPr>
          <w:b w:val="0"/>
          <w:bCs/>
          <w:sz w:val="24"/>
          <w:szCs w:val="24"/>
        </w:rPr>
      </w:pPr>
    </w:p>
    <w:p w14:paraId="1FD5043D" w14:textId="77777777" w:rsidR="008B2FCE" w:rsidRDefault="009F4BEB">
      <w:pPr>
        <w:pStyle w:val="referencias"/>
        <w:numPr>
          <w:ilvl w:val="0"/>
          <w:numId w:val="63"/>
        </w:numPr>
        <w:spacing w:after="0"/>
        <w:rPr>
          <w:b w:val="0"/>
          <w:bCs/>
          <w:sz w:val="24"/>
          <w:szCs w:val="24"/>
        </w:rPr>
      </w:pPr>
      <w:r>
        <w:rPr>
          <w:b w:val="0"/>
          <w:bCs/>
          <w:color w:val="404040" w:themeColor="text1" w:themeTint="BF"/>
          <w:sz w:val="23"/>
          <w:szCs w:val="23"/>
        </w:rPr>
        <w:t xml:space="preserve">Após oito semanas, ambos os grupos melhoraram seus escores de qualidade e quantidade de sono de forma semelhante. </w:t>
      </w:r>
    </w:p>
    <w:p w14:paraId="4A105753" w14:textId="77777777" w:rsidR="008B2FCE" w:rsidRDefault="008B2FCE">
      <w:pPr>
        <w:pStyle w:val="referencias"/>
        <w:spacing w:after="0"/>
        <w:rPr>
          <w:b w:val="0"/>
          <w:bCs/>
          <w:color w:val="404040" w:themeColor="text1" w:themeTint="BF"/>
          <w:sz w:val="10"/>
          <w:szCs w:val="10"/>
        </w:rPr>
      </w:pPr>
    </w:p>
    <w:p w14:paraId="6FF2E9B6" w14:textId="77777777" w:rsidR="008B2FCE" w:rsidRDefault="008B2FCE">
      <w:pPr>
        <w:pStyle w:val="referencias"/>
        <w:spacing w:after="0"/>
        <w:ind w:left="-1560"/>
        <w:rPr>
          <w:b w:val="0"/>
          <w:bCs/>
          <w:color w:val="404040" w:themeColor="text1" w:themeTint="BF"/>
          <w:sz w:val="23"/>
          <w:szCs w:val="23"/>
        </w:rPr>
      </w:pPr>
    </w:p>
    <w:p w14:paraId="54FCCDCC" w14:textId="77777777" w:rsidR="008B2FCE" w:rsidRDefault="008B2FCE">
      <w:pPr>
        <w:spacing w:after="0" w:line="276" w:lineRule="auto"/>
        <w:jc w:val="both"/>
        <w:rPr>
          <w:rFonts w:ascii="Swis721 Th BT" w:eastAsia="MS Mincho" w:hAnsi="Swis721 Th BT"/>
          <w:color w:val="404040" w:themeColor="text1" w:themeTint="BF"/>
          <w:sz w:val="4"/>
          <w:szCs w:val="4"/>
        </w:rPr>
      </w:pPr>
    </w:p>
    <w:p w14:paraId="016FED7F" w14:textId="77777777" w:rsidR="008B2FCE" w:rsidRDefault="008B2FCE">
      <w:pPr>
        <w:pStyle w:val="PargrafodaLista"/>
        <w:spacing w:after="0" w:line="276" w:lineRule="auto"/>
        <w:ind w:left="1077"/>
        <w:jc w:val="both"/>
        <w:rPr>
          <w:rFonts w:ascii="Swis721 Th BT" w:eastAsia="MS Mincho" w:hAnsi="Swis721 Th BT"/>
          <w:color w:val="404040" w:themeColor="text1" w:themeTint="BF"/>
          <w:sz w:val="4"/>
          <w:szCs w:val="4"/>
        </w:rPr>
      </w:pPr>
    </w:p>
    <w:p w14:paraId="3DF6C135" w14:textId="77777777" w:rsidR="008B2FCE" w:rsidRDefault="008B2FCE">
      <w:pPr>
        <w:pStyle w:val="referencias"/>
        <w:spacing w:after="0" w:line="240" w:lineRule="auto"/>
        <w:rPr>
          <w:sz w:val="10"/>
          <w:szCs w:val="10"/>
        </w:rPr>
      </w:pPr>
    </w:p>
    <w:p w14:paraId="3E5EDE34" w14:textId="77777777" w:rsidR="008B2FCE" w:rsidRDefault="009F4BEB">
      <w:pPr>
        <w:pStyle w:val="referencias"/>
        <w:spacing w:after="0" w:line="240" w:lineRule="auto"/>
        <w:rPr>
          <w:sz w:val="24"/>
          <w:szCs w:val="24"/>
        </w:rPr>
      </w:pPr>
      <w:r>
        <w:rPr>
          <w:sz w:val="24"/>
          <w:szCs w:val="24"/>
        </w:rPr>
        <w:t>Conclusão:</w:t>
      </w:r>
    </w:p>
    <w:p w14:paraId="587F4EED" w14:textId="77777777" w:rsidR="008B2FCE" w:rsidRDefault="008B2FCE">
      <w:pPr>
        <w:pStyle w:val="referencias"/>
        <w:spacing w:after="0" w:line="240" w:lineRule="auto"/>
        <w:rPr>
          <w:sz w:val="10"/>
          <w:szCs w:val="10"/>
        </w:rPr>
      </w:pPr>
    </w:p>
    <w:p w14:paraId="2703B25D" w14:textId="77777777" w:rsidR="008B2FCE" w:rsidRDefault="008B2FCE">
      <w:pPr>
        <w:spacing w:after="0" w:line="240" w:lineRule="auto"/>
        <w:jc w:val="both"/>
        <w:rPr>
          <w:bCs/>
          <w:sz w:val="4"/>
          <w:szCs w:val="4"/>
        </w:rPr>
      </w:pPr>
    </w:p>
    <w:p w14:paraId="53DE7293" w14:textId="77777777" w:rsidR="008B2FCE" w:rsidRDefault="009F4BEB">
      <w:pPr>
        <w:pStyle w:val="Corpo"/>
        <w:spacing w:line="276" w:lineRule="auto"/>
        <w:jc w:val="center"/>
        <w:rPr>
          <w:b/>
          <w:i/>
          <w:color w:val="404040" w:themeColor="text1" w:themeTint="BF"/>
          <w:szCs w:val="23"/>
        </w:rPr>
      </w:pPr>
      <w:r>
        <w:rPr>
          <w:b/>
          <w:i/>
          <w:color w:val="404040" w:themeColor="text1" w:themeTint="BF"/>
          <w:szCs w:val="23"/>
        </w:rPr>
        <w:t>Esses achados apoiam a suplementação de PEA como um potencial auxílio na indução do sono, capaz de reduzir o tempo de início do sono e melhorar a cognição ao acordar.</w:t>
      </w:r>
    </w:p>
    <w:p w14:paraId="17DE549C" w14:textId="77777777" w:rsidR="008B2FCE" w:rsidRDefault="008B2FCE">
      <w:pPr>
        <w:pStyle w:val="Corpo"/>
        <w:spacing w:line="276" w:lineRule="auto"/>
        <w:rPr>
          <w:color w:val="404040" w:themeColor="text1" w:themeTint="BF"/>
          <w:szCs w:val="23"/>
        </w:rPr>
      </w:pPr>
    </w:p>
    <w:p w14:paraId="4760AB08" w14:textId="77777777" w:rsidR="008B2FCE" w:rsidRDefault="008B2FCE">
      <w:pPr>
        <w:pStyle w:val="Corpo"/>
        <w:spacing w:line="276" w:lineRule="auto"/>
        <w:rPr>
          <w:color w:val="339966"/>
          <w:sz w:val="60"/>
          <w14:textFill>
            <w14:solidFill>
              <w14:srgbClr w14:val="339966">
                <w14:lumMod w14:val="75000"/>
                <w14:lumOff w14:val="25000"/>
              </w14:srgbClr>
            </w14:solidFill>
          </w14:textFill>
        </w:rPr>
      </w:pPr>
    </w:p>
    <w:p w14:paraId="628E1AE2" w14:textId="77777777" w:rsidR="008B2FCE" w:rsidRDefault="008B2FCE">
      <w:pPr>
        <w:pStyle w:val="Corpo"/>
        <w:jc w:val="center"/>
        <w:rPr>
          <w:b/>
          <w:i/>
          <w:color w:val="404040" w:themeColor="text1" w:themeTint="BF"/>
          <w:lang w:eastAsia="pt-BR"/>
        </w:rPr>
      </w:pPr>
    </w:p>
    <w:p w14:paraId="00AA4D29" w14:textId="77777777" w:rsidR="008B2FCE" w:rsidRDefault="009F4BEB">
      <w:pPr>
        <w:pStyle w:val="Ttulo1"/>
        <w:jc w:val="center"/>
        <w:rPr>
          <w:i/>
        </w:rPr>
      </w:pPr>
      <w:bookmarkStart w:id="148" w:name="_Toc143251627"/>
      <w:r>
        <w:t>Formulário</w:t>
      </w:r>
      <w:bookmarkEnd w:id="148"/>
    </w:p>
    <w:p w14:paraId="205ED771" w14:textId="77777777" w:rsidR="008B2FCE" w:rsidRDefault="008B2FCE">
      <w:pPr>
        <w:pStyle w:val="Corpo"/>
        <w:spacing w:after="120"/>
        <w:rPr>
          <w:color w:val="404040" w:themeColor="text1" w:themeTint="BF"/>
        </w:rPr>
      </w:pPr>
    </w:p>
    <w:p w14:paraId="717BD0B5" w14:textId="77777777" w:rsidR="008B2FCE" w:rsidRDefault="008B2FCE">
      <w:pPr>
        <w:pStyle w:val="Corpo"/>
        <w:rPr>
          <w:b/>
          <w:i/>
          <w:color w:val="404040" w:themeColor="text1" w:themeTint="BF"/>
          <w:sz w:val="24"/>
        </w:rPr>
      </w:pPr>
    </w:p>
    <w:p w14:paraId="3602A01C" w14:textId="77777777" w:rsidR="008B2FCE" w:rsidRDefault="009F4BEB">
      <w:pPr>
        <w:spacing w:after="20" w:line="240" w:lineRule="auto"/>
        <w:jc w:val="both"/>
        <w:rPr>
          <w:rFonts w:ascii="Swis721 Th BT" w:eastAsia="MS Mincho" w:hAnsi="Swis721 Th BT" w:cs="Times New Roman"/>
          <w:b/>
          <w:i/>
          <w:color w:val="404040"/>
          <w:sz w:val="23"/>
          <w:szCs w:val="24"/>
        </w:rPr>
      </w:pPr>
      <w:r>
        <w:rPr>
          <w:rFonts w:ascii="Swis721 Th BT" w:eastAsia="MS Mincho" w:hAnsi="Swis721 Th BT" w:cs="Times New Roman"/>
          <w:b/>
          <w:i/>
          <w:color w:val="404040"/>
          <w:sz w:val="23"/>
          <w:szCs w:val="24"/>
        </w:rPr>
        <w:t>PEA Diminui o Tempo para o Início do Sono e Melhora a Cognição ao Despertar</w:t>
      </w:r>
    </w:p>
    <w:p w14:paraId="1DC52711" w14:textId="77777777" w:rsidR="008B2FCE" w:rsidRDefault="008B2FCE">
      <w:pPr>
        <w:spacing w:after="20" w:line="240" w:lineRule="auto"/>
        <w:jc w:val="both"/>
        <w:rPr>
          <w:rFonts w:ascii="Swis721 Th BT" w:eastAsia="MS Mincho" w:hAnsi="Swis721 Th BT" w:cs="Times New Roman"/>
          <w:color w:val="404040"/>
          <w:sz w:val="23"/>
          <w:szCs w:val="24"/>
        </w:rPr>
      </w:pPr>
    </w:p>
    <w:tbl>
      <w:tblPr>
        <w:tblStyle w:val="Tabelacomgrade17"/>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8B2FCE" w14:paraId="3E380572"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14:paraId="2F78894C" w14:textId="77777777" w:rsidR="008B2FCE" w:rsidRDefault="009F4BEB">
            <w:pPr>
              <w:spacing w:after="20" w:line="240" w:lineRule="auto"/>
              <w:jc w:val="center"/>
              <w:rPr>
                <w:rFonts w:ascii="Swis721 Th BT" w:eastAsia="MS Mincho" w:hAnsi="Swis721 Th BT" w:cs="Times New Roman"/>
                <w:b/>
                <w:color w:val="FFFFFF"/>
                <w:sz w:val="23"/>
                <w:szCs w:val="24"/>
              </w:rPr>
            </w:pPr>
            <w:r>
              <w:rPr>
                <w:rFonts w:ascii="Swis721 Th BT" w:eastAsia="MS Mincho" w:hAnsi="Swis721 Th BT" w:cs="Times New Roman"/>
                <w:b/>
                <w:color w:val="FFFFFF"/>
                <w:szCs w:val="24"/>
              </w:rPr>
              <w:t>Cápsulas de PEA</w:t>
            </w:r>
          </w:p>
        </w:tc>
      </w:tr>
      <w:tr w:rsidR="008B2FCE" w14:paraId="576AEBCB"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635C248" w14:textId="77777777" w:rsidR="008B2FCE" w:rsidRDefault="009F4BEB">
            <w:pPr>
              <w:spacing w:after="20" w:line="240" w:lineRule="auto"/>
              <w:jc w:val="center"/>
              <w:rPr>
                <w:rFonts w:ascii="Swis721 Th BT" w:eastAsia="MS Mincho" w:hAnsi="Swis721 Th BT" w:cs="Times New Roman"/>
                <w:i/>
                <w:iCs/>
                <w:color w:val="404040"/>
                <w:sz w:val="23"/>
                <w:szCs w:val="24"/>
              </w:rPr>
            </w:pPr>
            <w:r>
              <w:rPr>
                <w:rFonts w:ascii="Swis721 Th BT" w:eastAsia="MS Mincho" w:hAnsi="Swis721 Th BT" w:cs="Times New Roman"/>
                <w:color w:val="404040"/>
                <w:sz w:val="23"/>
                <w:szCs w:val="24"/>
              </w:rPr>
              <w:t>PEA................................................175 mg</w:t>
            </w:r>
          </w:p>
        </w:tc>
      </w:tr>
      <w:tr w:rsidR="008B2FCE" w14:paraId="4E0C3A58" w14:textId="7777777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BE4A7F5" w14:textId="2F3437A2" w:rsidR="008B2FCE" w:rsidRDefault="009F4BEB">
            <w:pPr>
              <w:spacing w:after="20" w:line="240" w:lineRule="auto"/>
              <w:jc w:val="center"/>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Excipiente q.s.p. ........................1 Cápsula</w:t>
            </w:r>
          </w:p>
        </w:tc>
      </w:tr>
    </w:tbl>
    <w:p w14:paraId="462721BA" w14:textId="77777777" w:rsidR="008B2FCE" w:rsidRDefault="009F4BEB">
      <w:pPr>
        <w:spacing w:after="20" w:line="240" w:lineRule="auto"/>
        <w:ind w:right="4251"/>
        <w:jc w:val="center"/>
        <w:rPr>
          <w:rFonts w:ascii="Swis721 Th BT" w:eastAsia="MS Mincho" w:hAnsi="Swis721 Th BT" w:cs="Times New Roman"/>
          <w:color w:val="404040"/>
        </w:rPr>
      </w:pPr>
      <w:r>
        <w:rPr>
          <w:rFonts w:ascii="Swis721 Th BT" w:eastAsia="MS Mincho" w:hAnsi="Swis721 Th BT" w:cs="Times New Roman"/>
          <w:color w:val="404040"/>
        </w:rPr>
        <w:t>Administrar 1 cápsula 2 vezes ao dia ou conforme orientação médica.</w:t>
      </w:r>
    </w:p>
    <w:p w14:paraId="6645BBA7" w14:textId="77777777" w:rsidR="008B2FCE" w:rsidRDefault="008B2FCE">
      <w:pPr>
        <w:pStyle w:val="Corpo"/>
        <w:spacing w:line="276" w:lineRule="auto"/>
        <w:rPr>
          <w:b/>
          <w:color w:val="404040" w:themeColor="text1" w:themeTint="BF"/>
        </w:rPr>
      </w:pPr>
    </w:p>
    <w:p w14:paraId="1C3CE2C4" w14:textId="77777777" w:rsidR="008B2FCE" w:rsidRDefault="008B2FCE">
      <w:pPr>
        <w:pStyle w:val="Corpo"/>
        <w:spacing w:line="276" w:lineRule="auto"/>
        <w:rPr>
          <w:b/>
          <w:color w:val="404040" w:themeColor="text1" w:themeTint="BF"/>
        </w:rPr>
      </w:pPr>
    </w:p>
    <w:p w14:paraId="66D43EA9" w14:textId="77777777" w:rsidR="008B2FCE" w:rsidRDefault="008B2FCE">
      <w:pPr>
        <w:pStyle w:val="Corpo"/>
        <w:spacing w:line="276" w:lineRule="auto"/>
        <w:rPr>
          <w:b/>
          <w:color w:val="404040" w:themeColor="text1" w:themeTint="BF"/>
        </w:rPr>
      </w:pPr>
    </w:p>
    <w:p w14:paraId="7774C1D7" w14:textId="77777777" w:rsidR="008B2FCE" w:rsidRDefault="008B2FCE">
      <w:pPr>
        <w:pStyle w:val="Corpo"/>
        <w:spacing w:line="276" w:lineRule="auto"/>
        <w:rPr>
          <w:b/>
          <w:color w:val="404040" w:themeColor="text1" w:themeTint="BF"/>
        </w:rPr>
      </w:pPr>
    </w:p>
    <w:p w14:paraId="553D5D40" w14:textId="77777777" w:rsidR="008B2FCE" w:rsidRDefault="008B2FCE">
      <w:pPr>
        <w:pStyle w:val="Corpo"/>
        <w:spacing w:line="276" w:lineRule="auto"/>
        <w:rPr>
          <w:b/>
          <w:color w:val="404040" w:themeColor="text1" w:themeTint="BF"/>
        </w:rPr>
      </w:pPr>
    </w:p>
    <w:p w14:paraId="2E2F3BBD" w14:textId="77777777" w:rsidR="008B2FCE" w:rsidRDefault="008B2FCE">
      <w:pPr>
        <w:pStyle w:val="Corpo"/>
        <w:spacing w:line="276" w:lineRule="auto"/>
        <w:rPr>
          <w:b/>
          <w:color w:val="404040" w:themeColor="text1" w:themeTint="BF"/>
        </w:rPr>
      </w:pPr>
    </w:p>
    <w:p w14:paraId="6513932E" w14:textId="77777777" w:rsidR="008B2FCE" w:rsidRDefault="008B2FCE">
      <w:pPr>
        <w:pStyle w:val="Corpo"/>
        <w:spacing w:line="276" w:lineRule="auto"/>
        <w:rPr>
          <w:b/>
          <w:color w:val="404040" w:themeColor="text1" w:themeTint="BF"/>
        </w:rPr>
      </w:pPr>
    </w:p>
    <w:p w14:paraId="3B023D87" w14:textId="77777777" w:rsidR="008B2FCE" w:rsidRDefault="008B2FCE">
      <w:pPr>
        <w:pStyle w:val="Corpo"/>
        <w:spacing w:line="276" w:lineRule="auto"/>
        <w:rPr>
          <w:b/>
          <w:color w:val="404040" w:themeColor="text1" w:themeTint="BF"/>
        </w:rPr>
      </w:pPr>
    </w:p>
    <w:p w14:paraId="5FFF3A82" w14:textId="77777777" w:rsidR="008B2FCE" w:rsidRDefault="008B2FCE">
      <w:pPr>
        <w:pStyle w:val="Corpo"/>
        <w:spacing w:line="276" w:lineRule="auto"/>
        <w:rPr>
          <w:b/>
          <w:color w:val="404040" w:themeColor="text1" w:themeTint="BF"/>
        </w:rPr>
      </w:pPr>
    </w:p>
    <w:p w14:paraId="5D747E97" w14:textId="77777777" w:rsidR="008B2FCE" w:rsidRDefault="008B2FCE">
      <w:pPr>
        <w:pStyle w:val="Corpo"/>
        <w:spacing w:line="276" w:lineRule="auto"/>
        <w:rPr>
          <w:b/>
          <w:color w:val="404040" w:themeColor="text1" w:themeTint="BF"/>
        </w:rPr>
      </w:pPr>
    </w:p>
    <w:p w14:paraId="5929603D" w14:textId="77777777" w:rsidR="008B2FCE" w:rsidRDefault="008B2FCE">
      <w:pPr>
        <w:pStyle w:val="Corpo"/>
        <w:spacing w:line="276" w:lineRule="auto"/>
        <w:rPr>
          <w:b/>
          <w:color w:val="404040" w:themeColor="text1" w:themeTint="BF"/>
        </w:rPr>
      </w:pPr>
    </w:p>
    <w:p w14:paraId="235DE7E4" w14:textId="77777777" w:rsidR="008B2FCE" w:rsidRDefault="008B2FCE">
      <w:pPr>
        <w:pStyle w:val="Corpo"/>
        <w:spacing w:line="276" w:lineRule="auto"/>
        <w:rPr>
          <w:b/>
          <w:color w:val="404040" w:themeColor="text1" w:themeTint="BF"/>
        </w:rPr>
      </w:pPr>
    </w:p>
    <w:p w14:paraId="6495E699" w14:textId="77777777" w:rsidR="008B2FCE" w:rsidRDefault="008B2FCE">
      <w:pPr>
        <w:pStyle w:val="Corpo"/>
        <w:spacing w:line="276" w:lineRule="auto"/>
        <w:rPr>
          <w:b/>
          <w:color w:val="404040" w:themeColor="text1" w:themeTint="BF"/>
        </w:rPr>
      </w:pPr>
    </w:p>
    <w:p w14:paraId="65BC7470" w14:textId="77777777" w:rsidR="008B2FCE" w:rsidRDefault="008B2FCE">
      <w:pPr>
        <w:pStyle w:val="Corpo"/>
        <w:spacing w:line="276" w:lineRule="auto"/>
        <w:rPr>
          <w:b/>
          <w:color w:val="404040" w:themeColor="text1" w:themeTint="BF"/>
        </w:rPr>
      </w:pPr>
    </w:p>
    <w:p w14:paraId="09CBEC5E" w14:textId="77777777" w:rsidR="008B2FCE" w:rsidRDefault="008B2FCE">
      <w:pPr>
        <w:pStyle w:val="Corpo"/>
        <w:spacing w:line="276" w:lineRule="auto"/>
        <w:rPr>
          <w:b/>
          <w:color w:val="404040" w:themeColor="text1" w:themeTint="BF"/>
        </w:rPr>
      </w:pPr>
    </w:p>
    <w:p w14:paraId="6F379967" w14:textId="77777777" w:rsidR="008B2FCE" w:rsidRDefault="008B2FCE">
      <w:pPr>
        <w:pStyle w:val="Corpo"/>
        <w:spacing w:line="276" w:lineRule="auto"/>
        <w:rPr>
          <w:b/>
          <w:color w:val="404040" w:themeColor="text1" w:themeTint="BF"/>
        </w:rPr>
      </w:pPr>
    </w:p>
    <w:p w14:paraId="4304FAA8" w14:textId="77777777" w:rsidR="008B2FCE" w:rsidRDefault="008B2FCE">
      <w:pPr>
        <w:pStyle w:val="Corpo"/>
        <w:spacing w:line="276" w:lineRule="auto"/>
        <w:rPr>
          <w:b/>
          <w:color w:val="404040" w:themeColor="text1" w:themeTint="BF"/>
        </w:rPr>
      </w:pPr>
    </w:p>
    <w:p w14:paraId="3110CAC9" w14:textId="77777777" w:rsidR="008B2FCE" w:rsidRDefault="008B2FCE">
      <w:pPr>
        <w:pStyle w:val="Corpo"/>
        <w:spacing w:line="276" w:lineRule="auto"/>
        <w:rPr>
          <w:b/>
          <w:color w:val="404040" w:themeColor="text1" w:themeTint="BF"/>
        </w:rPr>
      </w:pPr>
    </w:p>
    <w:p w14:paraId="6C404CFF" w14:textId="77777777" w:rsidR="008B2FCE" w:rsidRDefault="008B2FCE">
      <w:pPr>
        <w:pStyle w:val="Corpo"/>
        <w:spacing w:line="276" w:lineRule="auto"/>
        <w:rPr>
          <w:b/>
          <w:color w:val="404040" w:themeColor="text1" w:themeTint="BF"/>
        </w:rPr>
      </w:pPr>
    </w:p>
    <w:p w14:paraId="79D6B384" w14:textId="77777777" w:rsidR="008B2FCE" w:rsidRDefault="008B2FCE">
      <w:pPr>
        <w:pStyle w:val="Corpo"/>
        <w:spacing w:line="276" w:lineRule="auto"/>
        <w:rPr>
          <w:b/>
          <w:color w:val="404040" w:themeColor="text1" w:themeTint="BF"/>
        </w:rPr>
      </w:pPr>
    </w:p>
    <w:p w14:paraId="3CB1C9E9" w14:textId="77777777" w:rsidR="008B2FCE" w:rsidRDefault="008B2FCE">
      <w:pPr>
        <w:pStyle w:val="Corpo"/>
        <w:spacing w:line="276" w:lineRule="auto"/>
        <w:rPr>
          <w:b/>
          <w:color w:val="404040" w:themeColor="text1" w:themeTint="BF"/>
        </w:rPr>
      </w:pPr>
    </w:p>
    <w:p w14:paraId="0B9BCC56" w14:textId="77777777" w:rsidR="008B2FCE" w:rsidRDefault="008B2FCE">
      <w:pPr>
        <w:pStyle w:val="Corpo"/>
        <w:spacing w:line="276" w:lineRule="auto"/>
        <w:rPr>
          <w:b/>
          <w:color w:val="404040" w:themeColor="text1" w:themeTint="BF"/>
        </w:rPr>
      </w:pPr>
    </w:p>
    <w:p w14:paraId="72FAA6CD" w14:textId="77777777" w:rsidR="008B2FCE" w:rsidRDefault="008B2FCE">
      <w:pPr>
        <w:pStyle w:val="Corpo"/>
        <w:spacing w:line="276" w:lineRule="auto"/>
        <w:rPr>
          <w:b/>
          <w:color w:val="404040" w:themeColor="text1" w:themeTint="BF"/>
        </w:rPr>
      </w:pPr>
    </w:p>
    <w:p w14:paraId="14DE0315" w14:textId="77777777" w:rsidR="008B2FCE" w:rsidRDefault="008B2FCE">
      <w:pPr>
        <w:pStyle w:val="Corpo"/>
        <w:spacing w:line="276" w:lineRule="auto"/>
        <w:rPr>
          <w:b/>
          <w:color w:val="404040" w:themeColor="text1" w:themeTint="BF"/>
        </w:rPr>
      </w:pPr>
    </w:p>
    <w:p w14:paraId="2428F2CE" w14:textId="77777777" w:rsidR="008B2FCE" w:rsidRDefault="008B2FCE">
      <w:pPr>
        <w:pStyle w:val="Corpo"/>
        <w:spacing w:line="276" w:lineRule="auto"/>
        <w:rPr>
          <w:b/>
          <w:color w:val="404040" w:themeColor="text1" w:themeTint="BF"/>
        </w:rPr>
      </w:pPr>
    </w:p>
    <w:p w14:paraId="51F788D3" w14:textId="77777777" w:rsidR="008B2FCE" w:rsidRDefault="009F4BEB">
      <w:pPr>
        <w:pStyle w:val="Ttulo1"/>
        <w:jc w:val="center"/>
      </w:pPr>
      <w:bookmarkStart w:id="149" w:name="_Toc143251628"/>
      <w:r>
        <w:rPr>
          <w:bCs/>
        </w:rPr>
        <w:t>Fitoterápicos</w:t>
      </w:r>
      <w:bookmarkEnd w:id="149"/>
    </w:p>
    <w:p w14:paraId="2048E524" w14:textId="77777777" w:rsidR="008B2FCE" w:rsidRPr="002D61F3" w:rsidRDefault="009F4BEB">
      <w:pPr>
        <w:pStyle w:val="Corpo"/>
        <w:spacing w:after="0" w:line="276" w:lineRule="auto"/>
        <w:jc w:val="center"/>
        <w:rPr>
          <w:color w:val="0070C0"/>
          <w:sz w:val="24"/>
        </w:rPr>
      </w:pPr>
      <w:r w:rsidRPr="002D61F3">
        <w:rPr>
          <w:b/>
          <w:bCs/>
          <w:color w:val="0070C0"/>
          <w:sz w:val="40"/>
        </w:rPr>
        <w:t>Melhora da Qualidade do Sono e da Latência</w:t>
      </w:r>
    </w:p>
    <w:p w14:paraId="278B4B6E" w14:textId="77777777" w:rsidR="008B2FCE" w:rsidRDefault="008B2FCE">
      <w:pPr>
        <w:spacing w:after="0" w:line="276" w:lineRule="auto"/>
        <w:jc w:val="both"/>
        <w:rPr>
          <w:rFonts w:ascii="Swis721 Th BT" w:eastAsia="MS Mincho" w:hAnsi="Swis721 Th BT"/>
          <w:color w:val="404040" w:themeColor="text1" w:themeTint="BF"/>
          <w:sz w:val="23"/>
          <w:szCs w:val="23"/>
        </w:rPr>
      </w:pPr>
    </w:p>
    <w:p w14:paraId="25D97B07" w14:textId="1CD0AB93" w:rsidR="008B2FCE" w:rsidRDefault="009F4BEB">
      <w:pPr>
        <w:pStyle w:val="Corpo"/>
        <w:spacing w:line="276" w:lineRule="auto"/>
        <w:rPr>
          <w:color w:val="404040" w:themeColor="text1" w:themeTint="BF"/>
        </w:rPr>
      </w:pPr>
      <w:r>
        <w:rPr>
          <w:color w:val="404040" w:themeColor="text1" w:themeTint="BF"/>
        </w:rPr>
        <w:t xml:space="preserve">Um estudo de revisão teve como objetivo avaliar a eficácia dos fitoterápicos em diferentes distúrbios do sono, como dificuldade em iniciar ou manter o sono, qualidade e quantidade de sono e acordar muito cedo </w:t>
      </w:r>
      <w:r>
        <w:rPr>
          <w:color w:val="404040" w:themeColor="text1" w:themeTint="BF"/>
        </w:rPr>
        <w:fldChar w:fldCharType="begin"/>
      </w:r>
      <w:r>
        <w:rPr>
          <w:color w:val="404040" w:themeColor="text1" w:themeTint="BF"/>
        </w:rPr>
        <w:instrText xml:space="preserve"> ADDIN EN.CITE &lt;EndNote&gt;&lt;Cite&gt;&lt;Author&gt;Guadagna&lt;/Author&gt;&lt;Year&gt;2020&lt;/Year&gt;&lt;IDText&gt;Plant Extracts for Sleep Disturbances: A Systematic Review&lt;/IDText&gt;&lt;DisplayText&gt;(GUADAGNA; BARATTINI; ROSU; FERINI-STRAMBI, 2020)&lt;/DisplayText&gt;&lt;record&gt;&lt;dates&gt;&lt;pub-dates&gt;&lt;date&gt;2020/04/21&lt;/date&gt;&lt;/pub-dates&gt;&lt;year&gt;2020&lt;/year&gt;&lt;/dates&gt;&lt;urls&gt;&lt;related-urls&gt;&lt;url&gt;https://doi.org/10.1155/2020/3792390&lt;/url&gt;&lt;/related-urls&gt;&lt;/urls&gt;&lt;isbn&gt;1741-427X&lt;/isbn&gt;&lt;titles&gt;&lt;title&gt;Plant Extracts for Sleep Disturbances: A Systematic Review&lt;/title&gt;&lt;secondary-title&gt;Evidence-Based Complementary and Alternative Medicine&lt;/secondary-title&gt;&lt;/titles&gt;&lt;pages&gt;3792390&lt;/pages&gt;&lt;contributors&gt;&lt;authors&gt;&lt;author&gt;Guadagna, S.&lt;/author&gt;&lt;author&gt;Barattini, D. F.&lt;/author&gt;&lt;author&gt;Rosu, S.&lt;/author&gt;&lt;author&gt;Ferini-Strambi, L.&lt;/author&gt;&lt;/authors&gt;&lt;/contributors&gt;&lt;added-date format="utc"&gt;1588789000&lt;/added-date&gt;&lt;ref-type name="Journal Article"&gt;17&lt;/ref-type&gt;&lt;rec-number&gt;1297&lt;/rec-number&gt;&lt;publisher&gt;Hindawi&lt;/publisher&gt;&lt;last-updated-date format="utc"&gt;1588789000&lt;/last-updated-date&gt;&lt;contributors&gt;&lt;secondary-authors&gt;&lt;author&gt;Hughes, Ciara&lt;/author&gt;&lt;/secondary-authors&gt;&lt;/contributors&gt;&lt;electronic-resource-num&gt;10.1155/2020/3792390&lt;/electronic-resource-num&gt;&lt;volume&gt;2020&lt;/volume&gt;&lt;/record&gt;&lt;/Cite&gt;&lt;/EndNote&gt;</w:instrText>
      </w:r>
      <w:r>
        <w:rPr>
          <w:color w:val="404040" w:themeColor="text1" w:themeTint="BF"/>
        </w:rPr>
        <w:fldChar w:fldCharType="separate"/>
      </w:r>
      <w:r>
        <w:rPr>
          <w:color w:val="404040" w:themeColor="text1" w:themeTint="BF"/>
        </w:rPr>
        <w:t>(GUADAGNA; BARATTINI; ROSU; FERINI-STRAMBI, 2020)</w:t>
      </w:r>
      <w:r>
        <w:rPr>
          <w:color w:val="404040" w:themeColor="text1" w:themeTint="BF"/>
        </w:rPr>
        <w:fldChar w:fldCharType="end"/>
      </w:r>
      <w:r>
        <w:rPr>
          <w:color w:val="404040" w:themeColor="text1" w:themeTint="BF"/>
        </w:rPr>
        <w:t>.</w:t>
      </w:r>
    </w:p>
    <w:p w14:paraId="23517AA2" w14:textId="77777777" w:rsidR="008B2FCE" w:rsidRDefault="008B2FCE">
      <w:pPr>
        <w:spacing w:after="0"/>
        <w:jc w:val="both"/>
        <w:rPr>
          <w:b/>
          <w:bCs/>
          <w:sz w:val="24"/>
          <w:szCs w:val="24"/>
        </w:rPr>
      </w:pPr>
    </w:p>
    <w:tbl>
      <w:tblPr>
        <w:tblStyle w:val="TabeladeGrade1Clara-nfase31"/>
        <w:tblW w:w="0" w:type="auto"/>
        <w:tblLook w:val="04A0" w:firstRow="1" w:lastRow="0" w:firstColumn="1" w:lastColumn="0" w:noHBand="0" w:noVBand="1"/>
      </w:tblPr>
      <w:tblGrid>
        <w:gridCol w:w="1545"/>
        <w:gridCol w:w="2232"/>
        <w:gridCol w:w="1329"/>
        <w:gridCol w:w="1395"/>
        <w:gridCol w:w="1993"/>
      </w:tblGrid>
      <w:tr w:rsidR="008B2FCE" w14:paraId="782447AC" w14:textId="77777777" w:rsidTr="008B2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DA7072" w14:textId="77777777" w:rsidR="008B2FCE" w:rsidRDefault="009F4BEB">
            <w:pPr>
              <w:pStyle w:val="Corpo"/>
              <w:jc w:val="center"/>
              <w:rPr>
                <w:b w:val="0"/>
                <w:bCs w:val="0"/>
                <w:color w:val="404040" w:themeColor="text1" w:themeTint="BF"/>
                <w:sz w:val="24"/>
              </w:rPr>
            </w:pPr>
            <w:r>
              <w:rPr>
                <w:color w:val="404040" w:themeColor="text1" w:themeTint="BF"/>
                <w:sz w:val="24"/>
              </w:rPr>
              <w:t>Fitoterápico</w:t>
            </w:r>
          </w:p>
        </w:tc>
        <w:tc>
          <w:tcPr>
            <w:tcW w:w="0" w:type="auto"/>
            <w:vAlign w:val="center"/>
          </w:tcPr>
          <w:p w14:paraId="621885DA" w14:textId="77777777" w:rsidR="008B2FCE" w:rsidRDefault="009F4BEB">
            <w:pPr>
              <w:pStyle w:val="Corpo"/>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4"/>
              </w:rPr>
            </w:pPr>
            <w:r>
              <w:rPr>
                <w:color w:val="404040" w:themeColor="text1" w:themeTint="BF"/>
                <w:sz w:val="24"/>
              </w:rPr>
              <w:t>Metodologia</w:t>
            </w:r>
          </w:p>
        </w:tc>
        <w:tc>
          <w:tcPr>
            <w:tcW w:w="0" w:type="auto"/>
          </w:tcPr>
          <w:p w14:paraId="61D3DE20" w14:textId="77777777" w:rsidR="008B2FCE" w:rsidRDefault="009F4BEB">
            <w:pPr>
              <w:pStyle w:val="Corpo"/>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4"/>
              </w:rPr>
            </w:pPr>
            <w:r>
              <w:rPr>
                <w:color w:val="404040" w:themeColor="text1" w:themeTint="BF"/>
                <w:sz w:val="24"/>
              </w:rPr>
              <w:t>Total de Pacientes</w:t>
            </w:r>
          </w:p>
        </w:tc>
        <w:tc>
          <w:tcPr>
            <w:tcW w:w="0" w:type="auto"/>
            <w:vAlign w:val="center"/>
          </w:tcPr>
          <w:p w14:paraId="17FD5AFA" w14:textId="77777777" w:rsidR="008B2FCE" w:rsidRDefault="009F4BEB">
            <w:pPr>
              <w:pStyle w:val="Corpo"/>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4"/>
              </w:rPr>
            </w:pPr>
            <w:r>
              <w:rPr>
                <w:color w:val="404040" w:themeColor="text1" w:themeTint="BF"/>
                <w:sz w:val="24"/>
              </w:rPr>
              <w:t>Dose</w:t>
            </w:r>
          </w:p>
        </w:tc>
        <w:tc>
          <w:tcPr>
            <w:tcW w:w="0" w:type="auto"/>
            <w:vAlign w:val="center"/>
          </w:tcPr>
          <w:p w14:paraId="6D97EB21" w14:textId="77777777" w:rsidR="008B2FCE" w:rsidRDefault="009F4BEB">
            <w:pPr>
              <w:pStyle w:val="Corpo"/>
              <w:jc w:val="center"/>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4"/>
              </w:rPr>
            </w:pPr>
            <w:r>
              <w:rPr>
                <w:color w:val="404040" w:themeColor="text1" w:themeTint="BF"/>
                <w:sz w:val="24"/>
              </w:rPr>
              <w:t>Resultados</w:t>
            </w:r>
          </w:p>
        </w:tc>
      </w:tr>
      <w:tr w:rsidR="008B2FCE" w14:paraId="1B2149C9" w14:textId="77777777" w:rsidTr="008B2FC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vAlign w:val="center"/>
          </w:tcPr>
          <w:p w14:paraId="22DE86E6" w14:textId="77777777" w:rsidR="008B2FCE" w:rsidRDefault="009F4BEB">
            <w:pPr>
              <w:pStyle w:val="Corpo"/>
              <w:spacing w:line="276" w:lineRule="auto"/>
              <w:jc w:val="center"/>
              <w:rPr>
                <w:b w:val="0"/>
                <w:bCs w:val="0"/>
                <w:color w:val="404040" w:themeColor="text1" w:themeTint="BF"/>
                <w:sz w:val="24"/>
              </w:rPr>
            </w:pPr>
            <w:r>
              <w:rPr>
                <w:color w:val="404040" w:themeColor="text1" w:themeTint="BF"/>
                <w:sz w:val="24"/>
              </w:rPr>
              <w:t>Valeriana</w:t>
            </w:r>
          </w:p>
        </w:tc>
        <w:tc>
          <w:tcPr>
            <w:tcW w:w="0" w:type="auto"/>
            <w:shd w:val="clear" w:color="auto" w:fill="F2F2F2" w:themeFill="background1" w:themeFillShade="F2"/>
            <w:vAlign w:val="center"/>
          </w:tcPr>
          <w:p w14:paraId="4DE9F14F" w14:textId="0C52E8CB"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Estudo triplo-cego, randomizado e placebo-controlado</w:t>
            </w:r>
          </w:p>
        </w:tc>
        <w:tc>
          <w:tcPr>
            <w:tcW w:w="0" w:type="auto"/>
            <w:shd w:val="clear" w:color="auto" w:fill="F2F2F2" w:themeFill="background1" w:themeFillShade="F2"/>
            <w:vAlign w:val="center"/>
          </w:tcPr>
          <w:p w14:paraId="22DB2FAE"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100</w:t>
            </w:r>
          </w:p>
        </w:tc>
        <w:tc>
          <w:tcPr>
            <w:tcW w:w="0" w:type="auto"/>
            <w:shd w:val="clear" w:color="auto" w:fill="F2F2F2" w:themeFill="background1" w:themeFillShade="F2"/>
            <w:vAlign w:val="center"/>
          </w:tcPr>
          <w:p w14:paraId="4DC0E0BB"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530 mg do extrato</w:t>
            </w:r>
          </w:p>
        </w:tc>
        <w:tc>
          <w:tcPr>
            <w:tcW w:w="0" w:type="auto"/>
            <w:shd w:val="clear" w:color="auto" w:fill="F2F2F2" w:themeFill="background1" w:themeFillShade="F2"/>
            <w:vAlign w:val="center"/>
          </w:tcPr>
          <w:p w14:paraId="7B7A3A73" w14:textId="63B9702D"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Melhora da qualidade do sono (PSQI)</w:t>
            </w:r>
          </w:p>
        </w:tc>
      </w:tr>
      <w:tr w:rsidR="008B2FCE" w14:paraId="44B2D004" w14:textId="77777777" w:rsidTr="008B2FCE">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7186F2C" w14:textId="77777777" w:rsidR="008B2FCE" w:rsidRDefault="008B2FCE">
            <w:pPr>
              <w:pStyle w:val="Corpo"/>
              <w:spacing w:line="276" w:lineRule="auto"/>
              <w:jc w:val="center"/>
              <w:rPr>
                <w:b w:val="0"/>
                <w:bCs w:val="0"/>
                <w:i/>
                <w:iCs/>
                <w:color w:val="404040" w:themeColor="text1" w:themeTint="BF"/>
                <w:sz w:val="24"/>
              </w:rPr>
            </w:pPr>
          </w:p>
        </w:tc>
        <w:tc>
          <w:tcPr>
            <w:tcW w:w="0" w:type="auto"/>
            <w:shd w:val="clear" w:color="auto" w:fill="F2F2F2" w:themeFill="background1" w:themeFillShade="F2"/>
            <w:vAlign w:val="center"/>
          </w:tcPr>
          <w:p w14:paraId="2F6DCBF1"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Estudo aberto e prospectivo de coorte</w:t>
            </w:r>
          </w:p>
        </w:tc>
        <w:tc>
          <w:tcPr>
            <w:tcW w:w="0" w:type="auto"/>
            <w:shd w:val="clear" w:color="auto" w:fill="F2F2F2" w:themeFill="background1" w:themeFillShade="F2"/>
            <w:vAlign w:val="center"/>
          </w:tcPr>
          <w:p w14:paraId="2235B80A"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409</w:t>
            </w:r>
          </w:p>
        </w:tc>
        <w:tc>
          <w:tcPr>
            <w:tcW w:w="0" w:type="auto"/>
            <w:shd w:val="clear" w:color="auto" w:fill="F2F2F2" w:themeFill="background1" w:themeFillShade="F2"/>
            <w:vAlign w:val="center"/>
          </w:tcPr>
          <w:p w14:paraId="01E22929"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Dose de acordo com o médico</w:t>
            </w:r>
          </w:p>
        </w:tc>
        <w:tc>
          <w:tcPr>
            <w:tcW w:w="0" w:type="auto"/>
            <w:shd w:val="clear" w:color="auto" w:fill="F2F2F2" w:themeFill="background1" w:themeFillShade="F2"/>
            <w:vAlign w:val="center"/>
          </w:tcPr>
          <w:p w14:paraId="5C51AEFC" w14:textId="5C1147EC"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Melhora da latência e duração do sono</w:t>
            </w:r>
          </w:p>
        </w:tc>
      </w:tr>
      <w:tr w:rsidR="008B2FCE" w14:paraId="1378721D" w14:textId="77777777" w:rsidTr="008B2FCE">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AE30B76" w14:textId="77777777" w:rsidR="008B2FCE" w:rsidRDefault="008B2FCE">
            <w:pPr>
              <w:pStyle w:val="Corpo"/>
              <w:spacing w:line="276" w:lineRule="auto"/>
              <w:jc w:val="center"/>
              <w:rPr>
                <w:b w:val="0"/>
                <w:bCs w:val="0"/>
                <w:i/>
                <w:iCs/>
                <w:color w:val="404040" w:themeColor="text1" w:themeTint="BF"/>
                <w:sz w:val="24"/>
              </w:rPr>
            </w:pPr>
          </w:p>
        </w:tc>
        <w:tc>
          <w:tcPr>
            <w:tcW w:w="0" w:type="auto"/>
            <w:shd w:val="clear" w:color="auto" w:fill="F2F2F2" w:themeFill="background1" w:themeFillShade="F2"/>
            <w:vAlign w:val="center"/>
          </w:tcPr>
          <w:p w14:paraId="133B77D3"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Estudo randomizado, duplo-cego e comparativo</w:t>
            </w:r>
          </w:p>
        </w:tc>
        <w:tc>
          <w:tcPr>
            <w:tcW w:w="0" w:type="auto"/>
            <w:shd w:val="clear" w:color="auto" w:fill="F2F2F2" w:themeFill="background1" w:themeFillShade="F2"/>
            <w:vAlign w:val="center"/>
          </w:tcPr>
          <w:p w14:paraId="6B7097D7"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202</w:t>
            </w:r>
          </w:p>
        </w:tc>
        <w:tc>
          <w:tcPr>
            <w:tcW w:w="0" w:type="auto"/>
            <w:shd w:val="clear" w:color="auto" w:fill="F2F2F2" w:themeFill="background1" w:themeFillShade="F2"/>
            <w:vAlign w:val="center"/>
          </w:tcPr>
          <w:p w14:paraId="597E0A2A"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600 mg ao dia do extrato</w:t>
            </w:r>
          </w:p>
        </w:tc>
        <w:tc>
          <w:tcPr>
            <w:tcW w:w="0" w:type="auto"/>
            <w:shd w:val="clear" w:color="auto" w:fill="F2F2F2" w:themeFill="background1" w:themeFillShade="F2"/>
            <w:vAlign w:val="center"/>
          </w:tcPr>
          <w:p w14:paraId="5358DF39" w14:textId="1E011B8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Melhora da qualidade do sono</w:t>
            </w:r>
          </w:p>
        </w:tc>
      </w:tr>
      <w:tr w:rsidR="008B2FCE" w14:paraId="61699166" w14:textId="77777777" w:rsidTr="008B2FCE">
        <w:tc>
          <w:tcPr>
            <w:cnfStyle w:val="001000000000" w:firstRow="0" w:lastRow="0" w:firstColumn="1" w:lastColumn="0" w:oddVBand="0" w:evenVBand="0" w:oddHBand="0" w:evenHBand="0" w:firstRowFirstColumn="0" w:firstRowLastColumn="0" w:lastRowFirstColumn="0" w:lastRowLastColumn="0"/>
            <w:tcW w:w="0" w:type="auto"/>
            <w:vAlign w:val="center"/>
          </w:tcPr>
          <w:p w14:paraId="0EBE854D" w14:textId="77777777" w:rsidR="008B2FCE" w:rsidRDefault="009F4BEB">
            <w:pPr>
              <w:pStyle w:val="Corpo"/>
              <w:spacing w:line="276" w:lineRule="auto"/>
              <w:jc w:val="center"/>
              <w:rPr>
                <w:b w:val="0"/>
                <w:bCs w:val="0"/>
                <w:color w:val="404040" w:themeColor="text1" w:themeTint="BF"/>
                <w:sz w:val="24"/>
              </w:rPr>
            </w:pPr>
            <w:r>
              <w:rPr>
                <w:color w:val="404040" w:themeColor="text1" w:themeTint="BF"/>
                <w:sz w:val="24"/>
              </w:rPr>
              <w:t>Camomila</w:t>
            </w:r>
          </w:p>
        </w:tc>
        <w:tc>
          <w:tcPr>
            <w:tcW w:w="0" w:type="auto"/>
            <w:vAlign w:val="center"/>
          </w:tcPr>
          <w:p w14:paraId="3E0C8861"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Estudo único-cego, randomizado e controlado</w:t>
            </w:r>
          </w:p>
        </w:tc>
        <w:tc>
          <w:tcPr>
            <w:tcW w:w="0" w:type="auto"/>
            <w:vAlign w:val="center"/>
          </w:tcPr>
          <w:p w14:paraId="01D8CDEE"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60</w:t>
            </w:r>
          </w:p>
        </w:tc>
        <w:tc>
          <w:tcPr>
            <w:tcW w:w="0" w:type="auto"/>
            <w:vAlign w:val="center"/>
          </w:tcPr>
          <w:p w14:paraId="7560CB05"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200 mg 2 vezes ao dia por 28 dias</w:t>
            </w:r>
          </w:p>
        </w:tc>
        <w:tc>
          <w:tcPr>
            <w:tcW w:w="0" w:type="auto"/>
            <w:vAlign w:val="center"/>
          </w:tcPr>
          <w:p w14:paraId="1D597B6D" w14:textId="77777777" w:rsidR="008B2FCE" w:rsidRDefault="008B2FCE">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p>
          <w:p w14:paraId="0CE0D1B4" w14:textId="2B89C803"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Melhora na qualidade do sono geral e latência (PSQI)</w:t>
            </w:r>
          </w:p>
          <w:p w14:paraId="27D99659" w14:textId="77777777" w:rsidR="008B2FCE" w:rsidRDefault="008B2FCE">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p>
        </w:tc>
      </w:tr>
      <w:tr w:rsidR="008B2FCE" w14:paraId="35B60C02" w14:textId="77777777" w:rsidTr="008B2FCE">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29FBD152" w14:textId="77777777" w:rsidR="008B2FCE" w:rsidRDefault="009F4BEB">
            <w:pPr>
              <w:pStyle w:val="Corpo"/>
              <w:spacing w:line="276" w:lineRule="auto"/>
              <w:jc w:val="center"/>
              <w:rPr>
                <w:b w:val="0"/>
                <w:bCs w:val="0"/>
                <w:i/>
                <w:iCs/>
                <w:color w:val="404040" w:themeColor="text1" w:themeTint="BF"/>
                <w:sz w:val="24"/>
              </w:rPr>
            </w:pPr>
            <w:r>
              <w:rPr>
                <w:i/>
                <w:iCs/>
                <w:color w:val="404040" w:themeColor="text1" w:themeTint="BF"/>
                <w:sz w:val="24"/>
              </w:rPr>
              <w:t>Hypericum perforatum</w:t>
            </w:r>
          </w:p>
        </w:tc>
        <w:tc>
          <w:tcPr>
            <w:tcW w:w="0" w:type="auto"/>
            <w:shd w:val="clear" w:color="auto" w:fill="F2F2F2" w:themeFill="background1" w:themeFillShade="F2"/>
            <w:vAlign w:val="center"/>
          </w:tcPr>
          <w:p w14:paraId="3C99F368" w14:textId="77777777" w:rsidR="008B2FCE" w:rsidRDefault="008B2FCE">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p>
          <w:p w14:paraId="791BB498"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Estudo piloto, duplo-cego e placebo-controlado</w:t>
            </w:r>
          </w:p>
          <w:p w14:paraId="36EC26ED" w14:textId="77777777" w:rsidR="008B2FCE" w:rsidRDefault="008B2FCE">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p>
        </w:tc>
        <w:tc>
          <w:tcPr>
            <w:tcW w:w="0" w:type="auto"/>
            <w:shd w:val="clear" w:color="auto" w:fill="F2F2F2" w:themeFill="background1" w:themeFillShade="F2"/>
            <w:vAlign w:val="center"/>
          </w:tcPr>
          <w:p w14:paraId="1C9E27BE"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47</w:t>
            </w:r>
          </w:p>
        </w:tc>
        <w:tc>
          <w:tcPr>
            <w:tcW w:w="0" w:type="auto"/>
            <w:shd w:val="clear" w:color="auto" w:fill="F2F2F2" w:themeFill="background1" w:themeFillShade="F2"/>
            <w:vAlign w:val="center"/>
          </w:tcPr>
          <w:p w14:paraId="7A676F19"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300 mg 3 vezes ao dia</w:t>
            </w:r>
          </w:p>
        </w:tc>
        <w:tc>
          <w:tcPr>
            <w:tcW w:w="0" w:type="auto"/>
            <w:shd w:val="clear" w:color="auto" w:fill="F2F2F2" w:themeFill="background1" w:themeFillShade="F2"/>
            <w:vAlign w:val="center"/>
          </w:tcPr>
          <w:p w14:paraId="6D1E126F" w14:textId="5FCAD6E2"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Melhora na qualidade do sono geral (SPS)</w:t>
            </w:r>
          </w:p>
        </w:tc>
      </w:tr>
      <w:tr w:rsidR="008B2FCE" w14:paraId="3CAFC5FE" w14:textId="77777777" w:rsidTr="008B2FC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23F780EB" w14:textId="77777777" w:rsidR="008B2FCE" w:rsidRDefault="009F4BEB">
            <w:pPr>
              <w:pStyle w:val="Corpo"/>
              <w:spacing w:line="276" w:lineRule="auto"/>
              <w:jc w:val="center"/>
              <w:rPr>
                <w:b w:val="0"/>
                <w:bCs w:val="0"/>
                <w:color w:val="404040" w:themeColor="text1" w:themeTint="BF"/>
                <w:sz w:val="24"/>
              </w:rPr>
            </w:pPr>
            <w:r>
              <w:rPr>
                <w:color w:val="404040" w:themeColor="text1" w:themeTint="BF"/>
                <w:sz w:val="24"/>
              </w:rPr>
              <w:t>Alecrim</w:t>
            </w:r>
          </w:p>
        </w:tc>
        <w:tc>
          <w:tcPr>
            <w:tcW w:w="0" w:type="auto"/>
            <w:shd w:val="clear" w:color="auto" w:fill="FFFFFF" w:themeFill="background1"/>
            <w:vAlign w:val="center"/>
          </w:tcPr>
          <w:p w14:paraId="69198931" w14:textId="77777777" w:rsidR="008B2FCE" w:rsidRDefault="008B2FCE">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p>
          <w:p w14:paraId="13B10421"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Estudo duplo-cego, randomizado e controlado</w:t>
            </w:r>
          </w:p>
          <w:p w14:paraId="08F82BFA" w14:textId="77777777" w:rsidR="008B2FCE" w:rsidRDefault="008B2FCE">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p>
        </w:tc>
        <w:tc>
          <w:tcPr>
            <w:tcW w:w="0" w:type="auto"/>
            <w:shd w:val="clear" w:color="auto" w:fill="FFFFFF" w:themeFill="background1"/>
            <w:vAlign w:val="center"/>
          </w:tcPr>
          <w:p w14:paraId="33BBBBF6"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68</w:t>
            </w:r>
          </w:p>
        </w:tc>
        <w:tc>
          <w:tcPr>
            <w:tcW w:w="0" w:type="auto"/>
            <w:shd w:val="clear" w:color="auto" w:fill="FFFFFF" w:themeFill="background1"/>
            <w:vAlign w:val="center"/>
          </w:tcPr>
          <w:p w14:paraId="4426914D" w14:textId="77777777"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500 mg</w:t>
            </w:r>
          </w:p>
        </w:tc>
        <w:tc>
          <w:tcPr>
            <w:tcW w:w="0" w:type="auto"/>
            <w:shd w:val="clear" w:color="auto" w:fill="FFFFFF" w:themeFill="background1"/>
            <w:vAlign w:val="center"/>
          </w:tcPr>
          <w:p w14:paraId="16A11503" w14:textId="03A273FF" w:rsidR="008B2FCE" w:rsidRDefault="009F4BEB">
            <w:pPr>
              <w:pStyle w:val="Corpo"/>
              <w:spacing w:line="276" w:lineRule="auto"/>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4"/>
              </w:rPr>
            </w:pPr>
            <w:r>
              <w:rPr>
                <w:color w:val="404040" w:themeColor="text1" w:themeTint="BF"/>
                <w:sz w:val="24"/>
              </w:rPr>
              <w:t>Melhora na qualidade do sono (PSQI)</w:t>
            </w:r>
          </w:p>
        </w:tc>
      </w:tr>
    </w:tbl>
    <w:p w14:paraId="3E4B7A10" w14:textId="77777777" w:rsidR="008B2FCE" w:rsidRDefault="009F4BEB">
      <w:pPr>
        <w:pStyle w:val="Ttulo1"/>
        <w:jc w:val="center"/>
        <w:rPr>
          <w:i/>
        </w:rPr>
      </w:pPr>
      <w:bookmarkStart w:id="150" w:name="_Toc143251629"/>
      <w:r>
        <w:t>Formulário</w:t>
      </w:r>
      <w:bookmarkEnd w:id="150"/>
    </w:p>
    <w:p w14:paraId="70969B04" w14:textId="77777777" w:rsidR="008B2FCE" w:rsidRDefault="008B2FCE">
      <w:pPr>
        <w:pStyle w:val="Corpo"/>
        <w:rPr>
          <w:b/>
          <w:i/>
          <w:color w:val="404040" w:themeColor="text1" w:themeTint="BF"/>
          <w:sz w:val="24"/>
        </w:rPr>
      </w:pPr>
    </w:p>
    <w:p w14:paraId="5CC5D52C" w14:textId="77777777" w:rsidR="008B2FCE" w:rsidRDefault="009F4BEB">
      <w:pPr>
        <w:pStyle w:val="Corpo"/>
        <w:rPr>
          <w:b/>
          <w:i/>
          <w:color w:val="404040" w:themeColor="text1" w:themeTint="BF"/>
          <w:sz w:val="24"/>
        </w:rPr>
      </w:pPr>
      <w:r>
        <w:rPr>
          <w:b/>
          <w:i/>
          <w:color w:val="404040" w:themeColor="text1" w:themeTint="BF"/>
          <w:sz w:val="24"/>
        </w:rPr>
        <w:t>Uso de Valeriana na Melhora da Qualidade do Sono</w:t>
      </w:r>
    </w:p>
    <w:p w14:paraId="2C8FE867" w14:textId="77777777" w:rsidR="008B2FCE" w:rsidRDefault="008B2FCE">
      <w:pPr>
        <w:pStyle w:val="Corp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B0AFC0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7D39515" w14:textId="77777777" w:rsidR="008B2FCE" w:rsidRDefault="009F4BEB">
            <w:pPr>
              <w:pStyle w:val="Corpo"/>
              <w:jc w:val="center"/>
              <w:rPr>
                <w:b/>
                <w:color w:val="FFFFFF" w:themeColor="background1"/>
                <w:szCs w:val="23"/>
              </w:rPr>
            </w:pPr>
            <w:r>
              <w:rPr>
                <w:b/>
                <w:color w:val="FFFFFF" w:themeColor="background1"/>
                <w:szCs w:val="23"/>
              </w:rPr>
              <w:t>Cápsulas de Valeriana</w:t>
            </w:r>
          </w:p>
        </w:tc>
      </w:tr>
      <w:tr w:rsidR="008B2FCE" w14:paraId="60649C3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F746C1E" w14:textId="77777777" w:rsidR="008B2FCE" w:rsidRDefault="009F4BEB">
            <w:pPr>
              <w:pStyle w:val="Corpo"/>
              <w:jc w:val="center"/>
              <w:rPr>
                <w:color w:val="404040" w:themeColor="text1" w:themeTint="BF"/>
              </w:rPr>
            </w:pPr>
            <w:r>
              <w:rPr>
                <w:color w:val="404040" w:themeColor="text1" w:themeTint="BF"/>
              </w:rPr>
              <w:t>Extrato seco de Valeriana.....100 a 400 mg</w:t>
            </w:r>
          </w:p>
        </w:tc>
      </w:tr>
      <w:tr w:rsidR="008B2FCE" w14:paraId="04241B3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ECA5B7A" w14:textId="0060AC0A" w:rsidR="008B2FCE" w:rsidRDefault="009F4BEB">
            <w:pPr>
              <w:pStyle w:val="Corpo"/>
              <w:jc w:val="center"/>
              <w:rPr>
                <w:iCs/>
                <w:color w:val="404040" w:themeColor="text1" w:themeTint="BF"/>
              </w:rPr>
            </w:pPr>
            <w:r>
              <w:rPr>
                <w:color w:val="404040" w:themeColor="text1" w:themeTint="BF"/>
              </w:rPr>
              <w:t>Excipiente q.s.p. ....................... 1 Cápsula</w:t>
            </w:r>
          </w:p>
        </w:tc>
      </w:tr>
    </w:tbl>
    <w:p w14:paraId="78348975"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ao dia ou conforme orientação médica.</w:t>
      </w:r>
    </w:p>
    <w:p w14:paraId="128A391B" w14:textId="77777777" w:rsidR="008B2FCE" w:rsidRDefault="008B2FCE">
      <w:pPr>
        <w:pStyle w:val="Corpo"/>
        <w:ind w:right="4818"/>
        <w:jc w:val="center"/>
        <w:rPr>
          <w:color w:val="404040" w:themeColor="text1" w:themeTint="BF"/>
          <w:sz w:val="16"/>
          <w:szCs w:val="16"/>
        </w:rPr>
      </w:pPr>
    </w:p>
    <w:p w14:paraId="5BBD6DFD" w14:textId="77777777" w:rsidR="008B2FCE" w:rsidRDefault="008B2FCE">
      <w:pPr>
        <w:pStyle w:val="Corpo"/>
        <w:rPr>
          <w:b/>
          <w:i/>
          <w:color w:val="404040" w:themeColor="text1" w:themeTint="BF"/>
          <w:sz w:val="4"/>
          <w:szCs w:val="4"/>
        </w:rPr>
      </w:pPr>
    </w:p>
    <w:p w14:paraId="0D31710F" w14:textId="77777777" w:rsidR="008B2FCE" w:rsidRDefault="009F4BEB">
      <w:pPr>
        <w:pStyle w:val="Corpo"/>
        <w:rPr>
          <w:b/>
          <w:i/>
          <w:color w:val="404040" w:themeColor="text1" w:themeTint="BF"/>
          <w:sz w:val="24"/>
        </w:rPr>
      </w:pPr>
      <w:r>
        <w:rPr>
          <w:b/>
          <w:i/>
          <w:color w:val="404040" w:themeColor="text1" w:themeTint="BF"/>
          <w:sz w:val="24"/>
        </w:rPr>
        <w:t>Uso da Camomila na Melhora da Qualidade do Sono</w:t>
      </w:r>
    </w:p>
    <w:p w14:paraId="3CCB0060" w14:textId="77777777" w:rsidR="008B2FCE" w:rsidRDefault="008B2FCE">
      <w:pPr>
        <w:pStyle w:val="Corp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8A2F24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2DA37FE" w14:textId="77777777" w:rsidR="008B2FCE" w:rsidRDefault="009F4BEB">
            <w:pPr>
              <w:pStyle w:val="Corpo"/>
              <w:jc w:val="center"/>
              <w:rPr>
                <w:b/>
                <w:color w:val="FFFFFF" w:themeColor="background1"/>
                <w:szCs w:val="23"/>
              </w:rPr>
            </w:pPr>
            <w:r>
              <w:rPr>
                <w:b/>
                <w:color w:val="FFFFFF" w:themeColor="background1"/>
                <w:szCs w:val="23"/>
              </w:rPr>
              <w:t>Cápsulas de Camomila</w:t>
            </w:r>
          </w:p>
        </w:tc>
      </w:tr>
      <w:tr w:rsidR="008B2FCE" w14:paraId="42ECA66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364472" w14:textId="77777777" w:rsidR="008B2FCE" w:rsidRDefault="009F4BEB">
            <w:pPr>
              <w:pStyle w:val="Corpo"/>
              <w:jc w:val="center"/>
              <w:rPr>
                <w:color w:val="404040" w:themeColor="text1" w:themeTint="BF"/>
              </w:rPr>
            </w:pPr>
            <w:r>
              <w:rPr>
                <w:color w:val="404040" w:themeColor="text1" w:themeTint="BF"/>
              </w:rPr>
              <w:t>Camomila.......................................200 mg</w:t>
            </w:r>
          </w:p>
        </w:tc>
      </w:tr>
      <w:tr w:rsidR="008B2FCE" w14:paraId="4034175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B880DB" w14:textId="589DE722" w:rsidR="008B2FCE" w:rsidRDefault="009F4BEB">
            <w:pPr>
              <w:pStyle w:val="Corpo"/>
              <w:jc w:val="center"/>
              <w:rPr>
                <w:iCs/>
                <w:color w:val="404040" w:themeColor="text1" w:themeTint="BF"/>
              </w:rPr>
            </w:pPr>
            <w:r>
              <w:rPr>
                <w:color w:val="404040" w:themeColor="text1" w:themeTint="BF"/>
              </w:rPr>
              <w:t>Excipiente q.s.p. ........................1 Cápsula</w:t>
            </w:r>
          </w:p>
        </w:tc>
      </w:tr>
    </w:tbl>
    <w:p w14:paraId="296F5C63"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2 vezes ao dia ou conforme orientação médica.</w:t>
      </w:r>
    </w:p>
    <w:p w14:paraId="30381343" w14:textId="77777777" w:rsidR="008B2FCE" w:rsidRDefault="008B2FCE">
      <w:pPr>
        <w:pStyle w:val="Corpo"/>
        <w:ind w:right="4818"/>
        <w:jc w:val="center"/>
        <w:rPr>
          <w:color w:val="404040" w:themeColor="text1" w:themeTint="BF"/>
        </w:rPr>
      </w:pPr>
    </w:p>
    <w:p w14:paraId="7247CE40" w14:textId="77777777" w:rsidR="008B2FCE" w:rsidRDefault="009F4BEB">
      <w:pPr>
        <w:pStyle w:val="Corpo"/>
        <w:rPr>
          <w:b/>
          <w:i/>
          <w:color w:val="404040" w:themeColor="text1" w:themeTint="BF"/>
          <w:sz w:val="24"/>
        </w:rPr>
      </w:pPr>
      <w:r>
        <w:rPr>
          <w:b/>
          <w:i/>
          <w:color w:val="404040" w:themeColor="text1" w:themeTint="BF"/>
          <w:sz w:val="24"/>
        </w:rPr>
        <w:t xml:space="preserve">Uso do </w:t>
      </w:r>
      <w:r w:rsidRPr="002D61F3">
        <w:rPr>
          <w:b/>
          <w:color w:val="404040" w:themeColor="text1" w:themeTint="BF"/>
          <w:sz w:val="24"/>
        </w:rPr>
        <w:t xml:space="preserve">Hypericum perforatum </w:t>
      </w:r>
      <w:r>
        <w:rPr>
          <w:b/>
          <w:i/>
          <w:color w:val="404040" w:themeColor="text1" w:themeTint="BF"/>
          <w:sz w:val="24"/>
        </w:rPr>
        <w:t>na Melhora da Qualidade do Sono</w:t>
      </w:r>
    </w:p>
    <w:p w14:paraId="47C05015" w14:textId="77777777" w:rsidR="008B2FCE" w:rsidRDefault="008B2FCE">
      <w:pPr>
        <w:pStyle w:val="Corp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E75DBA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7CCFF95" w14:textId="77777777" w:rsidR="008B2FCE" w:rsidRDefault="009F4BEB">
            <w:pPr>
              <w:pStyle w:val="Corpo"/>
              <w:jc w:val="center"/>
              <w:rPr>
                <w:b/>
                <w:color w:val="FFFFFF" w:themeColor="background1"/>
                <w:szCs w:val="23"/>
              </w:rPr>
            </w:pPr>
            <w:r>
              <w:rPr>
                <w:b/>
                <w:color w:val="FFFFFF" w:themeColor="background1"/>
                <w:szCs w:val="23"/>
              </w:rPr>
              <w:t xml:space="preserve">Cápsulas de </w:t>
            </w:r>
            <w:r>
              <w:rPr>
                <w:b/>
                <w:i/>
                <w:iCs/>
                <w:color w:val="FFFFFF" w:themeColor="background1"/>
                <w:szCs w:val="23"/>
              </w:rPr>
              <w:t>H. perforatum</w:t>
            </w:r>
          </w:p>
        </w:tc>
      </w:tr>
      <w:tr w:rsidR="008B2FCE" w14:paraId="45F9DDF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A799946" w14:textId="77777777" w:rsidR="008B2FCE" w:rsidRDefault="009F4BEB">
            <w:pPr>
              <w:pStyle w:val="Corpo"/>
              <w:jc w:val="center"/>
              <w:rPr>
                <w:color w:val="404040" w:themeColor="text1" w:themeTint="BF"/>
              </w:rPr>
            </w:pPr>
            <w:r>
              <w:rPr>
                <w:i/>
                <w:iCs/>
                <w:color w:val="404040" w:themeColor="text1" w:themeTint="BF"/>
              </w:rPr>
              <w:t>H. perforatum</w:t>
            </w:r>
            <w:r>
              <w:rPr>
                <w:color w:val="404040" w:themeColor="text1" w:themeTint="BF"/>
              </w:rPr>
              <w:t>.................................300 mg</w:t>
            </w:r>
          </w:p>
        </w:tc>
      </w:tr>
      <w:tr w:rsidR="008B2FCE" w14:paraId="246FFEE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DC4DD71" w14:textId="4DAB09D7" w:rsidR="008B2FCE" w:rsidRDefault="009F4BEB">
            <w:pPr>
              <w:pStyle w:val="Corpo"/>
              <w:jc w:val="center"/>
              <w:rPr>
                <w:iCs/>
                <w:color w:val="404040" w:themeColor="text1" w:themeTint="BF"/>
              </w:rPr>
            </w:pPr>
            <w:r>
              <w:rPr>
                <w:color w:val="404040" w:themeColor="text1" w:themeTint="BF"/>
              </w:rPr>
              <w:t>Excipiente q.s.p. ........................1 Cápsula</w:t>
            </w:r>
          </w:p>
        </w:tc>
      </w:tr>
    </w:tbl>
    <w:p w14:paraId="7793EA37" w14:textId="77777777" w:rsidR="008B2FCE" w:rsidRDefault="009F4BEB">
      <w:pPr>
        <w:pStyle w:val="Corpo"/>
        <w:ind w:right="4251"/>
        <w:jc w:val="center"/>
        <w:rPr>
          <w:color w:val="404040" w:themeColor="text1" w:themeTint="BF"/>
          <w:sz w:val="22"/>
          <w:szCs w:val="22"/>
        </w:rPr>
      </w:pPr>
      <w:r>
        <w:rPr>
          <w:color w:val="404040" w:themeColor="text1" w:themeTint="BF"/>
          <w:sz w:val="22"/>
          <w:szCs w:val="22"/>
        </w:rPr>
        <w:t>Administrar 1 cápsula 3 vezes ao dia ou conforme orientação médica.</w:t>
      </w:r>
    </w:p>
    <w:p w14:paraId="008D468E" w14:textId="77777777" w:rsidR="008B2FCE" w:rsidRDefault="008B2FCE">
      <w:pPr>
        <w:pStyle w:val="Corpo"/>
        <w:rPr>
          <w:b/>
          <w:i/>
          <w:color w:val="404040" w:themeColor="text1" w:themeTint="BF"/>
          <w:sz w:val="16"/>
          <w:szCs w:val="16"/>
        </w:rPr>
      </w:pPr>
    </w:p>
    <w:p w14:paraId="46D871C1" w14:textId="77777777" w:rsidR="008B2FCE" w:rsidRDefault="008B2FCE">
      <w:pPr>
        <w:pStyle w:val="Corpo"/>
        <w:rPr>
          <w:b/>
          <w:i/>
          <w:color w:val="404040" w:themeColor="text1" w:themeTint="BF"/>
          <w:sz w:val="16"/>
          <w:szCs w:val="16"/>
        </w:rPr>
      </w:pPr>
    </w:p>
    <w:p w14:paraId="7890CD7B" w14:textId="77777777" w:rsidR="008B2FCE" w:rsidRDefault="009F4BEB">
      <w:pPr>
        <w:pStyle w:val="Corpo"/>
        <w:rPr>
          <w:b/>
          <w:i/>
          <w:color w:val="404040" w:themeColor="text1" w:themeTint="BF"/>
          <w:sz w:val="24"/>
        </w:rPr>
      </w:pPr>
      <w:r>
        <w:rPr>
          <w:b/>
          <w:i/>
          <w:color w:val="404040" w:themeColor="text1" w:themeTint="BF"/>
          <w:sz w:val="24"/>
        </w:rPr>
        <w:t xml:space="preserve">Uso do </w:t>
      </w:r>
      <w:r>
        <w:rPr>
          <w:b/>
          <w:i/>
          <w:iCs/>
          <w:color w:val="404040" w:themeColor="text1" w:themeTint="BF"/>
          <w:sz w:val="24"/>
        </w:rPr>
        <w:t>Alecrim</w:t>
      </w:r>
      <w:r>
        <w:rPr>
          <w:b/>
          <w:i/>
          <w:color w:val="404040" w:themeColor="text1" w:themeTint="BF"/>
          <w:sz w:val="24"/>
        </w:rPr>
        <w:t xml:space="preserve"> na Melhora da Qualidade do Sono</w:t>
      </w:r>
    </w:p>
    <w:p w14:paraId="6627E137"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1C44249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2F7ECCC" w14:textId="77777777" w:rsidR="008B2FCE" w:rsidRDefault="009F4BEB">
            <w:pPr>
              <w:pStyle w:val="Corpo"/>
              <w:jc w:val="center"/>
              <w:rPr>
                <w:b/>
                <w:color w:val="FFFFFF" w:themeColor="background1"/>
              </w:rPr>
            </w:pPr>
            <w:r>
              <w:rPr>
                <w:b/>
                <w:color w:val="FFFFFF" w:themeColor="background1"/>
                <w:sz w:val="22"/>
              </w:rPr>
              <w:t>Cápsulas de Alecrim</w:t>
            </w:r>
          </w:p>
        </w:tc>
      </w:tr>
      <w:tr w:rsidR="008B2FCE" w14:paraId="03C2B49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D3C0CC4" w14:textId="77777777" w:rsidR="008B2FCE" w:rsidRDefault="009F4BEB">
            <w:pPr>
              <w:pStyle w:val="Corpo"/>
              <w:rPr>
                <w:color w:val="404040" w:themeColor="text1" w:themeTint="BF"/>
              </w:rPr>
            </w:pPr>
            <w:r>
              <w:rPr>
                <w:color w:val="404040" w:themeColor="text1" w:themeTint="BF"/>
              </w:rPr>
              <w:t>Alecrim...........................................500 mg</w:t>
            </w:r>
          </w:p>
        </w:tc>
      </w:tr>
      <w:tr w:rsidR="008B2FCE" w14:paraId="35A5D57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96C238" w14:textId="753CA278" w:rsidR="008B2FCE" w:rsidRDefault="009F4BEB">
            <w:pPr>
              <w:pStyle w:val="Corpo"/>
              <w:rPr>
                <w:color w:val="404040" w:themeColor="text1" w:themeTint="BF"/>
              </w:rPr>
            </w:pPr>
            <w:r>
              <w:rPr>
                <w:color w:val="404040" w:themeColor="text1" w:themeTint="BF"/>
              </w:rPr>
              <w:t>Excipiente q.s.p. ........................1 Cápsula</w:t>
            </w:r>
          </w:p>
        </w:tc>
      </w:tr>
    </w:tbl>
    <w:p w14:paraId="35FBA22E" w14:textId="77777777" w:rsidR="008B2FCE" w:rsidRDefault="009F4BEB">
      <w:pPr>
        <w:pStyle w:val="Corpo"/>
        <w:ind w:right="4109"/>
        <w:jc w:val="center"/>
        <w:rPr>
          <w:color w:val="404040" w:themeColor="text1" w:themeTint="BF"/>
          <w:sz w:val="22"/>
          <w:szCs w:val="22"/>
        </w:rPr>
      </w:pPr>
      <w:r>
        <w:rPr>
          <w:rFonts w:eastAsia="Arial" w:cs="Times New Roman"/>
          <w:color w:val="404040"/>
          <w:sz w:val="22"/>
          <w:szCs w:val="22"/>
          <w14:textFill>
            <w14:solidFill>
              <w14:srgbClr w14:val="404040">
                <w14:lumMod w14:val="75000"/>
                <w14:lumOff w14:val="25000"/>
              </w14:srgbClr>
            </w14:solidFill>
          </w14:textFill>
        </w:rPr>
        <w:t>Administrar 1 cápsula ao dia ou conforme orientação médica</w:t>
      </w:r>
      <w:r>
        <w:rPr>
          <w:color w:val="404040" w:themeColor="text1" w:themeTint="BF"/>
          <w:sz w:val="22"/>
          <w:szCs w:val="22"/>
        </w:rPr>
        <w:t>.</w:t>
      </w:r>
    </w:p>
    <w:p w14:paraId="11899807" w14:textId="3231C8D6" w:rsidR="008B2FCE" w:rsidRDefault="00A9117A">
      <w:pPr>
        <w:pStyle w:val="Ttulo1"/>
        <w:jc w:val="center"/>
      </w:pPr>
      <w:bookmarkStart w:id="151" w:name="_Toc143251630"/>
      <w:r>
        <w:rPr>
          <w:bCs/>
        </w:rPr>
        <w:t>Tart Cherry</w:t>
      </w:r>
      <w:bookmarkEnd w:id="151"/>
    </w:p>
    <w:p w14:paraId="669A0BCC" w14:textId="77777777" w:rsidR="008B2FCE" w:rsidRPr="002D61F3" w:rsidRDefault="009F4BEB">
      <w:pPr>
        <w:pStyle w:val="Corpo"/>
        <w:jc w:val="center"/>
        <w:rPr>
          <w:color w:val="0070C0"/>
          <w:sz w:val="24"/>
        </w:rPr>
      </w:pPr>
      <w:r w:rsidRPr="002D61F3">
        <w:rPr>
          <w:b/>
          <w:bCs/>
          <w:color w:val="0070C0"/>
          <w:sz w:val="40"/>
        </w:rPr>
        <w:t>Redução do Tempo para o Início do Sono</w:t>
      </w:r>
    </w:p>
    <w:p w14:paraId="3EC38759" w14:textId="77777777" w:rsidR="008B2FCE" w:rsidRDefault="008B2FCE">
      <w:pPr>
        <w:pStyle w:val="Corpo"/>
        <w:spacing w:after="0" w:line="276" w:lineRule="auto"/>
        <w:rPr>
          <w:color w:val="404040" w:themeColor="text1" w:themeTint="BF"/>
          <w:sz w:val="24"/>
        </w:rPr>
      </w:pPr>
    </w:p>
    <w:p w14:paraId="6E2C2CEF" w14:textId="77777777" w:rsidR="008B2FCE" w:rsidRDefault="008B2FCE">
      <w:pPr>
        <w:spacing w:after="0" w:line="276" w:lineRule="auto"/>
        <w:jc w:val="both"/>
        <w:rPr>
          <w:rFonts w:ascii="Swis721 Th BT" w:eastAsia="MS Mincho" w:hAnsi="Swis721 Th BT"/>
          <w:color w:val="404040" w:themeColor="text1" w:themeTint="BF"/>
          <w:sz w:val="23"/>
          <w:szCs w:val="23"/>
        </w:rPr>
      </w:pPr>
    </w:p>
    <w:p w14:paraId="2FC4B13B" w14:textId="77777777" w:rsidR="008B2FCE" w:rsidRDefault="009F4BEB">
      <w:pPr>
        <w:pStyle w:val="Subtitulocorpo"/>
        <w:spacing w:line="276" w:lineRule="auto"/>
        <w:jc w:val="both"/>
        <w:rPr>
          <w:b w:val="0"/>
          <w:color w:val="404040" w:themeColor="text1" w:themeTint="BF"/>
          <w:sz w:val="23"/>
          <w:szCs w:val="24"/>
        </w:rPr>
      </w:pPr>
      <w:r>
        <w:rPr>
          <w:b w:val="0"/>
          <w:color w:val="404040" w:themeColor="text1" w:themeTint="BF"/>
          <w:sz w:val="23"/>
          <w:szCs w:val="24"/>
        </w:rPr>
        <w:t>As cerejas Montmorency (</w:t>
      </w:r>
      <w:r>
        <w:rPr>
          <w:b w:val="0"/>
          <w:i/>
          <w:iCs/>
          <w:color w:val="404040" w:themeColor="text1" w:themeTint="BF"/>
          <w:sz w:val="23"/>
          <w:szCs w:val="24"/>
        </w:rPr>
        <w:t xml:space="preserve">tart cherry – </w:t>
      </w:r>
      <w:r>
        <w:rPr>
          <w:rStyle w:val="CorpoChar"/>
          <w:b w:val="0"/>
          <w:bCs/>
          <w:i/>
          <w:iCs/>
          <w:color w:val="404040" w:themeColor="text1" w:themeTint="BF"/>
        </w:rPr>
        <w:t>P. cerasus</w:t>
      </w:r>
      <w:r>
        <w:rPr>
          <w:b w:val="0"/>
          <w:color w:val="404040" w:themeColor="text1" w:themeTint="BF"/>
          <w:sz w:val="23"/>
          <w:szCs w:val="24"/>
        </w:rPr>
        <w:t xml:space="preserve">) foram relatadas como contendo altos níveis de fitoquímicos, incluindo melatonina, uma molécula crítica na regulação do ciclo sono-vigília dos humanos. Este estudo, publicado no periódico internacional </w:t>
      </w:r>
      <w:r>
        <w:rPr>
          <w:b w:val="0"/>
          <w:i/>
          <w:iCs/>
          <w:color w:val="404040" w:themeColor="text1" w:themeTint="BF"/>
          <w:sz w:val="23"/>
          <w:szCs w:val="24"/>
        </w:rPr>
        <w:t>European Journal of Nutrition</w:t>
      </w:r>
      <w:r>
        <w:rPr>
          <w:b w:val="0"/>
          <w:color w:val="404040" w:themeColor="text1" w:themeTint="BF"/>
          <w:sz w:val="23"/>
          <w:szCs w:val="24"/>
        </w:rPr>
        <w:t>,</w:t>
      </w:r>
      <w:r>
        <w:rPr>
          <w:b w:val="0"/>
          <w:i/>
          <w:iCs/>
          <w:color w:val="404040" w:themeColor="text1" w:themeTint="BF"/>
          <w:sz w:val="23"/>
          <w:szCs w:val="24"/>
        </w:rPr>
        <w:t xml:space="preserve"> </w:t>
      </w:r>
      <w:r>
        <w:rPr>
          <w:b w:val="0"/>
          <w:color w:val="404040" w:themeColor="text1" w:themeTint="BF"/>
          <w:sz w:val="23"/>
          <w:szCs w:val="24"/>
        </w:rPr>
        <w:t xml:space="preserve">teve como objetivo investigar se a suplementação dessa planta poderia aumentar a concentração urinária de melatonina e melhorar a qualidade do sono em indivíduos saudáveis (Howatson </w:t>
      </w:r>
      <w:r>
        <w:rPr>
          <w:b w:val="0"/>
          <w:i/>
          <w:color w:val="404040" w:themeColor="text1" w:themeTint="BF"/>
          <w:sz w:val="23"/>
          <w:szCs w:val="24"/>
        </w:rPr>
        <w:t xml:space="preserve">et al., </w:t>
      </w:r>
      <w:r>
        <w:rPr>
          <w:b w:val="0"/>
          <w:color w:val="404040" w:themeColor="text1" w:themeTint="BF"/>
          <w:sz w:val="23"/>
          <w:szCs w:val="24"/>
        </w:rPr>
        <w:t>2011).</w:t>
      </w:r>
    </w:p>
    <w:p w14:paraId="27CFE732" w14:textId="77777777" w:rsidR="008B2FCE" w:rsidRDefault="009F4BEB">
      <w:pPr>
        <w:spacing w:after="0" w:line="276" w:lineRule="auto"/>
        <w:jc w:val="both"/>
        <w:rPr>
          <w:rFonts w:ascii="Swis721 Th BT" w:eastAsia="MS Mincho" w:hAnsi="Swis721 Th BT"/>
          <w:color w:val="404040" w:themeColor="text1" w:themeTint="BF"/>
          <w:sz w:val="16"/>
          <w:szCs w:val="16"/>
        </w:rPr>
      </w:pPr>
      <w:r>
        <w:rPr>
          <w:noProof/>
          <w:lang w:eastAsia="pt-BR"/>
        </w:rPr>
        <mc:AlternateContent>
          <mc:Choice Requires="wps">
            <w:drawing>
              <wp:anchor distT="0" distB="0" distL="114300" distR="114300" simplePos="0" relativeHeight="251959296" behindDoc="0" locked="0" layoutInCell="1" allowOverlap="1">
                <wp:simplePos x="0" y="0"/>
                <wp:positionH relativeFrom="margin">
                  <wp:align>right</wp:align>
                </wp:positionH>
                <wp:positionV relativeFrom="paragraph">
                  <wp:posOffset>137160</wp:posOffset>
                </wp:positionV>
                <wp:extent cx="5391150" cy="716280"/>
                <wp:effectExtent l="0" t="0" r="19685" b="26670"/>
                <wp:wrapNone/>
                <wp:docPr id="348" name="Caixa de texto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093" cy="716280"/>
                        </a:xfrm>
                        <a:prstGeom prst="rect">
                          <a:avLst/>
                        </a:prstGeom>
                        <a:solidFill>
                          <a:schemeClr val="bg1">
                            <a:lumMod val="100000"/>
                            <a:lumOff val="0"/>
                          </a:schemeClr>
                        </a:solidFill>
                        <a:ln w="9525">
                          <a:solidFill>
                            <a:srgbClr val="0070C0"/>
                          </a:solidFill>
                          <a:miter lim="800000"/>
                        </a:ln>
                      </wps:spPr>
                      <wps:txbx>
                        <w:txbxContent>
                          <w:p w14:paraId="7FC56496" w14:textId="77777777" w:rsidR="009F4BEB" w:rsidRDefault="009F4BEB">
                            <w:pPr>
                              <w:pStyle w:val="Corpo"/>
                              <w:spacing w:line="276" w:lineRule="auto"/>
                              <w:jc w:val="center"/>
                              <w:rPr>
                                <w:color w:val="000000"/>
                                <w14:textFill>
                                  <w14:solidFill>
                                    <w14:srgbClr w14:val="000000">
                                      <w14:lumMod w14:val="75000"/>
                                      <w14:lumOff w14:val="25000"/>
                                    </w14:srgbClr>
                                  </w14:solidFill>
                                </w14:textFill>
                              </w:rPr>
                            </w:pPr>
                            <w:r>
                              <w:rPr>
                                <w:color w:val="000000"/>
                                <w14:textFill>
                                  <w14:solidFill>
                                    <w14:srgbClr w14:val="000000">
                                      <w14:lumMod w14:val="75000"/>
                                      <w14:lumOff w14:val="25000"/>
                                    </w14:srgbClr>
                                  </w14:solidFill>
                                </w14:textFill>
                              </w:rPr>
                              <w:t xml:space="preserve">Para isso, 20 voluntários foram selecionados para participarem desse estudo clínico, randomizado, duplo-cego, cruzado e controlado por placebo. Eles foram divididos em dois grupos para receberem por sete dias a seguinte posologia: </w:t>
                            </w:r>
                          </w:p>
                          <w:p w14:paraId="52B0D211" w14:textId="77777777" w:rsidR="009F4BEB" w:rsidRDefault="009F4BEB">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48" o:spid="_x0000_s1248" type="#_x0000_t202" style="position:absolute;left:0;text-align:left;margin-left:373.3pt;margin-top:10.8pt;width:424.5pt;height:56.4pt;z-index:251959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KOSQIAAIIEAAAOAAAAZHJzL2Uyb0RvYy54bWysVNtu2zAMfR+wfxD0vtjOpW2MOkWXosOA&#10;rhvQ7QNkWbaFyaImKbGzrx8lJVm6vQ3zgyCK0iF5Dunbu2lQZC+sk6ArWsxySoTm0EjdVfTb18d3&#10;N5Q4z3TDFGhR0YNw9G7z9s3taEoxhx5UIyxBEO3K0VS0996UWeZ4LwbmZmCERmcLdmAeTdtljWUj&#10;og8qm+f5VTaCbYwFLpzD04fkpJuI37aC+89t64QnqqKYm4+rjWsd1mxzy8rOMtNLfkyD/UMWA5Ma&#10;g56hHphnZGflX1CD5BYctH7GYcigbSUXsQaspsj/qOalZ0bEWpAcZ840uf8Hy5/3XyyRTUUXS5RK&#10;swFF2jI5MdII4sXkgQQP8jQaV+L1F4MP/PQeJtQ71uzME/DvjmjY9kx34t5aGHvBGsyzCC+zi6cJ&#10;xwWQevwEDYZjOw8RaGrtEEhEWgiio16Hs0aYCeF4uFqsi3y9oISj77q4mt9EETNWnl4b6/wHAQMJ&#10;m4pa7IGIzvZPzodsWHm6EoI5ULJ5lEpFI/Sd2CpL9gw7pu5ShWo3YKrprMjDlxoHz7G90vkpjdi6&#10;ASJGeoWuNBkrul7NV4m3V5FtV5/j5vl1vj0DXl4bpMd5UXKo6M05EaxI6SPNgdnEsZ/qKSo7LxYn&#10;/WpoDsi8hTQIOLi46cH+pGTEIaio+7FjVlCiPmpUb10sl2FqorFcXc/RsJee+tLDNEeoinpK0nbr&#10;06TtjJVdj5ESmxruUfFWRjFCa6SsjgVgo0fmjkMZJunSjrd+/zo2vwAAAP//AwBQSwMEFAAGAAgA&#10;AAAhAMrqZwHgAAAABwEAAA8AAABkcnMvZG93bnJldi54bWxMj0FPwkAQhe8m/ofNmHgxsgWaBmq3&#10;hBhNJPEiVNDb0h3bhu5s012g/nvHExzfvJf3vskWg23FCXvfOFIwHkUgkEpnGqoUFJvXxxkIHzQZ&#10;3TpCBb/oYZHf3mQ6Ne5MH3hah0pwCflUK6hD6FIpfVmj1X7kOiT2flxvdWDZV9L0+szltpWTKEqk&#10;1Q3xQq07fK6xPKyPVkE1f9mtDg/b97cvTLrvz2VhN0Oh1P3dsHwCEXAIlzD84zM65My0d0cyXrQK&#10;+JGgYDJOQLA7i+d82HNsGscg80xe8+d/AAAA//8DAFBLAQItABQABgAIAAAAIQC2gziS/gAAAOEB&#10;AAATAAAAAAAAAAAAAAAAAAAAAABbQ29udGVudF9UeXBlc10ueG1sUEsBAi0AFAAGAAgAAAAhADj9&#10;If/WAAAAlAEAAAsAAAAAAAAAAAAAAAAALwEAAF9yZWxzLy5yZWxzUEsBAi0AFAAGAAgAAAAhAC5w&#10;ko5JAgAAggQAAA4AAAAAAAAAAAAAAAAALgIAAGRycy9lMm9Eb2MueG1sUEsBAi0AFAAGAAgAAAAh&#10;AMrqZwHgAAAABwEAAA8AAAAAAAAAAAAAAAAAowQAAGRycy9kb3ducmV2LnhtbFBLBQYAAAAABAAE&#10;APMAAACwBQAAAAA=&#10;" fillcolor="white [3212]" strokecolor="#0070c0">
                <v:textbox>
                  <w:txbxContent>
                    <w:p w14:paraId="7FC56496" w14:textId="77777777" w:rsidR="009F4BEB" w:rsidRDefault="009F4BEB">
                      <w:pPr>
                        <w:pStyle w:val="Corpo"/>
                        <w:spacing w:line="276" w:lineRule="auto"/>
                        <w:jc w:val="center"/>
                        <w:rPr>
                          <w:color w:val="000000"/>
                          <w14:textFill>
                            <w14:solidFill>
                              <w14:srgbClr w14:val="000000">
                                <w14:lumMod w14:val="75000"/>
                                <w14:lumOff w14:val="25000"/>
                              </w14:srgbClr>
                            </w14:solidFill>
                          </w14:textFill>
                        </w:rPr>
                      </w:pPr>
                      <w:r>
                        <w:rPr>
                          <w:color w:val="000000"/>
                          <w14:textFill>
                            <w14:solidFill>
                              <w14:srgbClr w14:val="000000">
                                <w14:lumMod w14:val="75000"/>
                                <w14:lumOff w14:val="25000"/>
                              </w14:srgbClr>
                            </w14:solidFill>
                          </w14:textFill>
                        </w:rPr>
                        <w:t xml:space="preserve">Para isso, 20 voluntários foram selecionados para participarem desse estudo clínico, randomizado, duplo-cego, cruzado e controlado por placebo. Eles foram divididos em dois grupos para receberem por sete dias a seguinte posologia: </w:t>
                      </w:r>
                    </w:p>
                    <w:p w14:paraId="52B0D211" w14:textId="77777777" w:rsidR="009F4BEB" w:rsidRDefault="009F4BEB">
                      <w:pPr>
                        <w:spacing w:line="276" w:lineRule="auto"/>
                        <w:jc w:val="center"/>
                        <w:rPr>
                          <w:rFonts w:ascii="Swis721 Th BT" w:hAnsi="Swis721 Th BT"/>
                          <w:sz w:val="23"/>
                          <w:szCs w:val="23"/>
                        </w:rPr>
                      </w:pPr>
                    </w:p>
                  </w:txbxContent>
                </v:textbox>
                <w10:wrap anchorx="margin"/>
              </v:shape>
            </w:pict>
          </mc:Fallback>
        </mc:AlternateContent>
      </w:r>
    </w:p>
    <w:p w14:paraId="6477AE84"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5E6EDDB6"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5E3C6E33"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4F5C879F" w14:textId="77777777" w:rsidR="008B2FCE" w:rsidRDefault="008B2FCE">
      <w:pPr>
        <w:spacing w:after="0" w:line="276" w:lineRule="auto"/>
        <w:jc w:val="both"/>
        <w:rPr>
          <w:rFonts w:ascii="Swis721 Th BT" w:eastAsia="MS Mincho" w:hAnsi="Swis721 Th BT" w:cstheme="minorHAnsi"/>
          <w:color w:val="404040" w:themeColor="text1" w:themeTint="BF"/>
          <w:sz w:val="23"/>
          <w:szCs w:val="23"/>
        </w:rPr>
      </w:pPr>
    </w:p>
    <w:p w14:paraId="2BCBCA96" w14:textId="77777777" w:rsidR="008B2FCE" w:rsidRDefault="009F4BEB">
      <w:pPr>
        <w:spacing w:after="0"/>
        <w:jc w:val="both"/>
        <w:rPr>
          <w:b/>
          <w:bCs/>
          <w:sz w:val="10"/>
          <w:szCs w:val="10"/>
        </w:rPr>
      </w:pPr>
      <w:r>
        <w:rPr>
          <w:noProof/>
          <w:lang w:eastAsia="pt-BR"/>
        </w:rPr>
        <mc:AlternateContent>
          <mc:Choice Requires="wps">
            <w:drawing>
              <wp:anchor distT="0" distB="0" distL="114300" distR="114300" simplePos="0" relativeHeight="251960320" behindDoc="0" locked="0" layoutInCell="1" allowOverlap="1">
                <wp:simplePos x="0" y="0"/>
                <wp:positionH relativeFrom="margin">
                  <wp:align>right</wp:align>
                </wp:positionH>
                <wp:positionV relativeFrom="paragraph">
                  <wp:posOffset>83185</wp:posOffset>
                </wp:positionV>
                <wp:extent cx="1569720" cy="681355"/>
                <wp:effectExtent l="0" t="0" r="11430" b="23495"/>
                <wp:wrapNone/>
                <wp:docPr id="34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681487"/>
                        </a:xfrm>
                        <a:prstGeom prst="rect">
                          <a:avLst/>
                        </a:prstGeom>
                        <a:solidFill>
                          <a:srgbClr val="0070C0"/>
                        </a:solidFill>
                        <a:ln w="9525">
                          <a:solidFill>
                            <a:srgbClr val="0070C0"/>
                          </a:solidFill>
                          <a:miter lim="800000"/>
                        </a:ln>
                      </wps:spPr>
                      <wps:txbx>
                        <w:txbxContent>
                          <w:p w14:paraId="4FD95745"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 xml:space="preserve">Grupo 2 </w:t>
                            </w:r>
                          </w:p>
                          <w:p w14:paraId="5FF5E2FB"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7711AD1E" w14:textId="77777777" w:rsidR="009F4BEB" w:rsidRDefault="009F4BEB">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_x0000_s1249" type="#_x0000_t202" style="position:absolute;left:0;text-align:left;margin-left:72.4pt;margin-top:6.55pt;width:123.6pt;height:53.65pt;z-index:2519603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WqJgIAAEsEAAAOAAAAZHJzL2Uyb0RvYy54bWysVNuO0zAQfUfiHyy/06Sl16jpaulqEdJy&#10;kRY+wHWcxsLxmLHbpHw9Y6ctBd5W5MHKZMZnZs6Zyfqubw07KvQabMnHo5wzZSVU2u5L/u3r45sl&#10;Zz4IWwkDVpX8pDy/27x+te5coSbQgKkUMgKxvuhcyZsQXJFlXjaqFX4ETlly1oCtCGTiPqtQdITe&#10;mmyS5/OsA6wcglTe09eHwck3Cb+ulQyf69qrwEzJqbaQTkznLp7ZZi2KPQrXaHkuQ7ygilZoS0mv&#10;UA8iCHZA/Q9UqyWChzqMJLQZ1LWWKvVA3Yzzv7p5boRTqRcix7srTf7/wcpPxy/IdFXyt9MVZ1a0&#10;JNJW6F6wSrGg+gBsFVnqnC8o+NlReOjfQU9qp469ewL53TML20bYvbpHhK5RoqIqx/FmdnN1wPER&#10;ZNd9hIqSiUOABNTX2EYKiRRG6KTW6aoQ1cFkTDmbrxYTcknyzZfj6XKRUojictuhD+8VtCy+lBxp&#10;AhK6OD75EKsRxSUkJvNgdPWojUkG7ndbg+wo4rTki3ybBoSu/BFmLOtKvppNZgMBL4BodaCxN7ot&#10;+TKPz7kLY898RYoGskK/65NAk/H0IsQOqhNRiDDMM+0fvTSAPznraJZL7n8cBCrOzAdLMqzG02kc&#10;/mRMZ4lAvPXsbj3CSoIquQzI2WBsw7AyB4d631CuQXoL9yRerROvUeWhrnMLNLGJ7vN2xZW4tVPU&#10;73/A5hcAAAD//wMAUEsDBBQABgAIAAAAIQD6n/fR3AAAAAcBAAAPAAAAZHJzL2Rvd25yZXYueG1s&#10;TI/BTsMwEETvSPyDtUjcqNNQkRLiVAipSIgTKdzdeBtHxOvUdtvQr2c5lePMrGbeVqvJDeKIIfae&#10;FMxnGQik1pueOgWfm/XdEkRMmowePKGCH4ywqq+vKl0af6IPPDapE1xCsdQKbEpjKWVsLTodZ35E&#10;4mzng9OJZeikCfrE5W6QeZY9SKd74gWrR3yx2H43B6cA9+d18TbuXpuvx9bu38M5LYuNUrc30/MT&#10;iIRTuhzDHz6jQ81MW38gE8WggB9J7N7PQXCaL4ocxJaNPFuArCv5n7/+BQAA//8DAFBLAQItABQA&#10;BgAIAAAAIQC2gziS/gAAAOEBAAATAAAAAAAAAAAAAAAAAAAAAABbQ29udGVudF9UeXBlc10ueG1s&#10;UEsBAi0AFAAGAAgAAAAhADj9If/WAAAAlAEAAAsAAAAAAAAAAAAAAAAALwEAAF9yZWxzLy5yZWxz&#10;UEsBAi0AFAAGAAgAAAAhAGaq1aomAgAASwQAAA4AAAAAAAAAAAAAAAAALgIAAGRycy9lMm9Eb2Mu&#10;eG1sUEsBAi0AFAAGAAgAAAAhAPqf99HcAAAABwEAAA8AAAAAAAAAAAAAAAAAgAQAAGRycy9kb3du&#10;cmV2LnhtbFBLBQYAAAAABAAEAPMAAACJBQAAAAA=&#10;" fillcolor="#0070c0" strokecolor="#0070c0">
                <v:textbox>
                  <w:txbxContent>
                    <w:p w14:paraId="4FD95745"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 xml:space="preserve">Grupo 2 </w:t>
                      </w:r>
                    </w:p>
                    <w:p w14:paraId="5FF5E2FB" w14:textId="77777777" w:rsidR="009F4BEB" w:rsidRDefault="009F4BE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7711AD1E" w14:textId="77777777" w:rsidR="009F4BEB" w:rsidRDefault="009F4BEB">
                      <w:pPr>
                        <w:spacing w:after="0" w:line="240" w:lineRule="auto"/>
                        <w:jc w:val="center"/>
                        <w:rPr>
                          <w:rFonts w:ascii="Swis721 Th BT" w:hAnsi="Swis721 Th BT"/>
                          <w:color w:val="FFFFFF" w:themeColor="background1"/>
                          <w:sz w:val="23"/>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958272" behindDoc="0" locked="0" layoutInCell="1" allowOverlap="1">
                <wp:simplePos x="0" y="0"/>
                <wp:positionH relativeFrom="margin">
                  <wp:posOffset>-17145</wp:posOffset>
                </wp:positionH>
                <wp:positionV relativeFrom="paragraph">
                  <wp:posOffset>64135</wp:posOffset>
                </wp:positionV>
                <wp:extent cx="1569720" cy="716280"/>
                <wp:effectExtent l="0" t="0" r="11430" b="27305"/>
                <wp:wrapNone/>
                <wp:docPr id="350"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007" cy="715993"/>
                        </a:xfrm>
                        <a:prstGeom prst="rect">
                          <a:avLst/>
                        </a:prstGeom>
                        <a:solidFill>
                          <a:srgbClr val="0070C0"/>
                        </a:solidFill>
                        <a:ln w="9525">
                          <a:solidFill>
                            <a:srgbClr val="0070C0"/>
                          </a:solidFill>
                          <a:miter lim="800000"/>
                        </a:ln>
                      </wps:spPr>
                      <wps:txbx>
                        <w:txbxContent>
                          <w:p w14:paraId="07901CB4" w14:textId="77777777" w:rsidR="009F4BEB" w:rsidRDefault="009F4BEB">
                            <w:pPr>
                              <w:spacing w:after="0"/>
                              <w:jc w:val="center"/>
                              <w:rPr>
                                <w:b/>
                                <w:bCs/>
                                <w:color w:val="FFFFFF" w:themeColor="background1"/>
                                <w:sz w:val="4"/>
                                <w:szCs w:val="4"/>
                              </w:rPr>
                            </w:pPr>
                          </w:p>
                          <w:p w14:paraId="3EA9E3BB"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14:paraId="16925B92" w14:textId="77777777" w:rsidR="009F4BEB" w:rsidRDefault="009F4BEB">
                            <w:pPr>
                              <w:spacing w:after="0"/>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Tart cherry </w:t>
                            </w:r>
                          </w:p>
                          <w:p w14:paraId="07CFB354" w14:textId="77777777" w:rsidR="009F4BEB" w:rsidRDefault="009F4BEB">
                            <w:pPr>
                              <w:spacing w:after="0"/>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_x0000_s1250" type="#_x0000_t202" style="position:absolute;left:0;text-align:left;margin-left:-1.35pt;margin-top:5.05pt;width:123.6pt;height:56.4pt;z-index:251958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eAJwIAAEsEAAAOAAAAZHJzL2Uyb0RvYy54bWysVNtu2zAMfR+wfxD0vthJ46Ux4hRdig4D&#10;ugvQ7QMUWY6FyaJGKbGzrx8lJ1m2vRV7EUSTOiTPIb26GzrDDgq9Blvx6STnTFkJtba7in/7+vjm&#10;ljMfhK2FAasqflSe361fv1r1rlQzaMHUChmBWF/2ruJtCK7MMi9b1Qk/AacsORvATgQycZfVKHpC&#10;70w2y/O3WQ9YOwSpvKevD6OTrxN+0ygZPjeNV4GZilNtIZ2Yzm08s/VKlDsUrtXyVIZ4QRWd0JaS&#10;XqAeRBBsj/ofqE5LBA9NmEjoMmgaLVXqgbqZ5n9189wKp1IvRI53F5r8/4OVnw5fkOm64jcF8WNF&#10;RyJthB4EqxULagjAlpGl3vmSgp8dhYfhHQykdurYuyeQ3z2zsGmF3al7ROhbJWqqchpfZldPRxwf&#10;Qbb9R6gpmdgHSEBDg12kkEhhhE7VHC8KUR1MxpTFIs/zBWeSfItpsVzepBSiPL926MN7BR2Ll4oj&#10;TUBCF4cnH2I1ojyHxGQejK4ftTHJwN12Y5AdRJyWfJFv0oDQkz/CjGV9xZfFrBgJeAFEpwONvdFd&#10;xW+pofycx9gTX5GikawwbIck0GxanIXYQn0kChHGeab9o0sL+JOznma54v7HXqDizHywJMNyOp/H&#10;4U/GvFjMyMBrz/baI6wkqIrLgJyNxiaMK7N3qHct5Rqlt3BP4jU68RpVHus6tUATm+g+bVdciWs7&#10;Rf3+B6x/AQAA//8DAFBLAwQUAAYACAAAACEAAWyX/N4AAAAJAQAADwAAAGRycy9kb3ducmV2Lnht&#10;bEyPwW7CMBBE75X6D9Yi9QYOFm0gjYOqSlSqempo7yZe4ojYDraBlK/v9kSPOzOafVOuR9uzM4bY&#10;eSdhPsuAoWu87lwr4Wu7mS6BxaScVr13KOEHI6yr+7tSFdpf3Cee69QyKnGxUBJMSkPBeWwMWhVn&#10;fkBH3t4HqxKdoeU6qAuV256LLHviVnWOPhg14KvB5lCfrAQ8Xjf5+7B/q79XjTl+hGta5lspHybj&#10;yzOwhGO6heEPn9ChIqadPzkdWS9hKnJKkp7NgZEvFotHYDsShFgBr0r+f0H1CwAA//8DAFBLAQIt&#10;ABQABgAIAAAAIQC2gziS/gAAAOEBAAATAAAAAAAAAAAAAAAAAAAAAABbQ29udGVudF9UeXBlc10u&#10;eG1sUEsBAi0AFAAGAAgAAAAhADj9If/WAAAAlAEAAAsAAAAAAAAAAAAAAAAALwEAAF9yZWxzLy5y&#10;ZWxzUEsBAi0AFAAGAAgAAAAhAN2qZ4AnAgAASwQAAA4AAAAAAAAAAAAAAAAALgIAAGRycy9lMm9E&#10;b2MueG1sUEsBAi0AFAAGAAgAAAAhAAFsl/zeAAAACQEAAA8AAAAAAAAAAAAAAAAAgQQAAGRycy9k&#10;b3ducmV2LnhtbFBLBQYAAAAABAAEAPMAAACMBQAAAAA=&#10;" fillcolor="#0070c0" strokecolor="#0070c0">
                <v:textbox>
                  <w:txbxContent>
                    <w:p w14:paraId="07901CB4" w14:textId="77777777" w:rsidR="009F4BEB" w:rsidRDefault="009F4BEB">
                      <w:pPr>
                        <w:spacing w:after="0"/>
                        <w:jc w:val="center"/>
                        <w:rPr>
                          <w:b/>
                          <w:bCs/>
                          <w:color w:val="FFFFFF" w:themeColor="background1"/>
                          <w:sz w:val="4"/>
                          <w:szCs w:val="4"/>
                        </w:rPr>
                      </w:pPr>
                    </w:p>
                    <w:p w14:paraId="3EA9E3BB" w14:textId="77777777" w:rsidR="009F4BEB" w:rsidRDefault="009F4BEB">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14:paraId="16925B92" w14:textId="77777777" w:rsidR="009F4BEB" w:rsidRDefault="009F4BEB">
                      <w:pPr>
                        <w:spacing w:after="0"/>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Tart cherry </w:t>
                      </w:r>
                    </w:p>
                    <w:p w14:paraId="07CFB354" w14:textId="77777777" w:rsidR="009F4BEB" w:rsidRDefault="009F4BEB">
                      <w:pPr>
                        <w:spacing w:after="0"/>
                        <w:jc w:val="center"/>
                        <w:rPr>
                          <w:rFonts w:ascii="Swis721 Th BT" w:hAnsi="Swis721 Th BT"/>
                          <w:color w:val="FFFFFF" w:themeColor="background1"/>
                          <w:sz w:val="23"/>
                          <w:szCs w:val="23"/>
                        </w:rPr>
                      </w:pPr>
                    </w:p>
                  </w:txbxContent>
                </v:textbox>
                <w10:wrap anchorx="margin"/>
              </v:shape>
            </w:pict>
          </mc:Fallback>
        </mc:AlternateContent>
      </w:r>
    </w:p>
    <w:p w14:paraId="461F5556" w14:textId="77777777" w:rsidR="008B2FCE" w:rsidRDefault="008B2FCE">
      <w:pPr>
        <w:spacing w:after="0"/>
        <w:jc w:val="both"/>
        <w:rPr>
          <w:b/>
          <w:bCs/>
          <w:sz w:val="10"/>
          <w:szCs w:val="10"/>
        </w:rPr>
      </w:pPr>
    </w:p>
    <w:p w14:paraId="3B19AA72" w14:textId="77777777" w:rsidR="008B2FCE" w:rsidRDefault="008B2FCE">
      <w:pPr>
        <w:spacing w:after="0"/>
        <w:jc w:val="both"/>
        <w:rPr>
          <w:b/>
          <w:bCs/>
          <w:sz w:val="10"/>
          <w:szCs w:val="10"/>
        </w:rPr>
      </w:pPr>
    </w:p>
    <w:p w14:paraId="62ACA7F6" w14:textId="77777777" w:rsidR="008B2FCE" w:rsidRDefault="008B2FCE">
      <w:pPr>
        <w:spacing w:after="0"/>
        <w:jc w:val="both"/>
        <w:rPr>
          <w:b/>
          <w:bCs/>
          <w:sz w:val="10"/>
          <w:szCs w:val="10"/>
        </w:rPr>
      </w:pPr>
    </w:p>
    <w:p w14:paraId="14B46C53" w14:textId="77777777" w:rsidR="008B2FCE" w:rsidRDefault="008B2FCE">
      <w:pPr>
        <w:spacing w:after="0"/>
        <w:jc w:val="both"/>
        <w:rPr>
          <w:b/>
          <w:bCs/>
          <w:sz w:val="10"/>
          <w:szCs w:val="10"/>
        </w:rPr>
      </w:pPr>
    </w:p>
    <w:p w14:paraId="68AC6B77" w14:textId="77777777" w:rsidR="008B2FCE" w:rsidRDefault="008B2FCE">
      <w:pPr>
        <w:spacing w:after="0"/>
        <w:jc w:val="both"/>
        <w:rPr>
          <w:b/>
          <w:bCs/>
          <w:sz w:val="24"/>
          <w:szCs w:val="24"/>
        </w:rPr>
      </w:pPr>
    </w:p>
    <w:p w14:paraId="39A3A0BA" w14:textId="77777777" w:rsidR="008B2FCE" w:rsidRDefault="008B2FCE">
      <w:pPr>
        <w:spacing w:after="0"/>
        <w:jc w:val="both"/>
        <w:rPr>
          <w:b/>
          <w:bCs/>
          <w:sz w:val="24"/>
          <w:szCs w:val="24"/>
        </w:rPr>
      </w:pPr>
    </w:p>
    <w:p w14:paraId="5559DA02" w14:textId="77777777" w:rsidR="008B2FCE" w:rsidRDefault="008B2FCE">
      <w:pPr>
        <w:spacing w:after="0"/>
        <w:jc w:val="both"/>
        <w:rPr>
          <w:b/>
          <w:bCs/>
          <w:sz w:val="10"/>
          <w:szCs w:val="10"/>
        </w:rPr>
      </w:pPr>
    </w:p>
    <w:p w14:paraId="730D61C7" w14:textId="77777777" w:rsidR="008B2FCE" w:rsidRDefault="008B2FCE">
      <w:pPr>
        <w:spacing w:after="0"/>
        <w:jc w:val="both"/>
        <w:rPr>
          <w:b/>
          <w:bCs/>
          <w:sz w:val="4"/>
          <w:szCs w:val="4"/>
        </w:rPr>
      </w:pPr>
    </w:p>
    <w:p w14:paraId="636D1470" w14:textId="77777777" w:rsidR="008B2FCE" w:rsidRPr="002D61F3" w:rsidRDefault="009F4BEB">
      <w:pPr>
        <w:pStyle w:val="referencias"/>
        <w:numPr>
          <w:ilvl w:val="0"/>
          <w:numId w:val="62"/>
        </w:numPr>
        <w:jc w:val="both"/>
        <w:rPr>
          <w:b w:val="0"/>
          <w:color w:val="404040" w:themeColor="text1" w:themeTint="BF"/>
          <w:sz w:val="20"/>
          <w:szCs w:val="20"/>
        </w:rPr>
      </w:pPr>
      <w:r w:rsidRPr="002D61F3">
        <w:rPr>
          <w:b w:val="0"/>
          <w:color w:val="404040" w:themeColor="text1" w:themeTint="BF"/>
          <w:sz w:val="20"/>
          <w:szCs w:val="20"/>
        </w:rPr>
        <w:t>As medidas relacionadas com a qualidade do sono foram registradas por actigrafia e questionários subjetivos de sono foram preenchidos. Amostras de urina, sequenciais ao longo de 48 horas, foram coletadas para avaliar as concentrações de 6-sulfatoximelatonina urinária (metabólito principal da melatonina).</w:t>
      </w:r>
    </w:p>
    <w:p w14:paraId="6AB60458" w14:textId="77777777" w:rsidR="008B2FCE" w:rsidRDefault="009F4BEB">
      <w:pPr>
        <w:pStyle w:val="referencias"/>
        <w:rPr>
          <w:sz w:val="24"/>
          <w:szCs w:val="24"/>
        </w:rPr>
      </w:pPr>
      <w:r>
        <w:rPr>
          <w:sz w:val="24"/>
          <w:szCs w:val="24"/>
        </w:rPr>
        <w:t>Resultados:</w:t>
      </w:r>
    </w:p>
    <w:p w14:paraId="63D1A73E" w14:textId="77777777" w:rsidR="008B2FCE" w:rsidRDefault="009F4BEB">
      <w:pPr>
        <w:pStyle w:val="referencias"/>
        <w:numPr>
          <w:ilvl w:val="0"/>
          <w:numId w:val="63"/>
        </w:numPr>
        <w:rPr>
          <w:b w:val="0"/>
          <w:bCs/>
          <w:color w:val="404040" w:themeColor="text1" w:themeTint="BF"/>
          <w:sz w:val="23"/>
          <w:szCs w:val="23"/>
        </w:rPr>
      </w:pPr>
      <w:r>
        <w:rPr>
          <w:b w:val="0"/>
          <w:bCs/>
          <w:color w:val="404040" w:themeColor="text1" w:themeTint="BF"/>
          <w:sz w:val="23"/>
          <w:szCs w:val="23"/>
        </w:rPr>
        <w:t>O conteúdo total de melatonina foi significativamente elevado (P &lt; 0,05) no grupo tratado com o extrato de tart cherry. Não foram encontradas diferenças importantes no grupo placebo;</w:t>
      </w:r>
    </w:p>
    <w:p w14:paraId="7D09D85A" w14:textId="77777777" w:rsidR="008B2FCE" w:rsidRDefault="009F4BEB">
      <w:pPr>
        <w:pStyle w:val="referencias"/>
        <w:numPr>
          <w:ilvl w:val="0"/>
          <w:numId w:val="63"/>
        </w:numPr>
        <w:rPr>
          <w:b w:val="0"/>
          <w:bCs/>
          <w:color w:val="404040" w:themeColor="text1" w:themeTint="BF"/>
          <w:sz w:val="23"/>
          <w:szCs w:val="23"/>
        </w:rPr>
      </w:pPr>
      <w:r>
        <w:rPr>
          <w:b w:val="0"/>
          <w:bCs/>
          <w:color w:val="404040" w:themeColor="text1" w:themeTint="BF"/>
          <w:sz w:val="23"/>
          <w:szCs w:val="23"/>
        </w:rPr>
        <w:t>Houve aumentos expressivos no tempo de cama, tempo total e eficiência do sono (P &lt; 0,05) com a suplementação do grupo 1.</w:t>
      </w:r>
    </w:p>
    <w:p w14:paraId="7DBDE4EF" w14:textId="77777777" w:rsidR="008B2FCE" w:rsidRDefault="008B2FCE">
      <w:pPr>
        <w:spacing w:after="0" w:line="276" w:lineRule="auto"/>
        <w:jc w:val="both"/>
        <w:rPr>
          <w:rFonts w:ascii="Swis721 Th BT" w:eastAsia="MS Mincho" w:hAnsi="Swis721 Th BT"/>
          <w:color w:val="404040" w:themeColor="text1" w:themeTint="BF"/>
          <w:sz w:val="4"/>
          <w:szCs w:val="4"/>
        </w:rPr>
      </w:pPr>
    </w:p>
    <w:p w14:paraId="7904A8EB" w14:textId="77777777" w:rsidR="008B2FCE" w:rsidRDefault="008B2FCE">
      <w:pPr>
        <w:pStyle w:val="PargrafodaLista"/>
        <w:spacing w:after="0" w:line="276" w:lineRule="auto"/>
        <w:ind w:left="1077"/>
        <w:jc w:val="both"/>
        <w:rPr>
          <w:rFonts w:ascii="Swis721 Th BT" w:eastAsia="MS Mincho" w:hAnsi="Swis721 Th BT"/>
          <w:color w:val="404040" w:themeColor="text1" w:themeTint="BF"/>
          <w:sz w:val="4"/>
          <w:szCs w:val="4"/>
        </w:rPr>
      </w:pPr>
    </w:p>
    <w:p w14:paraId="42D14891" w14:textId="77777777" w:rsidR="008B2FCE" w:rsidRDefault="008B2FCE">
      <w:pPr>
        <w:pStyle w:val="referencias"/>
        <w:spacing w:after="0" w:line="240" w:lineRule="auto"/>
        <w:rPr>
          <w:sz w:val="10"/>
          <w:szCs w:val="10"/>
        </w:rPr>
      </w:pPr>
    </w:p>
    <w:p w14:paraId="71D9ACA1" w14:textId="77777777" w:rsidR="008B2FCE" w:rsidRDefault="009F4BEB">
      <w:pPr>
        <w:pStyle w:val="referencias"/>
        <w:spacing w:after="0" w:line="240" w:lineRule="auto"/>
        <w:rPr>
          <w:sz w:val="24"/>
          <w:szCs w:val="24"/>
        </w:rPr>
      </w:pPr>
      <w:r>
        <w:rPr>
          <w:sz w:val="24"/>
          <w:szCs w:val="24"/>
        </w:rPr>
        <w:t>Conclusão:</w:t>
      </w:r>
    </w:p>
    <w:p w14:paraId="46C0810B" w14:textId="77777777" w:rsidR="008B2FCE" w:rsidRDefault="008B2FCE">
      <w:pPr>
        <w:pStyle w:val="referencias"/>
        <w:spacing w:after="0" w:line="240" w:lineRule="auto"/>
        <w:rPr>
          <w:sz w:val="10"/>
          <w:szCs w:val="10"/>
        </w:rPr>
      </w:pPr>
    </w:p>
    <w:p w14:paraId="622353D8" w14:textId="77777777" w:rsidR="008B2FCE" w:rsidRDefault="008B2FCE">
      <w:pPr>
        <w:spacing w:after="0" w:line="240" w:lineRule="auto"/>
        <w:jc w:val="both"/>
        <w:rPr>
          <w:bCs/>
          <w:sz w:val="4"/>
          <w:szCs w:val="4"/>
        </w:rPr>
      </w:pPr>
    </w:p>
    <w:p w14:paraId="00545EF0" w14:textId="77777777" w:rsidR="008B2FCE" w:rsidRDefault="008B2FCE">
      <w:pPr>
        <w:pStyle w:val="Corpo"/>
        <w:spacing w:line="276" w:lineRule="auto"/>
        <w:jc w:val="center"/>
        <w:rPr>
          <w:b/>
          <w:i/>
          <w:color w:val="404040" w:themeColor="text1" w:themeTint="BF"/>
          <w:szCs w:val="23"/>
        </w:rPr>
      </w:pPr>
    </w:p>
    <w:p w14:paraId="3FCACC05" w14:textId="77777777" w:rsidR="008B2FCE" w:rsidRDefault="009F4BEB">
      <w:pPr>
        <w:pStyle w:val="Corpo"/>
        <w:jc w:val="center"/>
        <w:rPr>
          <w:b/>
          <w:i/>
          <w:color w:val="404040" w:themeColor="text1" w:themeTint="BF"/>
          <w:szCs w:val="23"/>
        </w:rPr>
      </w:pPr>
      <w:r>
        <w:rPr>
          <w:b/>
          <w:i/>
          <w:color w:val="404040" w:themeColor="text1" w:themeTint="BF"/>
          <w:szCs w:val="23"/>
        </w:rPr>
        <w:t>Esses dados sugerem que o consumo de tart cherry fornece um aumento nos níveis da melatonina, melhorando a duração e a qualidade do sono em homens e mulheres saudáveis, e pode ser benéfico no controle do sono perturbado.</w:t>
      </w:r>
    </w:p>
    <w:p w14:paraId="6201A373" w14:textId="77777777" w:rsidR="008B2FCE" w:rsidRDefault="009F4BEB">
      <w:pPr>
        <w:pStyle w:val="Ttulo1"/>
        <w:jc w:val="center"/>
        <w:rPr>
          <w:i/>
        </w:rPr>
      </w:pPr>
      <w:bookmarkStart w:id="152" w:name="_Toc143251631"/>
      <w:r>
        <w:t>Formulário</w:t>
      </w:r>
      <w:bookmarkEnd w:id="152"/>
    </w:p>
    <w:p w14:paraId="73E84D83" w14:textId="77777777" w:rsidR="008B2FCE" w:rsidRDefault="008B2FCE">
      <w:pPr>
        <w:pStyle w:val="Corpo"/>
        <w:spacing w:after="120"/>
        <w:rPr>
          <w:color w:val="404040" w:themeColor="text1" w:themeTint="BF"/>
        </w:rPr>
      </w:pPr>
    </w:p>
    <w:p w14:paraId="31F29985" w14:textId="77777777" w:rsidR="008B2FCE" w:rsidRDefault="008B2FCE">
      <w:pPr>
        <w:pStyle w:val="Corpo"/>
        <w:rPr>
          <w:b/>
          <w:i/>
          <w:color w:val="404040" w:themeColor="text1" w:themeTint="BF"/>
          <w:sz w:val="24"/>
        </w:rPr>
      </w:pPr>
    </w:p>
    <w:p w14:paraId="42F851C4" w14:textId="77777777" w:rsidR="008B2FCE" w:rsidRDefault="009F4BEB">
      <w:pPr>
        <w:pStyle w:val="Corpo"/>
        <w:rPr>
          <w:b/>
          <w:i/>
          <w:color w:val="404040" w:themeColor="text1" w:themeTint="BF"/>
          <w:sz w:val="24"/>
        </w:rPr>
      </w:pPr>
      <w:r>
        <w:rPr>
          <w:b/>
          <w:i/>
          <w:color w:val="404040" w:themeColor="text1" w:themeTint="BF"/>
          <w:sz w:val="24"/>
        </w:rPr>
        <w:t xml:space="preserve">Tart Cherry Melhora os Níveis de Melatonina e a Qualidade do Sono </w:t>
      </w:r>
    </w:p>
    <w:p w14:paraId="4B65ACDC" w14:textId="77777777" w:rsidR="008B2FCE" w:rsidRDefault="009F4BEB">
      <w:pPr>
        <w:pStyle w:val="Corpo"/>
        <w:rPr>
          <w:color w:val="404040" w:themeColor="text1" w:themeTint="BF"/>
        </w:rPr>
      </w:pPr>
      <w:r>
        <w:rPr>
          <w:rFonts w:cs="Times New Roman"/>
          <w:b/>
          <w:i/>
          <w:noProof/>
          <w:color w:val="404040"/>
          <w:sz w:val="24"/>
          <w:lang w:eastAsia="pt-BR"/>
          <w14:textFill>
            <w14:solidFill>
              <w14:srgbClr w14:val="404040">
                <w14:lumMod w14:val="75000"/>
                <w14:lumOff w14:val="25000"/>
              </w14:srgbClr>
            </w14:solidFill>
          </w14:textFill>
        </w:rPr>
        <mc:AlternateContent>
          <mc:Choice Requires="wps">
            <w:drawing>
              <wp:anchor distT="0" distB="0" distL="114300" distR="114300" simplePos="0" relativeHeight="251961344" behindDoc="0" locked="0" layoutInCell="1" allowOverlap="1">
                <wp:simplePos x="0" y="0"/>
                <wp:positionH relativeFrom="margin">
                  <wp:posOffset>2938780</wp:posOffset>
                </wp:positionH>
                <wp:positionV relativeFrom="paragraph">
                  <wp:posOffset>316230</wp:posOffset>
                </wp:positionV>
                <wp:extent cx="2809875" cy="767715"/>
                <wp:effectExtent l="0" t="0" r="28575" b="13335"/>
                <wp:wrapNone/>
                <wp:docPr id="351" name="Caixa de Texto 10"/>
                <wp:cNvGraphicFramePr/>
                <a:graphic xmlns:a="http://schemas.openxmlformats.org/drawingml/2006/main">
                  <a:graphicData uri="http://schemas.microsoft.com/office/word/2010/wordprocessingShape">
                    <wps:wsp>
                      <wps:cNvSpPr txBox="1"/>
                      <wps:spPr>
                        <a:xfrm>
                          <a:off x="0" y="0"/>
                          <a:ext cx="2809875" cy="767751"/>
                        </a:xfrm>
                        <a:prstGeom prst="rect">
                          <a:avLst/>
                        </a:prstGeom>
                        <a:solidFill>
                          <a:sysClr val="window" lastClr="FFFFFF"/>
                        </a:solidFill>
                        <a:ln w="6350">
                          <a:solidFill>
                            <a:prstClr val="black"/>
                          </a:solidFill>
                        </a:ln>
                      </wps:spPr>
                      <wps:txbx>
                        <w:txbxContent>
                          <w:p w14:paraId="44139444" w14:textId="77777777" w:rsidR="009F4BEB" w:rsidRDefault="009F4BEB">
                            <w:pPr>
                              <w:pStyle w:val="Corpo"/>
                              <w:spacing w:line="276" w:lineRule="auto"/>
                              <w:rPr>
                                <w:rFonts w:ascii="Calibri" w:hAnsi="Calibri" w:cs="Calibri"/>
                                <w:b/>
                                <w:bCs/>
                                <w:color w:val="404040" w:themeColor="text1" w:themeTint="BF"/>
                                <w:sz w:val="22"/>
                                <w:szCs w:val="22"/>
                              </w:rPr>
                            </w:pPr>
                            <w:r>
                              <w:rPr>
                                <w:rFonts w:ascii="Calibri" w:hAnsi="Calibri" w:cs="Calibri"/>
                                <w:b/>
                                <w:bCs/>
                                <w:color w:val="404040" w:themeColor="text1" w:themeTint="BF"/>
                                <w:sz w:val="22"/>
                                <w:szCs w:val="22"/>
                              </w:rPr>
                              <w:t>*No mercado nacional, encontra-se disponível o extrato de tart cherry com o nome comercial de Fitocherry®.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251" type="#_x0000_t202" style="position:absolute;left:0;text-align:left;margin-left:231.4pt;margin-top:24.9pt;width:221.25pt;height:60.45pt;z-index:2519613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bYSQIAAIoEAAAOAAAAZHJzL2Uyb0RvYy54bWysVMlu2zAQvRfoPxC8N7KdeIkROXAduCgQ&#10;NAGSoGeaomKiFIclaUvu1/eRXpI0PRXVgRrOjGZ580ZX111j2Fb5oMmWvH/W40xZSZW2zyV/elx+&#10;mnAWorCVMGRVyXcq8OvZxw9XrZuqAa3JVMozBLFh2rqSr2N006IIcq0aEc7IKQtjTb4REVf/XFRe&#10;tIjemGLQ642KlnzlPEkVArQ3eyOf5fh1rWS8q+ugIjMlR20xnz6fq3QWsysxffbCrbU8lCH+oYpG&#10;aIukp1A3Igq28fpdqEZLT4HqeCapKaiutVS5B3TT7/3RzcNaOJV7ATjBnWAK/y+s/La990xXJT8f&#10;9jmzosGQFkJ3glWKPaouEutnmFoXpvB+cPCP3WfqMO4EX9IHKFP3Xe2b9EZfDHYAvjuBjFBMQjmY&#10;9C4n4yFnErbxaDxGXoQpXr52PsQvihqWhJJ7DDFjK7a3Ie5djy4pWSCjq6U2Jl92YWE82wrMGzSp&#10;qOXMiBChLPkyP4dsbz4zlrUlH50PeznTG1vKdYq5MkL+eB8B1RuLJl7ASFLsVl3GdtAfHaFaUbUD&#10;gp72VAxOLjUS3KLGe+HBPYCGfYp3OGpDqIoOEmdr8r/+pk/+oASsnLXgcsnDz43wCq1/tSDLZf/i&#10;IpE/Xy6G4wEu/rVl9dpiN82CAB/ogOqymPyjOYq1p+Y71m6essIkrETuksejuIj7DcPaSjWfZyfQ&#10;3Yl4ax+cTKHTrCzNN5FqnWea8Npjc4ARhM+sOCxn2qjX9+z18guZ/QYAAP//AwBQSwMEFAAGAAgA&#10;AAAhAHoz5cndAAAACgEAAA8AAABkcnMvZG93bnJldi54bWxMj8FOwzAMhu9IvENkJG4sYcC2lqYT&#10;QuKIEIUD3LLEtIHGqZqsK3t6zAlOtuVPvz9X2zn0YsIx+UgaLhcKBJKNzlOr4fXl4WIDImVDzvSR&#10;UMM3JtjWpyeVKV080DNOTW4Fh1AqjYYu56GUMtkOg0mLOCDx7iOOwWQex1a60Rw4PPRyqdRKBuOJ&#10;L3RmwPsO7VezDxocvUWy7/7x6Kmxvjg+bT7tpPX52Xx3CyLjnP9g+NVndajZaRf35JLoNVyvlqye&#10;uSm4MlComysQOybXag2yruT/F+ofAAAA//8DAFBLAQItABQABgAIAAAAIQC2gziS/gAAAOEBAAAT&#10;AAAAAAAAAAAAAAAAAAAAAABbQ29udGVudF9UeXBlc10ueG1sUEsBAi0AFAAGAAgAAAAhADj9If/W&#10;AAAAlAEAAAsAAAAAAAAAAAAAAAAALwEAAF9yZWxzLy5yZWxzUEsBAi0AFAAGAAgAAAAhAJW6ZthJ&#10;AgAAigQAAA4AAAAAAAAAAAAAAAAALgIAAGRycy9lMm9Eb2MueG1sUEsBAi0AFAAGAAgAAAAhAHoz&#10;5cndAAAACgEAAA8AAAAAAAAAAAAAAAAAowQAAGRycy9kb3ducmV2LnhtbFBLBQYAAAAABAAEAPMA&#10;AACtBQAAAAA=&#10;" fillcolor="window" strokeweight=".5pt">
                <v:textbox>
                  <w:txbxContent>
                    <w:p w14:paraId="44139444" w14:textId="77777777" w:rsidR="009F4BEB" w:rsidRDefault="009F4BEB">
                      <w:pPr>
                        <w:pStyle w:val="Corpo"/>
                        <w:spacing w:line="276" w:lineRule="auto"/>
                        <w:rPr>
                          <w:rFonts w:ascii="Calibri" w:hAnsi="Calibri" w:cs="Calibri"/>
                          <w:b/>
                          <w:bCs/>
                          <w:color w:val="404040" w:themeColor="text1" w:themeTint="BF"/>
                          <w:sz w:val="22"/>
                          <w:szCs w:val="22"/>
                        </w:rPr>
                      </w:pPr>
                      <w:r>
                        <w:rPr>
                          <w:rFonts w:ascii="Calibri" w:hAnsi="Calibri" w:cs="Calibri"/>
                          <w:b/>
                          <w:bCs/>
                          <w:color w:val="404040" w:themeColor="text1" w:themeTint="BF"/>
                          <w:sz w:val="22"/>
                          <w:szCs w:val="22"/>
                        </w:rPr>
                        <w:t>*No mercado nacional, encontra-se disponível o extrato de tart cherry com o nome comercial de Fitocherry®.</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333A89A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E2BD942" w14:textId="77777777" w:rsidR="008B2FCE" w:rsidRDefault="009F4BEB">
            <w:pPr>
              <w:pStyle w:val="Corpo"/>
              <w:jc w:val="center"/>
              <w:rPr>
                <w:b/>
                <w:color w:val="FFFFFF" w:themeColor="background1"/>
              </w:rPr>
            </w:pPr>
            <w:r>
              <w:rPr>
                <w:b/>
                <w:color w:val="FFFFFF" w:themeColor="background1"/>
                <w:sz w:val="22"/>
              </w:rPr>
              <w:t>Solução de Tart Cherry</w:t>
            </w:r>
          </w:p>
        </w:tc>
      </w:tr>
      <w:tr w:rsidR="008B2FCE" w14:paraId="5E96A94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C07D60" w14:textId="77777777" w:rsidR="008B2FCE" w:rsidRDefault="009F4BEB">
            <w:pPr>
              <w:pStyle w:val="Corpo"/>
              <w:rPr>
                <w:color w:val="404040" w:themeColor="text1" w:themeTint="BF"/>
              </w:rPr>
            </w:pPr>
            <w:r>
              <w:rPr>
                <w:rFonts w:cstheme="minorHAnsi"/>
                <w:color w:val="404040" w:themeColor="text1" w:themeTint="BF"/>
              </w:rPr>
              <w:t>Tart Cherry</w:t>
            </w:r>
            <w:r>
              <w:rPr>
                <w:rFonts w:cstheme="minorHAnsi"/>
                <w:color w:val="404040" w:themeColor="text1" w:themeTint="BF"/>
                <w:sz w:val="24"/>
              </w:rPr>
              <w:t xml:space="preserve"> ......................................40 mg</w:t>
            </w:r>
          </w:p>
        </w:tc>
      </w:tr>
      <w:tr w:rsidR="008B2FCE" w14:paraId="36319F4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EA28F2" w14:textId="2B4F2ACA" w:rsidR="008B2FCE" w:rsidRDefault="009F4BEB">
            <w:pPr>
              <w:pStyle w:val="Corpo"/>
              <w:jc w:val="center"/>
              <w:rPr>
                <w:color w:val="404040" w:themeColor="text1" w:themeTint="BF"/>
              </w:rPr>
            </w:pPr>
            <w:r>
              <w:rPr>
                <w:color w:val="404040" w:themeColor="text1" w:themeTint="BF"/>
              </w:rPr>
              <w:t>Veículo q.s.p. ........................................1 ml (cada ml é igual a 20 gotas)</w:t>
            </w:r>
          </w:p>
        </w:tc>
      </w:tr>
    </w:tbl>
    <w:p w14:paraId="28B979E9" w14:textId="77777777" w:rsidR="008B2FCE" w:rsidRDefault="009F4BEB">
      <w:pPr>
        <w:pStyle w:val="Subtitulocorpo"/>
        <w:ind w:right="4109"/>
        <w:rPr>
          <w:b w:val="0"/>
          <w:color w:val="404040" w:themeColor="text1" w:themeTint="BF"/>
          <w:sz w:val="22"/>
        </w:rPr>
      </w:pPr>
      <w:r>
        <w:rPr>
          <w:b w:val="0"/>
          <w:color w:val="404040" w:themeColor="text1" w:themeTint="BF"/>
          <w:sz w:val="22"/>
        </w:rPr>
        <w:t>Administrar o número de gotas de acordo com a orientação médica.</w:t>
      </w:r>
    </w:p>
    <w:p w14:paraId="6E869BCF" w14:textId="77777777" w:rsidR="008B2FCE" w:rsidRDefault="009F4BEB">
      <w:pPr>
        <w:pStyle w:val="Subtitulocorpo"/>
        <w:tabs>
          <w:tab w:val="left" w:pos="3125"/>
        </w:tabs>
        <w:ind w:right="4818"/>
        <w:rPr>
          <w:b w:val="0"/>
          <w:color w:val="404040" w:themeColor="text1" w:themeTint="BF"/>
          <w:sz w:val="16"/>
          <w:szCs w:val="16"/>
        </w:rPr>
      </w:pPr>
      <w:r>
        <w:rPr>
          <w:b w:val="0"/>
          <w:color w:val="404040" w:themeColor="text1" w:themeTint="BF"/>
          <w:sz w:val="16"/>
          <w:szCs w:val="16"/>
        </w:rPr>
        <w:tab/>
      </w:r>
    </w:p>
    <w:p w14:paraId="3D144EEF" w14:textId="77777777" w:rsidR="008B2FCE" w:rsidRDefault="008B2FCE">
      <w:pPr>
        <w:pStyle w:val="Subtitulocorpo"/>
        <w:tabs>
          <w:tab w:val="left" w:pos="3125"/>
        </w:tabs>
        <w:ind w:right="4818"/>
        <w:rPr>
          <w:b w:val="0"/>
          <w:color w:val="404040" w:themeColor="text1" w:themeTint="BF"/>
          <w:sz w:val="16"/>
          <w:szCs w:val="16"/>
        </w:rPr>
      </w:pPr>
    </w:p>
    <w:p w14:paraId="4F24EEAE" w14:textId="77777777" w:rsidR="008B2FCE" w:rsidRDefault="008B2FCE">
      <w:pPr>
        <w:pStyle w:val="Subtitulocorpo"/>
        <w:tabs>
          <w:tab w:val="left" w:pos="3125"/>
        </w:tabs>
        <w:ind w:right="4818"/>
        <w:rPr>
          <w:b w:val="0"/>
          <w:color w:val="404040" w:themeColor="text1" w:themeTint="BF"/>
          <w:sz w:val="16"/>
          <w:szCs w:val="16"/>
        </w:rPr>
      </w:pPr>
    </w:p>
    <w:tbl>
      <w:tblPr>
        <w:tblStyle w:val="Tabelacomgrade"/>
        <w:tblW w:w="8713" w:type="dxa"/>
        <w:tblInd w:w="-5" w:type="dxa"/>
        <w:tblLook w:val="04A0" w:firstRow="1" w:lastRow="0" w:firstColumn="1" w:lastColumn="0" w:noHBand="0" w:noVBand="1"/>
      </w:tblPr>
      <w:tblGrid>
        <w:gridCol w:w="4355"/>
        <w:gridCol w:w="4358"/>
      </w:tblGrid>
      <w:tr w:rsidR="008B2FCE" w14:paraId="36FDDE42" w14:textId="77777777">
        <w:trPr>
          <w:trHeight w:val="311"/>
        </w:trPr>
        <w:tc>
          <w:tcPr>
            <w:tcW w:w="8713" w:type="dxa"/>
            <w:gridSpan w:val="2"/>
          </w:tcPr>
          <w:p w14:paraId="56E56A77" w14:textId="77777777" w:rsidR="008B2FCE" w:rsidRDefault="009F4BEB">
            <w:pPr>
              <w:pStyle w:val="Corpo"/>
              <w:spacing w:after="0"/>
              <w:jc w:val="center"/>
              <w:rPr>
                <w:b/>
                <w:bCs/>
                <w:color w:val="404040" w:themeColor="text1" w:themeTint="BF"/>
                <w:sz w:val="22"/>
                <w:szCs w:val="22"/>
              </w:rPr>
            </w:pPr>
            <w:r>
              <w:rPr>
                <w:b/>
                <w:bCs/>
                <w:color w:val="404040" w:themeColor="text1" w:themeTint="BF"/>
                <w:sz w:val="22"/>
                <w:szCs w:val="22"/>
              </w:rPr>
              <w:t>Tabela de equivalência</w:t>
            </w:r>
          </w:p>
          <w:p w14:paraId="3A324E98" w14:textId="77777777" w:rsidR="008B2FCE" w:rsidRDefault="009F4BEB">
            <w:pPr>
              <w:pStyle w:val="Corpo"/>
              <w:spacing w:after="0"/>
              <w:jc w:val="center"/>
              <w:rPr>
                <w:b/>
                <w:bCs/>
                <w:color w:val="404040" w:themeColor="text1" w:themeTint="BF"/>
                <w:sz w:val="22"/>
                <w:szCs w:val="22"/>
              </w:rPr>
            </w:pPr>
            <w:r>
              <w:rPr>
                <w:b/>
                <w:bCs/>
                <w:color w:val="404040" w:themeColor="text1" w:themeTint="BF"/>
                <w:sz w:val="22"/>
                <w:szCs w:val="22"/>
              </w:rPr>
              <w:t>1 gota de Fitocherry</w:t>
            </w:r>
            <w:r w:rsidRPr="002D61F3">
              <w:rPr>
                <w:rFonts w:cs="Swis721 Th BT"/>
                <w:b/>
                <w:bCs/>
                <w:color w:val="404040" w:themeColor="text1" w:themeTint="BF"/>
                <w:sz w:val="22"/>
                <w:szCs w:val="22"/>
                <w:vertAlign w:val="superscript"/>
              </w:rPr>
              <w:t>®</w:t>
            </w:r>
            <w:r>
              <w:rPr>
                <w:rFonts w:cs="Swis721 Th BT"/>
                <w:b/>
                <w:bCs/>
                <w:color w:val="404040" w:themeColor="text1" w:themeTint="BF"/>
                <w:sz w:val="22"/>
                <w:szCs w:val="22"/>
              </w:rPr>
              <w:t xml:space="preserve"> = 0,1 mg de melatonina</w:t>
            </w:r>
            <w:r>
              <w:rPr>
                <w:rFonts w:cs="Swis721 Th BT" w:hint="eastAsia"/>
                <w:b/>
                <w:bCs/>
                <w:color w:val="404040" w:themeColor="text1" w:themeTint="BF"/>
                <w:sz w:val="22"/>
                <w:szCs w:val="22"/>
              </w:rPr>
              <w:t xml:space="preserve"> </w:t>
            </w:r>
          </w:p>
        </w:tc>
      </w:tr>
      <w:tr w:rsidR="008B2FCE" w14:paraId="63D813C7" w14:textId="77777777">
        <w:trPr>
          <w:trHeight w:val="280"/>
        </w:trPr>
        <w:tc>
          <w:tcPr>
            <w:tcW w:w="4355" w:type="dxa"/>
          </w:tcPr>
          <w:p w14:paraId="444456EE" w14:textId="77777777" w:rsidR="008B2FCE" w:rsidRDefault="009F4BEB">
            <w:pPr>
              <w:pStyle w:val="Corpo"/>
              <w:spacing w:after="0"/>
              <w:jc w:val="center"/>
              <w:rPr>
                <w:b/>
                <w:bCs/>
                <w:color w:val="404040" w:themeColor="text1" w:themeTint="BF"/>
              </w:rPr>
            </w:pPr>
            <w:r>
              <w:rPr>
                <w:b/>
                <w:bCs/>
                <w:color w:val="404040" w:themeColor="text1" w:themeTint="BF"/>
              </w:rPr>
              <w:t>Solução de Fitocherry</w:t>
            </w:r>
            <w:r>
              <w:rPr>
                <w:rFonts w:ascii="Calibri" w:hAnsi="Calibri" w:cs="Calibri"/>
                <w:b/>
                <w:bCs/>
                <w:color w:val="404040" w:themeColor="text1" w:themeTint="BF"/>
              </w:rPr>
              <w:t>®</w:t>
            </w:r>
            <w:r>
              <w:rPr>
                <w:b/>
                <w:bCs/>
                <w:color w:val="404040" w:themeColor="text1" w:themeTint="BF"/>
              </w:rPr>
              <w:t xml:space="preserve"> 40 mg/ml</w:t>
            </w:r>
          </w:p>
        </w:tc>
        <w:tc>
          <w:tcPr>
            <w:tcW w:w="4357" w:type="dxa"/>
          </w:tcPr>
          <w:p w14:paraId="0CC7B0D8" w14:textId="77777777" w:rsidR="008B2FCE" w:rsidRDefault="009F4BEB">
            <w:pPr>
              <w:pStyle w:val="Subtitulocorpo"/>
              <w:tabs>
                <w:tab w:val="left" w:pos="3125"/>
              </w:tabs>
              <w:rPr>
                <w:bCs/>
                <w:color w:val="404040" w:themeColor="text1" w:themeTint="BF"/>
                <w:sz w:val="23"/>
                <w:szCs w:val="23"/>
              </w:rPr>
            </w:pPr>
            <w:r>
              <w:rPr>
                <w:bCs/>
                <w:color w:val="404040" w:themeColor="text1" w:themeTint="BF"/>
                <w:sz w:val="23"/>
                <w:szCs w:val="23"/>
              </w:rPr>
              <w:t>Equivalência em melatonina</w:t>
            </w:r>
          </w:p>
        </w:tc>
      </w:tr>
      <w:tr w:rsidR="008B2FCE" w14:paraId="0E52E5AA" w14:textId="77777777">
        <w:trPr>
          <w:trHeight w:val="280"/>
        </w:trPr>
        <w:tc>
          <w:tcPr>
            <w:tcW w:w="4355" w:type="dxa"/>
          </w:tcPr>
          <w:p w14:paraId="737B93CE" w14:textId="77777777" w:rsidR="008B2FCE" w:rsidRDefault="009F4BEB">
            <w:pPr>
              <w:pStyle w:val="Corpo"/>
              <w:spacing w:after="0"/>
              <w:jc w:val="center"/>
              <w:rPr>
                <w:color w:val="404040" w:themeColor="text1" w:themeTint="BF"/>
              </w:rPr>
            </w:pPr>
            <w:r>
              <w:rPr>
                <w:color w:val="404040" w:themeColor="text1" w:themeTint="BF"/>
              </w:rPr>
              <w:t>10 gotas</w:t>
            </w:r>
          </w:p>
        </w:tc>
        <w:tc>
          <w:tcPr>
            <w:tcW w:w="4357" w:type="dxa"/>
          </w:tcPr>
          <w:p w14:paraId="66E22FDC" w14:textId="77777777" w:rsidR="008B2FCE" w:rsidRDefault="009F4BEB">
            <w:pPr>
              <w:pStyle w:val="Corpo"/>
              <w:spacing w:after="0"/>
              <w:jc w:val="center"/>
              <w:rPr>
                <w:color w:val="404040" w:themeColor="text1" w:themeTint="BF"/>
              </w:rPr>
            </w:pPr>
            <w:r>
              <w:rPr>
                <w:color w:val="404040" w:themeColor="text1" w:themeTint="BF"/>
              </w:rPr>
              <w:t>1 mg</w:t>
            </w:r>
          </w:p>
        </w:tc>
      </w:tr>
      <w:tr w:rsidR="008B2FCE" w14:paraId="38D0CDD8" w14:textId="77777777">
        <w:trPr>
          <w:trHeight w:val="280"/>
        </w:trPr>
        <w:tc>
          <w:tcPr>
            <w:tcW w:w="4355" w:type="dxa"/>
          </w:tcPr>
          <w:p w14:paraId="1D415CF6" w14:textId="77777777" w:rsidR="008B2FCE" w:rsidRDefault="009F4BEB">
            <w:pPr>
              <w:pStyle w:val="Corpo"/>
              <w:spacing w:after="0"/>
              <w:jc w:val="center"/>
              <w:rPr>
                <w:color w:val="404040" w:themeColor="text1" w:themeTint="BF"/>
              </w:rPr>
            </w:pPr>
            <w:r>
              <w:rPr>
                <w:color w:val="404040" w:themeColor="text1" w:themeTint="BF"/>
              </w:rPr>
              <w:t>5 gotas</w:t>
            </w:r>
          </w:p>
        </w:tc>
        <w:tc>
          <w:tcPr>
            <w:tcW w:w="4357" w:type="dxa"/>
          </w:tcPr>
          <w:p w14:paraId="6F9817AA" w14:textId="77777777" w:rsidR="008B2FCE" w:rsidRDefault="009F4BEB">
            <w:pPr>
              <w:pStyle w:val="Corpo"/>
              <w:spacing w:after="0"/>
              <w:jc w:val="center"/>
              <w:rPr>
                <w:color w:val="404040" w:themeColor="text1" w:themeTint="BF"/>
              </w:rPr>
            </w:pPr>
            <w:r>
              <w:rPr>
                <w:color w:val="404040" w:themeColor="text1" w:themeTint="BF"/>
              </w:rPr>
              <w:t>0,5 mg</w:t>
            </w:r>
          </w:p>
        </w:tc>
      </w:tr>
      <w:tr w:rsidR="008B2FCE" w14:paraId="6E11D124" w14:textId="77777777">
        <w:trPr>
          <w:trHeight w:val="280"/>
        </w:trPr>
        <w:tc>
          <w:tcPr>
            <w:tcW w:w="4355" w:type="dxa"/>
          </w:tcPr>
          <w:p w14:paraId="3D759F53" w14:textId="77777777" w:rsidR="008B2FCE" w:rsidRDefault="009F4BEB">
            <w:pPr>
              <w:pStyle w:val="Corpo"/>
              <w:spacing w:after="0"/>
              <w:jc w:val="center"/>
              <w:rPr>
                <w:color w:val="404040" w:themeColor="text1" w:themeTint="BF"/>
              </w:rPr>
            </w:pPr>
            <w:r>
              <w:rPr>
                <w:color w:val="404040" w:themeColor="text1" w:themeTint="BF"/>
              </w:rPr>
              <w:t>4 gotas</w:t>
            </w:r>
          </w:p>
        </w:tc>
        <w:tc>
          <w:tcPr>
            <w:tcW w:w="4357" w:type="dxa"/>
          </w:tcPr>
          <w:p w14:paraId="646E1468" w14:textId="77777777" w:rsidR="008B2FCE" w:rsidRDefault="009F4BEB">
            <w:pPr>
              <w:pStyle w:val="Corpo"/>
              <w:spacing w:after="0"/>
              <w:jc w:val="center"/>
              <w:rPr>
                <w:color w:val="404040" w:themeColor="text1" w:themeTint="BF"/>
              </w:rPr>
            </w:pPr>
            <w:r>
              <w:rPr>
                <w:color w:val="404040" w:themeColor="text1" w:themeTint="BF"/>
              </w:rPr>
              <w:t>0,4 mg</w:t>
            </w:r>
          </w:p>
        </w:tc>
      </w:tr>
      <w:tr w:rsidR="008B2FCE" w14:paraId="645A6598" w14:textId="77777777">
        <w:trPr>
          <w:trHeight w:val="280"/>
        </w:trPr>
        <w:tc>
          <w:tcPr>
            <w:tcW w:w="4355" w:type="dxa"/>
          </w:tcPr>
          <w:p w14:paraId="3C91397B" w14:textId="77777777" w:rsidR="008B2FCE" w:rsidRDefault="009F4BEB">
            <w:pPr>
              <w:pStyle w:val="Corpo"/>
              <w:spacing w:after="0"/>
              <w:jc w:val="center"/>
              <w:rPr>
                <w:color w:val="404040" w:themeColor="text1" w:themeTint="BF"/>
              </w:rPr>
            </w:pPr>
            <w:r>
              <w:rPr>
                <w:color w:val="404040" w:themeColor="text1" w:themeTint="BF"/>
              </w:rPr>
              <w:t>3 gotas</w:t>
            </w:r>
          </w:p>
        </w:tc>
        <w:tc>
          <w:tcPr>
            <w:tcW w:w="4357" w:type="dxa"/>
          </w:tcPr>
          <w:p w14:paraId="2A56F0A3" w14:textId="77777777" w:rsidR="008B2FCE" w:rsidRDefault="009F4BEB">
            <w:pPr>
              <w:pStyle w:val="Corpo"/>
              <w:spacing w:after="0"/>
              <w:jc w:val="center"/>
              <w:rPr>
                <w:color w:val="404040" w:themeColor="text1" w:themeTint="BF"/>
              </w:rPr>
            </w:pPr>
            <w:r>
              <w:rPr>
                <w:color w:val="404040" w:themeColor="text1" w:themeTint="BF"/>
              </w:rPr>
              <w:t>0,3 mg</w:t>
            </w:r>
          </w:p>
        </w:tc>
      </w:tr>
      <w:tr w:rsidR="008B2FCE" w14:paraId="41097FA1" w14:textId="77777777">
        <w:trPr>
          <w:trHeight w:val="280"/>
        </w:trPr>
        <w:tc>
          <w:tcPr>
            <w:tcW w:w="4355" w:type="dxa"/>
          </w:tcPr>
          <w:p w14:paraId="7AF863E3" w14:textId="77777777" w:rsidR="008B2FCE" w:rsidRDefault="009F4BEB">
            <w:pPr>
              <w:pStyle w:val="Corpo"/>
              <w:spacing w:after="0"/>
              <w:jc w:val="center"/>
              <w:rPr>
                <w:color w:val="404040" w:themeColor="text1" w:themeTint="BF"/>
              </w:rPr>
            </w:pPr>
            <w:r>
              <w:rPr>
                <w:color w:val="404040" w:themeColor="text1" w:themeTint="BF"/>
              </w:rPr>
              <w:t>2 gotas</w:t>
            </w:r>
          </w:p>
        </w:tc>
        <w:tc>
          <w:tcPr>
            <w:tcW w:w="4357" w:type="dxa"/>
          </w:tcPr>
          <w:p w14:paraId="261CFC58" w14:textId="77777777" w:rsidR="008B2FCE" w:rsidRDefault="009F4BEB">
            <w:pPr>
              <w:pStyle w:val="Corpo"/>
              <w:spacing w:after="0"/>
              <w:jc w:val="center"/>
              <w:rPr>
                <w:color w:val="404040" w:themeColor="text1" w:themeTint="BF"/>
              </w:rPr>
            </w:pPr>
            <w:r>
              <w:rPr>
                <w:color w:val="404040" w:themeColor="text1" w:themeTint="BF"/>
              </w:rPr>
              <w:t>0,21 mg</w:t>
            </w:r>
          </w:p>
        </w:tc>
      </w:tr>
    </w:tbl>
    <w:p w14:paraId="24721E27" w14:textId="77777777" w:rsidR="008B2FCE" w:rsidRDefault="008B2FCE">
      <w:pPr>
        <w:pStyle w:val="Subtitulocorpo"/>
        <w:tabs>
          <w:tab w:val="left" w:pos="3125"/>
        </w:tabs>
        <w:ind w:right="4818"/>
        <w:rPr>
          <w:b w:val="0"/>
          <w:color w:val="404040" w:themeColor="text1" w:themeTint="BF"/>
          <w:sz w:val="10"/>
          <w:szCs w:val="10"/>
        </w:rPr>
      </w:pPr>
    </w:p>
    <w:p w14:paraId="48FB8FC4" w14:textId="77777777" w:rsidR="008B2FCE" w:rsidRDefault="008B2FCE">
      <w:pPr>
        <w:pStyle w:val="Corpo"/>
        <w:spacing w:line="276" w:lineRule="auto"/>
        <w:rPr>
          <w:b/>
          <w:color w:val="404040" w:themeColor="text1" w:themeTint="BF"/>
        </w:rPr>
      </w:pPr>
    </w:p>
    <w:p w14:paraId="75C7249F" w14:textId="77777777" w:rsidR="008B2FCE" w:rsidRDefault="008B2FCE">
      <w:pPr>
        <w:pStyle w:val="Corpo"/>
        <w:spacing w:line="276" w:lineRule="auto"/>
        <w:rPr>
          <w:b/>
          <w:color w:val="404040" w:themeColor="text1" w:themeTint="BF"/>
        </w:rPr>
      </w:pPr>
    </w:p>
    <w:p w14:paraId="73D4E078" w14:textId="77777777" w:rsidR="008B2FCE" w:rsidRDefault="008B2FCE">
      <w:pPr>
        <w:pStyle w:val="Corpo"/>
        <w:spacing w:line="276" w:lineRule="auto"/>
        <w:rPr>
          <w:b/>
          <w:color w:val="404040" w:themeColor="text1" w:themeTint="BF"/>
        </w:rPr>
      </w:pPr>
    </w:p>
    <w:p w14:paraId="48B44D69" w14:textId="77777777" w:rsidR="008B2FCE" w:rsidRDefault="008B2FCE">
      <w:pPr>
        <w:pStyle w:val="Corpo"/>
        <w:spacing w:line="276" w:lineRule="auto"/>
        <w:rPr>
          <w:b/>
          <w:color w:val="404040" w:themeColor="text1" w:themeTint="BF"/>
        </w:rPr>
      </w:pPr>
    </w:p>
    <w:p w14:paraId="480A8BB0" w14:textId="77777777" w:rsidR="008B2FCE" w:rsidRDefault="008B2FCE">
      <w:pPr>
        <w:pStyle w:val="Corpo"/>
        <w:spacing w:line="276" w:lineRule="auto"/>
        <w:rPr>
          <w:b/>
          <w:color w:val="404040" w:themeColor="text1" w:themeTint="BF"/>
        </w:rPr>
      </w:pPr>
    </w:p>
    <w:p w14:paraId="579DB0E8" w14:textId="77777777" w:rsidR="008B2FCE" w:rsidRDefault="008B2FCE">
      <w:pPr>
        <w:pStyle w:val="Corpo"/>
        <w:spacing w:line="276" w:lineRule="auto"/>
        <w:rPr>
          <w:b/>
          <w:color w:val="404040" w:themeColor="text1" w:themeTint="BF"/>
        </w:rPr>
      </w:pPr>
    </w:p>
    <w:p w14:paraId="5798A98B" w14:textId="77777777" w:rsidR="008B2FCE" w:rsidRDefault="008B2FCE">
      <w:pPr>
        <w:pStyle w:val="Corpo"/>
        <w:spacing w:line="276" w:lineRule="auto"/>
        <w:rPr>
          <w:b/>
          <w:color w:val="404040" w:themeColor="text1" w:themeTint="BF"/>
        </w:rPr>
      </w:pPr>
    </w:p>
    <w:p w14:paraId="16AD1D9A" w14:textId="77777777" w:rsidR="008B2FCE" w:rsidRDefault="008B2FCE">
      <w:pPr>
        <w:pStyle w:val="Corpo"/>
        <w:spacing w:line="276" w:lineRule="auto"/>
        <w:rPr>
          <w:b/>
          <w:color w:val="404040" w:themeColor="text1" w:themeTint="BF"/>
        </w:rPr>
      </w:pPr>
    </w:p>
    <w:p w14:paraId="0A556A33" w14:textId="77777777" w:rsidR="008B2FCE" w:rsidRDefault="008B2FCE">
      <w:pPr>
        <w:pStyle w:val="Corpo"/>
        <w:spacing w:line="276" w:lineRule="auto"/>
        <w:rPr>
          <w:b/>
          <w:color w:val="404040" w:themeColor="text1" w:themeTint="BF"/>
        </w:rPr>
      </w:pPr>
    </w:p>
    <w:p w14:paraId="09D7E46C" w14:textId="77777777" w:rsidR="008B2FCE" w:rsidRDefault="008B2FCE">
      <w:pPr>
        <w:pStyle w:val="Corpo"/>
        <w:spacing w:line="276" w:lineRule="auto"/>
        <w:rPr>
          <w:b/>
          <w:color w:val="404040" w:themeColor="text1" w:themeTint="BF"/>
        </w:rPr>
      </w:pPr>
    </w:p>
    <w:p w14:paraId="3A62B80F" w14:textId="77777777" w:rsidR="008B2FCE" w:rsidRDefault="008B2FCE">
      <w:pPr>
        <w:pStyle w:val="Corpo"/>
        <w:spacing w:line="276" w:lineRule="auto"/>
        <w:rPr>
          <w:b/>
          <w:color w:val="404040" w:themeColor="text1" w:themeTint="BF"/>
        </w:rPr>
      </w:pPr>
    </w:p>
    <w:p w14:paraId="783BF375" w14:textId="77777777" w:rsidR="008B2FCE" w:rsidRDefault="008B2FCE">
      <w:pPr>
        <w:pStyle w:val="Corpo"/>
        <w:spacing w:line="276" w:lineRule="auto"/>
        <w:rPr>
          <w:b/>
          <w:color w:val="404040" w:themeColor="text1" w:themeTint="BF"/>
        </w:rPr>
      </w:pPr>
    </w:p>
    <w:p w14:paraId="2EF7D1CE" w14:textId="77777777" w:rsidR="008B2FCE" w:rsidRDefault="008B2FCE">
      <w:pPr>
        <w:pStyle w:val="Corpo"/>
        <w:spacing w:line="276" w:lineRule="auto"/>
        <w:rPr>
          <w:b/>
          <w:color w:val="404040" w:themeColor="text1" w:themeTint="BF"/>
        </w:rPr>
      </w:pPr>
    </w:p>
    <w:p w14:paraId="7438A0E0" w14:textId="77777777" w:rsidR="008B2FCE" w:rsidRDefault="008B2FCE">
      <w:pPr>
        <w:pStyle w:val="Corpo"/>
        <w:spacing w:line="276" w:lineRule="auto"/>
        <w:rPr>
          <w:b/>
          <w:color w:val="404040" w:themeColor="text1" w:themeTint="BF"/>
        </w:rPr>
      </w:pPr>
    </w:p>
    <w:p w14:paraId="3B80B7CC" w14:textId="77777777" w:rsidR="008B2FCE" w:rsidRDefault="008B2FCE">
      <w:pPr>
        <w:pStyle w:val="Corpo"/>
        <w:spacing w:line="276" w:lineRule="auto"/>
        <w:rPr>
          <w:b/>
          <w:color w:val="404040" w:themeColor="text1" w:themeTint="BF"/>
        </w:rPr>
      </w:pPr>
    </w:p>
    <w:p w14:paraId="5417E1DA" w14:textId="77777777" w:rsidR="008B2FCE" w:rsidRDefault="008B2FCE">
      <w:pPr>
        <w:pStyle w:val="Corpo"/>
        <w:spacing w:line="276" w:lineRule="auto"/>
        <w:rPr>
          <w:b/>
          <w:color w:val="404040" w:themeColor="text1" w:themeTint="BF"/>
        </w:rPr>
      </w:pPr>
    </w:p>
    <w:p w14:paraId="334052BF" w14:textId="77777777" w:rsidR="008B2FCE" w:rsidRDefault="009F4BEB">
      <w:pPr>
        <w:pStyle w:val="Ttulo1"/>
        <w:jc w:val="center"/>
      </w:pPr>
      <w:bookmarkStart w:id="153" w:name="_Toc143251632"/>
      <w:r>
        <w:rPr>
          <w:bCs/>
        </w:rPr>
        <w:t>Saffron</w:t>
      </w:r>
      <w:bookmarkEnd w:id="153"/>
    </w:p>
    <w:p w14:paraId="45B3281A" w14:textId="17295456" w:rsidR="008B2FCE" w:rsidRPr="002D61F3" w:rsidRDefault="009F4BEB">
      <w:pPr>
        <w:pStyle w:val="Corpo"/>
        <w:spacing w:after="0" w:line="276" w:lineRule="auto"/>
        <w:jc w:val="center"/>
        <w:rPr>
          <w:color w:val="0070C0"/>
          <w:sz w:val="24"/>
        </w:rPr>
      </w:pPr>
      <w:r w:rsidRPr="002D61F3">
        <w:rPr>
          <w:b/>
          <w:bCs/>
          <w:color w:val="0070C0"/>
          <w:sz w:val="40"/>
        </w:rPr>
        <w:t>Promove Melhora do Sono</w:t>
      </w:r>
    </w:p>
    <w:p w14:paraId="05164890" w14:textId="77777777" w:rsidR="008B2FCE" w:rsidRDefault="008B2FCE">
      <w:pPr>
        <w:spacing w:after="0" w:line="276" w:lineRule="auto"/>
        <w:jc w:val="both"/>
        <w:rPr>
          <w:rFonts w:ascii="Swis721 Th BT" w:eastAsia="MS Mincho" w:hAnsi="Swis721 Th BT"/>
          <w:color w:val="404040" w:themeColor="text1" w:themeTint="BF"/>
          <w:sz w:val="23"/>
          <w:szCs w:val="23"/>
        </w:rPr>
      </w:pPr>
    </w:p>
    <w:p w14:paraId="42EA6AFE" w14:textId="27952FA0" w:rsidR="008B2FCE" w:rsidRDefault="009F4BEB">
      <w:pPr>
        <w:pStyle w:val="Corpo"/>
        <w:spacing w:after="120"/>
        <w:rPr>
          <w:color w:val="404040" w:themeColor="text1" w:themeTint="BF"/>
          <w:sz w:val="24"/>
        </w:rPr>
      </w:pPr>
      <w:r>
        <w:rPr>
          <w:color w:val="404040" w:themeColor="text1" w:themeTint="BF"/>
          <w:sz w:val="24"/>
        </w:rPr>
        <w:t xml:space="preserve">Este estudo de grupos paralelos, duplo-cego, controlado e randomizado teve como objetivo avaliar os efeitos da suplementação com saffron em adultos com sono insatisfatório </w:t>
      </w:r>
      <w:r>
        <w:rPr>
          <w:color w:val="404040" w:themeColor="text1" w:themeTint="BF"/>
          <w:sz w:val="24"/>
        </w:rPr>
        <w:fldChar w:fldCharType="begin">
          <w:fldData xml:space="preserve">PEVuZE5vdGU+PENpdGU+PEF1dGhvcj5Mb3ByZXN0aTwvQXV0aG9yPjxZZWFyPjIwMjE8L1llYXI+
PElEVGV4dD5BbiBpbnZlc3RpZ2F0aW9uIGludG8gYW4gZXZlbmluZyBpbnRha2Ugb2YgYSBzYWZm
cm9uIGV4dHJhY3QgKGFmZnJvbsKuKSBvbiBzbGVlcCBxdWFsaXR5LCBjb3J0aXNvbCwgYW5kIG1l
bGF0b25pbiBjb25jZW50cmF0aW9ucyBpbiBhZHVsdHMgd2l0aCBwb29yIHNsZWVwOiBhIHJhbmRv
bWlzZWQsIGRvdWJsZS1ibGluZCwgcGxhY2Viby1jb250cm9sbGVkLCBtdWx0aS1kb3NlIHN0dWR5
PC9JRFRleHQ+PERpc3BsYXlUZXh0PihMT1BSRVNUSTsgU01JVEg7IERSVU1NT05ELCAyMDIxKTwv
RGlzcGxheVRleHQ+PHJlY29yZD48ZGF0ZXM+PHB1Yi1kYXRlcz48ZGF0ZT5PY3Q8L2RhdGU+PC9w
dWItZGF0ZXM+PHllYXI+MjAyMTwveWVhcj48L2RhdGVzPjxrZXl3b3Jkcz48a2V5d29yZD5IZXJi
czwva2V5d29yZD48a2V5d29yZD5JbnNvbW5pYTwva2V5d29yZD48a2V5d29yZD5TYWZmcm9uPC9r
ZXl3b3JkPjxrZXl3b3JkPlNsZWVwPC9rZXl3b3JkPjxrZXl3b3JkPlRyZWF0bWVudDwva2V5d29y
ZD48L2tleXdvcmRzPjxpc2JuPjEzODktOTQ1NzwvaXNibj48dGl0bGVzPjx0aXRsZT5BbiBpbnZl
c3RpZ2F0aW9uIGludG8gYW4gZXZlbmluZyBpbnRha2Ugb2YgYSBzYWZmcm9uIGV4dHJhY3QgKGFm
ZnJvbsKuKSBvbiBzbGVlcCBxdWFsaXR5LCBjb3J0aXNvbCwgYW5kIG1lbGF0b25pbiBjb25jZW50
cmF0aW9ucyBpbiBhZHVsdHMgd2l0aCBwb29yIHNsZWVwOiBhIHJhbmRvbWlzZWQsIGRvdWJsZS1i
bGluZCwgcGxhY2Viby1jb250cm9sbGVkLCBtdWx0aS1kb3NlIHN0dWR5PC90aXRsZT48c2Vjb25k
YXJ5LXRpdGxlPlNsZWVwIE1lZDwvc2Vjb25kYXJ5LXRpdGxlPjwvdGl0bGVzPjxwYWdlcz43LTE4
PC9wYWdlcz48Y29udHJpYnV0b3JzPjxhdXRob3JzPjxhdXRob3I+TG9wcmVzdGksIEEuIEwuPC9h
dXRob3I+PGF1dGhvcj5TbWl0aCwgUy4gSi48L2F1dGhvcj48YXV0aG9yPkRydW1tb25kLCBQLiBE
LjwvYXV0aG9yPjwvYXV0aG9ycz48L2NvbnRyaWJ1dG9ycz48ZWRpdGlvbj4yMDIxMDgxMTwvZWRp
dGlvbj48bGFuZ3VhZ2U+ZW5nPC9sYW5ndWFnZT48YWRkZWQtZGF0ZSBmb3JtYXQ9InV0YyI+MTYz
MzYzMzg0OTwvYWRkZWQtZGF0ZT48cmVmLXR5cGUgbmFtZT0iSm91cm5hbCBBcnRpY2xlIj4xNzwv
cmVmLXR5cGU+PGF1dGgtYWRkcmVzcz5DbGluaWNhbCBSZXNlYXJjaCBBdXN0cmFsaWEsIFBlcnRo
LCBXZXN0ZXJuIEF1c3RyYWxpYSwgNjAyMywgQXVzdHJhbGlhJiN4RDtDb2xsZWdlIG9mIFNjaWVu
Y2UsIEhlYWx0aCwgRW5naW5lZXJpbmcgYW5kIEVkdWNhdGlvbiwgTXVyZG9jaCBVbml2ZXJzaXR5
LCBQZXJ0aCwgV2VzdGVybiBBdXN0cmFsaWEsIDYxNTAsIEF1c3RyYWxpYS4gRWxlY3Ryb25pYyBh
ZGRyZXNzOiBhZHJpYW5AY2xpbmljYWxyZXNlYXJjaC5jb20uYXUuJiN4RDtDbGluaWNhbCBSZXNl
YXJjaCBBdXN0cmFsaWEsIFBlcnRoLCBXZXN0ZXJuIEF1c3RyYWxpYSwgNjAyMywgQXVzdHJhbGlh
JiN4RDtDb2xsZWdlIG9mIFNjaWVuY2UsIEhlYWx0aCwgRW5naW5lZXJpbmcgYW5kIEVkdWNhdGlv
biwgTXVyZG9jaCBVbml2ZXJzaXR5LCBQZXJ0aCwgV2VzdGVybiBBdXN0cmFsaWEsIDYxNTAsIEF1
c3RyYWxpYS4mI3hEO0NvbGxlZ2Ugb2YgU2NpZW5jZSwgSGVhbHRoLCBFbmdpbmVlcmluZyBhbmQg
RWR1Y2F0aW9uLCBNdXJkb2NoIFVuaXZlcnNpdHksIFBlcnRoLCBXZXN0ZXJuIEF1c3RyYWxpYSwg
NjE1MCwgQXVzdHJhbGlhLjwvYXV0aC1hZGRyZXNzPjxyZW1vdGUtZGF0YWJhc2UtcHJvdmlkZXI+
TkxNPC9yZW1vdGUtZGF0YWJhc2UtcHJvdmlkZXI+PHJlYy1udW1iZXI+MjA1MTwvcmVjLW51bWJl
cj48bGFzdC11cGRhdGVkLWRhdGUgZm9ybWF0PSJ1dGMiPjE2MzM2MzM4NDk8L2xhc3QtdXBkYXRl
ZC1kYXRlPjxhY2Nlc3Npb24tbnVtPjM0NDM4MzYxPC9hY2Nlc3Npb24tbnVtPjxlbGVjdHJvbmlj
LXJlc291cmNlLW51bT4xMC4xMDE2L2ouc2xlZXAuMjAyMS4wOC4wMDE8L2VsZWN0cm9uaWMtcmVz
b3VyY2UtbnVtPjx2b2x1bWU+ODY8L3ZvbHVtZT48L3JlY29yZD48L0NpdGU+PC9FbmROb3RlPgBA
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PEVuZE5vdGU+PENpdGU+PEF1dGhvcj5Mb3ByZXN0aTwvQXV0aG9yPjxZZWFyPjIwMjE8L1llYXI+
PElEVGV4dD5BbiBpbnZlc3RpZ2F0aW9uIGludG8gYW4gZXZlbmluZyBpbnRha2Ugb2YgYSBzYWZm
cm9uIGV4dHJhY3QgKGFmZnJvbsKuKSBvbiBzbGVlcCBxdWFsaXR5LCBjb3J0aXNvbCwgYW5kIG1l
bGF0b25pbiBjb25jZW50cmF0aW9ucyBpbiBhZHVsdHMgd2l0aCBwb29yIHNsZWVwOiBhIHJhbmRv
bWlzZWQsIGRvdWJsZS1ibGluZCwgcGxhY2Viby1jb250cm9sbGVkLCBtdWx0aS1kb3NlIHN0dWR5
PC9JRFRleHQ+PERpc3BsYXlUZXh0PihMT1BSRVNUSTsgU01JVEg7IERSVU1NT05ELCAyMDIxKTwv
RGlzcGxheVRleHQ+PHJlY29yZD48ZGF0ZXM+PHB1Yi1kYXRlcz48ZGF0ZT5PY3Q8L2RhdGU+PC9w
dWItZGF0ZXM+PHllYXI+MjAyMTwveWVhcj48L2RhdGVzPjxrZXl3b3Jkcz48a2V5d29yZD5IZXJi
czwva2V5d29yZD48a2V5d29yZD5JbnNvbW5pYTwva2V5d29yZD48a2V5d29yZD5TYWZmcm9uPC9r
ZXl3b3JkPjxrZXl3b3JkPlNsZWVwPC9rZXl3b3JkPjxrZXl3b3JkPlRyZWF0bWVudDwva2V5d29y
ZD48L2tleXdvcmRzPjxpc2JuPjEzODktOTQ1NzwvaXNibj48dGl0bGVzPjx0aXRsZT5BbiBpbnZl
c3RpZ2F0aW9uIGludG8gYW4gZXZlbmluZyBpbnRha2Ugb2YgYSBzYWZmcm9uIGV4dHJhY3QgKGFm
ZnJvbsKuKSBvbiBzbGVlcCBxdWFsaXR5LCBjb3J0aXNvbCwgYW5kIG1lbGF0b25pbiBjb25jZW50
cmF0aW9ucyBpbiBhZHVsdHMgd2l0aCBwb29yIHNsZWVwOiBhIHJhbmRvbWlzZWQsIGRvdWJsZS1i
bGluZCwgcGxhY2Viby1jb250cm9sbGVkLCBtdWx0aS1kb3NlIHN0dWR5PC90aXRsZT48c2Vjb25k
YXJ5LXRpdGxlPlNsZWVwIE1lZDwvc2Vjb25kYXJ5LXRpdGxlPjwvdGl0bGVzPjxwYWdlcz43LTE4
PC9wYWdlcz48Y29udHJpYnV0b3JzPjxhdXRob3JzPjxhdXRob3I+TG9wcmVzdGksIEEuIEwuPC9h
dXRob3I+PGF1dGhvcj5TbWl0aCwgUy4gSi48L2F1dGhvcj48YXV0aG9yPkRydW1tb25kLCBQLiBE
LjwvYXV0aG9yPjwvYXV0aG9ycz48L2NvbnRyaWJ1dG9ycz48ZWRpdGlvbj4yMDIxMDgxMTwvZWRp
dGlvbj48bGFuZ3VhZ2U+ZW5nPC9sYW5ndWFnZT48YWRkZWQtZGF0ZSBmb3JtYXQ9InV0YyI+MTYz
MzYzMzg0OTwvYWRkZWQtZGF0ZT48cmVmLXR5cGUgbmFtZT0iSm91cm5hbCBBcnRpY2xlIj4xNzwv
cmVmLXR5cGU+PGF1dGgtYWRkcmVzcz5DbGluaWNhbCBSZXNlYXJjaCBBdXN0cmFsaWEsIFBlcnRo
LCBXZXN0ZXJuIEF1c3RyYWxpYSwgNjAyMywgQXVzdHJhbGlhJiN4RDtDb2xsZWdlIG9mIFNjaWVu
Y2UsIEhlYWx0aCwgRW5naW5lZXJpbmcgYW5kIEVkdWNhdGlvbiwgTXVyZG9jaCBVbml2ZXJzaXR5
LCBQZXJ0aCwgV2VzdGVybiBBdXN0cmFsaWEsIDYxNTAsIEF1c3RyYWxpYS4gRWxlY3Ryb25pYyBh
ZGRyZXNzOiBhZHJpYW5AY2xpbmljYWxyZXNlYXJjaC5jb20uYXUuJiN4RDtDbGluaWNhbCBSZXNl
YXJjaCBBdXN0cmFsaWEsIFBlcnRoLCBXZXN0ZXJuIEF1c3RyYWxpYSwgNjAyMywgQXVzdHJhbGlh
JiN4RDtDb2xsZWdlIG9mIFNjaWVuY2UsIEhlYWx0aCwgRW5naW5lZXJpbmcgYW5kIEVkdWNhdGlv
biwgTXVyZG9jaCBVbml2ZXJzaXR5LCBQZXJ0aCwgV2VzdGVybiBBdXN0cmFsaWEsIDYxNTAsIEF1
c3RyYWxpYS4mI3hEO0NvbGxlZ2Ugb2YgU2NpZW5jZSwgSGVhbHRoLCBFbmdpbmVlcmluZyBhbmQg
RWR1Y2F0aW9uLCBNdXJkb2NoIFVuaXZlcnNpdHksIFBlcnRoLCBXZXN0ZXJuIEF1c3RyYWxpYSwg
NjE1MCwgQXVzdHJhbGlhLjwvYXV0aC1hZGRyZXNzPjxyZW1vdGUtZGF0YWJhc2UtcHJvdmlkZXI+
TkxNPC9yZW1vdGUtZGF0YWJhc2UtcHJvdmlkZXI+PHJlYy1udW1iZXI+MjA1MTwvcmVjLW51bWJl
cj48bGFzdC11cGRhdGVkLWRhdGUgZm9ybWF0PSJ1dGMiPjE2MzM2MzM4NDk8L2xhc3QtdXBkYXRl
ZC1kYXRlPjxhY2Nlc3Npb24tbnVtPjM0NDM4MzYxPC9hY2Nlc3Npb24tbnVtPjxlbGVjdHJvbmlj
LXJlc291cmNlLW51bT4xMC4xMDE2L2ouc2xlZXAuMjAyMS4wOC4wMDE8L2VsZWN0cm9uaWMtcmVz
b3VyY2UtbnVtPjx2b2x1bWU+ODY8L3ZvbHVtZT48L3JlY29yZD48L0NpdGU+PC9FbmROb3RlPgBA
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(LOPRESTI; SMITH; DRUMMOND, 2021)</w:t>
      </w:r>
      <w:r>
        <w:rPr>
          <w:color w:val="404040" w:themeColor="text1" w:themeTint="BF"/>
          <w:sz w:val="24"/>
        </w:rPr>
        <w:fldChar w:fldCharType="end"/>
      </w:r>
      <w:r>
        <w:rPr>
          <w:color w:val="404040" w:themeColor="text1" w:themeTint="BF"/>
          <w:sz w:val="24"/>
        </w:rPr>
        <w:t>.</w:t>
      </w:r>
    </w:p>
    <w:p w14:paraId="36177255" w14:textId="77777777" w:rsidR="008B2FCE" w:rsidRDefault="009F4BEB">
      <w:pPr>
        <w:pStyle w:val="Corpo"/>
        <w:rPr>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62368" behindDoc="0" locked="0" layoutInCell="1" allowOverlap="1">
                <wp:simplePos x="0" y="0"/>
                <wp:positionH relativeFrom="margin">
                  <wp:align>right</wp:align>
                </wp:positionH>
                <wp:positionV relativeFrom="paragraph">
                  <wp:posOffset>41910</wp:posOffset>
                </wp:positionV>
                <wp:extent cx="5377180" cy="518160"/>
                <wp:effectExtent l="0" t="0" r="13970" b="15240"/>
                <wp:wrapNone/>
                <wp:docPr id="356" name="Caixa de texto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3ABE00FF" w14:textId="77777777" w:rsidR="009F4BEB" w:rsidRDefault="009F4BEB">
                            <w:pPr>
                              <w:jc w:val="center"/>
                              <w:rPr>
                                <w:rFonts w:ascii="Swis721 Th BT" w:hAnsi="Swis721 Th BT"/>
                                <w:sz w:val="23"/>
                                <w:szCs w:val="23"/>
                              </w:rPr>
                            </w:pPr>
                            <w:r>
                              <w:rPr>
                                <w:rFonts w:ascii="Swis721 Th BT" w:hAnsi="Swis721 Th BT"/>
                                <w:sz w:val="23"/>
                                <w:szCs w:val="23"/>
                              </w:rPr>
                              <w:t xml:space="preserve">Para isso, 120 adultos com sono insatisfatório foram randomizados para receberem: </w:t>
                            </w:r>
                          </w:p>
                        </w:txbxContent>
                      </wps:txbx>
                      <wps:bodyPr rot="0" vert="horz" wrap="square" lIns="91440" tIns="45720" rIns="91440" bIns="45720" anchor="t" anchorCtr="0" upright="1">
                        <a:noAutofit/>
                      </wps:bodyPr>
                    </wps:wsp>
                  </a:graphicData>
                </a:graphic>
              </wp:anchor>
            </w:drawing>
          </mc:Choice>
          <mc:Fallback>
            <w:pict>
              <v:shape id="Caixa de texto 356" o:spid="_x0000_s1252" type="#_x0000_t202" style="position:absolute;left:0;text-align:left;margin-left:372.2pt;margin-top:3.3pt;width:423.4pt;height:40.8pt;z-index:2519623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IrSAIAAIIEAAAOAAAAZHJzL2Uyb0RvYy54bWysVFFv2yAQfp+0/4B4X22nTdNadaouVadJ&#10;XTep2w/AGNtowDEgsbtfvwOSLN3epvkBcRx8d/d9d765nbUiO+G8BNPQ6qykRBgOnTRDQ799fXh3&#10;RYkPzHRMgRENfRGe3q7fvrmZbC0WMILqhCMIYnw92YaOIdi6KDwfhWb+DKww6OzBaRbQdEPROTYh&#10;ulbFoiwviwlcZx1w4T2e3mcnXSf8vhc8fO57LwJRDcXcQlpdWtu4FusbVg+O2VHyfRrsH7LQTBoM&#10;eoS6Z4GRrZN/QWnJHXjowxkHXUDfSy5SDVhNVf5RzfPIrEi1IDneHmny/w+WP+2+OCK7hp4vLykx&#10;TKNIGyZnRjpBgpgDkOhBnibra7z+bPFBmN/DjHqnmr19BP7dEwObkZlB3DkH0yhYh3lW8WVx8jTj&#10;+AjSTp+gw3BsGyABzb3TkUSkhSA66vVy1AgzIRwPl+er1aLCruLoW1ZX1WUSsWD14bV1PnwQoEnc&#10;NNRhDyR0tnv0IWbD6sOVGMyDkt2DVCoZse/ERjmyY9gx7ZArVFuNqeazqoxfbhw8x/bK54c0UutG&#10;iBTpFboyZGro9XKxzLy9iuyG9hi3LFfl5gh4ek3LgPOipG7o1TERrEiZPc2R2cxxmNs5KbuoVgf9&#10;WuhekHkHeRBwcHEzgvtJyYRD0FD/Y8ucoER9NKjedXVxEacmGRfL1QINd+ppTz3McIRqaKAkbzch&#10;T9rWOjmMGCmzaeAOFe9lEiO2Rs5qXwA2emJuP5Rxkk7tdOv3r2P9CwAA//8DAFBLAwQUAAYACAAA&#10;ACEAOlXA8N4AAAAFAQAADwAAAGRycy9kb3ducmV2LnhtbEyPQUvDQBCF70L/wzIFL2I3FllizKYU&#10;UVDoxTa2ettmxyQ0Oxuy2zb9944nvb3hDe99L1+MrhMnHELrScPdLAGBVHnbUq2h3LzcpiBCNGRN&#10;5wk1XDDAophc5Saz/kzveFrHWnAIhcxoaGLsMylD1aAzYeZ7JPa+/eBM5HOopR3MmcNdJ+dJoqQz&#10;LXFDY3p8arA6rI9OQ/3wvHs73GxXr5+o+q+PZek2Y6n19XRcPoKIOMa/Z/jFZ3QomGnvj2SD6DTw&#10;kKhBKRBspveKd+xZpHOQRS7/0xc/AAAA//8DAFBLAQItABQABgAIAAAAIQC2gziS/gAAAOEBAAAT&#10;AAAAAAAAAAAAAAAAAAAAAABbQ29udGVudF9UeXBlc10ueG1sUEsBAi0AFAAGAAgAAAAhADj9If/W&#10;AAAAlAEAAAsAAAAAAAAAAAAAAAAALwEAAF9yZWxzLy5yZWxzUEsBAi0AFAAGAAgAAAAhALUA4itI&#10;AgAAggQAAA4AAAAAAAAAAAAAAAAALgIAAGRycy9lMm9Eb2MueG1sUEsBAi0AFAAGAAgAAAAhADpV&#10;wPDeAAAABQEAAA8AAAAAAAAAAAAAAAAAogQAAGRycy9kb3ducmV2LnhtbFBLBQYAAAAABAAEAPMA&#10;AACtBQAAAAA=&#10;" fillcolor="white [3212]" strokecolor="#0070c0">
                <v:textbox>
                  <w:txbxContent>
                    <w:p w14:paraId="3ABE00FF" w14:textId="77777777" w:rsidR="009F4BEB" w:rsidRDefault="009F4BEB">
                      <w:pPr>
                        <w:jc w:val="center"/>
                        <w:rPr>
                          <w:rFonts w:ascii="Swis721 Th BT" w:hAnsi="Swis721 Th BT"/>
                          <w:sz w:val="23"/>
                          <w:szCs w:val="23"/>
                        </w:rPr>
                      </w:pPr>
                      <w:r>
                        <w:rPr>
                          <w:rFonts w:ascii="Swis721 Th BT" w:hAnsi="Swis721 Th BT"/>
                          <w:sz w:val="23"/>
                          <w:szCs w:val="23"/>
                        </w:rPr>
                        <w:t xml:space="preserve">Para isso, 120 adultos com sono insatisfatório foram randomizados para receberem: </w:t>
                      </w:r>
                    </w:p>
                  </w:txbxContent>
                </v:textbox>
                <w10:wrap anchorx="margin"/>
              </v:shape>
            </w:pict>
          </mc:Fallback>
        </mc:AlternateContent>
      </w:r>
      <w:r>
        <w:rPr>
          <w:color w:val="404040" w:themeColor="text1" w:themeTint="BF"/>
          <w:sz w:val="24"/>
        </w:rPr>
        <w:br/>
      </w:r>
    </w:p>
    <w:p w14:paraId="26391101" w14:textId="77777777" w:rsidR="008B2FCE" w:rsidRDefault="008B2FCE">
      <w:pPr>
        <w:pStyle w:val="Corpo"/>
        <w:rPr>
          <w:color w:val="404040" w:themeColor="text1" w:themeTint="BF"/>
        </w:rPr>
      </w:pPr>
    </w:p>
    <w:p w14:paraId="764E0915" w14:textId="77777777" w:rsidR="008B2FCE" w:rsidRDefault="008B2FCE">
      <w:pPr>
        <w:pStyle w:val="Corpo"/>
        <w:rPr>
          <w:color w:val="404040" w:themeColor="text1" w:themeTint="BF"/>
        </w:rPr>
      </w:pPr>
    </w:p>
    <w:p w14:paraId="2ABF73E6"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64416" behindDoc="0" locked="0" layoutInCell="1" allowOverlap="1">
                <wp:simplePos x="0" y="0"/>
                <wp:positionH relativeFrom="column">
                  <wp:posOffset>4305300</wp:posOffset>
                </wp:positionH>
                <wp:positionV relativeFrom="paragraph">
                  <wp:posOffset>37465</wp:posOffset>
                </wp:positionV>
                <wp:extent cx="226695" cy="138430"/>
                <wp:effectExtent l="0" t="0" r="1905" b="0"/>
                <wp:wrapNone/>
                <wp:docPr id="357" name="Triângulo isósceles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57" o:spid="_x0000_s1026" o:spt="5" type="#_x0000_t5" style="position:absolute;left:0pt;flip:y;margin-left:339pt;margin-top:2.95pt;height:10.9pt;width:17.85pt;z-index:251964416;mso-width-relative:page;mso-height-relative:page;" fillcolor="#D9D9D9 [3212]" filled="t" stroked="f" coordsize="21600,21600" o:gfxdata="UEsDBAoAAAAAAIdO4kAAAAAAAAAAAAAAAAAEAAAAZHJzL1BLAwQUAAAACACHTuJA9q25vtcAAAAI&#10;AQAADwAAAGRycy9kb3ducmV2LnhtbE2PzU7DMBCE70i8g7VI3KidIuISsqlEJVRxqUpAnJ14SSLi&#10;dRS7P7w95kSPoxnNfFOuz24UR5rD4BkhWygQxK23A3cIH+8vdysQIRq2ZvRMCD8UYF1dX5WmsP7E&#10;b3SsYydSCYfCIPQxToWUoe3JmbDwE3HyvvzsTExy7qSdzSmVu1EulcqlMwOnhd5MtOmp/a4PDmHY&#10;7Gse99vdpF4//fY5b7oda8Tbm0w9gYh0jv9h+MNP6FAlpsYf2AYxIuR6lb5EhIdHEMnX2b0G0SAs&#10;tQZZlfLyQPULUEsDBBQAAAAIAIdO4kDLWnTBWwIAAKcEAAAOAAAAZHJzL2Uyb0RvYy54bWytVM1u&#10;2zAMvg/YOwi6r07SpD9GnaJo0GFAtxVot7siy7Y2SdQoOU73OH2FPUJfbJScZl136WE2YJCU+JH8&#10;SPrsfGsN2ygMGlzFpwcTzpSTUGvXVvzL3dW7E85CFK4WBpyq+L0K/Hz59s3Z4Es1gw5MrZARiAvl&#10;4CvexejLogiyU1aEA/DK0WEDaEUkFduiRjEQujXFbDI5KgbA2iNIFQJZV+Mh3yHiawChabRUK5C9&#10;VS6OqKiMiFRS6LQPfJmzbRol4+emCSoyU3GqNOYvBSF5nb7F8kyULQrfablLQbwmhRc1WaEdBd1D&#10;rUQUrEf9D5TVEiFAEw8k2GIsJDNCVUwnL7i57YRXuRaiOvg96eH/wcpPmxtkuq744eKYMycstfwO&#10;9eODa3sDTIfHX0EqowJLF4iuwYeSvG79DaaCg78G+T0wB5edcK26QIShU6KmJKfpfvGXQ1ICubL1&#10;8BFqiiX6CJm5bYOWNUb7r8kxQRM7bJtbdb9vldpGJsk4mx0dnS44k3Q0PTyZH+ZWFqJMMMnZY4jv&#10;FViWhIpH1JSdSWyKUmyuQ0xCW+8qFvU3zhprqPcbYdhiQk9Ofn+ZoJ8gk2cAo+srbUxWsF1fGmTk&#10;WvHVaXpzHNNbKnI0nyTMcdzITEM5mp+ihBGC6HqBbVyK4CDFSmyKMlkyqYnHsR9rqO+JU4Rxvmm7&#10;SegAf3I20GxXPPzoBSrOzAdHfTmdzudpGbIyXxzPSMHnJ+vnJ8JJgiIKORvFyzguUO9Rtx1FGtvl&#10;4IJ62ej41PQxq12yNL85+92upQV5rudbf/4v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2rbm+&#10;1wAAAAgBAAAPAAAAAAAAAAEAIAAAACIAAABkcnMvZG93bnJldi54bWxQSwECFAAUAAAACACHTuJA&#10;y1p0wVsCAACnBAAADgAAAAAAAAABACAAAAAmAQAAZHJzL2Uyb0RvYy54bWxQSwUGAAAAAAYABgBZ&#10;AQAA8w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6544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358" name="Triângulo isósceles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58" o:spid="_x0000_s1026" o:spt="5" type="#_x0000_t5" style="position:absolute;left:0pt;flip:y;margin-left:66.75pt;margin-top:0.85pt;height:10.9pt;width:17.85pt;z-index:25196544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D5t6CxbAgAApwQAAA4AAABkcnMvZTJvRG9jLnhtbK1UwW7b&#10;MAy9D9g/CLqvTtKkS406RdGgw4BuK9Bud0WWbW2yqFFynO5z9gv7hP7YKCnNuu7Sw2zAECnxkXxP&#10;9Nn5rjdsq9BrsBWfHk04U1ZCrW1b8c93V2+WnPkgbC0MWFXxe+X5+er1q7PRlWoGHZhaISMQ68vR&#10;VbwLwZVF4WWneuGPwClLmw1gLwKZ2BY1ipHQe1PMJpOTYgSsHYJU3pN3nTf5HhFfAghNo6Vagxx6&#10;ZUNGRWVEoJZ8p53nq1Rt0ygZPjWNV4GZilOnIX0pCa038VuszkTZonCdlvsSxEtKeNZTL7SlpAeo&#10;tQiCDaj/geq1RPDQhCMJfZEbSYxQF9PJM25uO+FU6oWo9u5Auv9/sPLj9gaZrit+vCDhrehJ8jvU&#10;Dz9tOxhg2j/88lIZ5Vk8QHSNzpcUdetuMDbs3TXIb55ZuOyEbdUFIoydEjUVOY3ni78CouEplG3G&#10;D1BTLjEESMztGuxZY7T7EgMjNLHDdkmq+4NUaheYJOdsdnJyuuBM0tb0eDk/TlIWoowwMdihD+8U&#10;9CwuKh5QU3UmsilKsb32IS7aet+xqL9y1vSGtN8KwxYTelLxh8ME/QgZIz0YXV9pY5KB7ebSIKPQ&#10;iq9P45vymKGnJrN7GTHzdSM3XcrsfsziMwTR9Qzb2JjBQswV2RRl9CRSI49Zjw3U98QpQr7fNN20&#10;6AB/cDbS3a64/z4IVJyZ95Z0OZ3O53EYkjFfvJ2RgU93Nk93hJUERRRylpeXIQ/Q4FC3HWXKclm4&#10;IC0bHR5Fz1Xti6X7m6rfz1ockKd2O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A+&#10;begsWwIAAKcEAAAOAAAAAAAAAAEAIAAAACUBAABkcnMvZTJvRG9jLnhtbFBLBQYAAAAABgAGAFkB&#10;AADyBQAAAAA=&#10;" adj="10800">
                <v:fill on="t" focussize="0,0"/>
                <v:stroke on="f"/>
                <v:imagedata o:title=""/>
                <o:lock v:ext="edit" aspectratio="f"/>
              </v:shape>
            </w:pict>
          </mc:Fallback>
        </mc:AlternateContent>
      </w:r>
    </w:p>
    <w:p w14:paraId="0DCE0F68" w14:textId="77777777" w:rsidR="008B2FCE" w:rsidRDefault="009F4BEB">
      <w:pPr>
        <w:pStyle w:val="Corpo"/>
        <w:rPr>
          <w:color w:val="404040" w:themeColor="text1" w:themeTint="BF"/>
        </w:rPr>
      </w:pPr>
      <w:r>
        <w:rPr>
          <w:noProof/>
          <w:color w:val="404040" w:themeColor="text1" w:themeTint="BF"/>
          <w:lang w:eastAsia="pt-BR"/>
        </w:rPr>
        <mc:AlternateContent>
          <mc:Choice Requires="wps">
            <w:drawing>
              <wp:anchor distT="0" distB="0" distL="114300" distR="114300" simplePos="0" relativeHeight="251966464" behindDoc="0" locked="0" layoutInCell="1" allowOverlap="1">
                <wp:simplePos x="0" y="0"/>
                <wp:positionH relativeFrom="column">
                  <wp:posOffset>3462655</wp:posOffset>
                </wp:positionH>
                <wp:positionV relativeFrom="paragraph">
                  <wp:posOffset>48895</wp:posOffset>
                </wp:positionV>
                <wp:extent cx="1905000" cy="781685"/>
                <wp:effectExtent l="0" t="0" r="19050" b="18415"/>
                <wp:wrapNone/>
                <wp:docPr id="360" name="Caixa de texto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9BC053D"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D21E7DF"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360" o:spid="_x0000_s1253" type="#_x0000_t202" style="position:absolute;left:0;text-align:left;margin-left:272.65pt;margin-top:3.85pt;width:150pt;height:61.55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1hOJwIAAE0EAAAOAAAAZHJzL2Uyb0RvYy54bWysVNuO0zAQfUfiHyy/06Sl16jpaulqEdJy&#10;kRY+wHWcxsLxmLHbpHw9Y6ctBd5WvFiZjufMmXPGXd/1rWFHhV6DLfl4lHOmrIRK233Jv319fLPk&#10;zAdhK2HAqpKflOd3m9ev1p0r1AQaMJVCRiDWF50reROCK7LMy0a1wo/AKUvJGrAVgULcZxWKjtBb&#10;k03yfJ51gJVDkMp7+vVhSPJNwq9rJcPnuvYqMFNy4hbSiencxTPbrEWxR+EaLc80xAtYtEJbanqF&#10;ehBBsAPqf6BaLRE81GEkoc2grrVUaQaaZpz/Nc1zI5xKs5A43l1l8v8PVn46fkGmq5K/nZM+VrRk&#10;0lboXrBKsaD6ACxmSKfO+YKuPzsqCP076MnvNLN3TyC/e2Zh2wi7V/eI0DVKVMRzHCuzm9IBx0eQ&#10;XfcRKmonDgESUF9jG0UkWRihE5/T1SNiwmRsucpneU4pSbnFcjxfzlILUVyqHfrwXkHL4kfJkXYg&#10;oYvjkw+RjSguV2IzD0ZXj9qYFOB+tzXIjiLuS77It2l0KvnjmrGsK/lqNpkNArwAotWBFt/otuRL&#10;mocmGqgZe9YrSjSIFfpdnyyajJcXI3ZQnUhChGGj6QXSRwP4k7OOtrnk/sdBoOLMfLBkw2o8ncb1&#10;T8F0tphQgLeZ3W1GWElQJZcBORuCbRgezcGh3jfUa7Dewj2ZV+uka3R54HUegXY2yX1+X/FR3Mbp&#10;1u9/gc0vAAAA//8DAFBLAwQUAAYACAAAACEAR4n9d90AAAAJAQAADwAAAGRycy9kb3ducmV2Lnht&#10;bEyPwU7DMBBE70j8g7VI3KgDpSSEOBVCKhLiRAp3N97GEfE6td029OtZuMBxNE+zb6vl5AZxwBB7&#10;TwquZxkIpNabnjoF7+vVVQEiJk1GD55QwRdGWNbnZ5UujT/SGx6a1AkeoVhqBTalsZQythadjjM/&#10;InG39cHpxDF00gR95HE3yJssu5NO98QXrB7xyWL72eydAtydVvnLuH1uPu5bu3sNp1Tka6UuL6bH&#10;BxAJp/QHw48+q0PNThu/JxPFoGBxu5gzqiDPQXBf/OYNg/OsAFlX8v8H9TcAAAD//wMAUEsBAi0A&#10;FAAGAAgAAAAhALaDOJL+AAAA4QEAABMAAAAAAAAAAAAAAAAAAAAAAFtDb250ZW50X1R5cGVzXS54&#10;bWxQSwECLQAUAAYACAAAACEAOP0h/9YAAACUAQAACwAAAAAAAAAAAAAAAAAvAQAAX3JlbHMvLnJl&#10;bHNQSwECLQAUAAYACAAAACEA/BtYTicCAABNBAAADgAAAAAAAAAAAAAAAAAuAgAAZHJzL2Uyb0Rv&#10;Yy54bWxQSwECLQAUAAYACAAAACEAR4n9d90AAAAJAQAADwAAAAAAAAAAAAAAAACBBAAAZHJzL2Rv&#10;d25yZXYueG1sUEsFBgAAAAAEAAQA8wAAAIsFAAAAAA==&#10;" fillcolor="#0070c0" strokecolor="#0070c0">
                <v:textbox>
                  <w:txbxContent>
                    <w:p w14:paraId="69BC053D"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D21E7DF"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6339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359" name="Caixa de texto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458C09A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Saffron</w:t>
                            </w:r>
                          </w:p>
                          <w:p w14:paraId="285B702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14 ou 28 mg 1 hora antes de dormir</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359" o:spid="_x0000_s1254" type="#_x0000_t202" style="position:absolute;left:0;text-align:left;margin-left:-.3pt;margin-top:1.75pt;width:150.7pt;height:61.5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LJwIAAE0EAAAOAAAAZHJzL2Uyb0RvYy54bWysVMFu2zAMvQ/YPwi6L7bTpE2MOEWXosOA&#10;rhvQ7QMUWY6FyaJGKbGzrx8lp1m23Yr5IJim+Ei+R3p1O3SGHRR6DbbixSTnTFkJtba7in/7+vBu&#10;wZkPwtbCgFUVPyrPb9dv36x6V6optGBqhYxArC97V/E2BFdmmZet6oSfgFOWnA1gJwKZuMtqFD2h&#10;dyab5vl11gPWDkEq7+nr/ejk64TfNEqGz03jVWCm4lRbSCemcxvPbL0S5Q6Fa7U8lSFeUUUntKWk&#10;Z6h7EQTbo/4HqtMSwUMTJhK6DJpGS5V6oG6K/K9unlvhVOqFyPHuTJP/f7Dy6fAFma4rfjVfcmZF&#10;RyJthB4EqxULagjAood46p0v6fqzo4AwvIeB9E49e/cI8rtnFjatsDt1hwh9q0RNdRYxMrsIHXF8&#10;BNn2n6CmdGIfIAENDXaRRKKFETrpdTxrRJUwGVMui6vFklySfDeL4noxTylE+RLt0IcPCjoWXyqO&#10;NAMJXRwefYjViPLlSkzmwej6QRuTDNxtNwbZQcR5yW/yTRoRCvnjmrGsr/hyPp2PBLwCotOBBt/o&#10;ruKLPD6nLow98RUpGskKw3ZIEk2LsxBbqI9EIcI40bSB9NIC/uSsp2muuP+xF6g4Mx8tybAsZrM4&#10;/smYzW+mZOClZ3vpEVYSVMVlQM5GYxPGpdk71LuWco3SW7gj8RqdeI0qj3WdWqCZTXSf9isuxaWd&#10;bv3+C6x/AQAA//8DAFBLAwQUAAYACAAAACEAriHRl90AAAAHAQAADwAAAGRycy9kb3ducmV2Lnht&#10;bEyPwU7DMBBE70j8g7VI3FqHVqRtGqdCSEVCnEjh7sbbOCJep7bbhn49ywmOq3maeVtuRteLM4bY&#10;eVLwMM1AIDXedNQq+NhtJ0sQMWkyuveECr4xwqa6vSl1YfyF3vFcp1ZwCcVCK7ApDYWUsbHodJz6&#10;AYmzgw9OJz5DK03QFy53vZxlWS6d7ogXrB7w2WLzVZ+cAjxet4vX4fBSf64ae3wL17Rc7JS6vxuf&#10;1iASjukPhl99VoeKnfb+RCaKXsEkZ1DB/BEEp/Ms40f2jM3yHGRVyv/+1Q8AAAD//wMAUEsBAi0A&#10;FAAGAAgAAAAhALaDOJL+AAAA4QEAABMAAAAAAAAAAAAAAAAAAAAAAFtDb250ZW50X1R5cGVzXS54&#10;bWxQSwECLQAUAAYACAAAACEAOP0h/9YAAACUAQAACwAAAAAAAAAAAAAAAAAvAQAAX3JlbHMvLnJl&#10;bHNQSwECLQAUAAYACAAAACEAXmXPiycCAABNBAAADgAAAAAAAAAAAAAAAAAuAgAAZHJzL2Uyb0Rv&#10;Yy54bWxQSwECLQAUAAYACAAAACEAriHRl90AAAAHAQAADwAAAAAAAAAAAAAAAACBBAAAZHJzL2Rv&#10;d25yZXYueG1sUEsFBgAAAAAEAAQA8wAAAIsFAAAAAA==&#10;" fillcolor="#0070c0" strokecolor="#0070c0">
                <v:textbox>
                  <w:txbxContent>
                    <w:p w14:paraId="458C09A9" w14:textId="77777777" w:rsidR="009F4BEB" w:rsidRDefault="009F4BE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Saffron</w:t>
                      </w:r>
                    </w:p>
                    <w:p w14:paraId="285B7023"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14 ou 28 mg 1 hora antes de dormir</w:t>
                      </w:r>
                      <w:r>
                        <w:rPr>
                          <w:rFonts w:ascii="Swis721 Th BT" w:hAnsi="Swis721 Th BT"/>
                          <w:color w:val="FFFFFF" w:themeColor="background1"/>
                          <w:szCs w:val="23"/>
                        </w:rPr>
                        <w:t xml:space="preserve"> </w:t>
                      </w:r>
                    </w:p>
                  </w:txbxContent>
                </v:textbox>
              </v:shape>
            </w:pict>
          </mc:Fallback>
        </mc:AlternateContent>
      </w:r>
    </w:p>
    <w:p w14:paraId="56E9BD17" w14:textId="77777777" w:rsidR="008B2FCE" w:rsidRDefault="008B2FCE">
      <w:pPr>
        <w:pStyle w:val="Corpo"/>
        <w:rPr>
          <w:color w:val="404040" w:themeColor="text1" w:themeTint="BF"/>
        </w:rPr>
      </w:pPr>
    </w:p>
    <w:p w14:paraId="6007F50B" w14:textId="77777777" w:rsidR="008B2FCE" w:rsidRDefault="008B2FCE">
      <w:pPr>
        <w:pStyle w:val="Corpo"/>
        <w:rPr>
          <w:color w:val="404040" w:themeColor="text1" w:themeTint="BF"/>
        </w:rPr>
      </w:pPr>
    </w:p>
    <w:p w14:paraId="2C509119" w14:textId="77777777" w:rsidR="008B2FCE" w:rsidRDefault="008B2FCE">
      <w:pPr>
        <w:pStyle w:val="Corpo"/>
        <w:rPr>
          <w:color w:val="404040" w:themeColor="text1" w:themeTint="BF"/>
        </w:rPr>
      </w:pPr>
    </w:p>
    <w:p w14:paraId="29DB275A" w14:textId="77777777" w:rsidR="008B2FCE" w:rsidRDefault="008B2FCE">
      <w:pPr>
        <w:pStyle w:val="Corpo"/>
        <w:spacing w:after="0"/>
        <w:rPr>
          <w:color w:val="404040" w:themeColor="text1" w:themeTint="BF"/>
          <w:sz w:val="20"/>
        </w:rPr>
      </w:pPr>
    </w:p>
    <w:p w14:paraId="5781752C" w14:textId="77777777" w:rsidR="008B2FCE" w:rsidRPr="002D61F3" w:rsidRDefault="009F4BEB">
      <w:pPr>
        <w:pStyle w:val="Corpo"/>
        <w:numPr>
          <w:ilvl w:val="0"/>
          <w:numId w:val="1"/>
        </w:numPr>
        <w:spacing w:after="0"/>
        <w:rPr>
          <w:color w:val="404040" w:themeColor="text1" w:themeTint="BF"/>
          <w:sz w:val="20"/>
          <w:szCs w:val="20"/>
        </w:rPr>
      </w:pPr>
      <w:r w:rsidRPr="002D61F3">
        <w:rPr>
          <w:color w:val="404040" w:themeColor="text1" w:themeTint="BF"/>
          <w:sz w:val="20"/>
          <w:szCs w:val="20"/>
        </w:rPr>
        <w:t xml:space="preserve">As medidas de desfecho incluíram o </w:t>
      </w:r>
      <w:r w:rsidRPr="002D61F3">
        <w:rPr>
          <w:i/>
          <w:iCs/>
          <w:color w:val="404040" w:themeColor="text1" w:themeTint="BF"/>
          <w:sz w:val="20"/>
          <w:szCs w:val="20"/>
        </w:rPr>
        <w:t>Pittsburgh Sleep Diary</w:t>
      </w:r>
      <w:r w:rsidRPr="002D61F3">
        <w:rPr>
          <w:color w:val="404040" w:themeColor="text1" w:themeTint="BF"/>
          <w:sz w:val="20"/>
          <w:szCs w:val="20"/>
        </w:rPr>
        <w:t xml:space="preserve"> (com classificações de qualidade do sono como a medida de desfecho primário), </w:t>
      </w:r>
      <w:r w:rsidRPr="002D61F3">
        <w:rPr>
          <w:i/>
          <w:iCs/>
          <w:color w:val="404040" w:themeColor="text1" w:themeTint="BF"/>
          <w:sz w:val="20"/>
          <w:szCs w:val="20"/>
        </w:rPr>
        <w:t>Insomnia Symptom Questionnaire</w:t>
      </w:r>
      <w:r w:rsidRPr="002D61F3">
        <w:rPr>
          <w:color w:val="404040" w:themeColor="text1" w:themeTint="BF"/>
          <w:sz w:val="20"/>
          <w:szCs w:val="20"/>
        </w:rPr>
        <w:t xml:space="preserve"> (ISQ), </w:t>
      </w:r>
      <w:r w:rsidRPr="002D61F3">
        <w:rPr>
          <w:i/>
          <w:iCs/>
          <w:color w:val="404040" w:themeColor="text1" w:themeTint="BF"/>
          <w:sz w:val="20"/>
          <w:szCs w:val="20"/>
        </w:rPr>
        <w:t>Profile of Mood States, Restorative Sleep Questionnaire</w:t>
      </w:r>
      <w:r w:rsidRPr="002D61F3">
        <w:rPr>
          <w:color w:val="404040" w:themeColor="text1" w:themeTint="BF"/>
          <w:sz w:val="20"/>
          <w:szCs w:val="20"/>
        </w:rPr>
        <w:t xml:space="preserve">, </w:t>
      </w:r>
      <w:r w:rsidRPr="002D61F3">
        <w:rPr>
          <w:i/>
          <w:iCs/>
          <w:color w:val="404040" w:themeColor="text1" w:themeTint="BF"/>
          <w:sz w:val="20"/>
          <w:szCs w:val="20"/>
        </w:rPr>
        <w:t>Functional Outcomes of Sleep Questionnaire</w:t>
      </w:r>
      <w:r w:rsidRPr="002D61F3">
        <w:rPr>
          <w:color w:val="404040" w:themeColor="text1" w:themeTint="BF"/>
          <w:sz w:val="20"/>
          <w:szCs w:val="20"/>
        </w:rPr>
        <w:t xml:space="preserve"> e concentrações noturnas de melatonina salivar e cortisol. </w:t>
      </w:r>
    </w:p>
    <w:p w14:paraId="1C78EBC8" w14:textId="77777777" w:rsidR="008B2FCE" w:rsidRDefault="008B2FCE">
      <w:pPr>
        <w:pStyle w:val="Corpo"/>
        <w:spacing w:after="0"/>
        <w:rPr>
          <w:b/>
          <w:color w:val="339966"/>
          <w:sz w:val="25"/>
          <w:szCs w:val="25"/>
          <w14:textFill>
            <w14:solidFill>
              <w14:srgbClr w14:val="339966">
                <w14:lumMod w14:val="75000"/>
                <w14:lumOff w14:val="25000"/>
              </w14:srgbClr>
            </w14:solidFill>
          </w14:textFill>
        </w:rPr>
      </w:pPr>
    </w:p>
    <w:p w14:paraId="65FA267B" w14:textId="77777777" w:rsidR="008B2FCE" w:rsidRPr="002D61F3" w:rsidRDefault="009F4BEB">
      <w:pPr>
        <w:pStyle w:val="Corpo"/>
        <w:spacing w:after="0"/>
        <w:rPr>
          <w:b/>
          <w:color w:val="00B050"/>
        </w:rPr>
      </w:pPr>
      <w:r w:rsidRPr="002D61F3">
        <w:rPr>
          <w:b/>
          <w:color w:val="00B050"/>
        </w:rPr>
        <w:t>Resultados:</w:t>
      </w:r>
    </w:p>
    <w:p w14:paraId="48A319D2" w14:textId="77777777" w:rsidR="008B2FCE" w:rsidRDefault="008B2FCE">
      <w:pPr>
        <w:pStyle w:val="Corpo"/>
        <w:spacing w:after="0"/>
        <w:rPr>
          <w:color w:val="404040" w:themeColor="text1" w:themeTint="BF"/>
          <w:sz w:val="16"/>
          <w:szCs w:val="16"/>
        </w:rPr>
      </w:pPr>
    </w:p>
    <w:p w14:paraId="34225EAA" w14:textId="2150D270" w:rsidR="008B2FCE" w:rsidRDefault="009F4BEB">
      <w:pPr>
        <w:pStyle w:val="Corpo"/>
        <w:numPr>
          <w:ilvl w:val="0"/>
          <w:numId w:val="2"/>
        </w:numPr>
        <w:spacing w:after="0"/>
        <w:rPr>
          <w:color w:val="404040" w:themeColor="text1" w:themeTint="BF"/>
          <w:sz w:val="24"/>
        </w:rPr>
      </w:pPr>
      <w:r>
        <w:rPr>
          <w:color w:val="404040" w:themeColor="text1" w:themeTint="BF"/>
          <w:sz w:val="24"/>
        </w:rPr>
        <w:t>Em comparação com o placebo, a suplementação de saffron foi associada a maiores melhorias nas classificações de qualidade do sono (medida de desfecho primário), classificações de humor após o despertar, pontuação total do ISQ e classificações de insônia do ISQ. No entanto, não houve diferenças significativas entre os grupos de saffron e placebo em outros questionários e medidas de resultados do diário do sono;</w:t>
      </w:r>
    </w:p>
    <w:p w14:paraId="25965D47"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 xml:space="preserve">As melhorias no sono foram semelhantes para as duas doses de açafrão administradas; </w:t>
      </w:r>
    </w:p>
    <w:p w14:paraId="14852524"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Em comparação com o placebo, a suplementação com saffron foi associada a aumentos nas concentrações noturnas de melatonina, mas não afetou o cortisol noturno;</w:t>
      </w:r>
    </w:p>
    <w:p w14:paraId="52EEA055" w14:textId="77777777" w:rsidR="008B2FCE" w:rsidRDefault="009F4BEB">
      <w:pPr>
        <w:pStyle w:val="Corpo"/>
        <w:numPr>
          <w:ilvl w:val="0"/>
          <w:numId w:val="2"/>
        </w:numPr>
        <w:spacing w:after="0"/>
        <w:rPr>
          <w:color w:val="404040" w:themeColor="text1" w:themeTint="BF"/>
          <w:sz w:val="24"/>
        </w:rPr>
      </w:pPr>
      <w:r>
        <w:rPr>
          <w:color w:val="404040" w:themeColor="text1" w:themeTint="BF"/>
          <w:sz w:val="24"/>
        </w:rPr>
        <w:t>A suplementação de saffron foi bem tolerada, sem efeitos adversos significativos relatados.</w:t>
      </w:r>
    </w:p>
    <w:p w14:paraId="2789B6F2" w14:textId="77777777" w:rsidR="008B2FCE" w:rsidRDefault="008B2FCE">
      <w:pPr>
        <w:pStyle w:val="Corpo"/>
        <w:spacing w:after="0"/>
        <w:ind w:left="786"/>
        <w:rPr>
          <w:color w:val="404040" w:themeColor="text1" w:themeTint="BF"/>
          <w:sz w:val="24"/>
        </w:rPr>
      </w:pPr>
    </w:p>
    <w:p w14:paraId="693C2220" w14:textId="77777777" w:rsidR="008B2FCE" w:rsidRPr="002D61F3" w:rsidRDefault="009F4BEB">
      <w:pPr>
        <w:pStyle w:val="Corpo"/>
        <w:spacing w:after="0"/>
        <w:rPr>
          <w:b/>
          <w:color w:val="00B050"/>
        </w:rPr>
      </w:pPr>
      <w:r w:rsidRPr="002D61F3">
        <w:rPr>
          <w:b/>
          <w:color w:val="00B050"/>
        </w:rPr>
        <w:t>Conclusão:</w:t>
      </w:r>
    </w:p>
    <w:p w14:paraId="42F61904" w14:textId="77777777" w:rsidR="008B2FCE" w:rsidRDefault="008B2FCE">
      <w:pPr>
        <w:pStyle w:val="Corpo"/>
        <w:spacing w:after="0"/>
        <w:rPr>
          <w:b/>
          <w:color w:val="339966"/>
          <w:sz w:val="16"/>
          <w:szCs w:val="16"/>
          <w14:textFill>
            <w14:solidFill>
              <w14:srgbClr w14:val="339966">
                <w14:lumMod w14:val="75000"/>
                <w14:lumOff w14:val="25000"/>
              </w14:srgbClr>
            </w14:solidFill>
          </w14:textFill>
        </w:rPr>
      </w:pPr>
    </w:p>
    <w:p w14:paraId="762A7DCD" w14:textId="77777777" w:rsidR="008B2FCE" w:rsidRDefault="009F4BEB">
      <w:pPr>
        <w:pStyle w:val="Corpo"/>
        <w:spacing w:after="0"/>
        <w:jc w:val="center"/>
        <w:rPr>
          <w:b/>
          <w:i/>
          <w:color w:val="404040" w:themeColor="text1" w:themeTint="BF"/>
        </w:rPr>
      </w:pPr>
      <w:r>
        <w:rPr>
          <w:b/>
          <w:i/>
          <w:color w:val="404040" w:themeColor="text1" w:themeTint="BF"/>
        </w:rPr>
        <w:t xml:space="preserve">Os pesquisadores concluíram que o Saffron promoveu aumento do sono em 28 dias em adultos com sono insatisfatório. </w:t>
      </w:r>
    </w:p>
    <w:p w14:paraId="57290906" w14:textId="77777777" w:rsidR="008B2FCE" w:rsidRDefault="009F4BEB">
      <w:pPr>
        <w:pStyle w:val="Ttulo1"/>
        <w:jc w:val="center"/>
        <w:rPr>
          <w:i/>
        </w:rPr>
      </w:pPr>
      <w:bookmarkStart w:id="154" w:name="_Toc143251633"/>
      <w:r>
        <w:t>Formulário</w:t>
      </w:r>
      <w:bookmarkEnd w:id="154"/>
    </w:p>
    <w:p w14:paraId="5C4C0637" w14:textId="77777777" w:rsidR="008B2FCE" w:rsidRDefault="008B2FCE">
      <w:pPr>
        <w:pStyle w:val="Corpo"/>
        <w:spacing w:after="120"/>
        <w:rPr>
          <w:color w:val="404040" w:themeColor="text1" w:themeTint="BF"/>
        </w:rPr>
      </w:pPr>
    </w:p>
    <w:p w14:paraId="6B97606B" w14:textId="77777777" w:rsidR="008B2FCE" w:rsidRDefault="008B2FCE">
      <w:pPr>
        <w:pStyle w:val="Corpo"/>
        <w:rPr>
          <w:b/>
          <w:i/>
          <w:color w:val="404040" w:themeColor="text1" w:themeTint="BF"/>
          <w:sz w:val="24"/>
        </w:rPr>
      </w:pPr>
    </w:p>
    <w:p w14:paraId="295ACD0D" w14:textId="77777777" w:rsidR="008B2FCE" w:rsidRDefault="009F4BEB">
      <w:pPr>
        <w:pStyle w:val="Corpo"/>
        <w:rPr>
          <w:b/>
          <w:i/>
          <w:color w:val="404040" w:themeColor="text1" w:themeTint="BF"/>
          <w:sz w:val="24"/>
        </w:rPr>
      </w:pPr>
      <w:r>
        <w:rPr>
          <w:b/>
          <w:i/>
          <w:color w:val="404040" w:themeColor="text1" w:themeTint="BF"/>
          <w:sz w:val="24"/>
        </w:rPr>
        <w:t>Melhora do Sono em Adultos com Sono Insatisfatório</w:t>
      </w:r>
    </w:p>
    <w:p w14:paraId="1B794005"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467CDF0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599C08F" w14:textId="77777777" w:rsidR="008B2FCE" w:rsidRDefault="009F4BEB">
            <w:pPr>
              <w:pStyle w:val="Corpo"/>
              <w:jc w:val="center"/>
              <w:rPr>
                <w:b/>
                <w:color w:val="FFFFFF" w:themeColor="background1"/>
              </w:rPr>
            </w:pPr>
            <w:r>
              <w:rPr>
                <w:b/>
                <w:color w:val="FFFFFF" w:themeColor="background1"/>
                <w:sz w:val="22"/>
              </w:rPr>
              <w:t>Cápsulas de Saffron</w:t>
            </w:r>
          </w:p>
        </w:tc>
      </w:tr>
      <w:tr w:rsidR="008B2FCE" w14:paraId="68D4C7F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84E869" w14:textId="77777777" w:rsidR="008B2FCE" w:rsidRDefault="009F4BEB">
            <w:pPr>
              <w:pStyle w:val="Corpo"/>
              <w:rPr>
                <w:color w:val="404040" w:themeColor="text1" w:themeTint="BF"/>
              </w:rPr>
            </w:pPr>
            <w:r>
              <w:rPr>
                <w:color w:val="404040" w:themeColor="text1" w:themeTint="BF"/>
              </w:rPr>
              <w:t>Saffron.....................................14 ou 28 mg</w:t>
            </w:r>
          </w:p>
        </w:tc>
      </w:tr>
      <w:tr w:rsidR="008B2FCE" w14:paraId="330047E1"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07C43E" w14:textId="56C9E9C4" w:rsidR="008B2FCE" w:rsidRDefault="009F4BEB">
            <w:pPr>
              <w:pStyle w:val="Corpo"/>
              <w:rPr>
                <w:color w:val="404040" w:themeColor="text1" w:themeTint="BF"/>
              </w:rPr>
            </w:pPr>
            <w:r>
              <w:rPr>
                <w:color w:val="404040" w:themeColor="text1" w:themeTint="BF"/>
              </w:rPr>
              <w:t>Excipiente q.s.p. .........................1 Cápsula</w:t>
            </w:r>
          </w:p>
        </w:tc>
      </w:tr>
    </w:tbl>
    <w:p w14:paraId="2CD255E9" w14:textId="77777777" w:rsidR="008B2FCE" w:rsidRDefault="009F4BEB">
      <w:pPr>
        <w:pStyle w:val="Corpo"/>
        <w:ind w:right="4393"/>
        <w:jc w:val="center"/>
        <w:rPr>
          <w:color w:val="404040" w:themeColor="text1" w:themeTint="BF"/>
          <w:sz w:val="22"/>
          <w:szCs w:val="22"/>
        </w:rPr>
      </w:pPr>
      <w:r>
        <w:rPr>
          <w:color w:val="404040" w:themeColor="text1" w:themeTint="BF"/>
          <w:sz w:val="22"/>
          <w:szCs w:val="22"/>
        </w:rPr>
        <w:t>Administrar 1 cápsula 1 hora antes de deitar ou conforme orientação médica.</w:t>
      </w:r>
    </w:p>
    <w:p w14:paraId="1C3696F3" w14:textId="77777777" w:rsidR="008B2FCE" w:rsidRDefault="008B2FCE">
      <w:pPr>
        <w:pStyle w:val="Corpo"/>
        <w:spacing w:line="276" w:lineRule="auto"/>
        <w:rPr>
          <w:b/>
          <w:color w:val="404040" w:themeColor="text1" w:themeTint="BF"/>
        </w:rPr>
      </w:pPr>
    </w:p>
    <w:p w14:paraId="7549B0CE" w14:textId="77777777" w:rsidR="008B2FCE" w:rsidRDefault="008B2FCE">
      <w:pPr>
        <w:pStyle w:val="Corpo"/>
        <w:spacing w:line="276" w:lineRule="auto"/>
        <w:rPr>
          <w:b/>
          <w:color w:val="404040" w:themeColor="text1" w:themeTint="BF"/>
        </w:rPr>
      </w:pPr>
    </w:p>
    <w:p w14:paraId="2710C872" w14:textId="77777777" w:rsidR="008B2FCE" w:rsidRDefault="008B2FCE">
      <w:pPr>
        <w:pStyle w:val="Corpo"/>
        <w:spacing w:line="276" w:lineRule="auto"/>
        <w:rPr>
          <w:b/>
          <w:color w:val="404040" w:themeColor="text1" w:themeTint="BF"/>
        </w:rPr>
      </w:pPr>
    </w:p>
    <w:p w14:paraId="49E68FC3" w14:textId="77777777" w:rsidR="008B2FCE" w:rsidRDefault="008B2FCE">
      <w:pPr>
        <w:pStyle w:val="Corpo"/>
        <w:spacing w:line="276" w:lineRule="auto"/>
        <w:rPr>
          <w:b/>
          <w:color w:val="404040" w:themeColor="text1" w:themeTint="BF"/>
        </w:rPr>
      </w:pPr>
    </w:p>
    <w:p w14:paraId="2D25F738" w14:textId="77777777" w:rsidR="008B2FCE" w:rsidRDefault="008B2FCE">
      <w:pPr>
        <w:pStyle w:val="Corpo"/>
        <w:spacing w:line="276" w:lineRule="auto"/>
        <w:rPr>
          <w:b/>
          <w:color w:val="404040" w:themeColor="text1" w:themeTint="BF"/>
        </w:rPr>
      </w:pPr>
    </w:p>
    <w:p w14:paraId="2489EED8" w14:textId="77777777" w:rsidR="008B2FCE" w:rsidRDefault="008B2FCE">
      <w:pPr>
        <w:pStyle w:val="Corpo"/>
        <w:spacing w:line="276" w:lineRule="auto"/>
        <w:rPr>
          <w:b/>
          <w:color w:val="404040" w:themeColor="text1" w:themeTint="BF"/>
        </w:rPr>
      </w:pPr>
    </w:p>
    <w:p w14:paraId="5A9CA397" w14:textId="77777777" w:rsidR="008B2FCE" w:rsidRDefault="008B2FCE">
      <w:pPr>
        <w:pStyle w:val="Corpo"/>
        <w:spacing w:line="276" w:lineRule="auto"/>
        <w:rPr>
          <w:b/>
          <w:color w:val="404040" w:themeColor="text1" w:themeTint="BF"/>
        </w:rPr>
      </w:pPr>
    </w:p>
    <w:p w14:paraId="463CD0DD" w14:textId="77777777" w:rsidR="008B2FCE" w:rsidRDefault="008B2FCE">
      <w:pPr>
        <w:pStyle w:val="Corpo"/>
        <w:spacing w:line="276" w:lineRule="auto"/>
        <w:rPr>
          <w:b/>
          <w:color w:val="404040" w:themeColor="text1" w:themeTint="BF"/>
        </w:rPr>
      </w:pPr>
    </w:p>
    <w:p w14:paraId="2625958A" w14:textId="77777777" w:rsidR="008B2FCE" w:rsidRDefault="008B2FCE">
      <w:pPr>
        <w:pStyle w:val="Corpo"/>
        <w:spacing w:line="276" w:lineRule="auto"/>
        <w:rPr>
          <w:b/>
          <w:color w:val="404040" w:themeColor="text1" w:themeTint="BF"/>
        </w:rPr>
      </w:pPr>
    </w:p>
    <w:p w14:paraId="0AE68E27" w14:textId="77777777" w:rsidR="008B2FCE" w:rsidRDefault="008B2FCE">
      <w:pPr>
        <w:pStyle w:val="Corpo"/>
        <w:spacing w:line="276" w:lineRule="auto"/>
        <w:rPr>
          <w:b/>
          <w:color w:val="404040" w:themeColor="text1" w:themeTint="BF"/>
        </w:rPr>
      </w:pPr>
    </w:p>
    <w:p w14:paraId="49E8186D" w14:textId="77777777" w:rsidR="008B2FCE" w:rsidRDefault="008B2FCE">
      <w:pPr>
        <w:pStyle w:val="Corpo"/>
        <w:spacing w:line="276" w:lineRule="auto"/>
        <w:rPr>
          <w:b/>
          <w:color w:val="404040" w:themeColor="text1" w:themeTint="BF"/>
        </w:rPr>
      </w:pPr>
    </w:p>
    <w:p w14:paraId="67FDF885" w14:textId="77777777" w:rsidR="008B2FCE" w:rsidRDefault="008B2FCE">
      <w:pPr>
        <w:pStyle w:val="Corpo"/>
        <w:spacing w:line="276" w:lineRule="auto"/>
        <w:rPr>
          <w:b/>
          <w:color w:val="404040" w:themeColor="text1" w:themeTint="BF"/>
        </w:rPr>
      </w:pPr>
    </w:p>
    <w:p w14:paraId="1533E7E0" w14:textId="77777777" w:rsidR="008B2FCE" w:rsidRDefault="008B2FCE">
      <w:pPr>
        <w:pStyle w:val="Corpo"/>
        <w:spacing w:line="276" w:lineRule="auto"/>
        <w:rPr>
          <w:b/>
          <w:color w:val="404040" w:themeColor="text1" w:themeTint="BF"/>
        </w:rPr>
      </w:pPr>
    </w:p>
    <w:p w14:paraId="035342E3" w14:textId="77777777" w:rsidR="008B2FCE" w:rsidRDefault="008B2FCE">
      <w:pPr>
        <w:pStyle w:val="Corpo"/>
        <w:spacing w:line="276" w:lineRule="auto"/>
        <w:rPr>
          <w:b/>
          <w:color w:val="404040" w:themeColor="text1" w:themeTint="BF"/>
        </w:rPr>
      </w:pPr>
    </w:p>
    <w:p w14:paraId="2C39AF05" w14:textId="77777777" w:rsidR="008B2FCE" w:rsidRDefault="008B2FCE">
      <w:pPr>
        <w:pStyle w:val="Corpo"/>
        <w:spacing w:line="276" w:lineRule="auto"/>
        <w:rPr>
          <w:b/>
          <w:color w:val="404040" w:themeColor="text1" w:themeTint="BF"/>
        </w:rPr>
      </w:pPr>
    </w:p>
    <w:p w14:paraId="3BFC2145" w14:textId="77777777" w:rsidR="008B2FCE" w:rsidRDefault="008B2FCE">
      <w:pPr>
        <w:pStyle w:val="Corpo"/>
        <w:spacing w:line="276" w:lineRule="auto"/>
        <w:rPr>
          <w:b/>
          <w:color w:val="404040" w:themeColor="text1" w:themeTint="BF"/>
        </w:rPr>
      </w:pPr>
    </w:p>
    <w:p w14:paraId="5295255D" w14:textId="77777777" w:rsidR="008B2FCE" w:rsidRDefault="008B2FCE">
      <w:pPr>
        <w:pStyle w:val="Corpo"/>
        <w:spacing w:line="276" w:lineRule="auto"/>
        <w:rPr>
          <w:b/>
          <w:color w:val="404040" w:themeColor="text1" w:themeTint="BF"/>
        </w:rPr>
      </w:pPr>
    </w:p>
    <w:p w14:paraId="3EC73DB2" w14:textId="77777777" w:rsidR="008B2FCE" w:rsidRDefault="008B2FCE">
      <w:pPr>
        <w:pStyle w:val="Corpo"/>
        <w:spacing w:line="276" w:lineRule="auto"/>
        <w:rPr>
          <w:b/>
          <w:color w:val="404040" w:themeColor="text1" w:themeTint="BF"/>
        </w:rPr>
      </w:pPr>
    </w:p>
    <w:p w14:paraId="7C96B87E" w14:textId="77777777" w:rsidR="008B2FCE" w:rsidRDefault="008B2FCE">
      <w:pPr>
        <w:pStyle w:val="Corpo"/>
        <w:spacing w:line="276" w:lineRule="auto"/>
        <w:rPr>
          <w:b/>
          <w:color w:val="404040" w:themeColor="text1" w:themeTint="BF"/>
        </w:rPr>
      </w:pPr>
    </w:p>
    <w:p w14:paraId="3D30AA04" w14:textId="77777777" w:rsidR="008B2FCE" w:rsidRDefault="008B2FCE">
      <w:pPr>
        <w:pStyle w:val="Corpo"/>
        <w:spacing w:line="276" w:lineRule="auto"/>
        <w:rPr>
          <w:b/>
          <w:color w:val="404040" w:themeColor="text1" w:themeTint="BF"/>
        </w:rPr>
      </w:pPr>
    </w:p>
    <w:p w14:paraId="0EF73931" w14:textId="77777777" w:rsidR="008B2FCE" w:rsidRDefault="008B2FCE">
      <w:pPr>
        <w:pStyle w:val="Corpo"/>
        <w:spacing w:line="276" w:lineRule="auto"/>
        <w:rPr>
          <w:b/>
          <w:color w:val="404040" w:themeColor="text1" w:themeTint="BF"/>
        </w:rPr>
      </w:pPr>
    </w:p>
    <w:p w14:paraId="3D59C932" w14:textId="77777777" w:rsidR="008B2FCE" w:rsidRDefault="008B2FCE">
      <w:pPr>
        <w:pStyle w:val="Corpo"/>
        <w:spacing w:line="276" w:lineRule="auto"/>
        <w:rPr>
          <w:b/>
          <w:color w:val="404040" w:themeColor="text1" w:themeTint="BF"/>
        </w:rPr>
      </w:pPr>
    </w:p>
    <w:p w14:paraId="38884613" w14:textId="77777777" w:rsidR="008B2FCE" w:rsidRDefault="008B2FCE">
      <w:pPr>
        <w:pStyle w:val="Corpo"/>
        <w:spacing w:line="276" w:lineRule="auto"/>
        <w:rPr>
          <w:b/>
          <w:color w:val="404040" w:themeColor="text1" w:themeTint="BF"/>
        </w:rPr>
      </w:pPr>
    </w:p>
    <w:p w14:paraId="5EF5289B" w14:textId="77777777" w:rsidR="008B2FCE" w:rsidRDefault="008B2FCE">
      <w:pPr>
        <w:pStyle w:val="Corpo"/>
        <w:spacing w:line="276" w:lineRule="auto"/>
        <w:rPr>
          <w:b/>
          <w:color w:val="404040" w:themeColor="text1" w:themeTint="BF"/>
        </w:rPr>
      </w:pPr>
    </w:p>
    <w:p w14:paraId="7E23BD1D" w14:textId="77777777" w:rsidR="008B2FCE" w:rsidRDefault="008B2FCE">
      <w:pPr>
        <w:pStyle w:val="Corpo"/>
        <w:spacing w:line="276" w:lineRule="auto"/>
        <w:rPr>
          <w:b/>
          <w:color w:val="404040" w:themeColor="text1" w:themeTint="BF"/>
        </w:rPr>
      </w:pPr>
    </w:p>
    <w:p w14:paraId="3C1AF693" w14:textId="77777777" w:rsidR="008B2FCE" w:rsidRDefault="009F4BEB">
      <w:pPr>
        <w:pStyle w:val="Ttulo1"/>
        <w:jc w:val="center"/>
      </w:pPr>
      <w:bookmarkStart w:id="155" w:name="_Toc143251634"/>
      <w:r>
        <w:rPr>
          <w:bCs/>
        </w:rPr>
        <w:t>Ashwagandha</w:t>
      </w:r>
      <w:bookmarkEnd w:id="155"/>
    </w:p>
    <w:p w14:paraId="717234C0" w14:textId="77777777" w:rsidR="008B2FCE" w:rsidRDefault="009F4BEB">
      <w:pPr>
        <w:pStyle w:val="Subtitulocorpo"/>
        <w:rPr>
          <w:color w:val="0082B2"/>
          <w:szCs w:val="40"/>
        </w:rPr>
      </w:pPr>
      <w:r>
        <w:rPr>
          <w:color w:val="0082B2"/>
        </w:rPr>
        <w:t>Melhora a Qualidade do Sono e é uma Opção Bem Tolerada</w:t>
      </w:r>
    </w:p>
    <w:p w14:paraId="455E914D" w14:textId="77777777" w:rsidR="008B2FCE" w:rsidRDefault="008B2FCE">
      <w:pPr>
        <w:pStyle w:val="Corpo"/>
        <w:spacing w:after="0" w:line="276" w:lineRule="auto"/>
        <w:jc w:val="center"/>
        <w:rPr>
          <w:color w:val="404040" w:themeColor="text1" w:themeTint="BF"/>
          <w:sz w:val="24"/>
        </w:rPr>
      </w:pPr>
    </w:p>
    <w:p w14:paraId="57F91202" w14:textId="77777777" w:rsidR="008B2FCE" w:rsidRDefault="008B2FCE">
      <w:pPr>
        <w:spacing w:after="0" w:line="276" w:lineRule="auto"/>
        <w:jc w:val="both"/>
        <w:rPr>
          <w:rFonts w:ascii="Swis721 Th BT" w:eastAsia="MS Mincho" w:hAnsi="Swis721 Th BT"/>
          <w:color w:val="404040" w:themeColor="text1" w:themeTint="BF"/>
          <w:sz w:val="23"/>
          <w:szCs w:val="23"/>
        </w:rPr>
      </w:pPr>
    </w:p>
    <w:p w14:paraId="0934CB2B" w14:textId="1B19DEDE" w:rsidR="008B2FCE" w:rsidRDefault="009F4BEB">
      <w:pPr>
        <w:pStyle w:val="Corpo"/>
        <w:spacing w:after="120"/>
        <w:rPr>
          <w:i/>
          <w:iCs/>
          <w:color w:val="404040" w:themeColor="text1" w:themeTint="BF"/>
          <w:szCs w:val="23"/>
        </w:rPr>
      </w:pPr>
      <w:r>
        <w:rPr>
          <w:color w:val="404040" w:themeColor="text1" w:themeTint="BF"/>
          <w:szCs w:val="23"/>
        </w:rPr>
        <w:t xml:space="preserve">Este estudo randomizado, de grupos-paralelos, estratificado e placebo-controlado teve como objetivo avaliar os efeitos farmacológicos da Ashwagandha no sono em indivíduos saudáveis e também em indivíduos com insônia </w:t>
      </w:r>
      <w:r>
        <w:rPr>
          <w:color w:val="404040" w:themeColor="text1" w:themeTint="BF"/>
          <w:szCs w:val="23"/>
        </w:rPr>
        <w:fldChar w:fldCharType="begin"/>
      </w:r>
      <w:r>
        <w:rPr>
          <w:color w:val="404040" w:themeColor="text1" w:themeTint="BF"/>
          <w:szCs w:val="23"/>
        </w:rPr>
        <w:instrText xml:space="preserve"> ADDIN EN.CITE &lt;EndNote&gt;&lt;Cite&gt;&lt;Author&gt;Langade&lt;/Author&gt;&lt;Year&gt;2021&lt;/Year&gt;&lt;IDText&gt;Clinical evaluation of the pharmacological impact of ashwagandha root extract on sleep in healthy volunteers and insomnia patients: A double-blind, randomized, parallel-group, placebo-controlled study&lt;/IDText&gt;&lt;DisplayText&gt;(LANGADE; THAKARE; KANCHI; KELGANE, 2021)&lt;/DisplayText&gt;&lt;record&gt;&lt;dates&gt;&lt;pub-dates&gt;&lt;date&gt;2021/01/10/&lt;/date&gt;&lt;/pub-dates&gt;&lt;year&gt;2021&lt;/year&gt;&lt;/dates&gt;&lt;keywords&gt;&lt;keyword&gt;Insomnia&lt;/keyword&gt;&lt;keyword&gt;Anxiety&lt;/keyword&gt;&lt;keyword&gt;Ashwagandha&lt;/keyword&gt;&lt;keyword&gt;Sleep onset latency&lt;/keyword&gt;&lt;keyword&gt;Actigraphy&lt;/keyword&gt;&lt;keyword&gt;Herbal medicine&lt;/keyword&gt;&lt;/keywords&gt;&lt;urls&gt;&lt;related-urls&gt;&lt;url&gt;http://www.sciencedirect.com/science/article/pii/S0378874120331585&lt;/url&gt;&lt;/related-urls&gt;&lt;/urls&gt;&lt;isbn&gt;0378-8741&lt;/isbn&gt;&lt;titles&gt;&lt;title&gt;Clinical evaluation of the pharmacological impact of ashwagandha root extract on sleep in healthy volunteers and insomnia patients: A double-blind, randomized, parallel-group, placebo-controlled study&lt;/title&gt;&lt;secondary-title&gt;Journal of Ethnopharmacology&lt;/secondary-title&gt;&lt;/titles&gt;&lt;pages&gt;113276&lt;/pages&gt;&lt;contributors&gt;&lt;authors&gt;&lt;author&gt;Langade, Deepak&lt;/author&gt;&lt;author&gt;Thakare, Vaishali&lt;/author&gt;&lt;author&gt;Kanchi, Subodh&lt;/author&gt;&lt;author&gt;Kelgane, Sunil&lt;/author&gt;&lt;/authors&gt;&lt;/contributors&gt;&lt;added-date format="utc"&gt;1606746695&lt;/added-date&gt;&lt;ref-type name="Journal Article"&gt;17&lt;/ref-type&gt;&lt;rec-number&gt;1722&lt;/rec-number&gt;&lt;last-updated-date format="utc"&gt;1606746695&lt;/last-updated-date&gt;&lt;electronic-resource-num&gt;https://doi.org/10.1016/j.jep.2020.113276&lt;/electronic-resource-num&gt;&lt;volume&gt;264&lt;/volume&gt;&lt;/record&gt;&lt;/Cite&gt;&lt;/EndNote&gt;</w:instrText>
      </w:r>
      <w:r>
        <w:rPr>
          <w:color w:val="404040" w:themeColor="text1" w:themeTint="BF"/>
          <w:szCs w:val="23"/>
        </w:rPr>
        <w:fldChar w:fldCharType="separate"/>
      </w:r>
      <w:r>
        <w:rPr>
          <w:color w:val="404040" w:themeColor="text1" w:themeTint="BF"/>
          <w:szCs w:val="23"/>
        </w:rPr>
        <w:t>(LANGADE; THAKARE; KANCHI; KELGANE, 2021)</w:t>
      </w:r>
      <w:r>
        <w:rPr>
          <w:color w:val="404040" w:themeColor="text1" w:themeTint="BF"/>
          <w:szCs w:val="23"/>
        </w:rPr>
        <w:fldChar w:fldCharType="end"/>
      </w:r>
      <w:r>
        <w:rPr>
          <w:color w:val="404040" w:themeColor="text1" w:themeTint="BF"/>
          <w:szCs w:val="23"/>
        </w:rPr>
        <w:t>.</w:t>
      </w:r>
    </w:p>
    <w:p w14:paraId="4962EE70"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967488" behindDoc="0" locked="0" layoutInCell="1" allowOverlap="1">
                <wp:simplePos x="0" y="0"/>
                <wp:positionH relativeFrom="margin">
                  <wp:align>right</wp:align>
                </wp:positionH>
                <wp:positionV relativeFrom="paragraph">
                  <wp:posOffset>69215</wp:posOffset>
                </wp:positionV>
                <wp:extent cx="5377180" cy="518160"/>
                <wp:effectExtent l="0" t="0" r="13970" b="15240"/>
                <wp:wrapNone/>
                <wp:docPr id="366" name="Caixa de texto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218" cy="518160"/>
                        </a:xfrm>
                        <a:prstGeom prst="rect">
                          <a:avLst/>
                        </a:prstGeom>
                        <a:solidFill>
                          <a:schemeClr val="bg1">
                            <a:lumMod val="100000"/>
                            <a:lumOff val="0"/>
                          </a:schemeClr>
                        </a:solidFill>
                        <a:ln w="9525">
                          <a:solidFill>
                            <a:srgbClr val="0070C0"/>
                          </a:solidFill>
                          <a:miter lim="800000"/>
                        </a:ln>
                      </wps:spPr>
                      <wps:txbx>
                        <w:txbxContent>
                          <w:p w14:paraId="7B0D7424" w14:textId="7BFE0062" w:rsidR="009F4BEB" w:rsidRDefault="009F4BEB">
                            <w:pPr>
                              <w:jc w:val="center"/>
                              <w:rPr>
                                <w:rFonts w:ascii="Swis721 Th BT" w:hAnsi="Swis721 Th BT"/>
                                <w:sz w:val="23"/>
                                <w:szCs w:val="23"/>
                              </w:rPr>
                            </w:pPr>
                            <w:r>
                              <w:rPr>
                                <w:rFonts w:ascii="Swis721 Th BT" w:hAnsi="Swis721 Th BT"/>
                                <w:sz w:val="23"/>
                                <w:szCs w:val="23"/>
                              </w:rPr>
                              <w:t xml:space="preserve">Um total de 80 indivíduos elegíveis (40 saudáveis e 40 com insônia) foram selecionados para receberem durante oito semanas: </w:t>
                            </w:r>
                          </w:p>
                        </w:txbxContent>
                      </wps:txbx>
                      <wps:bodyPr rot="0" vert="horz" wrap="square" lIns="91440" tIns="45720" rIns="91440" bIns="45720" anchor="t" anchorCtr="0" upright="1">
                        <a:noAutofit/>
                      </wps:bodyPr>
                    </wps:wsp>
                  </a:graphicData>
                </a:graphic>
              </wp:anchor>
            </w:drawing>
          </mc:Choice>
          <mc:Fallback>
            <w:pict>
              <v:shape id="Caixa de texto 366" o:spid="_x0000_s1255" type="#_x0000_t202" style="position:absolute;left:0;text-align:left;margin-left:372.2pt;margin-top:5.45pt;width:423.4pt;height:40.8pt;z-index:2519674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IuSAIAAIIEAAAOAAAAZHJzL2Uyb0RvYy54bWysVNtu2zAMfR+wfxD0vthOm6Q16hRdig4D&#10;ugvQ7QNkWbaFSaImKbGzrx8lp266vQ3zgyCR0iF5Dumb21ErchDOSzAVLRY5JcJwaKTpKvr928O7&#10;K0p8YKZhCoyo6FF4ert9++ZmsKVYQg+qEY4giPHlYCvah2DLLPO8F5r5BVhh0NmC0yzg0XVZ49iA&#10;6FplyzxfZwO4xjrgwnu03k9Ouk34bSt4+NK2XgSiKoq5hbS6tNZxzbY3rOwcs73kpzTYP2ShmTQY&#10;dIa6Z4GRvZN/QWnJHXhow4KDzqBtJRepBqymyP+o5qlnVqRakBxvZ5r8/4Plnw9fHZFNRS/Wa0oM&#10;0yjSjsmRkUaQIMYAJHqQp8H6Eq8/WXwQxvcwot6pZm8fgf/wxMCuZ6YTd87B0AvWYJ5FfJmdPZ1w&#10;fASph0/QYDi2D5CAxtbpSCLSQhAd9TrOGmEmhKNxdbHZLAvsKo6+VXFVrJOIGSufX1vnwwcBmsRN&#10;RR32QEJnh0cfYjasfL4Sg3lQsnmQSqVD7DuxU44cGHZM3U0Vqr3GVCdbkcdvahy0Y3tN9uc0UutG&#10;iBTpFboyZKjo9Wq5mnh7Fdl19Rw3zzf5bgY8v6ZlwHlRUlf0ak4EK1LmRHNkduI4jPWYlF0uE1QU&#10;oYbmiMw7mAYBBxc3PbhflAw4BBX1P/fMCUrUR4PqXReXl3Fq0uFytUEg4s499bmHGY5QFQ2UTNtd&#10;mCZtb53seow0sWngDhVvZRLjJatTAdjoibnTUMZJOj+nWy+/ju1vAAAA//8DAFBLAwQUAAYACAAA&#10;ACEA9hTd4t4AAAAGAQAADwAAAGRycy9kb3ducmV2LnhtbEyPT0vDQBDF74LfYRnBi9iNRUMTsylF&#10;FBS82MZ/t2l2TEKzsyG7beO3dzzp8c0b3vu9Yjm5Xh1oDJ1nA1ezBBRx7W3HjYFq83C5ABUissXe&#10;Mxn4pgDL8vSkwNz6I7/QYR0bJSEccjTQxjjkWoe6JYdh5gdi8b786DCKHBttRzxKuOv1PElS7bBj&#10;aWhxoLuW6t167ww02f370+7i7fnxg9Lh83VVuc1UGXN+Nq1uQUWa4t8z/OILOpTCtPV7tkH1BmRI&#10;lGuSgRJ3cZ3KkK2BbH4Duiz0f/zyBwAA//8DAFBLAQItABQABgAIAAAAIQC2gziS/gAAAOEBAAAT&#10;AAAAAAAAAAAAAAAAAAAAAABbQ29udGVudF9UeXBlc10ueG1sUEsBAi0AFAAGAAgAAAAhADj9If/W&#10;AAAAlAEAAAsAAAAAAAAAAAAAAAAALwEAAF9yZWxzLy5yZWxzUEsBAi0AFAAGAAgAAAAhAA2lYi5I&#10;AgAAggQAAA4AAAAAAAAAAAAAAAAALgIAAGRycy9lMm9Eb2MueG1sUEsBAi0AFAAGAAgAAAAhAPYU&#10;3eLeAAAABgEAAA8AAAAAAAAAAAAAAAAAogQAAGRycy9kb3ducmV2LnhtbFBLBQYAAAAABAAEAPMA&#10;AACtBQAAAAA=&#10;" fillcolor="white [3212]" strokecolor="#0070c0">
                <v:textbox>
                  <w:txbxContent>
                    <w:p w14:paraId="7B0D7424" w14:textId="7BFE0062" w:rsidR="009F4BEB" w:rsidRDefault="009F4BEB">
                      <w:pPr>
                        <w:jc w:val="center"/>
                        <w:rPr>
                          <w:rFonts w:ascii="Swis721 Th BT" w:hAnsi="Swis721 Th BT"/>
                          <w:sz w:val="23"/>
                          <w:szCs w:val="23"/>
                        </w:rPr>
                      </w:pPr>
                      <w:r>
                        <w:rPr>
                          <w:rFonts w:ascii="Swis721 Th BT" w:hAnsi="Swis721 Th BT"/>
                          <w:sz w:val="23"/>
                          <w:szCs w:val="23"/>
                        </w:rPr>
                        <w:t xml:space="preserve">Um total de 80 indivíduos elegíveis (40 saudáveis e 40 com insônia) foram selecionados para receberem durante oito semanas: </w:t>
                      </w:r>
                    </w:p>
                  </w:txbxContent>
                </v:textbox>
                <w10:wrap anchorx="margin"/>
              </v:shape>
            </w:pict>
          </mc:Fallback>
        </mc:AlternateContent>
      </w:r>
      <w:r>
        <w:rPr>
          <w:color w:val="404040" w:themeColor="text1" w:themeTint="BF"/>
          <w:szCs w:val="23"/>
        </w:rPr>
        <w:br/>
      </w:r>
    </w:p>
    <w:p w14:paraId="4E2D8EE6" w14:textId="77777777" w:rsidR="008B2FCE" w:rsidRDefault="008B2FCE">
      <w:pPr>
        <w:pStyle w:val="Corpo"/>
        <w:rPr>
          <w:color w:val="404040" w:themeColor="text1" w:themeTint="BF"/>
          <w:szCs w:val="23"/>
        </w:rPr>
      </w:pPr>
    </w:p>
    <w:p w14:paraId="44CFF747" w14:textId="77777777" w:rsidR="008B2FCE" w:rsidRDefault="009F4BEB">
      <w:pPr>
        <w:pStyle w:val="Corpo"/>
        <w:rPr>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969536" behindDoc="0" locked="0" layoutInCell="1" allowOverlap="1">
                <wp:simplePos x="0" y="0"/>
                <wp:positionH relativeFrom="column">
                  <wp:posOffset>3482340</wp:posOffset>
                </wp:positionH>
                <wp:positionV relativeFrom="paragraph">
                  <wp:posOffset>22225</wp:posOffset>
                </wp:positionV>
                <wp:extent cx="1905000" cy="781685"/>
                <wp:effectExtent l="0" t="0" r="19050" b="18415"/>
                <wp:wrapNone/>
                <wp:docPr id="370" name="Caixa de texto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4A7513A2"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87F1542" w14:textId="77777777" w:rsidR="009F4BEB" w:rsidRDefault="009F4BE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370" o:spid="_x0000_s1256" type="#_x0000_t202" style="position:absolute;left:0;text-align:left;margin-left:274.2pt;margin-top:1.75pt;width:150pt;height:61.55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dPJwIAAE0EAAAOAAAAZHJzL2Uyb0RvYy54bWysVMFu2zAMvQ/YPwi6L3aypEmMOEWXosOA&#10;rhvQ7QNkWY6FyaJGKbG7rx8lp2m23YpdBDMUH997pLK5HjrDjgq9Blvy6STnTFkJtbb7kn//dvdu&#10;xZkPwtbCgFUlf1KeX2/fvtn0rlAzaMHUChmBWF/0ruRtCK7IMi9b1Qk/AacsJRvATgQKcZ/VKHpC&#10;70w2y/OrrAesHYJU3tOvt2OSbxN+0ygZvjSNV4GZkhO3kE5MZxXPbLsRxR6Fa7U80RCvYNEJbanp&#10;GepWBMEOqP+B6rRE8NCEiYQug6bRUiUNpGaa/6XmsRVOJS1kjndnm/z/g5UPx6/IdF3y90vyx4qO&#10;hrQTehCsViyoIQCLGfKpd76g64+OCsLwAQaad9Ls3T3IH55Z2LXC7tUNIvStEjXxnMbK7KJ0xPER&#10;pOo/Q03txCFAAhoa7KKJZAsjdOLzdJ4RMWEytlznizynlKTccjW9Wi1SC1E8Vzv04aOCjsWPkiPt&#10;QEIXx3sfIhtRPF+JzTwYXd9pY1KA+2pnkB1F3Jd8me+SdCr545qxrC/5ejFbjAa8AqLTgRbf6K7k&#10;K9JDikZqxp78ihaNZoWhGtKIZrNkZ3SzgvqJLEQYN5peIH20gL8462mbS+5/HgQqzswnS2NYT+fz&#10;uP4pmC+WMwrwMlNdZoSVBFVyGZCzMdiF8dEcHOp9S73G0Vu4oeE1Ovn6wuskgXY22X16X/FRXMbp&#10;1su/wPY3AAAA//8DAFBLAwQUAAYACAAAACEAnKKHbd0AAAAJAQAADwAAAGRycy9kb3ducmV2Lnht&#10;bEyPwU7DMBBE70j8g7VI3KhDadMQ4lQIqUioJ1K4u/E2jojXaey2oV/fhQscR/M0+7ZYjq4TRxxC&#10;60nB/SQBgVR701Kj4GOzustAhKjJ6M4TKvjGAMvy+qrQufEnesdjFRvBIxRyrcDG2OdShtqi02Hi&#10;eyTudn5wOnIcGmkGfeJx18lpkqTS6Zb4gtU9vlisv6qDU4D782rx1u9eq8/H2u7Xwzlmi41Stzfj&#10;8xOIiGP8g+FHn9WhZKetP5AJolMwn2UzRhU8zEFwn/3mLYPTNAVZFvL/B+UFAAD//wMAUEsBAi0A&#10;FAAGAAgAAAAhALaDOJL+AAAA4QEAABMAAAAAAAAAAAAAAAAAAAAAAFtDb250ZW50X1R5cGVzXS54&#10;bWxQSwECLQAUAAYACAAAACEAOP0h/9YAAACUAQAACwAAAAAAAAAAAAAAAAAvAQAAX3JlbHMvLnJl&#10;bHNQSwECLQAUAAYACAAAACEAtbMHTycCAABNBAAADgAAAAAAAAAAAAAAAAAuAgAAZHJzL2Uyb0Rv&#10;Yy54bWxQSwECLQAUAAYACAAAACEAnKKHbd0AAAAJAQAADwAAAAAAAAAAAAAAAACBBAAAZHJzL2Rv&#10;d25yZXYueG1sUEsFBgAAAAAEAAQA8wAAAIsFAAAAAA==&#10;" fillcolor="#0070c0" strokecolor="#0070c0">
                <v:textbox>
                  <w:txbxContent>
                    <w:p w14:paraId="4A7513A2" w14:textId="77777777" w:rsidR="009F4BEB" w:rsidRDefault="009F4BE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87F1542" w14:textId="77777777" w:rsidR="009F4BEB" w:rsidRDefault="009F4BE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szCs w:val="23"/>
          <w:lang w:eastAsia="pt-BR"/>
        </w:rPr>
        <mc:AlternateContent>
          <mc:Choice Requires="wps">
            <w:drawing>
              <wp:anchor distT="0" distB="0" distL="114300" distR="114300" simplePos="0" relativeHeight="25196851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369" name="Caixa de texto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6825EC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w:t>
                            </w:r>
                          </w:p>
                        </w:txbxContent>
                      </wps:txbx>
                      <wps:bodyPr rot="0" vert="horz" wrap="square" lIns="91440" tIns="45720" rIns="91440" bIns="45720" anchor="ctr" anchorCtr="0" upright="1">
                        <a:noAutofit/>
                      </wps:bodyPr>
                    </wps:wsp>
                  </a:graphicData>
                </a:graphic>
              </wp:anchor>
            </w:drawing>
          </mc:Choice>
          <mc:Fallback>
            <w:pict>
              <v:shape id="Caixa de texto 369" o:spid="_x0000_s1257" type="#_x0000_t202" style="position:absolute;left:0;text-align:left;margin-left:-.3pt;margin-top:1.75pt;width:150.7pt;height:61.55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EOKAIAAE0EAAAOAAAAZHJzL2Uyb0RvYy54bWysVMFu2zAMvQ/YPwi6r3bcJk2MOkWXosOA&#10;rhvQ7QNkWY6FyaJGKbGzrx8lJ1223Yr5IJim+Ei+R/rmduwN2yv0GmzFZxc5Z8pKaLTdVvzb14d3&#10;S858ELYRBqyq+EF5frt+++ZmcKUqoAPTKGQEYn05uIp3Ibgyy7zsVC/8BThlydkC9iKQidusQTEQ&#10;em+yIs8X2QDYOASpvKev95OTrxN+2yoZPretV4GZilNtIZ2Yzjqe2fpGlFsUrtPyWIZ4RRW90JaS&#10;vkDdiyDYDvU/UL2WCB7acCGhz6BttVSpB+pmlv/VzXMnnEq9EDnevdDk/x+sfNp/Qaabil8uVpxZ&#10;0ZNIG6FHwRrFghoDsOghngbnS7r+7CggjO9hJL1Tz949gvzumYVNJ+xW3SHC0CnRUJ2zGJmdhU44&#10;PoLUwydoKJ3YBUhAY4t9JJFoYYROeh1eNKJKmIwpV7PL5YpcknzXy9liOU8pRHmKdujDBwU9iy8V&#10;R5qBhC72jz7EakR5uhKTeTC6edDGJAO39cYg24s4L/l1vkkjQiF/XDOWDRVfzYv5RMArIHodaPCN&#10;7iu+zONz7MLYI1+RoomsMNZjkqgoipMQNTQHohBhmmjaQHrpAH9yNtA0V9z/2AlUnJmPlmRYza6u&#10;4vgn42p+XZCB55763COsJKiKy4CcTcYmTEuzc6i3HeWapLdwR+K1OvEaVZ7qOrZAM5voPu5XXIpz&#10;O936/RdY/wIAAP//AwBQSwMEFAAGAAgAAAAhAK4h0ZfdAAAABwEAAA8AAABkcnMvZG93bnJldi54&#10;bWxMj8FOwzAQRO9I/IO1SNxah1akbRqnQkhFQpxI4e7G2zgiXqe224Z+PcsJjqt5mnlbbkbXizOG&#10;2HlS8DDNQCA13nTUKvjYbSdLEDFpMrr3hAq+McKmur0pdWH8hd7xXKdWcAnFQiuwKQ2FlLGx6HSc&#10;+gGJs4MPTic+QytN0Bcud72cZVkune6IF6we8Nli81WfnAI8XreL1+HwUn+uGnt8C9e0XOyUur8b&#10;n9YgEo7pD4ZffVaHip32/kQmil7BJGdQwfwRBKfzLONH9ozN8hxkVcr//tUPAAAA//8DAFBLAQIt&#10;ABQABgAIAAAAIQC2gziS/gAAAOEBAAATAAAAAAAAAAAAAAAAAAAAAABbQ29udGVudF9UeXBlc10u&#10;eG1sUEsBAi0AFAAGAAgAAAAhADj9If/WAAAAlAEAAAsAAAAAAAAAAAAAAAAALwEAAF9yZWxzLy5y&#10;ZWxzUEsBAi0AFAAGAAgAAAAhAI7KcQ4oAgAATQQAAA4AAAAAAAAAAAAAAAAALgIAAGRycy9lMm9E&#10;b2MueG1sUEsBAi0AFAAGAAgAAAAhAK4h0ZfdAAAABwEAAA8AAAAAAAAAAAAAAAAAggQAAGRycy9k&#10;b3ducmV2LnhtbFBLBQYAAAAABAAEAPMAAACMBQAAAAA=&#10;" fillcolor="#0070c0" strokecolor="#0070c0">
                <v:textbox>
                  <w:txbxContent>
                    <w:p w14:paraId="36825EC2" w14:textId="77777777" w:rsidR="009F4BEB" w:rsidRDefault="009F4B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w:t>
                      </w:r>
                    </w:p>
                  </w:txbxContent>
                </v:textbox>
              </v:shape>
            </w:pict>
          </mc:Fallback>
        </mc:AlternateContent>
      </w:r>
    </w:p>
    <w:p w14:paraId="427A1311" w14:textId="77777777" w:rsidR="008B2FCE" w:rsidRDefault="008B2FCE">
      <w:pPr>
        <w:pStyle w:val="Corpo"/>
        <w:rPr>
          <w:color w:val="404040" w:themeColor="text1" w:themeTint="BF"/>
          <w:szCs w:val="23"/>
        </w:rPr>
      </w:pPr>
    </w:p>
    <w:p w14:paraId="603A3DCD" w14:textId="77777777" w:rsidR="008B2FCE" w:rsidRDefault="008B2FCE">
      <w:pPr>
        <w:pStyle w:val="Corpo"/>
        <w:rPr>
          <w:color w:val="404040" w:themeColor="text1" w:themeTint="BF"/>
          <w:szCs w:val="23"/>
        </w:rPr>
      </w:pPr>
    </w:p>
    <w:p w14:paraId="3561DE61" w14:textId="77777777" w:rsidR="008B2FCE" w:rsidRDefault="008B2FCE">
      <w:pPr>
        <w:pStyle w:val="Corpo"/>
        <w:rPr>
          <w:color w:val="404040" w:themeColor="text1" w:themeTint="BF"/>
          <w:szCs w:val="23"/>
        </w:rPr>
      </w:pPr>
    </w:p>
    <w:p w14:paraId="069D0137" w14:textId="77777777" w:rsidR="008B2FCE" w:rsidRDefault="008B2FCE">
      <w:pPr>
        <w:pStyle w:val="Corpo"/>
        <w:spacing w:after="120"/>
        <w:rPr>
          <w:b/>
          <w:color w:val="339966"/>
          <w:szCs w:val="23"/>
          <w14:textFill>
            <w14:solidFill>
              <w14:srgbClr w14:val="339966">
                <w14:lumMod w14:val="75000"/>
                <w14:lumOff w14:val="25000"/>
              </w14:srgbClr>
            </w14:solidFill>
          </w14:textFill>
        </w:rPr>
      </w:pPr>
    </w:p>
    <w:p w14:paraId="50444384" w14:textId="77777777" w:rsidR="008B2FCE" w:rsidRPr="002D61F3" w:rsidRDefault="009F4BEB">
      <w:pPr>
        <w:pStyle w:val="Corpo"/>
        <w:rPr>
          <w:b/>
          <w:color w:val="00B050"/>
          <w:szCs w:val="23"/>
        </w:rPr>
      </w:pPr>
      <w:r w:rsidRPr="002D61F3">
        <w:rPr>
          <w:b/>
          <w:color w:val="00B050"/>
          <w:szCs w:val="23"/>
        </w:rPr>
        <w:t>Resultados:</w:t>
      </w:r>
    </w:p>
    <w:p w14:paraId="65DF030E" w14:textId="77777777" w:rsidR="008B2FCE" w:rsidRDefault="008B2FCE">
      <w:pPr>
        <w:pStyle w:val="Corpo"/>
        <w:rPr>
          <w:color w:val="404040" w:themeColor="text1" w:themeTint="BF"/>
          <w:szCs w:val="23"/>
        </w:rPr>
      </w:pPr>
    </w:p>
    <w:p w14:paraId="378523B3" w14:textId="4A87BC3F" w:rsidR="008B2FCE" w:rsidRDefault="009F4BEB">
      <w:pPr>
        <w:pStyle w:val="Corpo"/>
        <w:numPr>
          <w:ilvl w:val="0"/>
          <w:numId w:val="2"/>
        </w:numPr>
        <w:spacing w:after="0"/>
        <w:rPr>
          <w:color w:val="404040" w:themeColor="text1" w:themeTint="BF"/>
          <w:szCs w:val="23"/>
        </w:rPr>
      </w:pPr>
      <w:r>
        <w:rPr>
          <w:color w:val="404040" w:themeColor="text1" w:themeTint="BF"/>
          <w:szCs w:val="23"/>
        </w:rPr>
        <w:t>Em ambos os indivíduos (com insônia e saudáveis), houve melhora significativa nos parâmetros do sono no grupo 1. A melhora foi mais significativa nos indivíduos com insônia em comparação aos indivíduos saudáveis;</w:t>
      </w:r>
    </w:p>
    <w:p w14:paraId="09B76E49" w14:textId="77777777" w:rsidR="008B2FCE" w:rsidRDefault="009F4BEB">
      <w:pPr>
        <w:pStyle w:val="Corpo"/>
        <w:numPr>
          <w:ilvl w:val="0"/>
          <w:numId w:val="2"/>
        </w:numPr>
        <w:spacing w:after="0"/>
        <w:rPr>
          <w:color w:val="404040" w:themeColor="text1" w:themeTint="BF"/>
          <w:szCs w:val="23"/>
        </w:rPr>
      </w:pPr>
      <w:r>
        <w:rPr>
          <w:color w:val="404040" w:themeColor="text1" w:themeTint="BF"/>
          <w:szCs w:val="23"/>
        </w:rPr>
        <w:t>A análise de variância (ANOVA) de medidas repetidas confirmou a melhora significativa em SOL, parâmetros do HAM-A, alerta mental e qualidade do sono em pacientes com insônia;</w:t>
      </w:r>
    </w:p>
    <w:p w14:paraId="5D0E9B58" w14:textId="77777777" w:rsidR="008B2FCE" w:rsidRDefault="009F4BEB">
      <w:pPr>
        <w:pStyle w:val="Corpo"/>
        <w:numPr>
          <w:ilvl w:val="0"/>
          <w:numId w:val="2"/>
        </w:numPr>
        <w:spacing w:after="0"/>
        <w:rPr>
          <w:color w:val="404040" w:themeColor="text1" w:themeTint="BF"/>
          <w:szCs w:val="23"/>
        </w:rPr>
      </w:pPr>
      <w:r>
        <w:rPr>
          <w:color w:val="404040" w:themeColor="text1" w:themeTint="BF"/>
          <w:szCs w:val="23"/>
        </w:rPr>
        <w:t>A ANOVA de duas vias foi usada para confirmar os resultados que denotaram latência do início do sono e eficiência do sono como os parâmetros que mais melhoraram, seguido por TST e WASO;</w:t>
      </w:r>
    </w:p>
    <w:p w14:paraId="146A5AFC" w14:textId="10C13777" w:rsidR="008B2FCE" w:rsidRDefault="009F4BEB">
      <w:pPr>
        <w:pStyle w:val="Corpo"/>
        <w:numPr>
          <w:ilvl w:val="0"/>
          <w:numId w:val="2"/>
        </w:numPr>
        <w:spacing w:after="0"/>
        <w:rPr>
          <w:color w:val="404040" w:themeColor="text1" w:themeTint="BF"/>
          <w:szCs w:val="23"/>
        </w:rPr>
      </w:pPr>
      <w:r>
        <w:rPr>
          <w:color w:val="404040" w:themeColor="text1" w:themeTint="BF"/>
          <w:szCs w:val="23"/>
        </w:rPr>
        <w:t>Todos esses parâmetros (SOL, TST, WASO, TIB, SE, PSQI, HAM-A, Prontidão Mental e Qualidade do sono) também foram avaliados estatisticamente quanto à melhora significativa dentro do grupo (tanto para o tratamento quanto para os grupos placebo saudável) e os conjuntos de dados de insônia. Os resultados obtidos sugerem mudanças estatisticamente significativas entre os valores basais e o final dos resultados do estudo, exceto para o HAM-A e os escores de alerta mental, no grupo de indivíduos saudáveis.</w:t>
      </w:r>
    </w:p>
    <w:p w14:paraId="4F312B1F" w14:textId="77777777" w:rsidR="008B2FCE" w:rsidRDefault="008B2FCE">
      <w:pPr>
        <w:pStyle w:val="Corpo"/>
        <w:spacing w:after="0"/>
        <w:ind w:left="786"/>
        <w:rPr>
          <w:color w:val="404040" w:themeColor="text1" w:themeTint="BF"/>
          <w:szCs w:val="23"/>
        </w:rPr>
      </w:pPr>
    </w:p>
    <w:p w14:paraId="2C50193B" w14:textId="77777777" w:rsidR="008B2FCE" w:rsidRPr="002D61F3" w:rsidRDefault="009F4BEB">
      <w:pPr>
        <w:pStyle w:val="Corpo"/>
        <w:rPr>
          <w:b/>
          <w:color w:val="00B050"/>
          <w:szCs w:val="23"/>
        </w:rPr>
      </w:pPr>
      <w:r w:rsidRPr="002D61F3">
        <w:rPr>
          <w:b/>
          <w:color w:val="00B050"/>
          <w:szCs w:val="23"/>
        </w:rPr>
        <w:t>Conclusão:</w:t>
      </w:r>
    </w:p>
    <w:p w14:paraId="17E4C587" w14:textId="77777777" w:rsidR="008B2FCE" w:rsidRDefault="008B2FCE">
      <w:pPr>
        <w:pStyle w:val="Corpo"/>
        <w:rPr>
          <w:b/>
          <w:color w:val="339966"/>
          <w:szCs w:val="23"/>
          <w14:textFill>
            <w14:solidFill>
              <w14:srgbClr w14:val="339966">
                <w14:lumMod w14:val="75000"/>
                <w14:lumOff w14:val="25000"/>
              </w14:srgbClr>
            </w14:solidFill>
          </w14:textFill>
        </w:rPr>
      </w:pPr>
    </w:p>
    <w:p w14:paraId="3E7A7E65" w14:textId="77777777" w:rsidR="008B2FCE" w:rsidRDefault="009F4BEB">
      <w:pPr>
        <w:pStyle w:val="Corpo"/>
        <w:jc w:val="center"/>
        <w:rPr>
          <w:b/>
          <w:i/>
          <w:color w:val="404040" w:themeColor="text1" w:themeTint="BF"/>
          <w:szCs w:val="23"/>
        </w:rPr>
      </w:pPr>
      <w:r>
        <w:rPr>
          <w:b/>
          <w:i/>
          <w:color w:val="404040" w:themeColor="text1" w:themeTint="BF"/>
          <w:szCs w:val="23"/>
        </w:rPr>
        <w:t>Esse estudo confirmou que o extrato de Ashwagandha pode melhorar a qualidade do sono e auxiliar no gerenciamento da insônia, sendo uma opção bem tolerada por todos os pacientes, independente de sua condição de saúde.</w:t>
      </w:r>
    </w:p>
    <w:p w14:paraId="7C4FC4ED" w14:textId="77777777" w:rsidR="008B2FCE" w:rsidRDefault="009F4BEB">
      <w:pPr>
        <w:pStyle w:val="Ttulo1"/>
        <w:jc w:val="center"/>
        <w:rPr>
          <w:i/>
        </w:rPr>
      </w:pPr>
      <w:bookmarkStart w:id="156" w:name="_Toc143251635"/>
      <w:r>
        <w:t>Formulário</w:t>
      </w:r>
      <w:bookmarkEnd w:id="156"/>
    </w:p>
    <w:p w14:paraId="1B42A8F1" w14:textId="77777777" w:rsidR="008B2FCE" w:rsidRDefault="008B2FCE">
      <w:pPr>
        <w:pStyle w:val="Corpo"/>
        <w:spacing w:after="120"/>
        <w:rPr>
          <w:color w:val="404040" w:themeColor="text1" w:themeTint="BF"/>
        </w:rPr>
      </w:pPr>
    </w:p>
    <w:p w14:paraId="6757EE4E" w14:textId="77777777" w:rsidR="008B2FCE" w:rsidRDefault="008B2FCE">
      <w:pPr>
        <w:pStyle w:val="Corpo"/>
        <w:rPr>
          <w:b/>
          <w:i/>
          <w:color w:val="404040" w:themeColor="text1" w:themeTint="BF"/>
          <w:sz w:val="24"/>
        </w:rPr>
      </w:pPr>
    </w:p>
    <w:p w14:paraId="335E0E7D" w14:textId="77777777" w:rsidR="008B2FCE" w:rsidRDefault="009F4BEB">
      <w:pPr>
        <w:pStyle w:val="Corpo"/>
        <w:rPr>
          <w:b/>
          <w:i/>
          <w:color w:val="404040" w:themeColor="text1" w:themeTint="BF"/>
          <w:sz w:val="24"/>
        </w:rPr>
      </w:pPr>
      <w:r>
        <w:rPr>
          <w:b/>
          <w:i/>
          <w:color w:val="404040" w:themeColor="text1" w:themeTint="BF"/>
          <w:sz w:val="24"/>
        </w:rPr>
        <w:t>Melhora da Qualidade do Sono em Indivíduos com Insônia e Indivíduos Saudáveis</w:t>
      </w:r>
    </w:p>
    <w:p w14:paraId="3A5E9752" w14:textId="77777777" w:rsidR="008B2FCE" w:rsidRDefault="008B2FCE">
      <w:pPr>
        <w:pStyle w:val="Corpo"/>
        <w:rPr>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2FCE" w14:paraId="7E2D3B3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9DFEA52" w14:textId="77777777" w:rsidR="008B2FCE" w:rsidRDefault="009F4BEB">
            <w:pPr>
              <w:pStyle w:val="Corpo"/>
              <w:jc w:val="center"/>
              <w:rPr>
                <w:b/>
                <w:color w:val="FFFFFF" w:themeColor="background1"/>
              </w:rPr>
            </w:pPr>
            <w:r>
              <w:rPr>
                <w:b/>
                <w:color w:val="FFFFFF" w:themeColor="background1"/>
                <w:sz w:val="22"/>
              </w:rPr>
              <w:t>Cápsulas de Ashwagandha</w:t>
            </w:r>
          </w:p>
        </w:tc>
      </w:tr>
      <w:tr w:rsidR="008B2FCE" w14:paraId="036515F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453DEB" w14:textId="77777777" w:rsidR="008B2FCE" w:rsidRDefault="009F4BEB">
            <w:pPr>
              <w:pStyle w:val="Corpo"/>
              <w:rPr>
                <w:color w:val="404040" w:themeColor="text1" w:themeTint="BF"/>
              </w:rPr>
            </w:pPr>
            <w:r>
              <w:rPr>
                <w:color w:val="404040" w:themeColor="text1" w:themeTint="BF"/>
              </w:rPr>
              <w:t>Ashwagandha................................300 mg</w:t>
            </w:r>
          </w:p>
        </w:tc>
      </w:tr>
      <w:tr w:rsidR="008B2FCE" w14:paraId="3B72EC31"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807B9E2" w14:textId="55C11147" w:rsidR="008B2FCE" w:rsidRDefault="009F4BEB">
            <w:pPr>
              <w:pStyle w:val="Corpo"/>
              <w:rPr>
                <w:color w:val="404040" w:themeColor="text1" w:themeTint="BF"/>
              </w:rPr>
            </w:pPr>
            <w:r>
              <w:rPr>
                <w:color w:val="404040" w:themeColor="text1" w:themeTint="BF"/>
              </w:rPr>
              <w:t>Excipiente q.s.p. .........................1 Cápsula</w:t>
            </w:r>
          </w:p>
        </w:tc>
      </w:tr>
    </w:tbl>
    <w:p w14:paraId="42DBEC84" w14:textId="77777777" w:rsidR="008B2FCE" w:rsidRDefault="009F4BEB">
      <w:pPr>
        <w:pStyle w:val="Corpo"/>
        <w:ind w:right="4109"/>
        <w:jc w:val="center"/>
        <w:rPr>
          <w:color w:val="404040" w:themeColor="text1" w:themeTint="BF"/>
          <w:sz w:val="22"/>
          <w:szCs w:val="22"/>
        </w:rPr>
      </w:pPr>
      <w:r>
        <w:rPr>
          <w:color w:val="404040" w:themeColor="text1" w:themeTint="BF"/>
          <w:sz w:val="22"/>
          <w:szCs w:val="22"/>
        </w:rPr>
        <w:t>Administrar 1 cápsula 2 vezes ao dia ou conforme orientação médica.</w:t>
      </w:r>
    </w:p>
    <w:p w14:paraId="0A0D6032" w14:textId="77777777" w:rsidR="008B2FCE" w:rsidRDefault="008B2FCE">
      <w:pPr>
        <w:pStyle w:val="Corpo"/>
        <w:spacing w:line="276" w:lineRule="auto"/>
        <w:rPr>
          <w:b/>
          <w:color w:val="404040" w:themeColor="text1" w:themeTint="BF"/>
        </w:rPr>
      </w:pPr>
    </w:p>
    <w:p w14:paraId="3E300248" w14:textId="77777777" w:rsidR="008B2FCE" w:rsidRDefault="008B2FCE">
      <w:pPr>
        <w:pStyle w:val="Corpo"/>
        <w:spacing w:line="276" w:lineRule="auto"/>
        <w:rPr>
          <w:b/>
          <w:color w:val="404040" w:themeColor="text1" w:themeTint="BF"/>
        </w:rPr>
      </w:pPr>
    </w:p>
    <w:p w14:paraId="52D44CC3" w14:textId="77777777" w:rsidR="008B2FCE" w:rsidRDefault="008B2FCE">
      <w:pPr>
        <w:pStyle w:val="Corpo"/>
        <w:spacing w:line="276" w:lineRule="auto"/>
        <w:rPr>
          <w:b/>
          <w:color w:val="404040" w:themeColor="text1" w:themeTint="BF"/>
        </w:rPr>
      </w:pPr>
    </w:p>
    <w:p w14:paraId="3591AF0E" w14:textId="77777777" w:rsidR="008B2FCE" w:rsidRDefault="008B2FCE">
      <w:pPr>
        <w:pStyle w:val="Corpo"/>
        <w:spacing w:line="276" w:lineRule="auto"/>
        <w:rPr>
          <w:b/>
          <w:color w:val="404040" w:themeColor="text1" w:themeTint="BF"/>
        </w:rPr>
      </w:pPr>
    </w:p>
    <w:p w14:paraId="30F57A3D" w14:textId="77777777" w:rsidR="008B2FCE" w:rsidRDefault="008B2FCE">
      <w:pPr>
        <w:pStyle w:val="Corpo"/>
        <w:spacing w:line="276" w:lineRule="auto"/>
        <w:rPr>
          <w:b/>
          <w:color w:val="404040" w:themeColor="text1" w:themeTint="BF"/>
        </w:rPr>
      </w:pPr>
    </w:p>
    <w:p w14:paraId="545F3AF2" w14:textId="77777777" w:rsidR="008B2FCE" w:rsidRDefault="008B2FCE">
      <w:pPr>
        <w:pStyle w:val="Corpo"/>
        <w:spacing w:line="276" w:lineRule="auto"/>
        <w:rPr>
          <w:b/>
          <w:color w:val="404040" w:themeColor="text1" w:themeTint="BF"/>
        </w:rPr>
      </w:pPr>
    </w:p>
    <w:p w14:paraId="64652603" w14:textId="77777777" w:rsidR="008B2FCE" w:rsidRDefault="008B2FCE">
      <w:pPr>
        <w:pStyle w:val="Corpo"/>
        <w:spacing w:line="276" w:lineRule="auto"/>
        <w:rPr>
          <w:b/>
          <w:color w:val="404040" w:themeColor="text1" w:themeTint="BF"/>
        </w:rPr>
      </w:pPr>
    </w:p>
    <w:p w14:paraId="1770219A" w14:textId="77777777" w:rsidR="008B2FCE" w:rsidRDefault="008B2FCE">
      <w:pPr>
        <w:pStyle w:val="Corpo"/>
        <w:spacing w:line="276" w:lineRule="auto"/>
        <w:rPr>
          <w:b/>
          <w:color w:val="404040" w:themeColor="text1" w:themeTint="BF"/>
        </w:rPr>
      </w:pPr>
    </w:p>
    <w:p w14:paraId="43C5C29F" w14:textId="77777777" w:rsidR="008B2FCE" w:rsidRDefault="008B2FCE">
      <w:pPr>
        <w:pStyle w:val="Corpo"/>
        <w:spacing w:line="276" w:lineRule="auto"/>
        <w:rPr>
          <w:b/>
          <w:color w:val="404040" w:themeColor="text1" w:themeTint="BF"/>
        </w:rPr>
      </w:pPr>
    </w:p>
    <w:p w14:paraId="14C83803" w14:textId="77777777" w:rsidR="008B2FCE" w:rsidRDefault="008B2FCE">
      <w:pPr>
        <w:pStyle w:val="Corpo"/>
        <w:spacing w:line="276" w:lineRule="auto"/>
        <w:rPr>
          <w:b/>
          <w:color w:val="404040" w:themeColor="text1" w:themeTint="BF"/>
        </w:rPr>
      </w:pPr>
    </w:p>
    <w:p w14:paraId="6019944B" w14:textId="77777777" w:rsidR="008B2FCE" w:rsidRDefault="008B2FCE">
      <w:pPr>
        <w:pStyle w:val="Corpo"/>
        <w:spacing w:line="276" w:lineRule="auto"/>
        <w:rPr>
          <w:b/>
          <w:color w:val="404040" w:themeColor="text1" w:themeTint="BF"/>
        </w:rPr>
      </w:pPr>
    </w:p>
    <w:p w14:paraId="505AECD8" w14:textId="77777777" w:rsidR="008B2FCE" w:rsidRDefault="008B2FCE">
      <w:pPr>
        <w:pStyle w:val="Corpo"/>
        <w:spacing w:line="276" w:lineRule="auto"/>
        <w:rPr>
          <w:b/>
          <w:color w:val="404040" w:themeColor="text1" w:themeTint="BF"/>
        </w:rPr>
      </w:pPr>
    </w:p>
    <w:p w14:paraId="4B3CEE03" w14:textId="77777777" w:rsidR="008B2FCE" w:rsidRDefault="008B2FCE">
      <w:pPr>
        <w:pStyle w:val="Corpo"/>
        <w:spacing w:line="276" w:lineRule="auto"/>
        <w:rPr>
          <w:b/>
          <w:color w:val="404040" w:themeColor="text1" w:themeTint="BF"/>
        </w:rPr>
      </w:pPr>
    </w:p>
    <w:p w14:paraId="7B83D73B" w14:textId="77777777" w:rsidR="008B2FCE" w:rsidRDefault="008B2FCE">
      <w:pPr>
        <w:pStyle w:val="Corpo"/>
        <w:spacing w:line="276" w:lineRule="auto"/>
        <w:rPr>
          <w:b/>
          <w:color w:val="404040" w:themeColor="text1" w:themeTint="BF"/>
        </w:rPr>
      </w:pPr>
    </w:p>
    <w:p w14:paraId="0BE4F317" w14:textId="77777777" w:rsidR="008B2FCE" w:rsidRDefault="008B2FCE">
      <w:pPr>
        <w:pStyle w:val="Corpo"/>
        <w:spacing w:line="276" w:lineRule="auto"/>
        <w:rPr>
          <w:b/>
          <w:color w:val="404040" w:themeColor="text1" w:themeTint="BF"/>
        </w:rPr>
      </w:pPr>
    </w:p>
    <w:p w14:paraId="694E682F" w14:textId="77777777" w:rsidR="008B2FCE" w:rsidRDefault="008B2FCE">
      <w:pPr>
        <w:pStyle w:val="Corpo"/>
        <w:spacing w:line="276" w:lineRule="auto"/>
        <w:rPr>
          <w:b/>
          <w:color w:val="404040" w:themeColor="text1" w:themeTint="BF"/>
        </w:rPr>
      </w:pPr>
    </w:p>
    <w:p w14:paraId="7FFFC111" w14:textId="77777777" w:rsidR="008B2FCE" w:rsidRDefault="008B2FCE">
      <w:pPr>
        <w:pStyle w:val="Corpo"/>
        <w:spacing w:line="276" w:lineRule="auto"/>
        <w:rPr>
          <w:b/>
          <w:color w:val="404040" w:themeColor="text1" w:themeTint="BF"/>
        </w:rPr>
      </w:pPr>
    </w:p>
    <w:p w14:paraId="119E9BE5" w14:textId="77777777" w:rsidR="008B2FCE" w:rsidRDefault="008B2FCE">
      <w:pPr>
        <w:pStyle w:val="Corpo"/>
        <w:spacing w:line="276" w:lineRule="auto"/>
        <w:rPr>
          <w:b/>
          <w:color w:val="404040" w:themeColor="text1" w:themeTint="BF"/>
        </w:rPr>
      </w:pPr>
    </w:p>
    <w:p w14:paraId="0CCF5744" w14:textId="77777777" w:rsidR="008B2FCE" w:rsidRDefault="008B2FCE">
      <w:pPr>
        <w:pStyle w:val="Corpo"/>
        <w:spacing w:line="276" w:lineRule="auto"/>
        <w:rPr>
          <w:b/>
          <w:color w:val="404040" w:themeColor="text1" w:themeTint="BF"/>
        </w:rPr>
      </w:pPr>
    </w:p>
    <w:p w14:paraId="09539297" w14:textId="77777777" w:rsidR="008B2FCE" w:rsidRDefault="008B2FCE">
      <w:pPr>
        <w:pStyle w:val="Corpo"/>
        <w:spacing w:line="276" w:lineRule="auto"/>
        <w:rPr>
          <w:b/>
          <w:color w:val="404040" w:themeColor="text1" w:themeTint="BF"/>
        </w:rPr>
      </w:pPr>
    </w:p>
    <w:p w14:paraId="662B57E3" w14:textId="77777777" w:rsidR="008B2FCE" w:rsidRDefault="008B2FCE">
      <w:pPr>
        <w:pStyle w:val="Corpo"/>
        <w:spacing w:line="276" w:lineRule="auto"/>
        <w:rPr>
          <w:b/>
          <w:color w:val="404040" w:themeColor="text1" w:themeTint="BF"/>
        </w:rPr>
      </w:pPr>
    </w:p>
    <w:p w14:paraId="27D77FAD" w14:textId="77777777" w:rsidR="008B2FCE" w:rsidRDefault="008B2FCE">
      <w:pPr>
        <w:pStyle w:val="Corpo"/>
        <w:spacing w:line="276" w:lineRule="auto"/>
        <w:rPr>
          <w:b/>
          <w:color w:val="404040" w:themeColor="text1" w:themeTint="BF"/>
        </w:rPr>
      </w:pPr>
    </w:p>
    <w:p w14:paraId="1149CC05" w14:textId="77777777" w:rsidR="008B2FCE" w:rsidRDefault="008B2FCE">
      <w:pPr>
        <w:pStyle w:val="Corpo"/>
        <w:spacing w:line="276" w:lineRule="auto"/>
        <w:rPr>
          <w:b/>
          <w:color w:val="404040" w:themeColor="text1" w:themeTint="BF"/>
        </w:rPr>
      </w:pPr>
    </w:p>
    <w:p w14:paraId="572489D2" w14:textId="77777777" w:rsidR="008B2FCE" w:rsidRDefault="008B2FCE">
      <w:pPr>
        <w:pStyle w:val="Corpo"/>
        <w:spacing w:line="276" w:lineRule="auto"/>
        <w:rPr>
          <w:b/>
          <w:color w:val="404040" w:themeColor="text1" w:themeTint="BF"/>
        </w:rPr>
      </w:pPr>
    </w:p>
    <w:p w14:paraId="2FC82B5C" w14:textId="77777777" w:rsidR="008B2FCE" w:rsidRDefault="008B2FCE">
      <w:pPr>
        <w:pStyle w:val="Corpo"/>
        <w:spacing w:line="276" w:lineRule="auto"/>
        <w:rPr>
          <w:b/>
          <w:color w:val="404040" w:themeColor="text1" w:themeTint="BF"/>
        </w:rPr>
      </w:pPr>
    </w:p>
    <w:p w14:paraId="2D343BBE" w14:textId="77777777" w:rsidR="008B2FCE" w:rsidRDefault="009F4BEB">
      <w:pPr>
        <w:pStyle w:val="Ttulo1"/>
        <w:jc w:val="center"/>
      </w:pPr>
      <w:bookmarkStart w:id="157" w:name="_Toc143251636"/>
      <w:r>
        <w:t>Referências</w:t>
      </w:r>
      <w:bookmarkEnd w:id="157"/>
      <w:r>
        <w:t xml:space="preserve"> </w:t>
      </w:r>
    </w:p>
    <w:p w14:paraId="47E4C143" w14:textId="77777777" w:rsidR="008B2FCE" w:rsidRDefault="008B2FCE">
      <w:pPr>
        <w:pStyle w:val="Corpo"/>
        <w:spacing w:line="276" w:lineRule="auto"/>
        <w:rPr>
          <w:b/>
          <w:color w:val="404040" w:themeColor="text1" w:themeTint="BF"/>
        </w:rPr>
      </w:pPr>
    </w:p>
    <w:p w14:paraId="2DD70DFE" w14:textId="77777777" w:rsidR="008B2FCE" w:rsidRDefault="008B2FCE"/>
    <w:p w14:paraId="2E409D45" w14:textId="77777777" w:rsidR="008B2FCE" w:rsidRDefault="009F4BEB">
      <w:pPr>
        <w:pStyle w:val="Corpo"/>
        <w:spacing w:after="200"/>
        <w:rPr>
          <w:color w:val="404040" w:themeColor="text1" w:themeTint="BF"/>
          <w:lang w:val="en-US"/>
        </w:rPr>
      </w:pPr>
      <w:r>
        <w:rPr>
          <w:color w:val="404040" w:themeColor="text1" w:themeTint="BF"/>
        </w:rPr>
        <w:t xml:space="preserve">ABBASZADEH, R. et al. </w:t>
      </w:r>
      <w:r>
        <w:rPr>
          <w:color w:val="404040" w:themeColor="text1" w:themeTint="BF"/>
          <w:lang w:val="en-US"/>
        </w:rPr>
        <w:t>The Effect of Lavender Aroma on Anxiety of Patients Having Bone Marrow Biopsy. Asian Pac J Cancer Prev. 2020 Mar 1;21(3):771-775.</w:t>
      </w:r>
    </w:p>
    <w:p w14:paraId="7FDE2B4A"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ABDALLAH, M. S.; MOSALAM, E. M.; ZIDAN, A.-A. A.; ELATTAR, K. S.</w:t>
      </w:r>
      <w:r>
        <w:rPr>
          <w:rFonts w:ascii="Swis721 Th BT" w:hAnsi="Swis721 Th BT"/>
          <w:i/>
          <w:sz w:val="23"/>
          <w:szCs w:val="23"/>
          <w:lang w:val="en-US"/>
        </w:rPr>
        <w:t xml:space="preserve"> et al.</w:t>
      </w:r>
      <w:r>
        <w:rPr>
          <w:rFonts w:ascii="Swis721 Th BT" w:hAnsi="Swis721 Th BT"/>
          <w:sz w:val="23"/>
          <w:szCs w:val="23"/>
          <w:lang w:val="en-US"/>
        </w:rPr>
        <w:t xml:space="preserve"> The Antidiabetic Metformin as an Adjunct to Antidepressants in Patients with Major Depressive Disorder: A Proof-of-Concept, Randomized, Double-Blind, Placebo-Controlled Trial. </w:t>
      </w:r>
      <w:r>
        <w:rPr>
          <w:rFonts w:ascii="Swis721 Th BT" w:hAnsi="Swis721 Th BT"/>
          <w:b/>
          <w:sz w:val="23"/>
          <w:szCs w:val="23"/>
          <w:lang w:val="en-US"/>
        </w:rPr>
        <w:t>Neurotherapeutics</w:t>
      </w:r>
      <w:r>
        <w:rPr>
          <w:rFonts w:ascii="Swis721 Th BT" w:hAnsi="Swis721 Th BT"/>
          <w:sz w:val="23"/>
          <w:szCs w:val="23"/>
          <w:lang w:val="en-US"/>
        </w:rPr>
        <w:t>, 2020/06/04 2020.</w:t>
      </w:r>
    </w:p>
    <w:p w14:paraId="092FC42D" w14:textId="77777777" w:rsidR="008B2FCE" w:rsidRDefault="009F4BEB">
      <w:pPr>
        <w:pStyle w:val="EndNoteBibliography"/>
        <w:spacing w:after="200"/>
        <w:rPr>
          <w:color w:val="404040" w:themeColor="text1" w:themeTint="BF"/>
        </w:rPr>
      </w:pPr>
      <w:r>
        <w:rPr>
          <w:color w:val="404040" w:themeColor="text1" w:themeTint="BF"/>
        </w:rPr>
        <w:t xml:space="preserve">ABE, S.; EZAKI, O.; SUZUKI, M. Medium-Chain Triglycerides in Combination with Leucine and Vitamin D Benefit Cognition in Frail Elderly Adults: A Randomized Controlled Trial. </w:t>
      </w:r>
      <w:r>
        <w:rPr>
          <w:b/>
          <w:color w:val="404040" w:themeColor="text1" w:themeTint="BF"/>
        </w:rPr>
        <w:t>J Nutr Sci Vitaminol (Tokyo)</w:t>
      </w:r>
      <w:r>
        <w:rPr>
          <w:color w:val="404040" w:themeColor="text1" w:themeTint="BF"/>
        </w:rPr>
        <w:t>, 63, n. 2, p. 133-140, 2017.</w:t>
      </w:r>
    </w:p>
    <w:p w14:paraId="0885A36E" w14:textId="77777777" w:rsidR="008B2FCE" w:rsidRDefault="009F4BEB">
      <w:pPr>
        <w:pStyle w:val="Corpo"/>
        <w:spacing w:after="200"/>
        <w:rPr>
          <w:color w:val="404040" w:themeColor="text1" w:themeTint="BF"/>
          <w:lang w:val="en-US"/>
        </w:rPr>
      </w:pPr>
      <w:r>
        <w:rPr>
          <w:color w:val="404040" w:themeColor="text1" w:themeTint="BF"/>
          <w:lang w:val="en-US"/>
        </w:rPr>
        <w:t>Anton RF, Latham P, Voronin K, Book S, Hoffman M, Prisciandaro J, Bristol E. Efficacy of Gabapentin for the Treatment of Alcohol Use Disorder in Patients With Alcohol Withdrawal Symptoms: A Randomized Clinical Trial. JAMA Intern Med. 2020 May 1;180(5):728-736. doi: 10.1001/jamainternmed.2020.0249. PMID: 32150232; PMCID: PMC7063541.</w:t>
      </w:r>
    </w:p>
    <w:p w14:paraId="09DB6577" w14:textId="77777777" w:rsidR="008B2FCE" w:rsidRDefault="009F4BEB">
      <w:pPr>
        <w:pStyle w:val="EndNoteBibliography"/>
        <w:spacing w:after="200"/>
        <w:rPr>
          <w:color w:val="404040" w:themeColor="text1" w:themeTint="BF"/>
        </w:rPr>
      </w:pPr>
      <w:r>
        <w:rPr>
          <w:color w:val="404040" w:themeColor="text1" w:themeTint="BF"/>
        </w:rPr>
        <w:t>BAI, D.; FAN, J.; LI, M.; DONG, C.</w:t>
      </w:r>
      <w:r>
        <w:rPr>
          <w:i/>
          <w:color w:val="404040" w:themeColor="text1" w:themeTint="BF"/>
        </w:rPr>
        <w:t xml:space="preserve"> et al.</w:t>
      </w:r>
      <w:r>
        <w:rPr>
          <w:color w:val="404040" w:themeColor="text1" w:themeTint="BF"/>
        </w:rPr>
        <w:t xml:space="preserve"> Effects of Folic Acid Combined with DHA Supplementation on Cognitive Function and Amyloid-</w:t>
      </w:r>
      <w:r>
        <w:rPr>
          <w:rFonts w:ascii="Calibri" w:hAnsi="Calibri" w:cs="Calibri"/>
          <w:color w:val="404040" w:themeColor="text1" w:themeTint="BF"/>
        </w:rPr>
        <w:t>β</w:t>
      </w:r>
      <w:r>
        <w:rPr>
          <w:color w:val="404040" w:themeColor="text1" w:themeTint="BF"/>
        </w:rPr>
        <w:t xml:space="preserve">-Related Biomarkers in Older Adults with Mild Cognitive Impairment by a Randomized, Double Blind, Placebo-Controlled Trial. </w:t>
      </w:r>
      <w:r>
        <w:rPr>
          <w:b/>
          <w:color w:val="404040" w:themeColor="text1" w:themeTint="BF"/>
        </w:rPr>
        <w:t>J Alzheimers Dis</w:t>
      </w:r>
      <w:r>
        <w:rPr>
          <w:color w:val="404040" w:themeColor="text1" w:themeTint="BF"/>
        </w:rPr>
        <w:t>, 81, n. 1, p. 155-167, 2021.</w:t>
      </w:r>
    </w:p>
    <w:p w14:paraId="40D04A0A" w14:textId="77777777" w:rsidR="008B2FCE" w:rsidRDefault="009F4BEB">
      <w:pPr>
        <w:pStyle w:val="EndNoteBibliography"/>
        <w:spacing w:after="200"/>
        <w:rPr>
          <w:color w:val="404040" w:themeColor="text1" w:themeTint="BF"/>
          <w:szCs w:val="23"/>
          <w:lang w:val="pt-BR"/>
        </w:rPr>
      </w:pPr>
      <w:r>
        <w:rPr>
          <w:color w:val="404040" w:themeColor="text1" w:themeTint="BF"/>
          <w:szCs w:val="23"/>
        </w:rPr>
        <w:t xml:space="preserve">BALDACARA, L.  et al. Efficacy of topiramate in the treatment of crack cocaine dependence: a double-blind, randomized, placebo-controlled trial. </w:t>
      </w:r>
      <w:r>
        <w:rPr>
          <w:color w:val="404040" w:themeColor="text1" w:themeTint="BF"/>
          <w:szCs w:val="23"/>
          <w:lang w:val="pt-BR"/>
        </w:rPr>
        <w:t xml:space="preserve">J Clin Psychiatry, v. 77, n. 3, p. 398-406, Mar 2016. ISSN 0160-6689.  </w:t>
      </w:r>
    </w:p>
    <w:p w14:paraId="11B54A3C" w14:textId="77777777" w:rsidR="008B2FCE" w:rsidRDefault="009F4BEB">
      <w:pPr>
        <w:pStyle w:val="Corpo"/>
        <w:spacing w:after="200"/>
        <w:rPr>
          <w:color w:val="404040" w:themeColor="text1" w:themeTint="BF"/>
          <w:szCs w:val="23"/>
          <w:lang w:val="en-US"/>
        </w:rPr>
      </w:pPr>
      <w:r>
        <w:rPr>
          <w:color w:val="404040" w:themeColor="text1" w:themeTint="BF"/>
          <w:szCs w:val="23"/>
        </w:rPr>
        <w:t xml:space="preserve">Bertoglio JC1, Baumgartner M2, Palma R2, Ciampi E3, Carcamo C3, Cáceres DD4, Acosta-Jamett G5, Hancke JL6, Burgos RA7. </w:t>
      </w:r>
      <w:r>
        <w:rPr>
          <w:color w:val="404040" w:themeColor="text1" w:themeTint="BF"/>
          <w:szCs w:val="23"/>
          <w:lang w:val="en-US"/>
        </w:rPr>
        <w:t xml:space="preserve">Andrographis paniculata decreases fatigue in patients with relapsing-remitting multiple sclerosis: a 12-month double-blind placebo-controlled pilot study. BMC Neurol. 2016 May 23;16:77. </w:t>
      </w:r>
    </w:p>
    <w:p w14:paraId="72EDA926"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 xml:space="preserve">CESARONE, MR. et al. Supplementary management with Pycnogenol® in Parkinson's disease to prevent cognitive impairment. J Neurosurg Sci. 2020 Jan 20. </w:t>
      </w:r>
    </w:p>
    <w:p w14:paraId="227F1057"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CHEN, H. et al. Effects of Folic Acid and Vitamin B12 Supplementation on Cognitive Impairment and Inflammation in Patients with Alzheimer's Disease: A Randomized, Single-Blinded, Placebo-Controlled Trial. J Prev Alzheimers Dis. 2021;8(3):249-256. doi: 10.14283/jpad.2021.22.</w:t>
      </w:r>
    </w:p>
    <w:p w14:paraId="7FA2A50E" w14:textId="77777777" w:rsidR="008B2FCE" w:rsidRDefault="009F4BEB">
      <w:pPr>
        <w:pStyle w:val="EndNoteBibliography"/>
        <w:spacing w:after="200"/>
        <w:rPr>
          <w:color w:val="404040" w:themeColor="text1" w:themeTint="BF"/>
        </w:rPr>
      </w:pPr>
      <w:r>
        <w:rPr>
          <w:color w:val="404040" w:themeColor="text1" w:themeTint="BF"/>
        </w:rPr>
        <w:t>Choudhary D, Bhattacharyya S, Bose S. Efficacy and Safety of Ashwagandha (Withania somnifera (L.) Dunal) Root Extract in Improving Memory and Cognitive Functions. J Diet Suppl. 2017 Nov 2;14(6):599-612. doi: 10.1080/19390211.2017.1284970. Epub 2017 Feb 21. PMID: 28471731.</w:t>
      </w:r>
    </w:p>
    <w:p w14:paraId="1DA306EB"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Chowdhury D, Bansal L, Duggal A, Datta D, Mundra A, Krishnan A, Koul A, Gupta A. TOP-PRO study: A randomized double-blind controlled trial of topiramate versus propranolol for prevention of chronic migraine. Cephalalgia. 2022 Apr;42(4-5):396-408. doi: 10.1177/03331024211047454. Epub 2021 Sep 27. PMID: 34579560.</w:t>
      </w:r>
    </w:p>
    <w:p w14:paraId="124D3087" w14:textId="77777777" w:rsidR="008B2FCE" w:rsidRDefault="009F4BEB">
      <w:pPr>
        <w:pStyle w:val="EndNoteBibliography"/>
        <w:spacing w:after="200"/>
        <w:rPr>
          <w:color w:val="404040" w:themeColor="text1" w:themeTint="BF"/>
        </w:rPr>
      </w:pPr>
      <w:r>
        <w:rPr>
          <w:color w:val="404040" w:themeColor="text1" w:themeTint="BF"/>
        </w:rPr>
        <w:t xml:space="preserve">CICERO, A. F. G.; RUSCICA, M.; BANACH, M. Resveratrol and cognitive decline: a clinician perspective. </w:t>
      </w:r>
      <w:r>
        <w:rPr>
          <w:b/>
          <w:color w:val="404040" w:themeColor="text1" w:themeTint="BF"/>
        </w:rPr>
        <w:t>Archives of medical science : AMS</w:t>
      </w:r>
      <w:r>
        <w:rPr>
          <w:color w:val="404040" w:themeColor="text1" w:themeTint="BF"/>
        </w:rPr>
        <w:t>, 15, n. 4, p. 936-943, 2019.</w:t>
      </w:r>
    </w:p>
    <w:p w14:paraId="364B65A3" w14:textId="77777777" w:rsidR="008B2FCE" w:rsidRDefault="009F4BEB">
      <w:pPr>
        <w:pStyle w:val="EndNoteBibliography"/>
        <w:spacing w:after="200"/>
        <w:rPr>
          <w:color w:val="404040" w:themeColor="text1" w:themeTint="BF"/>
        </w:rPr>
      </w:pPr>
      <w:r>
        <w:rPr>
          <w:color w:val="404040" w:themeColor="text1" w:themeTint="BF"/>
        </w:rPr>
        <w:t>DANESHVAR KAKHAKI, R.; OSTADMOHAMMADI, V.; KOUCHAKI, E.; AGHADAVOD, E.</w:t>
      </w:r>
      <w:r>
        <w:rPr>
          <w:i/>
          <w:color w:val="404040" w:themeColor="text1" w:themeTint="BF"/>
        </w:rPr>
        <w:t xml:space="preserve"> et al.</w:t>
      </w:r>
      <w:r>
        <w:rPr>
          <w:color w:val="404040" w:themeColor="text1" w:themeTint="BF"/>
        </w:rPr>
        <w:t xml:space="preserve"> Melatonin supplementation and the effects on clinical and metabolic status in Parkinson's disease: A randomized, double-blind, placebo-controlled trial. </w:t>
      </w:r>
      <w:r>
        <w:rPr>
          <w:b/>
          <w:color w:val="404040" w:themeColor="text1" w:themeTint="BF"/>
        </w:rPr>
        <w:t>Clinical Neurology and Neurosurgery</w:t>
      </w:r>
      <w:r>
        <w:rPr>
          <w:color w:val="404040" w:themeColor="text1" w:themeTint="BF"/>
        </w:rPr>
        <w:t>, 195, p. 105878, 2020/08/01/ 2020.</w:t>
      </w:r>
    </w:p>
    <w:p w14:paraId="0586F9B5"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DIANA-LYNN, SQ. &amp; JAMORA, RDG. Citicoline as Adjuvant Therapy in Parkinson's Disease: A Systematic Review. Clin Ther. 2021 Jan;43(1):e19-e31. doi: 10.1016/j.clinthera.2020.11.009. Epub 2020 Dec 3.</w:t>
      </w:r>
    </w:p>
    <w:p w14:paraId="26263FEA" w14:textId="77777777" w:rsidR="008B2FCE" w:rsidRDefault="009F4BEB">
      <w:pPr>
        <w:pStyle w:val="EndNoteBibliography"/>
        <w:spacing w:after="200"/>
        <w:rPr>
          <w:color w:val="404040" w:themeColor="text1" w:themeTint="BF"/>
        </w:rPr>
      </w:pPr>
      <w:r>
        <w:rPr>
          <w:color w:val="404040" w:themeColor="text1" w:themeTint="BF"/>
        </w:rPr>
        <w:t xml:space="preserve">DING, N.; LI, Z.; LIU, Z. Escitalopram augmentation improves negative symptoms of treatment resistant schizophrenia patients - A randomized controlled trial. </w:t>
      </w:r>
      <w:r>
        <w:rPr>
          <w:b/>
          <w:color w:val="404040" w:themeColor="text1" w:themeTint="BF"/>
        </w:rPr>
        <w:t xml:space="preserve">Neurosci Lett, </w:t>
      </w:r>
      <w:r>
        <w:rPr>
          <w:color w:val="404040" w:themeColor="text1" w:themeTint="BF"/>
        </w:rPr>
        <w:t xml:space="preserve">v. 681, p. 68-72, Aug 10 2018. ISSN 0304-3940.  </w:t>
      </w:r>
    </w:p>
    <w:p w14:paraId="246EBF76" w14:textId="77777777" w:rsidR="008B2FCE" w:rsidRDefault="009F4BEB">
      <w:pPr>
        <w:pStyle w:val="Corpo"/>
        <w:spacing w:after="200"/>
        <w:rPr>
          <w:color w:val="404040" w:themeColor="text1" w:themeTint="BF"/>
          <w:lang w:val="en-US" w:eastAsia="pt-BR"/>
        </w:rPr>
      </w:pPr>
      <w:r>
        <w:rPr>
          <w:color w:val="404040" w:themeColor="text1" w:themeTint="BF"/>
          <w:lang w:val="en-US" w:eastAsia="pt-BR"/>
        </w:rPr>
        <w:t>DJOKIC, G. et al. The Effects of Magnesium - Melatonin - Vit B Complex Supplementation in Treatment of Insomnia. Open Access Maced J Med Sci. 2019 Aug 30;7(18):3101-3105.</w:t>
      </w:r>
    </w:p>
    <w:p w14:paraId="47B3E856"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 xml:space="preserve">Du Y, Li Y, Xu X, Li R, Zhang M, Cui Y, Zhang L, Wei Z, Wang S, Tuo H. Probiotics for constipation and gut microbiota in Parkinson's disease. </w:t>
      </w:r>
      <w:r>
        <w:rPr>
          <w:rFonts w:ascii="Swis721 Th BT" w:hAnsi="Swis721 Th BT"/>
          <w:i/>
          <w:sz w:val="23"/>
          <w:szCs w:val="23"/>
          <w:lang w:val="en-US"/>
        </w:rPr>
        <w:t>Parkinsonism Relat Disord.</w:t>
      </w:r>
      <w:r>
        <w:rPr>
          <w:rFonts w:ascii="Swis721 Th BT" w:hAnsi="Swis721 Th BT"/>
          <w:sz w:val="23"/>
          <w:szCs w:val="23"/>
          <w:lang w:val="en-US"/>
        </w:rPr>
        <w:t xml:space="preserve"> 2022 Oct;103:92-97. doi: 10.1016/j.parkreldis.2022.08.022. Epub 2022 Sep 5. PMID: 36087572.</w:t>
      </w:r>
    </w:p>
    <w:p w14:paraId="5BE4F63E" w14:textId="77777777" w:rsidR="008B2FCE" w:rsidRDefault="009F4BEB">
      <w:pPr>
        <w:pStyle w:val="EndNoteBibliography"/>
        <w:spacing w:after="200"/>
        <w:rPr>
          <w:color w:val="404040" w:themeColor="text1" w:themeTint="BF"/>
        </w:rPr>
      </w:pPr>
      <w:r>
        <w:rPr>
          <w:color w:val="404040" w:themeColor="text1" w:themeTint="BF"/>
        </w:rPr>
        <w:t>FARAJOLLAHI-MOGHADAM, M.; SANJARI-MOGHADDAM, H.; GHAZIZADEH HASEMI, M.; SANATIAN, Z.</w:t>
      </w:r>
      <w:r>
        <w:rPr>
          <w:i/>
          <w:color w:val="404040" w:themeColor="text1" w:themeTint="BF"/>
        </w:rPr>
        <w:t xml:space="preserve"> et al.</w:t>
      </w:r>
      <w:r>
        <w:rPr>
          <w:color w:val="404040" w:themeColor="text1" w:themeTint="BF"/>
        </w:rPr>
        <w:t xml:space="preserve"> Efficacy and safety of pentoxifylline combination therapy in major depressive disorder: a randomized, double-blind, placebo-controlled clinical trial. </w:t>
      </w:r>
      <w:r>
        <w:rPr>
          <w:b/>
          <w:color w:val="404040" w:themeColor="text1" w:themeTint="BF"/>
        </w:rPr>
        <w:t>Int Clin Psychopharmacol</w:t>
      </w:r>
      <w:r>
        <w:rPr>
          <w:color w:val="404040" w:themeColor="text1" w:themeTint="BF"/>
        </w:rPr>
        <w:t>, 36, n. 3, p. 140-146, May 1 2021.</w:t>
      </w:r>
    </w:p>
    <w:p w14:paraId="79C7A1E7" w14:textId="77777777" w:rsidR="008B2FCE" w:rsidRDefault="009F4BEB">
      <w:pPr>
        <w:pStyle w:val="EndNoteBibliography"/>
        <w:spacing w:after="200"/>
        <w:rPr>
          <w:color w:val="404040" w:themeColor="text1" w:themeTint="BF"/>
          <w:lang w:val="pt-BR"/>
        </w:rPr>
      </w:pPr>
      <w:r>
        <w:rPr>
          <w:color w:val="404040" w:themeColor="text1" w:themeTint="BF"/>
        </w:rPr>
        <w:t xml:space="preserve">GAO, L.; WU, C.; LIAO, Y.; WANG, J. Antidepressants effects of Rhodiola capsule combined with sertraline for major depressive disorder: A randomized double-blind placebo-controlled clinical trial. </w:t>
      </w:r>
      <w:r>
        <w:rPr>
          <w:b/>
          <w:color w:val="404040" w:themeColor="text1" w:themeTint="BF"/>
          <w:lang w:val="pt-BR"/>
        </w:rPr>
        <w:t>J Affect Disord</w:t>
      </w:r>
      <w:r>
        <w:rPr>
          <w:color w:val="404040" w:themeColor="text1" w:themeTint="BF"/>
          <w:lang w:val="pt-BR"/>
        </w:rPr>
        <w:t>, 265, p. 99-103, Mar 15 2020.</w:t>
      </w:r>
    </w:p>
    <w:p w14:paraId="7A9B2502" w14:textId="77777777" w:rsidR="008B2FCE" w:rsidRDefault="009F4BEB">
      <w:pPr>
        <w:pStyle w:val="Corpo"/>
        <w:spacing w:after="200"/>
        <w:rPr>
          <w:color w:val="404040" w:themeColor="text1" w:themeTint="BF"/>
          <w:lang w:val="en-US"/>
        </w:rPr>
      </w:pPr>
      <w:r>
        <w:rPr>
          <w:color w:val="404040" w:themeColor="text1" w:themeTint="BF"/>
        </w:rPr>
        <w:t xml:space="preserve">GARCÍA-CARPINTERO, S.; DOMÍNGUEZ-BÉRTALO, J.; PEDRERO-PRIETO, C.; FRONTIÑÁN-RUBIO, J. et al. </w:t>
      </w:r>
      <w:r>
        <w:rPr>
          <w:color w:val="404040" w:themeColor="text1" w:themeTint="BF"/>
          <w:lang w:val="en-US"/>
        </w:rPr>
        <w:t>Ubiquinol Supplementation Improves Gender-Dependent Cerebral Vasoreactivity and Ameliorates Chronic Inflammation and Endothelial Dysfunction in Patients with Mild Cognitive Impairment. Antioxidants (Basel, Switzerland), 10, n. 2, p. 143, 2021.</w:t>
      </w:r>
    </w:p>
    <w:p w14:paraId="2CE7B4F0" w14:textId="77777777" w:rsidR="008B2FCE" w:rsidRDefault="009F4BEB">
      <w:pPr>
        <w:pStyle w:val="Corpo"/>
        <w:spacing w:after="200"/>
        <w:rPr>
          <w:color w:val="404040" w:themeColor="text1" w:themeTint="BF"/>
        </w:rPr>
      </w:pPr>
      <w:r>
        <w:rPr>
          <w:color w:val="404040" w:themeColor="text1" w:themeTint="BF"/>
          <w:lang w:val="en-US"/>
        </w:rPr>
        <w:t xml:space="preserve">GHAJAR, A.  et al. Citicoline (CDP-choline) add-on therapy to risperidone for treatment of negative symptoms in patients with stable schizophrenia: A double-blind, randomized placebo-controlled trial. </w:t>
      </w:r>
      <w:r>
        <w:rPr>
          <w:color w:val="404040" w:themeColor="text1" w:themeTint="BF"/>
        </w:rPr>
        <w:t xml:space="preserve">Hum Psychopharmacol, v. 33, n. 4, p. e2662, Jul 2018. ISSN 0885-6222.  </w:t>
      </w:r>
    </w:p>
    <w:p w14:paraId="501534BA" w14:textId="77777777" w:rsidR="008B2FCE" w:rsidRDefault="009F4BEB">
      <w:pPr>
        <w:pStyle w:val="Corpo"/>
        <w:spacing w:after="200"/>
        <w:rPr>
          <w:color w:val="404040" w:themeColor="text1" w:themeTint="BF"/>
          <w:lang w:val="en-US"/>
        </w:rPr>
      </w:pPr>
      <w:r>
        <w:rPr>
          <w:color w:val="404040" w:themeColor="text1" w:themeTint="BF"/>
        </w:rPr>
        <w:t xml:space="preserve">GHAJAR, A. et al. </w:t>
      </w:r>
      <w:r>
        <w:rPr>
          <w:color w:val="404040" w:themeColor="text1" w:themeTint="BF"/>
          <w:lang w:val="en-US"/>
        </w:rPr>
        <w:t xml:space="preserve">L-carnosine as an add-on to risperidone for treatment of negative symptoms in patients with stable schizophrenia: A double-blind, randomized placebo-controlled trial. Psychiatry Res. 2018 Apr;262:94-101. </w:t>
      </w:r>
    </w:p>
    <w:p w14:paraId="58949FBB"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GHAVAMI, A.; KHORVASH, F.; HEIDARI, Z.; KHALESI, S. et al. Effect of synbiotic supplementation on migraine characteristics and inflammatory biomarkers in women with migraine: Results of a randomized controlled trial. Pharmacol Res, 169, p. 105668, Jul 2021.</w:t>
      </w:r>
    </w:p>
    <w:p w14:paraId="58C0B2CE" w14:textId="77777777" w:rsidR="008B2FCE" w:rsidRDefault="009F4BEB">
      <w:pPr>
        <w:spacing w:after="200"/>
        <w:jc w:val="both"/>
        <w:rPr>
          <w:rFonts w:ascii="Swis721 Th BT" w:hAnsi="Swis721 Th BT"/>
          <w:sz w:val="23"/>
          <w:szCs w:val="23"/>
        </w:rPr>
      </w:pPr>
      <w:r>
        <w:rPr>
          <w:rFonts w:ascii="Swis721 Th BT" w:hAnsi="Swis721 Th BT"/>
          <w:sz w:val="23"/>
          <w:szCs w:val="23"/>
          <w:lang w:val="en-US"/>
        </w:rPr>
        <w:t>GIBSON, G. E.; LUCHSINGER, J. A.; CIRIO, R.; CHEN, H.</w:t>
      </w:r>
      <w:r>
        <w:rPr>
          <w:rFonts w:ascii="Swis721 Th BT" w:hAnsi="Swis721 Th BT"/>
          <w:i/>
          <w:sz w:val="23"/>
          <w:szCs w:val="23"/>
          <w:lang w:val="en-US"/>
        </w:rPr>
        <w:t xml:space="preserve"> et al.</w:t>
      </w:r>
      <w:r>
        <w:rPr>
          <w:rFonts w:ascii="Swis721 Th BT" w:hAnsi="Swis721 Th BT"/>
          <w:sz w:val="23"/>
          <w:szCs w:val="23"/>
          <w:lang w:val="en-US"/>
        </w:rPr>
        <w:t xml:space="preserve"> Benfotiamine and Cognitive Decline in Alzheimer's Disease: Results of a Randomized Placebo-Controlled Phase IIa Clinical Trial. </w:t>
      </w:r>
      <w:r>
        <w:rPr>
          <w:rFonts w:ascii="Swis721 Th BT" w:hAnsi="Swis721 Th BT"/>
          <w:b/>
          <w:sz w:val="23"/>
          <w:szCs w:val="23"/>
        </w:rPr>
        <w:t>J Alzheimers Dis</w:t>
      </w:r>
      <w:r>
        <w:rPr>
          <w:rFonts w:ascii="Swis721 Th BT" w:hAnsi="Swis721 Th BT"/>
          <w:sz w:val="23"/>
          <w:szCs w:val="23"/>
        </w:rPr>
        <w:t>, 78, n. 3, p. 989-1010, 2020.</w:t>
      </w:r>
    </w:p>
    <w:p w14:paraId="73987BEC" w14:textId="77777777" w:rsidR="008B2FCE" w:rsidRDefault="009F4BEB">
      <w:pPr>
        <w:spacing w:after="200"/>
        <w:jc w:val="both"/>
        <w:rPr>
          <w:rFonts w:ascii="Swis721 Th BT" w:hAnsi="Swis721 Th BT"/>
          <w:sz w:val="23"/>
          <w:szCs w:val="23"/>
          <w:lang w:val="en-US"/>
        </w:rPr>
      </w:pPr>
      <w:r>
        <w:rPr>
          <w:rFonts w:ascii="Swis721 Th BT" w:hAnsi="Swis721 Th BT"/>
          <w:sz w:val="23"/>
          <w:szCs w:val="23"/>
        </w:rPr>
        <w:t xml:space="preserve">Gonçalves AL, Martini Ferreira A, Ribeiro RT, Zukerman E, Cipolla-Neto J, Peres MF. </w:t>
      </w:r>
      <w:r>
        <w:rPr>
          <w:rFonts w:ascii="Swis721 Th BT" w:hAnsi="Swis721 Th BT"/>
          <w:sz w:val="23"/>
          <w:szCs w:val="23"/>
          <w:lang w:val="en-US"/>
        </w:rPr>
        <w:t>Randomised clinical trial comparing melatonin 3</w:t>
      </w:r>
      <w:r>
        <w:rPr>
          <w:rFonts w:ascii="Arial" w:hAnsi="Arial" w:cs="Arial"/>
          <w:sz w:val="23"/>
          <w:szCs w:val="23"/>
          <w:lang w:val="en-US"/>
        </w:rPr>
        <w:t> </w:t>
      </w:r>
      <w:r>
        <w:rPr>
          <w:rFonts w:ascii="Swis721 Th BT" w:hAnsi="Swis721 Th BT"/>
          <w:sz w:val="23"/>
          <w:szCs w:val="23"/>
          <w:lang w:val="en-US"/>
        </w:rPr>
        <w:t>mg, amitriptyline 25</w:t>
      </w:r>
      <w:r>
        <w:rPr>
          <w:rFonts w:ascii="Arial" w:hAnsi="Arial" w:cs="Arial"/>
          <w:sz w:val="23"/>
          <w:szCs w:val="23"/>
          <w:lang w:val="en-US"/>
        </w:rPr>
        <w:t> </w:t>
      </w:r>
      <w:r>
        <w:rPr>
          <w:rFonts w:ascii="Swis721 Th BT" w:hAnsi="Swis721 Th BT"/>
          <w:sz w:val="23"/>
          <w:szCs w:val="23"/>
          <w:lang w:val="en-US"/>
        </w:rPr>
        <w:t>mg and placebo for migraine prevention. J Neurol Neurosurg Psychiatry. 2016 Oct;87(10):1127-32. doi: 10.1136/jnnp-2016-313458. Epub 2016 May 10. PMID: 27165014; PMCID: PMC5036209.</w:t>
      </w:r>
    </w:p>
    <w:p w14:paraId="3BD70CF0" w14:textId="77777777" w:rsidR="008B2FCE" w:rsidRDefault="009F4BEB">
      <w:pPr>
        <w:pStyle w:val="EndNoteBibliography"/>
        <w:spacing w:after="200"/>
        <w:rPr>
          <w:color w:val="404040" w:themeColor="text1" w:themeTint="BF"/>
        </w:rPr>
      </w:pPr>
      <w:r>
        <w:rPr>
          <w:color w:val="404040" w:themeColor="text1" w:themeTint="BF"/>
        </w:rPr>
        <w:t>GOSCHORSKA, M.; GUTOWSKA, I.; BARANOWSKA-BOSIACKA, I.; BARCZAK, K.</w:t>
      </w:r>
      <w:r>
        <w:rPr>
          <w:i/>
          <w:color w:val="404040" w:themeColor="text1" w:themeTint="BF"/>
        </w:rPr>
        <w:t xml:space="preserve"> et al.</w:t>
      </w:r>
      <w:r>
        <w:rPr>
          <w:color w:val="404040" w:themeColor="text1" w:themeTint="BF"/>
        </w:rPr>
        <w:t xml:space="preserve"> The Use of Antioxidants in the Treatment of Migraine. </w:t>
      </w:r>
      <w:r>
        <w:rPr>
          <w:b/>
          <w:color w:val="404040" w:themeColor="text1" w:themeTint="BF"/>
        </w:rPr>
        <w:t>Antioxidants (Basel)</w:t>
      </w:r>
      <w:r>
        <w:rPr>
          <w:color w:val="404040" w:themeColor="text1" w:themeTint="BF"/>
        </w:rPr>
        <w:t>, 9, n. 2, Jan 28 2020.</w:t>
      </w:r>
    </w:p>
    <w:p w14:paraId="441824EF" w14:textId="77777777" w:rsidR="008B2FCE" w:rsidRDefault="009F4BEB">
      <w:pPr>
        <w:pStyle w:val="Corpo"/>
        <w:spacing w:after="200"/>
        <w:rPr>
          <w:color w:val="404040" w:themeColor="text1" w:themeTint="BF"/>
          <w:lang w:val="en-US"/>
        </w:rPr>
      </w:pPr>
      <w:r>
        <w:rPr>
          <w:color w:val="404040" w:themeColor="text1" w:themeTint="BF"/>
          <w:lang w:val="en-US"/>
        </w:rPr>
        <w:t>GUADAGNA, S.; BARATTINI, D. F.; ROSU, S.; FERINI-STRAMBI, L. Plant Extracts for Sleep Disturbances: A Systematic Review. Evidence-Based Complementary and Alternative Medicine, 2020, p. 3792390, 2020/04/21 2020.</w:t>
      </w:r>
    </w:p>
    <w:p w14:paraId="6D4DC52E"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HADI, F.; AGAH, E.; TAVANBAKHSH, S.; MIRSEPASSI, Z.</w:t>
      </w:r>
      <w:r>
        <w:rPr>
          <w:rFonts w:ascii="Swis721 Th BT" w:hAnsi="Swis721 Th BT"/>
          <w:i/>
          <w:sz w:val="23"/>
          <w:szCs w:val="23"/>
          <w:lang w:val="en-US"/>
        </w:rPr>
        <w:t xml:space="preserve"> et al.</w:t>
      </w:r>
      <w:r>
        <w:rPr>
          <w:rFonts w:ascii="Swis721 Th BT" w:hAnsi="Swis721 Th BT"/>
          <w:sz w:val="23"/>
          <w:szCs w:val="23"/>
          <w:lang w:val="en-US"/>
        </w:rPr>
        <w:t xml:space="preserve"> Safety and efficacy of melatonin, clonazepam, and trazodone in patients with Parkinson's disease and sleep disorders: a randomized, double-blind trial. </w:t>
      </w:r>
      <w:r>
        <w:rPr>
          <w:rFonts w:ascii="Swis721 Th BT" w:hAnsi="Swis721 Th BT"/>
          <w:b/>
          <w:sz w:val="23"/>
          <w:szCs w:val="23"/>
          <w:lang w:val="en-US"/>
        </w:rPr>
        <w:t>Neurol Sci</w:t>
      </w:r>
      <w:r>
        <w:rPr>
          <w:rFonts w:ascii="Swis721 Th BT" w:hAnsi="Swis721 Th BT"/>
          <w:sz w:val="23"/>
          <w:szCs w:val="23"/>
          <w:lang w:val="en-US"/>
        </w:rPr>
        <w:t>, 43, n. 10, p. 6141-6148, Oct 2022.</w:t>
      </w:r>
    </w:p>
    <w:p w14:paraId="5B92662D" w14:textId="77777777" w:rsidR="008B2FCE" w:rsidRDefault="009F4BEB">
      <w:pPr>
        <w:pStyle w:val="Corpo"/>
        <w:spacing w:after="200"/>
        <w:rPr>
          <w:color w:val="404040" w:themeColor="text1" w:themeTint="BF"/>
          <w:lang w:val="en-US"/>
        </w:rPr>
      </w:pPr>
      <w:r>
        <w:rPr>
          <w:color w:val="404040" w:themeColor="text1" w:themeTint="BF"/>
          <w:lang w:val="en-US"/>
        </w:rPr>
        <w:t>Howatson G, Bell PG, Tallent J, Middleton B, McHugh MP, Ellis J. Effect of tart cherry juice (Prunus cerasus) on melatonin levels and enhanced sleep quality. Eur J Nutr. 2012 Dec;51(8):909-16. doi: 10.1007/s00394-011-0263-7. Epub 2011 Oct 30. PMID: 22038497.</w:t>
      </w:r>
    </w:p>
    <w:p w14:paraId="1A66BEEA" w14:textId="77777777" w:rsidR="008B2FCE" w:rsidRDefault="009F4BEB">
      <w:pPr>
        <w:pStyle w:val="Corpo"/>
        <w:spacing w:after="200"/>
        <w:rPr>
          <w:color w:val="404040" w:themeColor="text1" w:themeTint="BF"/>
          <w:lang w:val="en-US"/>
        </w:rPr>
      </w:pPr>
      <w:r>
        <w:rPr>
          <w:color w:val="404040" w:themeColor="text1" w:themeTint="BF"/>
          <w:lang w:val="en-US"/>
        </w:rPr>
        <w:t>Jackson, P et al Effects of Saffron Extract Supplementation on Mood, Well-Being, and Response to a Psychosocial Stressor in Healthy Adults: A Randomized, Double-Blind, Parallel Group, Clinical Trial Front Nutr. 2021 Feb 1;7:606124. doi: 10.3389/fnut.2020.606124. eCollection 2020.</w:t>
      </w:r>
    </w:p>
    <w:p w14:paraId="72B6E66E" w14:textId="77777777" w:rsidR="008B2FCE" w:rsidRDefault="009F4BEB">
      <w:pPr>
        <w:pStyle w:val="EndNoteBibliography"/>
        <w:spacing w:after="200"/>
        <w:rPr>
          <w:color w:val="404040" w:themeColor="text1" w:themeTint="BF"/>
        </w:rPr>
      </w:pPr>
      <w:r>
        <w:rPr>
          <w:color w:val="404040" w:themeColor="text1" w:themeTint="BF"/>
        </w:rPr>
        <w:t xml:space="preserve">JAMILIAN, H.; GHADERI, A. The Effects of Probiotic and Selenium Co-supplementation on Clinical and Metabolic Scales in Chronic Schizophrenia: a Randomized, Double-blind, Placebo-Controlled Trial. </w:t>
      </w:r>
      <w:r>
        <w:rPr>
          <w:b/>
          <w:color w:val="404040" w:themeColor="text1" w:themeTint="BF"/>
        </w:rPr>
        <w:t>Biol Trace Elem Res</w:t>
      </w:r>
      <w:r>
        <w:rPr>
          <w:color w:val="404040" w:themeColor="text1" w:themeTint="BF"/>
        </w:rPr>
        <w:t>, 199, n. 12, p. 4430-4438, Dec 2021.</w:t>
      </w:r>
    </w:p>
    <w:p w14:paraId="6DB2F87A" w14:textId="77777777" w:rsidR="008B2FCE" w:rsidRDefault="009F4BEB">
      <w:pPr>
        <w:pStyle w:val="Corpo"/>
        <w:spacing w:after="200"/>
        <w:rPr>
          <w:color w:val="404040" w:themeColor="text1" w:themeTint="BF"/>
          <w:lang w:val="en-US"/>
        </w:rPr>
      </w:pPr>
      <w:r>
        <w:rPr>
          <w:color w:val="404040" w:themeColor="text1" w:themeTint="BF"/>
          <w:lang w:val="en-US"/>
        </w:rPr>
        <w:t>KIM, CS. et al. Probiotic supplementation improves cognitive function and mood with changes in gut microbiota in community-dwelling elderly: A randomized, double-blind, placebo-controlled, multicenter trial. J  Gerontol A Biol Sci Med Sci. 2020 Apr 17:glaa090. </w:t>
      </w:r>
    </w:p>
    <w:p w14:paraId="05F35D88" w14:textId="77777777" w:rsidR="008B2FCE" w:rsidRDefault="009F4BEB">
      <w:pPr>
        <w:pStyle w:val="EndNoteBibliography"/>
        <w:spacing w:after="200"/>
        <w:rPr>
          <w:color w:val="404040" w:themeColor="text1" w:themeTint="BF"/>
        </w:rPr>
      </w:pPr>
      <w:r>
        <w:rPr>
          <w:color w:val="404040" w:themeColor="text1" w:themeTint="BF"/>
        </w:rPr>
        <w:t>KENNEDY, D. O.; BONNLÄNDER, B.; LANG, S. C.; PISCHEL, I. et al. Acute and Chronic Effects of Green Oat (Avena sativa) Extract on Cognitive Function and Mood during a Laboratory Stressor in Healthy Adults: A Randomised, Double-Blind, Placebo-Controlled Study in Healthy Humans. Nutrients, 12, n. 6, p. 1598, 2020.</w:t>
      </w:r>
    </w:p>
    <w:p w14:paraId="6457CB99" w14:textId="77777777" w:rsidR="008B2FCE" w:rsidRDefault="009F4BEB">
      <w:pPr>
        <w:pStyle w:val="EndNoteBibliography"/>
        <w:spacing w:after="200"/>
        <w:rPr>
          <w:color w:val="404040" w:themeColor="text1" w:themeTint="BF"/>
        </w:rPr>
      </w:pPr>
      <w:r>
        <w:rPr>
          <w:color w:val="404040" w:themeColor="text1" w:themeTint="BF"/>
        </w:rPr>
        <w:t>KHADIVI, A.; SHOBEIRI, P.; MOMTAZMANEH, S.; SAMSAMI, F. S.</w:t>
      </w:r>
      <w:r>
        <w:rPr>
          <w:i/>
          <w:color w:val="404040" w:themeColor="text1" w:themeTint="BF"/>
        </w:rPr>
        <w:t xml:space="preserve"> et al.</w:t>
      </w:r>
      <w:r>
        <w:rPr>
          <w:color w:val="404040" w:themeColor="text1" w:themeTint="BF"/>
        </w:rPr>
        <w:t xml:space="preserve"> Cilostazol as an adjunctive treatment in major depressive disorder: a pilot randomized, double-blind, and placebo-controlled clinical trial. </w:t>
      </w:r>
      <w:r>
        <w:rPr>
          <w:b/>
          <w:color w:val="404040" w:themeColor="text1" w:themeTint="BF"/>
        </w:rPr>
        <w:t>Psychopharmacology (Berl)</w:t>
      </w:r>
      <w:r>
        <w:rPr>
          <w:color w:val="404040" w:themeColor="text1" w:themeTint="BF"/>
        </w:rPr>
        <w:t>, 239, n. 2, p. 551-559, Feb 2022.</w:t>
      </w:r>
    </w:p>
    <w:p w14:paraId="172A9855"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 xml:space="preserve">LANGADE, D.; THAKARE, V.; KANCHI, S.; KELGANE, S. Clinical evaluation of the pharmacological impact of ashwagandha root extract on sleep in healthy volunteers and insomnia patients: A double-blind, randomized, parallel-group, placebo-controlled study. </w:t>
      </w:r>
      <w:r>
        <w:rPr>
          <w:rFonts w:ascii="Swis721 Th BT" w:hAnsi="Swis721 Th BT"/>
          <w:b/>
          <w:sz w:val="23"/>
          <w:szCs w:val="23"/>
          <w:lang w:val="en-US"/>
        </w:rPr>
        <w:t>Journal of Ethnopharmacology</w:t>
      </w:r>
      <w:r>
        <w:rPr>
          <w:rFonts w:ascii="Swis721 Th BT" w:hAnsi="Swis721 Th BT"/>
          <w:sz w:val="23"/>
          <w:szCs w:val="23"/>
          <w:lang w:val="en-US"/>
        </w:rPr>
        <w:t>, 264, p. 113276, 2021/01/10/ 2021.</w:t>
      </w:r>
    </w:p>
    <w:p w14:paraId="5822AFFF"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LAVRETSKY, H.; LAIRD, K. T.; KRAUSE-SORIO, B.; HEIMBERG, B. F.</w:t>
      </w:r>
      <w:r>
        <w:rPr>
          <w:rFonts w:ascii="Swis721 Th BT" w:hAnsi="Swis721 Th BT"/>
          <w:i/>
          <w:sz w:val="23"/>
          <w:szCs w:val="23"/>
          <w:lang w:val="en-US"/>
        </w:rPr>
        <w:t xml:space="preserve"> et al.</w:t>
      </w:r>
      <w:r>
        <w:rPr>
          <w:rFonts w:ascii="Swis721 Th BT" w:hAnsi="Swis721 Th BT"/>
          <w:sz w:val="23"/>
          <w:szCs w:val="23"/>
          <w:lang w:val="en-US"/>
        </w:rPr>
        <w:t xml:space="preserve"> A Randomized Double-Blind Placebo-Controlled Trial of Combined Escitalopram and Memantine for Older Adults With Major Depression and Subjective Memory Complaints. </w:t>
      </w:r>
      <w:r>
        <w:rPr>
          <w:rFonts w:ascii="Swis721 Th BT" w:hAnsi="Swis721 Th BT"/>
          <w:b/>
          <w:sz w:val="23"/>
          <w:szCs w:val="23"/>
          <w:lang w:val="en-US"/>
        </w:rPr>
        <w:t>Am J Geriatr Psychiatry</w:t>
      </w:r>
      <w:r>
        <w:rPr>
          <w:rFonts w:ascii="Swis721 Th BT" w:hAnsi="Swis721 Th BT"/>
          <w:sz w:val="23"/>
          <w:szCs w:val="23"/>
          <w:lang w:val="en-US"/>
        </w:rPr>
        <w:t>, 28, n. 2, p. 178-190, Feb 2020.</w:t>
      </w:r>
    </w:p>
    <w:p w14:paraId="45C6AF8A"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LI Z. et al. Effect of citicoline adjuvant therapy on mild cognitive impairment in Parkinson's disease. Int J Clin Exp Med. 2016; 9:4593e4598.</w:t>
      </w:r>
    </w:p>
    <w:p w14:paraId="72491C2B"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MASOUDI, M. et al. Effect of sertraline on depression severity and prolactin levels in women with polycystic ovary syndrome: a placebo-controlled randomized trial. Int Clin Psychopharmacol. 2021 May 20. doi: 10.1097/YIC.0000000000000367. Online ahead of print.</w:t>
      </w:r>
    </w:p>
    <w:p w14:paraId="79CA920E" w14:textId="77777777" w:rsidR="008B2FCE" w:rsidRDefault="009F4BEB">
      <w:pPr>
        <w:spacing w:after="200"/>
        <w:jc w:val="both"/>
        <w:rPr>
          <w:rFonts w:ascii="Swis721 Th BT" w:hAnsi="Swis721 Th BT"/>
          <w:sz w:val="23"/>
          <w:szCs w:val="23"/>
          <w:lang w:val="en-US"/>
        </w:rPr>
      </w:pPr>
      <w:r>
        <w:rPr>
          <w:rFonts w:ascii="Swis721 Th BT" w:hAnsi="Swis721 Th BT" w:hint="eastAsia"/>
          <w:sz w:val="23"/>
          <w:szCs w:val="23"/>
          <w:lang w:val="en-US"/>
        </w:rPr>
        <w:t>MELONI, M.; PULIGHEDDU, M.; CARTA, M.; CANNAS, A.</w:t>
      </w:r>
      <w:r>
        <w:rPr>
          <w:rFonts w:ascii="Swis721 Th BT" w:hAnsi="Swis721 Th BT" w:hint="eastAsia"/>
          <w:i/>
          <w:sz w:val="23"/>
          <w:szCs w:val="23"/>
          <w:lang w:val="en-US"/>
        </w:rPr>
        <w:t xml:space="preserve"> et al.</w:t>
      </w:r>
      <w:r>
        <w:rPr>
          <w:rFonts w:ascii="Swis721 Th BT" w:hAnsi="Swis721 Th BT" w:hint="eastAsia"/>
          <w:sz w:val="23"/>
          <w:szCs w:val="23"/>
          <w:lang w:val="en-US"/>
        </w:rPr>
        <w:t xml:space="preserve"> Efficacy and safety of the 5</w:t>
      </w:r>
      <w:r>
        <w:rPr>
          <w:rFonts w:ascii="Swis721 Th BT" w:hAnsi="Swis721 Th BT" w:hint="eastAsia"/>
          <w:sz w:val="23"/>
          <w:szCs w:val="23"/>
          <w:lang w:val="en-US"/>
        </w:rPr>
        <w:t>‐</w:t>
      </w:r>
      <w:r>
        <w:rPr>
          <w:rFonts w:ascii="Swis721 Th BT" w:hAnsi="Swis721 Th BT" w:hint="eastAsia"/>
          <w:sz w:val="23"/>
          <w:szCs w:val="23"/>
          <w:lang w:val="en-US"/>
        </w:rPr>
        <w:t>Hydroxytryptophan on Depression</w:t>
      </w:r>
      <w:r>
        <w:rPr>
          <w:rFonts w:ascii="Swis721 Th BT" w:hAnsi="Swis721 Th BT"/>
          <w:sz w:val="23"/>
          <w:szCs w:val="23"/>
          <w:lang w:val="en-US"/>
        </w:rPr>
        <w:t xml:space="preserve"> and Apathy in Parkinson's disease: a preliminary finding. </w:t>
      </w:r>
      <w:r>
        <w:rPr>
          <w:rFonts w:ascii="Swis721 Th BT" w:hAnsi="Swis721 Th BT"/>
          <w:b/>
          <w:sz w:val="23"/>
          <w:szCs w:val="23"/>
          <w:lang w:val="en-US"/>
        </w:rPr>
        <w:t>European Journal of Neurology</w:t>
      </w:r>
      <w:r>
        <w:rPr>
          <w:rFonts w:ascii="Swis721 Th BT" w:hAnsi="Swis721 Th BT"/>
          <w:sz w:val="23"/>
          <w:szCs w:val="23"/>
          <w:lang w:val="en-US"/>
        </w:rPr>
        <w:t>, 27, 02/17 2020.</w:t>
      </w:r>
    </w:p>
    <w:p w14:paraId="6B522DC7"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MISTRY, V. M.; MORIZIO, P. L.; PEPIN, M. J.; BRYAN, W. E.</w:t>
      </w:r>
      <w:r>
        <w:rPr>
          <w:rFonts w:ascii="Swis721 Th BT" w:hAnsi="Swis721 Th BT"/>
          <w:i/>
          <w:sz w:val="23"/>
          <w:szCs w:val="23"/>
          <w:lang w:val="en-US"/>
        </w:rPr>
        <w:t xml:space="preserve"> et al.</w:t>
      </w:r>
      <w:r>
        <w:rPr>
          <w:rFonts w:ascii="Swis721 Th BT" w:hAnsi="Swis721 Th BT"/>
          <w:sz w:val="23"/>
          <w:szCs w:val="23"/>
          <w:lang w:val="en-US"/>
        </w:rPr>
        <w:t xml:space="preserve"> Role of memantine in the prophylactic treatment of episodic migraine: A systematic review. </w:t>
      </w:r>
      <w:r>
        <w:rPr>
          <w:rFonts w:ascii="Swis721 Th BT" w:hAnsi="Swis721 Th BT"/>
          <w:b/>
          <w:sz w:val="23"/>
          <w:szCs w:val="23"/>
          <w:lang w:val="en-US"/>
        </w:rPr>
        <w:t>Headache</w:t>
      </w:r>
      <w:r>
        <w:rPr>
          <w:rFonts w:ascii="Swis721 Th BT" w:hAnsi="Swis721 Th BT"/>
          <w:sz w:val="23"/>
          <w:szCs w:val="23"/>
          <w:lang w:val="en-US"/>
        </w:rPr>
        <w:t>, 61, n. 8, p. 1207-1213, Sep 2021.</w:t>
      </w:r>
    </w:p>
    <w:p w14:paraId="4AB30D86"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NETTIS, MA. et al. Augmentation therapy with minocycline in treatment-resistant depression patients with low-grade peripheral inflammation: results from a double-blind randomised clinical trial. Neuropsychopharmacology. 2021 Apr;46(5):939-948. doi: 10.1038/s41386-020-00948-6. Epub 2021 Jan 28.</w:t>
      </w:r>
    </w:p>
    <w:p w14:paraId="521AAC9D" w14:textId="77777777" w:rsidR="008B2FCE" w:rsidRDefault="009F4BEB">
      <w:pPr>
        <w:pStyle w:val="EndNoteBibliography"/>
        <w:spacing w:after="200"/>
        <w:rPr>
          <w:color w:val="404040" w:themeColor="text1" w:themeTint="BF"/>
        </w:rPr>
      </w:pPr>
      <w:r>
        <w:rPr>
          <w:color w:val="404040" w:themeColor="text1" w:themeTint="BF"/>
        </w:rPr>
        <w:t>NOGUCHI-SHINOHARA, M.; HAMAGUCHI, T.; SAKAI, K.; KOMATSU, J.</w:t>
      </w:r>
      <w:r>
        <w:rPr>
          <w:i/>
          <w:color w:val="404040" w:themeColor="text1" w:themeTint="BF"/>
        </w:rPr>
        <w:t xml:space="preserve"> et al.</w:t>
      </w:r>
      <w:r>
        <w:rPr>
          <w:color w:val="404040" w:themeColor="text1" w:themeTint="BF"/>
        </w:rPr>
        <w:t xml:space="preserve"> Effects of Melissa officinalis Extract Containing Rosmarinic Acid on Cognition in Older Adults Without Dementia: A Randomized Controlled Trial. </w:t>
      </w:r>
      <w:r>
        <w:rPr>
          <w:b/>
          <w:color w:val="404040" w:themeColor="text1" w:themeTint="BF"/>
        </w:rPr>
        <w:t>J Alzheimers Dis</w:t>
      </w:r>
      <w:r>
        <w:rPr>
          <w:color w:val="404040" w:themeColor="text1" w:themeTint="BF"/>
        </w:rPr>
        <w:t>, 91, n. 2, p. 805-814, 2023.</w:t>
      </w:r>
    </w:p>
    <w:p w14:paraId="645CE231" w14:textId="77777777" w:rsidR="008B2FCE" w:rsidRDefault="009F4BEB">
      <w:pPr>
        <w:pStyle w:val="Corpo"/>
        <w:spacing w:after="200"/>
        <w:rPr>
          <w:color w:val="404040" w:themeColor="text1" w:themeTint="BF"/>
          <w:lang w:val="en-US"/>
        </w:rPr>
      </w:pPr>
      <w:r>
        <w:rPr>
          <w:color w:val="404040" w:themeColor="text1" w:themeTint="BF"/>
          <w:lang w:val="en-US"/>
        </w:rPr>
        <w:t>PARYAB, N.; TAHERI, M.; H'MIDA, C.; IRANDOUST, K. et al. Melatonin supplementation improves psychomotor and physical performance in collegiate student-athletes following a sleep deprivation night. Chronobiol Int, p. 1-9, Apr 12 2021.</w:t>
      </w:r>
    </w:p>
    <w:p w14:paraId="5A5E65DD"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Petramfar P, Hajari F, Yousefi G, Azadi S, Hamedi A. Efficacy of oral administration of licorice as an adjunct therapy on improving the symptoms of patients with Parkinson's disease, A randomized double blinded clinical trial. </w:t>
      </w:r>
      <w:r>
        <w:rPr>
          <w:rFonts w:ascii="Swis721 Th BT" w:hAnsi="Swis721 Th BT"/>
          <w:i/>
          <w:iCs/>
          <w:sz w:val="23"/>
          <w:szCs w:val="23"/>
          <w:lang w:val="en-US"/>
        </w:rPr>
        <w:t>J Ethnopharmacol</w:t>
      </w:r>
      <w:r>
        <w:rPr>
          <w:rFonts w:ascii="Swis721 Th BT" w:hAnsi="Swis721 Th BT"/>
          <w:sz w:val="23"/>
          <w:szCs w:val="23"/>
          <w:lang w:val="en-US"/>
        </w:rPr>
        <w:t>. 2020;247:112226. doi:10.1016/j.jep.2019.112226</w:t>
      </w:r>
    </w:p>
    <w:p w14:paraId="7276B6FC" w14:textId="77777777" w:rsidR="008B2FCE" w:rsidRDefault="009F4BEB">
      <w:pPr>
        <w:pStyle w:val="Corpo"/>
        <w:spacing w:after="200"/>
        <w:rPr>
          <w:color w:val="404040" w:themeColor="text1" w:themeTint="BF"/>
          <w:lang w:val="en-US"/>
        </w:rPr>
      </w:pPr>
      <w:r>
        <w:rPr>
          <w:color w:val="404040" w:themeColor="text1" w:themeTint="BF"/>
          <w:lang w:val="en-US"/>
        </w:rPr>
        <w:t>Pigeon WR, Carr M, Gorman C, Perlis ML. Effects of a tart cherry juice beverage on the sleep of older adults with insomnia: a pilot study. J Med Food. 2010 Jun;13(3):579-83. doi: 10.1089/jmf.2009.0096. PMID: 20438325; PMCID: PMC3133468.</w:t>
      </w:r>
    </w:p>
    <w:p w14:paraId="4F56CA5F" w14:textId="77777777" w:rsidR="008B2FCE" w:rsidRDefault="009F4BEB">
      <w:pPr>
        <w:pStyle w:val="EndNoteBibliography"/>
        <w:spacing w:after="200"/>
        <w:rPr>
          <w:color w:val="404040" w:themeColor="text1" w:themeTint="BF"/>
        </w:rPr>
      </w:pPr>
      <w:r>
        <w:rPr>
          <w:color w:val="404040" w:themeColor="text1" w:themeTint="BF"/>
        </w:rPr>
        <w:t>PUNJANI, N.; KANG, C.; FLANNIGAN, R.; BACH, P.</w:t>
      </w:r>
      <w:r>
        <w:rPr>
          <w:i/>
          <w:color w:val="404040" w:themeColor="text1" w:themeTint="BF"/>
        </w:rPr>
        <w:t xml:space="preserve"> et al.</w:t>
      </w:r>
      <w:r>
        <w:rPr>
          <w:color w:val="404040" w:themeColor="text1" w:themeTint="BF"/>
        </w:rPr>
        <w:t xml:space="preserve"> Impact of duloxetine on male fertility: A randomised controlled clinical trial. </w:t>
      </w:r>
      <w:r>
        <w:rPr>
          <w:b/>
          <w:color w:val="404040" w:themeColor="text1" w:themeTint="BF"/>
        </w:rPr>
        <w:t>Andrologia</w:t>
      </w:r>
      <w:r>
        <w:rPr>
          <w:color w:val="404040" w:themeColor="text1" w:themeTint="BF"/>
        </w:rPr>
        <w:t>, 53, n. 10, p. e14207, Nov 2021.</w:t>
      </w:r>
    </w:p>
    <w:p w14:paraId="4F9E7CD9" w14:textId="77777777" w:rsidR="008B2FCE" w:rsidRDefault="009F4BEB">
      <w:pPr>
        <w:pStyle w:val="Corpo"/>
        <w:spacing w:after="200"/>
        <w:rPr>
          <w:color w:val="404040" w:themeColor="text1" w:themeTint="BF"/>
          <w:lang w:val="en-US"/>
        </w:rPr>
      </w:pPr>
      <w:bookmarkStart w:id="158" w:name="_Hlk112319292"/>
      <w:r>
        <w:rPr>
          <w:color w:val="404040" w:themeColor="text1" w:themeTint="BF"/>
          <w:lang w:val="en-US"/>
        </w:rPr>
        <w:t>Rao A, Ebelt P, Mallard A, Briskey D. Palmitoylethanolamide for sleep disturbance. A double-blind, randomised, placebo-controlled interventional study. Sleep Sci Pract. 2021;5(1):12. doi: 10.1186/s41606-021-00065-3. Epub 2021 Sep 10. PMID: 34522787; PMCID: PMC8428962.</w:t>
      </w:r>
    </w:p>
    <w:bookmarkEnd w:id="158"/>
    <w:p w14:paraId="0E285E9C"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REZAEI KELISHADI, M.; ALAVI NAEINI, A.; ASKARI, G.; KHORVASH, F.</w:t>
      </w:r>
      <w:r>
        <w:rPr>
          <w:rFonts w:ascii="Swis721 Th BT" w:hAnsi="Swis721 Th BT"/>
          <w:i/>
          <w:sz w:val="23"/>
          <w:szCs w:val="23"/>
          <w:lang w:val="en-US"/>
        </w:rPr>
        <w:t xml:space="preserve"> et al.</w:t>
      </w:r>
      <w:r>
        <w:rPr>
          <w:rFonts w:ascii="Swis721 Th BT" w:hAnsi="Swis721 Th BT"/>
          <w:sz w:val="23"/>
          <w:szCs w:val="23"/>
          <w:lang w:val="en-US"/>
        </w:rPr>
        <w:t xml:space="preserve"> The efficacy of alpha-lipoic acid in improving oxidative, inflammatory, and mood status in women with episodic migraine in a randomised, double-blind, placebo-controlled clinical trial. </w:t>
      </w:r>
      <w:r>
        <w:rPr>
          <w:rFonts w:ascii="Swis721 Th BT" w:hAnsi="Swis721 Th BT"/>
          <w:b/>
          <w:sz w:val="23"/>
          <w:szCs w:val="23"/>
          <w:lang w:val="en-US"/>
        </w:rPr>
        <w:t>Int J Clin Pract</w:t>
      </w:r>
      <w:r>
        <w:rPr>
          <w:rFonts w:ascii="Swis721 Th BT" w:hAnsi="Swis721 Th BT"/>
          <w:sz w:val="23"/>
          <w:szCs w:val="23"/>
          <w:lang w:val="en-US"/>
        </w:rPr>
        <w:t>, 75, n. 9, p. e14455, Sep 2021.</w:t>
      </w:r>
    </w:p>
    <w:p w14:paraId="3DC24EFA"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Rigal 1 2 3, Stéphanie Sidorkiewicz 4 5, Jean-Marc Tréluyer 6, Elodie Perrodeau 5 7, Claire Le Jeunne 8 9, Raphaël Porcher 5 7, Philippe Jaury 4 Titrated baclofen for high-risk alcohol consumption: a randomized placebo-controlled trial in out-patients with 1-year follow-up 2020 Jul;115(7):1265-1276. doi: 10.1111/add.14927. Epub 2020 Feb 16.</w:t>
      </w:r>
    </w:p>
    <w:p w14:paraId="625CB186" w14:textId="77777777" w:rsidR="008B2FCE" w:rsidRDefault="009F4BEB">
      <w:pPr>
        <w:pStyle w:val="EndNoteBibliography"/>
        <w:spacing w:after="200"/>
        <w:rPr>
          <w:color w:val="404040" w:themeColor="text1" w:themeTint="BF"/>
        </w:rPr>
      </w:pPr>
      <w:r>
        <w:rPr>
          <w:color w:val="404040" w:themeColor="text1" w:themeTint="BF"/>
        </w:rPr>
        <w:t xml:space="preserve">ROGERS, N. L.; KENNAWAY, D. J.; DAWSON, D. Neurobehavioural performance effects of daytime melatonin and temazepam administration. </w:t>
      </w:r>
      <w:r>
        <w:rPr>
          <w:b/>
          <w:color w:val="404040" w:themeColor="text1" w:themeTint="BF"/>
        </w:rPr>
        <w:t>J Sleep Res</w:t>
      </w:r>
      <w:r>
        <w:rPr>
          <w:color w:val="404040" w:themeColor="text1" w:themeTint="BF"/>
        </w:rPr>
        <w:t>, 12, n. 3, p. 207-212, Sep 2003.</w:t>
      </w:r>
    </w:p>
    <w:p w14:paraId="19134051"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Salari S1, Khomand P2, Arasteh M3, Yousefzamani B4, Hassanzadeh K5. Zinc sulphate: A reasonable choice for depression management in patients with multiple sclerosis: A randomized, double-blind, placebo-controlled clinical trial. Pharmacol Rep. 2015 Jun;67(3):606-9. doi: 10.1016/j.pharep.2015.01.002. Epub 2015 Jan 19.</w:t>
      </w:r>
    </w:p>
    <w:p w14:paraId="129726B7" w14:textId="77777777" w:rsidR="008B2FCE" w:rsidRDefault="009F4BEB">
      <w:pPr>
        <w:spacing w:after="200"/>
        <w:jc w:val="both"/>
        <w:rPr>
          <w:rFonts w:ascii="Swis721 Th BT" w:hAnsi="Swis721 Th BT"/>
          <w:b/>
          <w:sz w:val="23"/>
          <w:szCs w:val="23"/>
          <w:lang w:val="en-US"/>
        </w:rPr>
      </w:pPr>
      <w:r>
        <w:rPr>
          <w:rFonts w:ascii="Swis721 Th BT" w:hAnsi="Swis721 Th BT"/>
          <w:sz w:val="23"/>
          <w:szCs w:val="23"/>
          <w:lang w:val="en-US"/>
        </w:rPr>
        <w:t>Salari S1, Khomand P2, Arasteh M3, Yousefzamani B4, Hassanzadeh K5. Zinc sulphate: A reasonable choice for depression management in patients with multiple sclerosis: A randomized, double-blind, placebo-controlled clinical trial. Pharmacol Rep. 2015 Jun;67(3):606-9. doi: 10.1016/j.pharep.2015.01.002. Epub 2015 Jan 19.</w:t>
      </w:r>
    </w:p>
    <w:p w14:paraId="4BB4F24D" w14:textId="77777777" w:rsidR="008B2FCE" w:rsidRDefault="009F4BEB">
      <w:pPr>
        <w:pStyle w:val="EndNoteBibliography"/>
        <w:spacing w:after="200"/>
        <w:rPr>
          <w:color w:val="404040" w:themeColor="text1" w:themeTint="BF"/>
        </w:rPr>
      </w:pPr>
      <w:r>
        <w:rPr>
          <w:color w:val="404040" w:themeColor="text1" w:themeTint="BF"/>
        </w:rPr>
        <w:t>SALA-VILA, A.; ARENAZA-URQUIJO, E. M.; SÁNCHEZ-BENAVIDES, G.; SUÁREZ-CALVET, M.</w:t>
      </w:r>
      <w:r>
        <w:rPr>
          <w:i/>
          <w:color w:val="404040" w:themeColor="text1" w:themeTint="BF"/>
        </w:rPr>
        <w:t xml:space="preserve"> et al.</w:t>
      </w:r>
      <w:r>
        <w:rPr>
          <w:color w:val="404040" w:themeColor="text1" w:themeTint="BF"/>
        </w:rPr>
        <w:t xml:space="preserve"> DHA intake relates to better cerebrovascular and neurodegeneration neuroimaging phenotypes in middle-aged adults at increased genetic risk of Alzheimer disease. </w:t>
      </w:r>
      <w:r>
        <w:rPr>
          <w:b/>
          <w:color w:val="404040" w:themeColor="text1" w:themeTint="BF"/>
        </w:rPr>
        <w:t>Am J Clin Nutr</w:t>
      </w:r>
      <w:r>
        <w:rPr>
          <w:color w:val="404040" w:themeColor="text1" w:themeTint="BF"/>
        </w:rPr>
        <w:t>, 113, n. 6, p. 1627-1635, Jun 1 2021.</w:t>
      </w:r>
    </w:p>
    <w:p w14:paraId="77C05A2C"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Sanoobar M, Dehghan P, Khalili M, Azimi A, Seifar F. Coenzyme Q10 as a treatment for fatigue and depression in multiple sclerosis patients: A double blind randomized clinical trial. Nutr Neurosci. 2015 Jan 20. [Epub ahead of print]</w:t>
      </w:r>
    </w:p>
    <w:p w14:paraId="295040E6" w14:textId="77777777" w:rsidR="008B2FCE" w:rsidRDefault="009F4BEB">
      <w:pPr>
        <w:pStyle w:val="Corpo"/>
        <w:spacing w:after="200"/>
        <w:rPr>
          <w:color w:val="404040" w:themeColor="text1" w:themeTint="BF"/>
          <w:lang w:val="en-US"/>
        </w:rPr>
      </w:pPr>
      <w:r>
        <w:rPr>
          <w:color w:val="404040" w:themeColor="text1" w:themeTint="BF"/>
        </w:rPr>
        <w:fldChar w:fldCharType="begin"/>
      </w:r>
      <w:r>
        <w:rPr>
          <w:color w:val="404040" w:themeColor="text1" w:themeTint="BF"/>
          <w:lang w:val="en-US"/>
        </w:rPr>
        <w:instrText xml:space="preserve"> ADDIN EN.REFLIST </w:instrText>
      </w:r>
      <w:r>
        <w:rPr>
          <w:color w:val="404040" w:themeColor="text1" w:themeTint="BF"/>
        </w:rPr>
        <w:fldChar w:fldCharType="separate"/>
      </w:r>
      <w:r>
        <w:rPr>
          <w:color w:val="404040" w:themeColor="text1" w:themeTint="BF"/>
          <w:lang w:val="en-US"/>
        </w:rPr>
        <w:t>SANBORN, V.; AZCARATE-PERIL, M. A.; UPDEGRAFF, J.; MANDERINO, L. et al. Randomized Clinical Trial Examining the Impact of Lactobacillus rhamnosus GG Probiotic Supplementation on Cognitive Functioning in Middle-aged and Older Adults. Neuropsychiatr Dis Treat, 16, p. 2765-2777, 2020.</w:t>
      </w:r>
    </w:p>
    <w:p w14:paraId="06D67539" w14:textId="77777777" w:rsidR="008B2FCE" w:rsidRDefault="009F4BEB">
      <w:pPr>
        <w:spacing w:after="200"/>
        <w:jc w:val="both"/>
        <w:rPr>
          <w:rFonts w:ascii="Swis721 Th BT" w:hAnsi="Swis721 Th BT"/>
          <w:sz w:val="23"/>
          <w:szCs w:val="23"/>
          <w:lang w:val="en-US"/>
        </w:rPr>
      </w:pPr>
      <w:r>
        <w:fldChar w:fldCharType="end"/>
      </w:r>
      <w:r>
        <w:rPr>
          <w:rFonts w:ascii="Swis721 Th BT" w:hAnsi="Swis721 Th BT"/>
          <w:sz w:val="23"/>
          <w:szCs w:val="23"/>
          <w:lang w:val="en-US"/>
        </w:rPr>
        <w:t>Sevim S1, Kaleağası H2, Taşdelen B3. Sulbutiamine shows promising results in reducing fatigue in patients with multiple sclerosis. Mult Scler Relat Disord. 2017 Aug;16:40-43. doi: 10.1016/j.msard.2017.05.010. Epub 2017 Jun 9.</w:t>
      </w:r>
    </w:p>
    <w:p w14:paraId="6C5BD1FD" w14:textId="77777777" w:rsidR="008B2FCE" w:rsidRDefault="009F4BEB">
      <w:pPr>
        <w:pStyle w:val="EndNoteBibliography"/>
        <w:spacing w:after="200"/>
        <w:rPr>
          <w:color w:val="404040" w:themeColor="text1" w:themeTint="BF"/>
        </w:rPr>
      </w:pPr>
      <w:r>
        <w:rPr>
          <w:color w:val="404040" w:themeColor="text1" w:themeTint="BF"/>
        </w:rPr>
        <w:t>SHIOJIMA, Y.; TAKAHASHI, M.; TAKAHASHI, R.; MORIYAMA, H.</w:t>
      </w:r>
      <w:r>
        <w:rPr>
          <w:i/>
          <w:color w:val="404040" w:themeColor="text1" w:themeTint="BF"/>
        </w:rPr>
        <w:t xml:space="preserve"> et al.</w:t>
      </w:r>
      <w:r>
        <w:rPr>
          <w:color w:val="404040" w:themeColor="text1" w:themeTint="BF"/>
        </w:rPr>
        <w:t xml:space="preserve"> Effect of Dietary Pyrroloquinoline Quinone Disodium Salt on Cognitive Function in Healthy Volunteers: A Randomized, Double-Blind, Placebo-Controlled, Parallel-Group Study. </w:t>
      </w:r>
      <w:r>
        <w:rPr>
          <w:b/>
          <w:color w:val="404040" w:themeColor="text1" w:themeTint="BF"/>
        </w:rPr>
        <w:t>J Am Nutr Assoc</w:t>
      </w:r>
      <w:r>
        <w:rPr>
          <w:color w:val="404040" w:themeColor="text1" w:themeTint="BF"/>
        </w:rPr>
        <w:t>, 41, n. 8, p. 796-809, Nov-Dec 2022.</w:t>
      </w:r>
    </w:p>
    <w:p w14:paraId="1993BF4A" w14:textId="77777777" w:rsidR="008B2FCE" w:rsidRDefault="009F4BEB">
      <w:pPr>
        <w:pStyle w:val="Corpo"/>
        <w:spacing w:after="200"/>
        <w:rPr>
          <w:color w:val="404040" w:themeColor="text1" w:themeTint="BF"/>
          <w:lang w:val="en-US"/>
        </w:rPr>
      </w:pPr>
      <w:r>
        <w:rPr>
          <w:color w:val="404040" w:themeColor="text1" w:themeTint="BF"/>
          <w:lang w:val="en-US"/>
        </w:rPr>
        <w:t>Stauffer CS1,2, Musinipally V3,2, Suen A3, Lynch KL4, Shapiro B1, Woolley JD1,2. A two-week pilot study of intranasal oxytocin for cocaine-dependent individuals receiving methadone maintenance treatment for opioid use disorder. Addict Res Theory. 2016;24(6):490-498. doi: 10.3109/16066359.2016.1173682. Epub 2016 May 25.</w:t>
      </w:r>
    </w:p>
    <w:p w14:paraId="541E2E68" w14:textId="77777777" w:rsidR="008B2FCE" w:rsidRDefault="009F4BEB">
      <w:pPr>
        <w:pStyle w:val="Corpo"/>
        <w:spacing w:after="200"/>
        <w:rPr>
          <w:color w:val="404040" w:themeColor="text1" w:themeTint="BF"/>
          <w:lang w:val="en-US"/>
        </w:rPr>
      </w:pPr>
      <w:r>
        <w:rPr>
          <w:color w:val="404040" w:themeColor="text1" w:themeTint="BF"/>
          <w:lang w:val="en-US"/>
        </w:rPr>
        <w:t xml:space="preserve">SURMAN, C. </w:t>
      </w:r>
      <w:r>
        <w:rPr>
          <w:i/>
          <w:color w:val="404040" w:themeColor="text1" w:themeTint="BF"/>
          <w:lang w:val="en-US"/>
        </w:rPr>
        <w:t>et al</w:t>
      </w:r>
      <w:r>
        <w:rPr>
          <w:color w:val="404040" w:themeColor="text1" w:themeTint="BF"/>
          <w:lang w:val="en-US"/>
        </w:rPr>
        <w:t>. L-Threonic Acid Magnesium Salt Supplementation in ADHD: An Open-Label Pilot Study. J Diet Suppl. 2020 Mar 12:1-13.</w:t>
      </w:r>
    </w:p>
    <w:p w14:paraId="24E73249"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TAMMADON MR, NOBAHAR M, HYDARINIA-NAIENI Z, EBRAHIMIAN A, GHORBANI R, VAFAEI AA. The Effects of Valerian on Sleep Quality, Depression, and State Anxiety in Hemodialysis Patients: A Randomized, Double-blind, Crossover Clinical Trial. Oman Med J. 2021 Mar 31;36(2):e255. doi: 10.5001/omj.2021.56. PMID: 33936782; PMCID: PMC8077445.</w:t>
      </w:r>
    </w:p>
    <w:p w14:paraId="5480E094" w14:textId="77777777" w:rsidR="008B2FCE" w:rsidRDefault="009F4BEB">
      <w:pPr>
        <w:pStyle w:val="Corpo"/>
        <w:spacing w:after="200"/>
        <w:rPr>
          <w:color w:val="404040" w:themeColor="text1" w:themeTint="BF"/>
          <w:lang w:val="en-US"/>
        </w:rPr>
      </w:pPr>
      <w:r>
        <w:rPr>
          <w:color w:val="404040" w:themeColor="text1" w:themeTint="BF"/>
          <w:lang w:val="en-US"/>
        </w:rPr>
        <w:t>Tamtaji OR1, Heidari-Soureshjani R2, Mirhosseini N3, Kouchaki E4, Bahmani F5, Aghadavod E5, Tajabadi-Ebrahimi M6, Asemi Z7. Probiotic and selenium co-supplementation, and the effects on clinical, metabolic and genetic status in Alzheimer's disease: A randomized, double-blind, controlled trial. Clin Nutr. 2019 Dec;38(6):2569-2575. doi: 10.1016/j.clnu.2018.11.034. Epub 2018 Dec 10.</w:t>
      </w:r>
    </w:p>
    <w:p w14:paraId="6F34613C" w14:textId="77777777" w:rsidR="008B2FCE" w:rsidRDefault="009F4BEB">
      <w:pPr>
        <w:spacing w:after="200"/>
        <w:jc w:val="both"/>
        <w:rPr>
          <w:rFonts w:ascii="Swis721 Th BT" w:hAnsi="Swis721 Th BT"/>
          <w:sz w:val="23"/>
          <w:szCs w:val="23"/>
        </w:rPr>
      </w:pPr>
      <w:r>
        <w:rPr>
          <w:rFonts w:ascii="Swis721 Th BT" w:hAnsi="Swis721 Th BT"/>
          <w:sz w:val="23"/>
          <w:szCs w:val="23"/>
          <w:lang w:val="en-US"/>
        </w:rPr>
        <w:t xml:space="preserve">TAMTAJI, O. R.  et al. Clinical and metabolic response to probiotic administration in people with Parkinson's disease: A randomized, double-blind, placebo-controlled trial. </w:t>
      </w:r>
      <w:r>
        <w:rPr>
          <w:rFonts w:ascii="Swis721 Th BT" w:hAnsi="Swis721 Th BT"/>
          <w:b/>
          <w:sz w:val="23"/>
          <w:szCs w:val="23"/>
        </w:rPr>
        <w:t xml:space="preserve">Clin Nutr, </w:t>
      </w:r>
      <w:r>
        <w:rPr>
          <w:rFonts w:ascii="Swis721 Th BT" w:hAnsi="Swis721 Th BT"/>
          <w:sz w:val="23"/>
          <w:szCs w:val="23"/>
        </w:rPr>
        <w:t xml:space="preserve">v. 38, n. 3, p. 1031-1035, Jun 2019. ISSN 0261-5614.  </w:t>
      </w:r>
    </w:p>
    <w:p w14:paraId="478321F9" w14:textId="77777777" w:rsidR="008B2FCE" w:rsidRDefault="009F4BEB">
      <w:pPr>
        <w:spacing w:after="200"/>
        <w:jc w:val="both"/>
        <w:rPr>
          <w:rFonts w:ascii="Swis721 Th BT" w:hAnsi="Swis721 Th BT"/>
          <w:sz w:val="23"/>
          <w:szCs w:val="23"/>
          <w:lang w:val="en-US"/>
        </w:rPr>
      </w:pPr>
      <w:r>
        <w:rPr>
          <w:rFonts w:ascii="Swis721 Th BT" w:hAnsi="Swis721 Th BT"/>
          <w:sz w:val="23"/>
          <w:szCs w:val="23"/>
        </w:rPr>
        <w:t xml:space="preserve">VIÑA, J.; ESCUDERO, J.; BAQUERO, M.; CEBRIÁN, M. et al. </w:t>
      </w:r>
      <w:r>
        <w:rPr>
          <w:rFonts w:ascii="Swis721 Th BT" w:hAnsi="Swis721 Th BT"/>
          <w:sz w:val="23"/>
          <w:szCs w:val="23"/>
          <w:lang w:val="en-US"/>
        </w:rPr>
        <w:t>Genistein effect on cognition in prodromal Alzheimer's disease patients. The GENIAL clinical trial. Alzheimers Res Ther, 14, n. 1, p. 164, Nov 4 2022.</w:t>
      </w:r>
    </w:p>
    <w:p w14:paraId="0CBB2BF2" w14:textId="77777777" w:rsidR="008B2FCE" w:rsidRDefault="009F4BEB">
      <w:pPr>
        <w:pStyle w:val="EndNoteBibliography"/>
        <w:spacing w:after="200"/>
        <w:rPr>
          <w:color w:val="404040" w:themeColor="text1" w:themeTint="BF"/>
        </w:rPr>
      </w:pPr>
      <w:r>
        <w:rPr>
          <w:color w:val="404040" w:themeColor="text1" w:themeTint="BF"/>
        </w:rPr>
        <w:t xml:space="preserve">VISSER, E. J.; DRUMMOND, P. D.; LEE-VISSER, J. L. A. Reduction in Migraine and Headache Frequency and Intensity With Combined Antioxidant Prophylaxis (N-acetylcysteine, Vitamin E, and Vitamin C): A Randomized Sham-Controlled Pilot Study. </w:t>
      </w:r>
      <w:r>
        <w:rPr>
          <w:b/>
          <w:color w:val="404040" w:themeColor="text1" w:themeTint="BF"/>
        </w:rPr>
        <w:t>Pain Pract</w:t>
      </w:r>
      <w:r>
        <w:rPr>
          <w:color w:val="404040" w:themeColor="text1" w:themeTint="BF"/>
        </w:rPr>
        <w:t>, Apr 19 2020.</w:t>
      </w:r>
    </w:p>
    <w:p w14:paraId="03919844"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WAKADE, C. et al. Low-Dose Niacin Supplementation Improves Motor Function in US Veterans with Parkinson's Disease: A Single-Center, Randomized, Placebo-Controlled Trial. Biomedicines. 2021 Dec 10;9(12):1881. doi: 10.3390/biomedicines9121881.</w:t>
      </w:r>
    </w:p>
    <w:p w14:paraId="038B28C5" w14:textId="77777777" w:rsidR="008B2FCE" w:rsidRDefault="009F4BEB">
      <w:pPr>
        <w:pStyle w:val="EndNoteBibliography"/>
        <w:spacing w:after="200"/>
        <w:rPr>
          <w:color w:val="404040" w:themeColor="text1" w:themeTint="BF"/>
        </w:rPr>
      </w:pPr>
      <w:r>
        <w:rPr>
          <w:color w:val="404040" w:themeColor="text1" w:themeTint="BF"/>
        </w:rPr>
        <w:t>WETHERILL, R. R.; SPILKA, N.; JAGANNATHAN, K.; MORRIS, P.</w:t>
      </w:r>
      <w:r>
        <w:rPr>
          <w:i/>
          <w:color w:val="404040" w:themeColor="text1" w:themeTint="BF"/>
        </w:rPr>
        <w:t xml:space="preserve"> et al.</w:t>
      </w:r>
      <w:r>
        <w:rPr>
          <w:color w:val="404040" w:themeColor="text1" w:themeTint="BF"/>
        </w:rPr>
        <w:t xml:space="preserve"> Effects of topiramate on neural responses to alcohol cues in treatment-seeking individuals with alcohol use disorder: preliminary findings from a randomized, placebo-controlled trial. </w:t>
      </w:r>
      <w:r>
        <w:rPr>
          <w:b/>
          <w:color w:val="404040" w:themeColor="text1" w:themeTint="BF"/>
        </w:rPr>
        <w:t>Neuropsychopharmacology</w:t>
      </w:r>
      <w:r>
        <w:rPr>
          <w:color w:val="404040" w:themeColor="text1" w:themeTint="BF"/>
        </w:rPr>
        <w:t>, 46, n. 8, p. 1414-1420, Jul 2021.</w:t>
      </w:r>
    </w:p>
    <w:p w14:paraId="0CA7CCA9"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YANG, T.; WANG, H.; XIONG, Y.; CHEN, C.</w:t>
      </w:r>
      <w:r>
        <w:rPr>
          <w:rFonts w:ascii="Swis721 Th BT" w:hAnsi="Swis721 Th BT"/>
          <w:i/>
          <w:sz w:val="23"/>
          <w:szCs w:val="23"/>
          <w:lang w:val="en-US"/>
        </w:rPr>
        <w:t xml:space="preserve"> et al.</w:t>
      </w:r>
      <w:r>
        <w:rPr>
          <w:rFonts w:ascii="Swis721 Th BT" w:hAnsi="Swis721 Th BT"/>
          <w:sz w:val="23"/>
          <w:szCs w:val="23"/>
          <w:lang w:val="en-US"/>
        </w:rPr>
        <w:t xml:space="preserve"> Vitamin D Supplementation Improves Cognitive Function Through Reducing Oxidative Stress Regulated by Telomere Length in Older Adults with Mild Cognitive Impairment: A 12-Month Randomized Controlled Trial. </w:t>
      </w:r>
      <w:r>
        <w:rPr>
          <w:rFonts w:ascii="Swis721 Th BT" w:hAnsi="Swis721 Th BT"/>
          <w:b/>
          <w:sz w:val="23"/>
          <w:szCs w:val="23"/>
          <w:lang w:val="en-US"/>
        </w:rPr>
        <w:t>J Alzheimers Dis</w:t>
      </w:r>
      <w:r>
        <w:rPr>
          <w:rFonts w:ascii="Swis721 Th BT" w:hAnsi="Swis721 Th BT"/>
          <w:sz w:val="23"/>
          <w:szCs w:val="23"/>
          <w:lang w:val="en-US"/>
        </w:rPr>
        <w:t>, 78, n. 4, p. 1509-1518, 2020.</w:t>
      </w:r>
    </w:p>
    <w:p w14:paraId="1C6320A0"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YOSEFIFARD, M.; VAEZI, G.; MALEKIRAD, A. A.; FARAJI, F.</w:t>
      </w:r>
      <w:r>
        <w:rPr>
          <w:rFonts w:ascii="Swis721 Th BT" w:hAnsi="Swis721 Th BT"/>
          <w:i/>
          <w:sz w:val="23"/>
          <w:szCs w:val="23"/>
          <w:lang w:val="en-US"/>
        </w:rPr>
        <w:t xml:space="preserve"> et al.</w:t>
      </w:r>
      <w:r>
        <w:rPr>
          <w:rFonts w:ascii="Swis721 Th BT" w:hAnsi="Swis721 Th BT"/>
          <w:sz w:val="23"/>
          <w:szCs w:val="23"/>
          <w:lang w:val="en-US"/>
        </w:rPr>
        <w:t xml:space="preserve"> A Randomized Control Trial Study to Determine the Effect of Melatonin on Serum Levels of IL-1</w:t>
      </w:r>
      <w:r>
        <w:rPr>
          <w:rFonts w:ascii="Calibri" w:hAnsi="Calibri" w:cs="Calibri"/>
          <w:sz w:val="23"/>
          <w:szCs w:val="23"/>
          <w:lang w:val="en-US"/>
        </w:rPr>
        <w:t>β</w:t>
      </w:r>
      <w:r>
        <w:rPr>
          <w:rFonts w:ascii="Swis721 Th BT" w:hAnsi="Swis721 Th BT"/>
          <w:sz w:val="23"/>
          <w:szCs w:val="23"/>
          <w:lang w:val="en-US"/>
        </w:rPr>
        <w:t xml:space="preserve"> and TNF-</w:t>
      </w:r>
      <w:r>
        <w:rPr>
          <w:rFonts w:ascii="Calibri" w:hAnsi="Calibri" w:cs="Calibri"/>
          <w:sz w:val="23"/>
          <w:szCs w:val="23"/>
          <w:lang w:val="en-US"/>
        </w:rPr>
        <w:t>α</w:t>
      </w:r>
      <w:r>
        <w:rPr>
          <w:rFonts w:ascii="Swis721 Th BT" w:hAnsi="Swis721 Th BT"/>
          <w:sz w:val="23"/>
          <w:szCs w:val="23"/>
          <w:lang w:val="en-US"/>
        </w:rPr>
        <w:t xml:space="preserve"> in Patients with Multiple Sclerosis. </w:t>
      </w:r>
      <w:r>
        <w:rPr>
          <w:rFonts w:ascii="Swis721 Th BT" w:hAnsi="Swis721 Th BT"/>
          <w:b/>
          <w:sz w:val="23"/>
          <w:szCs w:val="23"/>
          <w:lang w:val="en-US"/>
        </w:rPr>
        <w:t>Iran J Allergy Asthma Immunol</w:t>
      </w:r>
      <w:r>
        <w:rPr>
          <w:rFonts w:ascii="Swis721 Th BT" w:hAnsi="Swis721 Th BT"/>
          <w:sz w:val="23"/>
          <w:szCs w:val="23"/>
          <w:lang w:val="en-US"/>
        </w:rPr>
        <w:t>, 18, n. 6, p. 649-654, Nov 27 2019.</w:t>
      </w:r>
    </w:p>
    <w:p w14:paraId="21E75A91" w14:textId="77777777" w:rsidR="008B2FCE" w:rsidRDefault="009F4BEB">
      <w:pPr>
        <w:pStyle w:val="EndNoteBibliography"/>
        <w:spacing w:after="200"/>
        <w:rPr>
          <w:color w:val="404040" w:themeColor="text1" w:themeTint="BF"/>
        </w:rPr>
      </w:pPr>
      <w:r>
        <w:rPr>
          <w:color w:val="404040" w:themeColor="text1" w:themeTint="BF"/>
        </w:rPr>
        <w:t xml:space="preserve">YOSHITAKE BABA , SHUN INAGAKI , SAE NAKAGAWA , TOSHIYUKI KANEKO , MAKOTO KOBAYASHI , E TAKANOBU TAKIHARA Effects of l-Theanine on Cognitive Function in Middle-Aged and Older Subjects: A Randomized Placebo-Controlled Study. </w:t>
      </w:r>
      <w:r>
        <w:rPr>
          <w:b/>
          <w:color w:val="404040" w:themeColor="text1" w:themeTint="BF"/>
        </w:rPr>
        <w:t>J Med Food</w:t>
      </w:r>
      <w:r>
        <w:rPr>
          <w:color w:val="404040" w:themeColor="text1" w:themeTint="BF"/>
        </w:rPr>
        <w:t>. 2021 Apr;24(4):333-341. doi: 10.1089/jmf.2020.4803. Epub 2021 Mar 22.</w:t>
      </w:r>
    </w:p>
    <w:p w14:paraId="438A283E"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ZADEH AR, EGHBAL AF, MIRGHAZANFARI SM, GHASEMZADEH MR, NASSIRESLAMI E, DONYAVI V. </w:t>
      </w:r>
      <w:r>
        <w:rPr>
          <w:rFonts w:ascii="Swis721 Th BT" w:hAnsi="Swis721 Th BT"/>
          <w:i/>
          <w:iCs/>
          <w:sz w:val="23"/>
          <w:szCs w:val="23"/>
          <w:lang w:val="en-US"/>
        </w:rPr>
        <w:t>Nigella sativa</w:t>
      </w:r>
      <w:r>
        <w:rPr>
          <w:rFonts w:ascii="Swis721 Th BT" w:hAnsi="Swis721 Th BT"/>
          <w:sz w:val="23"/>
          <w:szCs w:val="23"/>
          <w:lang w:val="en-US"/>
        </w:rPr>
        <w:t xml:space="preserve"> extract in the treatment of depression and serum Brain-Derived Neurotrophic Factor (BDNF) levels. </w:t>
      </w:r>
      <w:r>
        <w:rPr>
          <w:rFonts w:ascii="Swis721 Th BT" w:hAnsi="Swis721 Th BT"/>
          <w:b/>
          <w:sz w:val="23"/>
          <w:szCs w:val="23"/>
          <w:lang w:val="en-US"/>
        </w:rPr>
        <w:t>J Res Med Sci.</w:t>
      </w:r>
      <w:r>
        <w:rPr>
          <w:rFonts w:ascii="Swis721 Th BT" w:hAnsi="Swis721 Th BT"/>
          <w:sz w:val="23"/>
          <w:szCs w:val="23"/>
          <w:lang w:val="en-US"/>
        </w:rPr>
        <w:t xml:space="preserve"> 2022 Apr 15;27:28. doi: 10.4103/jrms.jrms_823_21. PMID: 35548175; PMCID: PMC9081508.7.</w:t>
      </w:r>
    </w:p>
    <w:p w14:paraId="2636BBE0"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ZHANG, YF. et al. The Efficacy of Vitamin D Supplementation for Migraine: A Meta-Analysis of Randomized Controlled Studies. Clin Neuropharmacol. 2021 Jan-Feb 01;44(1):5-8. doi: 10.1097/WNF.0000000000000419.</w:t>
      </w:r>
    </w:p>
    <w:p w14:paraId="1CD242B0"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Zhou J, Zhou J, Sun Z, Feng L, Feng Y, Xiao L, Chen X, Yang J. The association of C-reactive protein with responses to escitalopram antidepressant treatment in patients with major depressive disorder. J Affect Disord. 2022 Jun 1;306:32-38. doi: 10.1016/j.jad.2022.02.069. Epub 2022 Mar 8. PMID: 35271871.</w:t>
      </w:r>
    </w:p>
    <w:p w14:paraId="49552A43" w14:textId="77777777" w:rsidR="008B2FCE" w:rsidRDefault="009F4BEB">
      <w:pPr>
        <w:pStyle w:val="Corpo"/>
        <w:spacing w:after="200"/>
        <w:rPr>
          <w:color w:val="404040" w:themeColor="text1" w:themeTint="BF"/>
          <w:lang w:val="en-US"/>
        </w:rPr>
      </w:pPr>
      <w:r>
        <w:rPr>
          <w:color w:val="404040" w:themeColor="text1" w:themeTint="BF"/>
          <w:lang w:val="en-US"/>
        </w:rPr>
        <w:t>ZHOU, J. Venlafaxine vs. fluoxetine in postmenopausal women with major depressive disorder: an 8-week, randomized, single-blind, active-controlled study. BMC Psychiatry volume 21, Article number: 260 (2021).</w:t>
      </w:r>
    </w:p>
    <w:p w14:paraId="63431B63" w14:textId="77777777" w:rsidR="008B2FCE" w:rsidRDefault="009F4BEB">
      <w:pPr>
        <w:pStyle w:val="Corpo"/>
        <w:spacing w:after="200"/>
        <w:rPr>
          <w:color w:val="404040" w:themeColor="text1" w:themeTint="BF"/>
          <w:lang w:val="en-US"/>
        </w:rPr>
      </w:pPr>
      <w:r>
        <w:rPr>
          <w:color w:val="404040" w:themeColor="text1" w:themeTint="BF"/>
          <w:lang w:val="en-US"/>
        </w:rPr>
        <w:t xml:space="preserve">ZHOU, T.  et al. Effect of memantine combined with citalopram on cognition of BPSD and moderate Alzheimer's disease: A clinical trial. </w:t>
      </w:r>
      <w:r>
        <w:rPr>
          <w:b/>
          <w:color w:val="404040" w:themeColor="text1" w:themeTint="BF"/>
          <w:lang w:val="en-US"/>
        </w:rPr>
        <w:t>Exp Ther Med</w:t>
      </w:r>
      <w:r>
        <w:rPr>
          <w:color w:val="404040" w:themeColor="text1" w:themeTint="BF"/>
          <w:lang w:val="en-US"/>
        </w:rPr>
        <w:t xml:space="preserve">, v. 17, n. 3, p. 1625-1630, Mar 2019. ISSN 1792-0981 (Print) 1792-0981.  </w:t>
      </w:r>
    </w:p>
    <w:p w14:paraId="207E9702" w14:textId="77777777" w:rsidR="008B2FCE" w:rsidRDefault="009F4BEB">
      <w:pPr>
        <w:spacing w:after="200"/>
        <w:jc w:val="both"/>
        <w:rPr>
          <w:rFonts w:ascii="Swis721 Th BT" w:hAnsi="Swis721 Th BT"/>
          <w:sz w:val="23"/>
          <w:szCs w:val="23"/>
          <w:lang w:val="en-US"/>
        </w:rPr>
      </w:pPr>
      <w:r>
        <w:rPr>
          <w:rFonts w:ascii="Swis721 Th BT" w:hAnsi="Swis721 Th BT"/>
          <w:sz w:val="23"/>
          <w:szCs w:val="23"/>
          <w:lang w:val="en-US"/>
        </w:rPr>
        <w:t xml:space="preserve">ZHU, J.; CHEN, J.; ZHANG, K. Clinical effect of flunarizine combined with duloxetine in the treatment of chronic migraine comorbidity of depression and anxiety disorder. </w:t>
      </w:r>
      <w:r>
        <w:rPr>
          <w:rFonts w:ascii="Swis721 Th BT" w:hAnsi="Swis721 Th BT"/>
          <w:b/>
          <w:sz w:val="23"/>
          <w:szCs w:val="23"/>
          <w:lang w:val="en-US"/>
        </w:rPr>
        <w:t>Brain Behav</w:t>
      </w:r>
      <w:r>
        <w:rPr>
          <w:rFonts w:ascii="Swis721 Th BT" w:hAnsi="Swis721 Th BT"/>
          <w:sz w:val="23"/>
          <w:szCs w:val="23"/>
          <w:lang w:val="en-US"/>
        </w:rPr>
        <w:t>, 12, n. 8, p. e2689, Aug 2022.</w:t>
      </w:r>
    </w:p>
    <w:p w14:paraId="3373ECBD" w14:textId="77777777" w:rsidR="008B2FCE" w:rsidRDefault="008B2FCE">
      <w:pPr>
        <w:jc w:val="both"/>
        <w:rPr>
          <w:rFonts w:ascii="Swis721 Th BT" w:hAnsi="Swis721 Th BT"/>
          <w:sz w:val="23"/>
          <w:szCs w:val="23"/>
          <w:lang w:val="en-US"/>
        </w:rPr>
      </w:pPr>
    </w:p>
    <w:sectPr w:rsidR="008B2FCE">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BA89F" w14:textId="77777777" w:rsidR="009F4BEB" w:rsidRDefault="009F4BEB">
      <w:pPr>
        <w:spacing w:line="240" w:lineRule="auto"/>
      </w:pPr>
      <w:r>
        <w:separator/>
      </w:r>
    </w:p>
  </w:endnote>
  <w:endnote w:type="continuationSeparator" w:id="0">
    <w:p w14:paraId="28F0D380" w14:textId="77777777" w:rsidR="009F4BEB" w:rsidRDefault="009F4B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Md BT">
    <w:panose1 w:val="020B0602020204020303"/>
    <w:charset w:val="00"/>
    <w:family w:val="swiss"/>
    <w:pitch w:val="variable"/>
    <w:sig w:usb0="00000087" w:usb1="00000000" w:usb2="00000000" w:usb3="00000000" w:csb0="0000001B" w:csb1="00000000"/>
  </w:font>
  <w:font w:name="Zurich Lt BT">
    <w:panose1 w:val="020B0403020202030204"/>
    <w:charset w:val="00"/>
    <w:family w:val="swiss"/>
    <w:pitch w:val="variable"/>
    <w:sig w:usb0="00000087" w:usb1="00000000" w:usb2="00000000" w:usb3="00000000" w:csb0="0000001B"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wiss 721 Thin BT">
    <w:altName w:val="Cambria Math"/>
    <w:panose1 w:val="020B03030202020202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8D7C8" w14:textId="77777777" w:rsidR="009F4BEB" w:rsidRDefault="009F4BEB">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59264" behindDoc="1" locked="0" layoutInCell="1" allowOverlap="1">
              <wp:simplePos x="0" y="0"/>
              <wp:positionH relativeFrom="rightMargin">
                <wp:align>left</wp:align>
              </wp:positionH>
              <wp:positionV relativeFrom="bottomMargin">
                <wp:posOffset>5080</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wps:spPr>
                    <wps:txbx>
                      <w:txbxContent>
                        <w:sdt>
                          <w:sdtPr>
                            <w:rPr>
                              <w:rFonts w:ascii="Calibri" w:hAnsi="Calibri" w:cs="Calibri"/>
                              <w:color w:val="A6A6A6" w:themeColor="background1" w:themeShade="A6"/>
                              <w:sz w:val="32"/>
                              <w:szCs w:val="32"/>
                            </w:rPr>
                            <w:id w:val="1067536084"/>
                          </w:sdtPr>
                          <w:sdtContent>
                            <w:sdt>
                              <w:sdtPr>
                                <w:rPr>
                                  <w:rFonts w:ascii="Calibri" w:hAnsi="Calibri" w:cs="Calibri"/>
                                  <w:color w:val="A6A6A6" w:themeColor="background1" w:themeShade="A6"/>
                                  <w:sz w:val="32"/>
                                  <w:szCs w:val="32"/>
                                </w:rPr>
                                <w:id w:val="-2124596133"/>
                              </w:sdtPr>
                              <w:sdtContent>
                                <w:p w14:paraId="5D2C1B14" w14:textId="77777777" w:rsidR="009F4BEB" w:rsidRDefault="009F4BEB">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2D61F3">
                                    <w:rPr>
                                      <w:rFonts w:ascii="Calibri" w:hAnsi="Calibri" w:cs="Calibri"/>
                                      <w:noProof/>
                                      <w:color w:val="A6A6A6" w:themeColor="background1" w:themeShade="A6"/>
                                      <w:sz w:val="32"/>
                                      <w:szCs w:val="32"/>
                                    </w:rPr>
                                    <w:t>70</w:t>
                                  </w:r>
                                  <w:r>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id="Retângulo 17" o:spid="_x0000_s1258" style="position:absolute;left:0;text-align:left;margin-left:0;margin-top:.4pt;width:41.1pt;height:38.2pt;z-index:-251657216;visibility:visible;mso-wrap-style:square;mso-wrap-distance-left:9pt;mso-wrap-distance-top:0;mso-wrap-distance-right:9pt;mso-wrap-distance-bottom:0;mso-position-horizontal:left;mso-position-horizontal-relative:right-margin-area;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zNCAIAAOgDAAAOAAAAZHJzL2Uyb0RvYy54bWysU1GO0zAQ/UfiDpb/aZqqpbtR09WqqyKk&#10;BVYsHMBxnMTC8Zix22Q5DlfhYoydbinwh8iH5fGMX957M97cjL1hR4Vegy15PptzpqyEWtu25J8/&#10;7V9dceaDsLUwYFXJn5TnN9uXLzaDK9QCOjC1QkYg1heDK3kXgiuyzMtO9cLPwClLyQawF4FCbLMa&#10;xUDovckW8/nrbACsHYJU3tPp3ZTk24TfNEqGD03jVWCm5MQtpBXTWsU1225E0aJwnZYnGuIfWPRC&#10;W/rpGepOBMEOqP+C6rVE8NCEmYQ+g6bRUiUNpCaf/6HmsRNOJS1kjndnm/z/g5Xvjw/IdE29W3Nm&#10;RU89+qjCj++2PRhgdEgODc4XVPjoHjBq9O4e5BfPLOw6YVt1iwhDp0RNvPJYn/12IQaerrJqeAc1&#10;4YtDgGTW2GAfAckGNqaePJ17osbAJB2uFvn1mjonKbW8WuXL1LNMFM+XHfrwRkHP4qbkSC1P4OJ4&#10;70MkI4rnkkQejK732pgUYFvtDLKjoPHYpy/xJ42XZcbGYgvx2oQYT5LKKGwyKIzVePKqgvqJ9CJM&#10;40bPgzYd4DfOBhq1kvuvB4GKM/PWkmfX+ZJUsZCC5Wq9oAAvM9VlRlhJUCUPnE3bXZjm+eBQtx39&#10;KU/6LdySz41OHsQeTKxOvGmckjWn0Y/zehmnql8PdPsTAAD//wMAUEsDBBQABgAIAAAAIQAJ2IP1&#10;2QAAAAMBAAAPAAAAZHJzL2Rvd25yZXYueG1sTM/BTsMwDAbgOxLvEBmJG0so0I1Sd0JIOwEHNiSu&#10;XuO1FY1TmnQrb084wdH6rd+fy/XsenXkMXReEK4XBhRL7W0nDcL7bnO1AhUiiaXeCyN8c4B1dX5W&#10;UmH9Sd74uI2NSiUSCkJoYxwKrUPdsqOw8ANLyg5+dBTTODbajnRK5a7XmTG5dtRJutDSwE8t15/b&#10;ySFQfmu/Xg83L7vnKaf7Zjabuw+DeHkxPz6AijzHv2X45Sc6VMm095PYoHqE9EhESPqUrbIM1B5h&#10;ucxAV6X+b69+AAAA//8DAFBLAQItABQABgAIAAAAIQC2gziS/gAAAOEBAAATAAAAAAAAAAAAAAAA&#10;AAAAAABbQ29udGVudF9UeXBlc10ueG1sUEsBAi0AFAAGAAgAAAAhADj9If/WAAAAlAEAAAsAAAAA&#10;AAAAAAAAAAAALwEAAF9yZWxzLy5yZWxzUEsBAi0AFAAGAAgAAAAhAIW7nM0IAgAA6AMAAA4AAAAA&#10;AAAAAAAAAAAALgIAAGRycy9lMm9Eb2MueG1sUEsBAi0AFAAGAAgAAAAhAAnYg/XZAAAAAwEAAA8A&#10;AAAAAAAAAAAAAAAAYgQAAGRycy9kb3ducmV2LnhtbFBLBQYAAAAABAAEAPMAAABoBQAAAAA=&#10;" stroked="f">
              <v:textbox>
                <w:txbxContent>
                  <w:sdt>
                    <w:sdtPr>
                      <w:rPr>
                        <w:rFonts w:ascii="Calibri" w:hAnsi="Calibri" w:cs="Calibri"/>
                        <w:color w:val="A6A6A6" w:themeColor="background1" w:themeShade="A6"/>
                        <w:sz w:val="32"/>
                        <w:szCs w:val="32"/>
                      </w:rPr>
                      <w:id w:val="1067536084"/>
                    </w:sdtPr>
                    <w:sdtContent>
                      <w:sdt>
                        <w:sdtPr>
                          <w:rPr>
                            <w:rFonts w:ascii="Calibri" w:hAnsi="Calibri" w:cs="Calibri"/>
                            <w:color w:val="A6A6A6" w:themeColor="background1" w:themeShade="A6"/>
                            <w:sz w:val="32"/>
                            <w:szCs w:val="32"/>
                          </w:rPr>
                          <w:id w:val="-2124596133"/>
                        </w:sdtPr>
                        <w:sdtContent>
                          <w:p w14:paraId="5D2C1B14" w14:textId="77777777" w:rsidR="009F4BEB" w:rsidRDefault="009F4BEB">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2D61F3">
                              <w:rPr>
                                <w:rFonts w:ascii="Calibri" w:hAnsi="Calibri" w:cs="Calibri"/>
                                <w:noProof/>
                                <w:color w:val="A6A6A6" w:themeColor="background1" w:themeShade="A6"/>
                                <w:sz w:val="32"/>
                                <w:szCs w:val="32"/>
                              </w:rPr>
                              <w:t>70</w:t>
                            </w:r>
                            <w:r>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r>
      <w:tab/>
    </w:r>
    <w:r>
      <w:tab/>
    </w:r>
  </w:p>
  <w:sdt>
    <w:sdtPr>
      <w:id w:val="31606377"/>
    </w:sdtPr>
    <w:sdtEndPr>
      <w:rPr>
        <w:color w:val="A6A6A6" w:themeColor="background1" w:themeShade="A6"/>
      </w:rPr>
    </w:sdtEndPr>
    <w:sdtContent>
      <w:p w14:paraId="0017BD50" w14:textId="77777777" w:rsidR="009F4BEB" w:rsidRDefault="009F4BEB">
        <w:pPr>
          <w:pStyle w:val="referencias"/>
          <w:pBdr>
            <w:bottom w:val="single" w:sz="12" w:space="0" w:color="auto"/>
          </w:pBdr>
          <w:ind w:left="-567" w:right="-568"/>
        </w:pPr>
      </w:p>
      <w:p w14:paraId="29C660E2" w14:textId="77777777" w:rsidR="009F4BEB" w:rsidRDefault="009F4BEB">
        <w:pPr>
          <w:pStyle w:val="referencias"/>
          <w:ind w:left="-567" w:right="-568"/>
          <w:jc w:val="both"/>
          <w:rPr>
            <w:color w:val="A6A6A6" w:themeColor="background1" w:themeShade="A6"/>
          </w:rPr>
        </w:pPr>
        <w:r>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 www.consulfarma.com. 19 3736.6888.</w:t>
        </w:r>
      </w:p>
    </w:sdtContent>
  </w:sdt>
  <w:p w14:paraId="3A7F8822" w14:textId="77777777" w:rsidR="009F4BEB" w:rsidRDefault="009F4B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65326" w14:textId="77777777" w:rsidR="009F4BEB" w:rsidRDefault="009F4BEB">
      <w:pPr>
        <w:spacing w:after="0"/>
      </w:pPr>
      <w:r>
        <w:separator/>
      </w:r>
    </w:p>
  </w:footnote>
  <w:footnote w:type="continuationSeparator" w:id="0">
    <w:p w14:paraId="2700A7A2" w14:textId="77777777" w:rsidR="009F4BEB" w:rsidRDefault="009F4BE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E4408E"/>
    <w:multiLevelType w:val="singleLevel"/>
    <w:tmpl w:val="92E4408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9F240C1E"/>
    <w:multiLevelType w:val="singleLevel"/>
    <w:tmpl w:val="9F240C1E"/>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06A154D"/>
    <w:multiLevelType w:val="multilevel"/>
    <w:tmpl w:val="006A154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3C84BA7"/>
    <w:multiLevelType w:val="multilevel"/>
    <w:tmpl w:val="03C84BA7"/>
    <w:lvl w:ilvl="0">
      <w:start w:val="1"/>
      <w:numFmt w:val="decimal"/>
      <w:lvlText w:val="%1."/>
      <w:lvlJc w:val="left"/>
      <w:pPr>
        <w:ind w:left="360" w:hanging="360"/>
      </w:pPr>
      <w:rPr>
        <w:rFonts w:ascii="Swis721 Th BT" w:hAnsi="Swis721 Th BT" w:hint="default"/>
        <w:b/>
        <w:i w:val="0"/>
        <w:color w:val="0070C0"/>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7E75FBD"/>
    <w:multiLevelType w:val="multilevel"/>
    <w:tmpl w:val="07E75FB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89E35DA"/>
    <w:multiLevelType w:val="multilevel"/>
    <w:tmpl w:val="089E35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CA0882"/>
    <w:multiLevelType w:val="multilevel"/>
    <w:tmpl w:val="0BCA088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D9F4B66"/>
    <w:multiLevelType w:val="multilevel"/>
    <w:tmpl w:val="0D9F4B66"/>
    <w:lvl w:ilvl="0">
      <w:start w:val="1"/>
      <w:numFmt w:val="decimal"/>
      <w:lvlText w:val="%1."/>
      <w:lvlJc w:val="left"/>
      <w:pPr>
        <w:ind w:left="360" w:hanging="360"/>
      </w:pPr>
      <w:rPr>
        <w:rFonts w:ascii="Swis721 Th BT" w:hAnsi="Swis721 Th BT" w:hint="default"/>
        <w:b/>
        <w:i w:val="0"/>
        <w:color w:val="0070C0"/>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0A71035"/>
    <w:multiLevelType w:val="multilevel"/>
    <w:tmpl w:val="10A71035"/>
    <w:lvl w:ilvl="0">
      <w:start w:val="1"/>
      <w:numFmt w:val="bullet"/>
      <w:lvlText w:val=""/>
      <w:lvlJc w:val="left"/>
      <w:pPr>
        <w:ind w:left="360" w:hanging="360"/>
      </w:pPr>
      <w:rPr>
        <w:rFonts w:ascii="Wingdings" w:hAnsi="Wingdings" w:hint="default"/>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0EC6DED"/>
    <w:multiLevelType w:val="multilevel"/>
    <w:tmpl w:val="10EC6DE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0FA6D29"/>
    <w:multiLevelType w:val="multilevel"/>
    <w:tmpl w:val="10FA6D2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1D41B0A"/>
    <w:multiLevelType w:val="multilevel"/>
    <w:tmpl w:val="11D41B0A"/>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50507D4"/>
    <w:multiLevelType w:val="multilevel"/>
    <w:tmpl w:val="150507D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16B135FA"/>
    <w:multiLevelType w:val="multilevel"/>
    <w:tmpl w:val="16B135FA"/>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1910317E"/>
    <w:multiLevelType w:val="multilevel"/>
    <w:tmpl w:val="191031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1AFE2992"/>
    <w:multiLevelType w:val="multilevel"/>
    <w:tmpl w:val="1AFE29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1F9E2BC4"/>
    <w:multiLevelType w:val="multilevel"/>
    <w:tmpl w:val="1F9E2BC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1BF5AA6"/>
    <w:multiLevelType w:val="multilevel"/>
    <w:tmpl w:val="21BF5AA6"/>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25933A48"/>
    <w:multiLevelType w:val="multilevel"/>
    <w:tmpl w:val="25933A4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79D73D8"/>
    <w:multiLevelType w:val="multilevel"/>
    <w:tmpl w:val="279D73D8"/>
    <w:lvl w:ilvl="0">
      <w:start w:val="1"/>
      <w:numFmt w:val="bullet"/>
      <w:lvlText w:val=""/>
      <w:lvlJc w:val="left"/>
      <w:pPr>
        <w:ind w:left="360" w:hanging="360"/>
      </w:pPr>
      <w:rPr>
        <w:rFonts w:ascii="Symbol" w:hAnsi="Symbol" w:hint="default"/>
        <w:color w:val="FF850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27FF0D57"/>
    <w:multiLevelType w:val="multilevel"/>
    <w:tmpl w:val="27FF0D5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86E49A9"/>
    <w:multiLevelType w:val="multilevel"/>
    <w:tmpl w:val="286E49A9"/>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28BA25B0"/>
    <w:multiLevelType w:val="multilevel"/>
    <w:tmpl w:val="28BA25B0"/>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2CD51341"/>
    <w:multiLevelType w:val="multilevel"/>
    <w:tmpl w:val="2CD5134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2D710AF1"/>
    <w:multiLevelType w:val="multilevel"/>
    <w:tmpl w:val="28DC0E00"/>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3EA5B87"/>
    <w:multiLevelType w:val="multilevel"/>
    <w:tmpl w:val="33EA5B87"/>
    <w:lvl w:ilvl="0">
      <w:start w:val="1"/>
      <w:numFmt w:val="bullet"/>
      <w:lvlText w:val=""/>
      <w:lvlJc w:val="left"/>
      <w:pPr>
        <w:tabs>
          <w:tab w:val="left" w:pos="0"/>
        </w:tabs>
        <w:ind w:left="360" w:hanging="360"/>
      </w:pPr>
      <w:rPr>
        <w:rFonts w:ascii="Symbol" w:hAnsi="Symbol" w:cs="Symbol" w:hint="default"/>
      </w:rPr>
    </w:lvl>
    <w:lvl w:ilvl="1">
      <w:start w:val="1"/>
      <w:numFmt w:val="bullet"/>
      <w:lvlText w:val="o"/>
      <w:lvlJc w:val="left"/>
      <w:pPr>
        <w:tabs>
          <w:tab w:val="left" w:pos="0"/>
        </w:tabs>
        <w:ind w:left="1080" w:hanging="360"/>
      </w:pPr>
      <w:rPr>
        <w:rFonts w:ascii="Courier New" w:hAnsi="Courier New" w:cs="Courier New" w:hint="default"/>
      </w:rPr>
    </w:lvl>
    <w:lvl w:ilvl="2">
      <w:start w:val="1"/>
      <w:numFmt w:val="bullet"/>
      <w:lvlText w:val=""/>
      <w:lvlJc w:val="left"/>
      <w:pPr>
        <w:tabs>
          <w:tab w:val="left" w:pos="0"/>
        </w:tabs>
        <w:ind w:left="1800" w:hanging="360"/>
      </w:pPr>
      <w:rPr>
        <w:rFonts w:ascii="Wingdings" w:hAnsi="Wingdings" w:cs="Wingdings" w:hint="default"/>
      </w:rPr>
    </w:lvl>
    <w:lvl w:ilvl="3">
      <w:start w:val="1"/>
      <w:numFmt w:val="bullet"/>
      <w:lvlText w:val=""/>
      <w:lvlJc w:val="left"/>
      <w:pPr>
        <w:tabs>
          <w:tab w:val="left" w:pos="0"/>
        </w:tabs>
        <w:ind w:left="2520" w:hanging="360"/>
      </w:pPr>
      <w:rPr>
        <w:rFonts w:ascii="Symbol" w:hAnsi="Symbol" w:cs="Symbol" w:hint="default"/>
      </w:rPr>
    </w:lvl>
    <w:lvl w:ilvl="4">
      <w:start w:val="1"/>
      <w:numFmt w:val="bullet"/>
      <w:lvlText w:val="o"/>
      <w:lvlJc w:val="left"/>
      <w:pPr>
        <w:tabs>
          <w:tab w:val="left" w:pos="0"/>
        </w:tabs>
        <w:ind w:left="3240" w:hanging="360"/>
      </w:pPr>
      <w:rPr>
        <w:rFonts w:ascii="Courier New" w:hAnsi="Courier New" w:cs="Courier New" w:hint="default"/>
      </w:rPr>
    </w:lvl>
    <w:lvl w:ilvl="5">
      <w:start w:val="1"/>
      <w:numFmt w:val="bullet"/>
      <w:lvlText w:val=""/>
      <w:lvlJc w:val="left"/>
      <w:pPr>
        <w:tabs>
          <w:tab w:val="left" w:pos="0"/>
        </w:tabs>
        <w:ind w:left="3960" w:hanging="360"/>
      </w:pPr>
      <w:rPr>
        <w:rFonts w:ascii="Wingdings" w:hAnsi="Wingdings" w:cs="Wingdings" w:hint="default"/>
      </w:rPr>
    </w:lvl>
    <w:lvl w:ilvl="6">
      <w:start w:val="1"/>
      <w:numFmt w:val="bullet"/>
      <w:lvlText w:val=""/>
      <w:lvlJc w:val="left"/>
      <w:pPr>
        <w:tabs>
          <w:tab w:val="left" w:pos="0"/>
        </w:tabs>
        <w:ind w:left="4680" w:hanging="360"/>
      </w:pPr>
      <w:rPr>
        <w:rFonts w:ascii="Symbol" w:hAnsi="Symbol" w:cs="Symbol" w:hint="default"/>
      </w:rPr>
    </w:lvl>
    <w:lvl w:ilvl="7">
      <w:start w:val="1"/>
      <w:numFmt w:val="bullet"/>
      <w:lvlText w:val="o"/>
      <w:lvlJc w:val="left"/>
      <w:pPr>
        <w:tabs>
          <w:tab w:val="left" w:pos="0"/>
        </w:tabs>
        <w:ind w:left="5400" w:hanging="360"/>
      </w:pPr>
      <w:rPr>
        <w:rFonts w:ascii="Courier New" w:hAnsi="Courier New" w:cs="Courier New" w:hint="default"/>
      </w:rPr>
    </w:lvl>
    <w:lvl w:ilvl="8">
      <w:start w:val="1"/>
      <w:numFmt w:val="bullet"/>
      <w:lvlText w:val=""/>
      <w:lvlJc w:val="left"/>
      <w:pPr>
        <w:tabs>
          <w:tab w:val="left" w:pos="0"/>
        </w:tabs>
        <w:ind w:left="6120" w:hanging="360"/>
      </w:pPr>
      <w:rPr>
        <w:rFonts w:ascii="Wingdings" w:hAnsi="Wingdings" w:cs="Wingdings" w:hint="default"/>
      </w:rPr>
    </w:lvl>
  </w:abstractNum>
  <w:abstractNum w:abstractNumId="26" w15:restartNumberingAfterBreak="0">
    <w:nsid w:val="34391BEC"/>
    <w:multiLevelType w:val="multilevel"/>
    <w:tmpl w:val="34391BEC"/>
    <w:lvl w:ilvl="0">
      <w:start w:val="1"/>
      <w:numFmt w:val="decimal"/>
      <w:lvlText w:val="%1."/>
      <w:lvlJc w:val="left"/>
      <w:pPr>
        <w:ind w:left="360" w:hanging="360"/>
      </w:pPr>
      <w:rPr>
        <w:rFonts w:ascii="Swis721 Th BT" w:hAnsi="Swis721 Th BT" w:hint="default"/>
        <w:b/>
        <w:i w:val="0"/>
        <w:color w:val="0070C0"/>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8FE2A7F"/>
    <w:multiLevelType w:val="multilevel"/>
    <w:tmpl w:val="38FE2A7F"/>
    <w:lvl w:ilvl="0">
      <w:start w:val="1"/>
      <w:numFmt w:val="decimal"/>
      <w:lvlText w:val="%1."/>
      <w:lvlJc w:val="left"/>
      <w:pPr>
        <w:ind w:left="360" w:hanging="360"/>
      </w:pPr>
      <w:rPr>
        <w:rFonts w:ascii="Swis721 Th BT" w:hAnsi="Swis721 Th BT" w:hint="default"/>
        <w:b/>
        <w:i w:val="0"/>
        <w:color w:val="0070C0"/>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CA37550"/>
    <w:multiLevelType w:val="multilevel"/>
    <w:tmpl w:val="3CA3755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Swis721 Th BT" w:eastAsia="MS Mincho" w:hAnsi="Swis721 Th BT" w:cstheme="minorBidi"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3F420494"/>
    <w:multiLevelType w:val="multilevel"/>
    <w:tmpl w:val="3F420494"/>
    <w:lvl w:ilvl="0">
      <w:start w:val="1"/>
      <w:numFmt w:val="bullet"/>
      <w:lvlText w:val=""/>
      <w:lvlJc w:val="left"/>
      <w:pPr>
        <w:ind w:left="360" w:hanging="360"/>
      </w:pPr>
      <w:rPr>
        <w:rFonts w:ascii="Symbol" w:hAnsi="Symbol" w:hint="default"/>
        <w:color w:val="FF850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3F4D393A"/>
    <w:multiLevelType w:val="multilevel"/>
    <w:tmpl w:val="3F4D393A"/>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31" w15:restartNumberingAfterBreak="0">
    <w:nsid w:val="40083C01"/>
    <w:multiLevelType w:val="multilevel"/>
    <w:tmpl w:val="40083C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0F8290E"/>
    <w:multiLevelType w:val="multilevel"/>
    <w:tmpl w:val="40F8290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46C12C2D"/>
    <w:multiLevelType w:val="multilevel"/>
    <w:tmpl w:val="46C12C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47C21C8B"/>
    <w:multiLevelType w:val="multilevel"/>
    <w:tmpl w:val="47C21C8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48005EFB"/>
    <w:multiLevelType w:val="multilevel"/>
    <w:tmpl w:val="48005EF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4C8C6279"/>
    <w:multiLevelType w:val="multilevel"/>
    <w:tmpl w:val="4C8C627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DDE010B"/>
    <w:multiLevelType w:val="multilevel"/>
    <w:tmpl w:val="4DDE010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183505C"/>
    <w:multiLevelType w:val="multilevel"/>
    <w:tmpl w:val="518350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5315087F"/>
    <w:multiLevelType w:val="multilevel"/>
    <w:tmpl w:val="5315087F"/>
    <w:lvl w:ilvl="0">
      <w:start w:val="1"/>
      <w:numFmt w:val="bullet"/>
      <w:lvlText w:val=""/>
      <w:lvlJc w:val="left"/>
      <w:pPr>
        <w:ind w:left="360" w:hanging="360"/>
      </w:pPr>
      <w:rPr>
        <w:rFonts w:ascii="Symbol" w:hAnsi="Symbol" w:hint="default"/>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53CF03E9"/>
    <w:multiLevelType w:val="multilevel"/>
    <w:tmpl w:val="53CF03E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543659BE"/>
    <w:multiLevelType w:val="multilevel"/>
    <w:tmpl w:val="543659BE"/>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557650C1"/>
    <w:multiLevelType w:val="multilevel"/>
    <w:tmpl w:val="557650C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5E855674"/>
    <w:multiLevelType w:val="multilevel"/>
    <w:tmpl w:val="5E85567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5F8D722A"/>
    <w:multiLevelType w:val="multilevel"/>
    <w:tmpl w:val="5F8D722A"/>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604B999D"/>
    <w:multiLevelType w:val="singleLevel"/>
    <w:tmpl w:val="04160001"/>
    <w:lvl w:ilvl="0">
      <w:start w:val="1"/>
      <w:numFmt w:val="bullet"/>
      <w:lvlText w:val=""/>
      <w:lvlJc w:val="left"/>
      <w:pPr>
        <w:ind w:left="360" w:hanging="360"/>
      </w:pPr>
      <w:rPr>
        <w:rFonts w:ascii="Symbol" w:hAnsi="Symbol" w:hint="default"/>
      </w:rPr>
    </w:lvl>
  </w:abstractNum>
  <w:abstractNum w:abstractNumId="46" w15:restartNumberingAfterBreak="0">
    <w:nsid w:val="613E4859"/>
    <w:multiLevelType w:val="multilevel"/>
    <w:tmpl w:val="613E485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61E67517"/>
    <w:multiLevelType w:val="multilevel"/>
    <w:tmpl w:val="61E6751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681C4233"/>
    <w:multiLevelType w:val="multilevel"/>
    <w:tmpl w:val="681C4233"/>
    <w:lvl w:ilvl="0">
      <w:start w:val="1"/>
      <w:numFmt w:val="bullet"/>
      <w:lvlText w:val=""/>
      <w:lvlJc w:val="left"/>
      <w:pPr>
        <w:tabs>
          <w:tab w:val="left" w:pos="0"/>
        </w:tabs>
        <w:ind w:left="360" w:hanging="360"/>
      </w:pPr>
      <w:rPr>
        <w:rFonts w:ascii="Wingdings" w:hAnsi="Wingdings" w:cs="Wingdings" w:hint="default"/>
        <w:color w:val="404040" w:themeColor="text1" w:themeTint="BF"/>
      </w:rPr>
    </w:lvl>
    <w:lvl w:ilvl="1">
      <w:start w:val="1"/>
      <w:numFmt w:val="bullet"/>
      <w:lvlText w:val="o"/>
      <w:lvlJc w:val="left"/>
      <w:pPr>
        <w:tabs>
          <w:tab w:val="left" w:pos="0"/>
        </w:tabs>
        <w:ind w:left="1014" w:hanging="360"/>
      </w:pPr>
      <w:rPr>
        <w:rFonts w:ascii="Courier New" w:hAnsi="Courier New" w:cs="Courier New" w:hint="default"/>
      </w:rPr>
    </w:lvl>
    <w:lvl w:ilvl="2">
      <w:start w:val="1"/>
      <w:numFmt w:val="bullet"/>
      <w:lvlText w:val=""/>
      <w:lvlJc w:val="left"/>
      <w:pPr>
        <w:tabs>
          <w:tab w:val="left" w:pos="0"/>
        </w:tabs>
        <w:ind w:left="1734" w:hanging="360"/>
      </w:pPr>
      <w:rPr>
        <w:rFonts w:ascii="Wingdings" w:hAnsi="Wingdings" w:cs="Wingdings" w:hint="default"/>
      </w:rPr>
    </w:lvl>
    <w:lvl w:ilvl="3">
      <w:start w:val="1"/>
      <w:numFmt w:val="bullet"/>
      <w:lvlText w:val=""/>
      <w:lvlJc w:val="left"/>
      <w:pPr>
        <w:tabs>
          <w:tab w:val="left" w:pos="0"/>
        </w:tabs>
        <w:ind w:left="2454" w:hanging="360"/>
      </w:pPr>
      <w:rPr>
        <w:rFonts w:ascii="Symbol" w:hAnsi="Symbol" w:cs="Symbol" w:hint="default"/>
      </w:rPr>
    </w:lvl>
    <w:lvl w:ilvl="4">
      <w:start w:val="1"/>
      <w:numFmt w:val="bullet"/>
      <w:lvlText w:val="o"/>
      <w:lvlJc w:val="left"/>
      <w:pPr>
        <w:tabs>
          <w:tab w:val="left" w:pos="0"/>
        </w:tabs>
        <w:ind w:left="3174" w:hanging="360"/>
      </w:pPr>
      <w:rPr>
        <w:rFonts w:ascii="Courier New" w:hAnsi="Courier New" w:cs="Courier New" w:hint="default"/>
      </w:rPr>
    </w:lvl>
    <w:lvl w:ilvl="5">
      <w:start w:val="1"/>
      <w:numFmt w:val="bullet"/>
      <w:lvlText w:val=""/>
      <w:lvlJc w:val="left"/>
      <w:pPr>
        <w:tabs>
          <w:tab w:val="left" w:pos="0"/>
        </w:tabs>
        <w:ind w:left="3894" w:hanging="360"/>
      </w:pPr>
      <w:rPr>
        <w:rFonts w:ascii="Wingdings" w:hAnsi="Wingdings" w:cs="Wingdings" w:hint="default"/>
      </w:rPr>
    </w:lvl>
    <w:lvl w:ilvl="6">
      <w:start w:val="1"/>
      <w:numFmt w:val="bullet"/>
      <w:lvlText w:val=""/>
      <w:lvlJc w:val="left"/>
      <w:pPr>
        <w:tabs>
          <w:tab w:val="left" w:pos="0"/>
        </w:tabs>
        <w:ind w:left="4614" w:hanging="360"/>
      </w:pPr>
      <w:rPr>
        <w:rFonts w:ascii="Symbol" w:hAnsi="Symbol" w:cs="Symbol" w:hint="default"/>
      </w:rPr>
    </w:lvl>
    <w:lvl w:ilvl="7">
      <w:start w:val="1"/>
      <w:numFmt w:val="bullet"/>
      <w:lvlText w:val="o"/>
      <w:lvlJc w:val="left"/>
      <w:pPr>
        <w:tabs>
          <w:tab w:val="left" w:pos="0"/>
        </w:tabs>
        <w:ind w:left="5334" w:hanging="360"/>
      </w:pPr>
      <w:rPr>
        <w:rFonts w:ascii="Courier New" w:hAnsi="Courier New" w:cs="Courier New" w:hint="default"/>
      </w:rPr>
    </w:lvl>
    <w:lvl w:ilvl="8">
      <w:start w:val="1"/>
      <w:numFmt w:val="bullet"/>
      <w:lvlText w:val=""/>
      <w:lvlJc w:val="left"/>
      <w:pPr>
        <w:tabs>
          <w:tab w:val="left" w:pos="0"/>
        </w:tabs>
        <w:ind w:left="6054" w:hanging="360"/>
      </w:pPr>
      <w:rPr>
        <w:rFonts w:ascii="Wingdings" w:hAnsi="Wingdings" w:cs="Wingdings" w:hint="default"/>
      </w:rPr>
    </w:lvl>
  </w:abstractNum>
  <w:abstractNum w:abstractNumId="49" w15:restartNumberingAfterBreak="0">
    <w:nsid w:val="681F2C85"/>
    <w:multiLevelType w:val="multilevel"/>
    <w:tmpl w:val="681F2C8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6A150194"/>
    <w:multiLevelType w:val="multilevel"/>
    <w:tmpl w:val="6A1501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6B6C5954"/>
    <w:multiLevelType w:val="multilevel"/>
    <w:tmpl w:val="6B6C595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6CC1D600"/>
    <w:multiLevelType w:val="singleLevel"/>
    <w:tmpl w:val="04160001"/>
    <w:lvl w:ilvl="0">
      <w:start w:val="1"/>
      <w:numFmt w:val="bullet"/>
      <w:lvlText w:val=""/>
      <w:lvlJc w:val="left"/>
      <w:pPr>
        <w:ind w:left="720" w:hanging="360"/>
      </w:pPr>
      <w:rPr>
        <w:rFonts w:ascii="Symbol" w:hAnsi="Symbol" w:hint="default"/>
      </w:rPr>
    </w:lvl>
  </w:abstractNum>
  <w:abstractNum w:abstractNumId="53" w15:restartNumberingAfterBreak="0">
    <w:nsid w:val="71F06712"/>
    <w:multiLevelType w:val="multilevel"/>
    <w:tmpl w:val="71F06712"/>
    <w:lvl w:ilvl="0">
      <w:start w:val="1"/>
      <w:numFmt w:val="decimal"/>
      <w:lvlText w:val="%1."/>
      <w:lvlJc w:val="left"/>
      <w:pPr>
        <w:ind w:left="360" w:hanging="360"/>
      </w:pPr>
      <w:rPr>
        <w:rFonts w:ascii="Swis721 Th BT" w:hAnsi="Swis721 Th BT" w:hint="default"/>
        <w:b/>
        <w:i w:val="0"/>
        <w:color w:val="0070C0"/>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72A15F57"/>
    <w:multiLevelType w:val="multilevel"/>
    <w:tmpl w:val="72A15F5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736B2BCE"/>
    <w:multiLevelType w:val="multilevel"/>
    <w:tmpl w:val="736B2BC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75800570"/>
    <w:multiLevelType w:val="multilevel"/>
    <w:tmpl w:val="75800570"/>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787D3140"/>
    <w:multiLevelType w:val="multilevel"/>
    <w:tmpl w:val="787D3140"/>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7890038F"/>
    <w:multiLevelType w:val="multilevel"/>
    <w:tmpl w:val="7890038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792E2B5D"/>
    <w:multiLevelType w:val="multilevel"/>
    <w:tmpl w:val="792E2B5D"/>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7A211FB9"/>
    <w:multiLevelType w:val="multilevel"/>
    <w:tmpl w:val="7A211FB9"/>
    <w:lvl w:ilvl="0">
      <w:start w:val="1"/>
      <w:numFmt w:val="bullet"/>
      <w:lvlText w:val=""/>
      <w:lvlJc w:val="left"/>
      <w:pPr>
        <w:ind w:left="360" w:hanging="360"/>
      </w:pPr>
      <w:rPr>
        <w:rFonts w:ascii="Wingdings" w:hAnsi="Wingdings" w:hint="default"/>
        <w:color w:val="404040" w:themeColor="text1" w:themeTint="BF"/>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7B87472C"/>
    <w:multiLevelType w:val="multilevel"/>
    <w:tmpl w:val="7B87472C"/>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7C4C312A"/>
    <w:multiLevelType w:val="multilevel"/>
    <w:tmpl w:val="7C4C312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54"/>
  </w:num>
  <w:num w:numId="2">
    <w:abstractNumId w:val="30"/>
  </w:num>
  <w:num w:numId="3">
    <w:abstractNumId w:val="32"/>
  </w:num>
  <w:num w:numId="4">
    <w:abstractNumId w:val="56"/>
  </w:num>
  <w:num w:numId="5">
    <w:abstractNumId w:val="15"/>
  </w:num>
  <w:num w:numId="6">
    <w:abstractNumId w:val="42"/>
  </w:num>
  <w:num w:numId="7">
    <w:abstractNumId w:val="16"/>
  </w:num>
  <w:num w:numId="8">
    <w:abstractNumId w:val="6"/>
  </w:num>
  <w:num w:numId="9">
    <w:abstractNumId w:val="23"/>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10"/>
  </w:num>
  <w:num w:numId="17">
    <w:abstractNumId w:val="14"/>
  </w:num>
  <w:num w:numId="18">
    <w:abstractNumId w:val="51"/>
  </w:num>
  <w:num w:numId="19">
    <w:abstractNumId w:val="36"/>
  </w:num>
  <w:num w:numId="20">
    <w:abstractNumId w:val="46"/>
  </w:num>
  <w:num w:numId="21">
    <w:abstractNumId w:val="58"/>
  </w:num>
  <w:num w:numId="22">
    <w:abstractNumId w:val="62"/>
  </w:num>
  <w:num w:numId="23">
    <w:abstractNumId w:val="38"/>
  </w:num>
  <w:num w:numId="24">
    <w:abstractNumId w:val="47"/>
  </w:num>
  <w:num w:numId="25">
    <w:abstractNumId w:val="20"/>
  </w:num>
  <w:num w:numId="26">
    <w:abstractNumId w:val="39"/>
  </w:num>
  <w:num w:numId="27">
    <w:abstractNumId w:val="8"/>
  </w:num>
  <w:num w:numId="28">
    <w:abstractNumId w:val="21"/>
  </w:num>
  <w:num w:numId="29">
    <w:abstractNumId w:val="44"/>
  </w:num>
  <w:num w:numId="30">
    <w:abstractNumId w:val="12"/>
  </w:num>
  <w:num w:numId="31">
    <w:abstractNumId w:val="43"/>
  </w:num>
  <w:num w:numId="32">
    <w:abstractNumId w:val="29"/>
  </w:num>
  <w:num w:numId="33">
    <w:abstractNumId w:val="19"/>
  </w:num>
  <w:num w:numId="34">
    <w:abstractNumId w:val="1"/>
  </w:num>
  <w:num w:numId="35">
    <w:abstractNumId w:val="33"/>
  </w:num>
  <w:num w:numId="36">
    <w:abstractNumId w:val="4"/>
  </w:num>
  <w:num w:numId="37">
    <w:abstractNumId w:val="9"/>
  </w:num>
  <w:num w:numId="38">
    <w:abstractNumId w:val="2"/>
  </w:num>
  <w:num w:numId="39">
    <w:abstractNumId w:val="18"/>
  </w:num>
  <w:num w:numId="40">
    <w:abstractNumId w:val="57"/>
  </w:num>
  <w:num w:numId="41">
    <w:abstractNumId w:val="11"/>
  </w:num>
  <w:num w:numId="42">
    <w:abstractNumId w:val="22"/>
  </w:num>
  <w:num w:numId="43">
    <w:abstractNumId w:val="41"/>
  </w:num>
  <w:num w:numId="44">
    <w:abstractNumId w:val="59"/>
  </w:num>
  <w:num w:numId="45">
    <w:abstractNumId w:val="60"/>
  </w:num>
  <w:num w:numId="46">
    <w:abstractNumId w:val="28"/>
  </w:num>
  <w:num w:numId="47">
    <w:abstractNumId w:val="24"/>
  </w:num>
  <w:num w:numId="48">
    <w:abstractNumId w:val="17"/>
  </w:num>
  <w:num w:numId="49">
    <w:abstractNumId w:val="0"/>
  </w:num>
  <w:num w:numId="50">
    <w:abstractNumId w:val="45"/>
  </w:num>
  <w:num w:numId="51">
    <w:abstractNumId w:val="40"/>
  </w:num>
  <w:num w:numId="52">
    <w:abstractNumId w:val="31"/>
  </w:num>
  <w:num w:numId="53">
    <w:abstractNumId w:val="5"/>
  </w:num>
  <w:num w:numId="54">
    <w:abstractNumId w:val="50"/>
  </w:num>
  <w:num w:numId="55">
    <w:abstractNumId w:val="34"/>
  </w:num>
  <w:num w:numId="56">
    <w:abstractNumId w:val="25"/>
  </w:num>
  <w:num w:numId="57">
    <w:abstractNumId w:val="48"/>
  </w:num>
  <w:num w:numId="58">
    <w:abstractNumId w:val="49"/>
  </w:num>
  <w:num w:numId="59">
    <w:abstractNumId w:val="55"/>
  </w:num>
  <w:num w:numId="60">
    <w:abstractNumId w:val="52"/>
  </w:num>
  <w:num w:numId="61">
    <w:abstractNumId w:val="61"/>
  </w:num>
  <w:num w:numId="62">
    <w:abstractNumId w:val="35"/>
  </w:num>
  <w:num w:numId="63">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D7"/>
    <w:rsid w:val="00002129"/>
    <w:rsid w:val="000035E8"/>
    <w:rsid w:val="0000397B"/>
    <w:rsid w:val="000102D9"/>
    <w:rsid w:val="0001264C"/>
    <w:rsid w:val="00012992"/>
    <w:rsid w:val="00014911"/>
    <w:rsid w:val="00016107"/>
    <w:rsid w:val="0002062E"/>
    <w:rsid w:val="00020ED8"/>
    <w:rsid w:val="0002116F"/>
    <w:rsid w:val="0002195E"/>
    <w:rsid w:val="000249AB"/>
    <w:rsid w:val="00024A92"/>
    <w:rsid w:val="00026B5B"/>
    <w:rsid w:val="00027E3E"/>
    <w:rsid w:val="00030ECC"/>
    <w:rsid w:val="00032D2C"/>
    <w:rsid w:val="00032E48"/>
    <w:rsid w:val="0003694F"/>
    <w:rsid w:val="00036CA1"/>
    <w:rsid w:val="000421E8"/>
    <w:rsid w:val="00044253"/>
    <w:rsid w:val="000444F1"/>
    <w:rsid w:val="00045148"/>
    <w:rsid w:val="00051C34"/>
    <w:rsid w:val="000525A4"/>
    <w:rsid w:val="000547EF"/>
    <w:rsid w:val="0007449D"/>
    <w:rsid w:val="00077626"/>
    <w:rsid w:val="000804E8"/>
    <w:rsid w:val="00081D8E"/>
    <w:rsid w:val="00082CD0"/>
    <w:rsid w:val="00083486"/>
    <w:rsid w:val="00085EDD"/>
    <w:rsid w:val="0008698B"/>
    <w:rsid w:val="000925CF"/>
    <w:rsid w:val="00095DFB"/>
    <w:rsid w:val="00097BAD"/>
    <w:rsid w:val="000A01DE"/>
    <w:rsid w:val="000A06EB"/>
    <w:rsid w:val="000A44C1"/>
    <w:rsid w:val="000A7C07"/>
    <w:rsid w:val="000B5CA9"/>
    <w:rsid w:val="000B610C"/>
    <w:rsid w:val="000C0769"/>
    <w:rsid w:val="000C26F1"/>
    <w:rsid w:val="000C467C"/>
    <w:rsid w:val="000C4A59"/>
    <w:rsid w:val="000C4FC2"/>
    <w:rsid w:val="000C637F"/>
    <w:rsid w:val="000D016A"/>
    <w:rsid w:val="000D2C55"/>
    <w:rsid w:val="000D2F0E"/>
    <w:rsid w:val="000D4D21"/>
    <w:rsid w:val="000D6F76"/>
    <w:rsid w:val="000D7742"/>
    <w:rsid w:val="000E0F71"/>
    <w:rsid w:val="000E259D"/>
    <w:rsid w:val="000E260D"/>
    <w:rsid w:val="000E3131"/>
    <w:rsid w:val="000E7A4D"/>
    <w:rsid w:val="000E7C08"/>
    <w:rsid w:val="000F09CD"/>
    <w:rsid w:val="000F200D"/>
    <w:rsid w:val="000F2D66"/>
    <w:rsid w:val="000F3256"/>
    <w:rsid w:val="000F342B"/>
    <w:rsid w:val="000F46CA"/>
    <w:rsid w:val="00101F2C"/>
    <w:rsid w:val="00103B02"/>
    <w:rsid w:val="00107EC1"/>
    <w:rsid w:val="00110752"/>
    <w:rsid w:val="00110768"/>
    <w:rsid w:val="00112A96"/>
    <w:rsid w:val="0012612A"/>
    <w:rsid w:val="001311CD"/>
    <w:rsid w:val="00132930"/>
    <w:rsid w:val="001347DD"/>
    <w:rsid w:val="00140016"/>
    <w:rsid w:val="00140498"/>
    <w:rsid w:val="0014114D"/>
    <w:rsid w:val="00143663"/>
    <w:rsid w:val="00146BE4"/>
    <w:rsid w:val="001504B5"/>
    <w:rsid w:val="0015198A"/>
    <w:rsid w:val="0015706B"/>
    <w:rsid w:val="00157306"/>
    <w:rsid w:val="00157D46"/>
    <w:rsid w:val="0016256F"/>
    <w:rsid w:val="0017111E"/>
    <w:rsid w:val="00172215"/>
    <w:rsid w:val="00173500"/>
    <w:rsid w:val="00174C10"/>
    <w:rsid w:val="00176BD5"/>
    <w:rsid w:val="001776B1"/>
    <w:rsid w:val="001802D5"/>
    <w:rsid w:val="00180956"/>
    <w:rsid w:val="00180BBF"/>
    <w:rsid w:val="001828BC"/>
    <w:rsid w:val="00183910"/>
    <w:rsid w:val="0019501F"/>
    <w:rsid w:val="001A189D"/>
    <w:rsid w:val="001A1DE3"/>
    <w:rsid w:val="001A4014"/>
    <w:rsid w:val="001A4997"/>
    <w:rsid w:val="001B4CAA"/>
    <w:rsid w:val="001B6206"/>
    <w:rsid w:val="001B7A5A"/>
    <w:rsid w:val="001C133E"/>
    <w:rsid w:val="001C2ABB"/>
    <w:rsid w:val="001C6FD9"/>
    <w:rsid w:val="001D2F2A"/>
    <w:rsid w:val="001D6439"/>
    <w:rsid w:val="001D700C"/>
    <w:rsid w:val="001E4A3E"/>
    <w:rsid w:val="001F0D0A"/>
    <w:rsid w:val="001F2320"/>
    <w:rsid w:val="001F28C0"/>
    <w:rsid w:val="001F48C2"/>
    <w:rsid w:val="00201E53"/>
    <w:rsid w:val="00201F08"/>
    <w:rsid w:val="0020225C"/>
    <w:rsid w:val="002100BD"/>
    <w:rsid w:val="00211B80"/>
    <w:rsid w:val="002132BF"/>
    <w:rsid w:val="00214C9F"/>
    <w:rsid w:val="0021546F"/>
    <w:rsid w:val="00216564"/>
    <w:rsid w:val="00216E96"/>
    <w:rsid w:val="0021716D"/>
    <w:rsid w:val="00217364"/>
    <w:rsid w:val="00217BA1"/>
    <w:rsid w:val="00224CE1"/>
    <w:rsid w:val="00224E44"/>
    <w:rsid w:val="00226204"/>
    <w:rsid w:val="002277A1"/>
    <w:rsid w:val="002310F2"/>
    <w:rsid w:val="0023390D"/>
    <w:rsid w:val="0023467C"/>
    <w:rsid w:val="002372E9"/>
    <w:rsid w:val="00240A5E"/>
    <w:rsid w:val="00240D80"/>
    <w:rsid w:val="002418E0"/>
    <w:rsid w:val="00242BA0"/>
    <w:rsid w:val="00242BDC"/>
    <w:rsid w:val="00245796"/>
    <w:rsid w:val="0025482A"/>
    <w:rsid w:val="00255DD9"/>
    <w:rsid w:val="00256215"/>
    <w:rsid w:val="002616B9"/>
    <w:rsid w:val="0026208D"/>
    <w:rsid w:val="00263060"/>
    <w:rsid w:val="0026400B"/>
    <w:rsid w:val="00264F6C"/>
    <w:rsid w:val="002662C9"/>
    <w:rsid w:val="00266CDE"/>
    <w:rsid w:val="002724A9"/>
    <w:rsid w:val="00273C28"/>
    <w:rsid w:val="00277110"/>
    <w:rsid w:val="00277A56"/>
    <w:rsid w:val="00277D83"/>
    <w:rsid w:val="002828A3"/>
    <w:rsid w:val="002851AA"/>
    <w:rsid w:val="0028683C"/>
    <w:rsid w:val="00290889"/>
    <w:rsid w:val="002948EE"/>
    <w:rsid w:val="00296F19"/>
    <w:rsid w:val="00297603"/>
    <w:rsid w:val="002A07FB"/>
    <w:rsid w:val="002A1094"/>
    <w:rsid w:val="002A203F"/>
    <w:rsid w:val="002A238C"/>
    <w:rsid w:val="002A50AF"/>
    <w:rsid w:val="002B632D"/>
    <w:rsid w:val="002B77D2"/>
    <w:rsid w:val="002C13F1"/>
    <w:rsid w:val="002C303B"/>
    <w:rsid w:val="002C4D02"/>
    <w:rsid w:val="002C5977"/>
    <w:rsid w:val="002C5F22"/>
    <w:rsid w:val="002D03BC"/>
    <w:rsid w:val="002D06F9"/>
    <w:rsid w:val="002D3C17"/>
    <w:rsid w:val="002D59B0"/>
    <w:rsid w:val="002D60FC"/>
    <w:rsid w:val="002D61F3"/>
    <w:rsid w:val="002E1515"/>
    <w:rsid w:val="002E3B6F"/>
    <w:rsid w:val="002E52FC"/>
    <w:rsid w:val="002E5C9F"/>
    <w:rsid w:val="002F2C70"/>
    <w:rsid w:val="003019A5"/>
    <w:rsid w:val="00305F14"/>
    <w:rsid w:val="003109FD"/>
    <w:rsid w:val="0031152E"/>
    <w:rsid w:val="00312B09"/>
    <w:rsid w:val="00314F61"/>
    <w:rsid w:val="0031570B"/>
    <w:rsid w:val="00322535"/>
    <w:rsid w:val="00322958"/>
    <w:rsid w:val="003272B6"/>
    <w:rsid w:val="00332EBA"/>
    <w:rsid w:val="00334A9C"/>
    <w:rsid w:val="00335179"/>
    <w:rsid w:val="0033681C"/>
    <w:rsid w:val="00341DE0"/>
    <w:rsid w:val="003423CC"/>
    <w:rsid w:val="00343A69"/>
    <w:rsid w:val="00347A64"/>
    <w:rsid w:val="0035098E"/>
    <w:rsid w:val="00352050"/>
    <w:rsid w:val="00353654"/>
    <w:rsid w:val="00356E54"/>
    <w:rsid w:val="003614F2"/>
    <w:rsid w:val="003655B1"/>
    <w:rsid w:val="0037079D"/>
    <w:rsid w:val="00375544"/>
    <w:rsid w:val="00382341"/>
    <w:rsid w:val="00383FF6"/>
    <w:rsid w:val="0038686F"/>
    <w:rsid w:val="00391D53"/>
    <w:rsid w:val="00392BB2"/>
    <w:rsid w:val="00393E70"/>
    <w:rsid w:val="00394360"/>
    <w:rsid w:val="00397344"/>
    <w:rsid w:val="00397564"/>
    <w:rsid w:val="003A000E"/>
    <w:rsid w:val="003A401A"/>
    <w:rsid w:val="003A657D"/>
    <w:rsid w:val="003B4156"/>
    <w:rsid w:val="003B58C7"/>
    <w:rsid w:val="003B5CE0"/>
    <w:rsid w:val="003B7B27"/>
    <w:rsid w:val="003C1A0B"/>
    <w:rsid w:val="003C231A"/>
    <w:rsid w:val="003C37A7"/>
    <w:rsid w:val="003D600C"/>
    <w:rsid w:val="003E4246"/>
    <w:rsid w:val="003E4F26"/>
    <w:rsid w:val="003F3C3F"/>
    <w:rsid w:val="00400828"/>
    <w:rsid w:val="0040383B"/>
    <w:rsid w:val="0040473A"/>
    <w:rsid w:val="00404BE5"/>
    <w:rsid w:val="00405BD0"/>
    <w:rsid w:val="0042138E"/>
    <w:rsid w:val="004226D4"/>
    <w:rsid w:val="00423361"/>
    <w:rsid w:val="00424410"/>
    <w:rsid w:val="00426037"/>
    <w:rsid w:val="00427D8D"/>
    <w:rsid w:val="00437127"/>
    <w:rsid w:val="00441597"/>
    <w:rsid w:val="00441B59"/>
    <w:rsid w:val="004437BC"/>
    <w:rsid w:val="00443CDB"/>
    <w:rsid w:val="004445E8"/>
    <w:rsid w:val="00450587"/>
    <w:rsid w:val="004537C8"/>
    <w:rsid w:val="004537FB"/>
    <w:rsid w:val="00453F67"/>
    <w:rsid w:val="00462DDC"/>
    <w:rsid w:val="004651DC"/>
    <w:rsid w:val="004656F6"/>
    <w:rsid w:val="00465725"/>
    <w:rsid w:val="00470218"/>
    <w:rsid w:val="0047033C"/>
    <w:rsid w:val="004727F7"/>
    <w:rsid w:val="0047509F"/>
    <w:rsid w:val="00475944"/>
    <w:rsid w:val="00475BCE"/>
    <w:rsid w:val="00476EAD"/>
    <w:rsid w:val="00477171"/>
    <w:rsid w:val="00480E23"/>
    <w:rsid w:val="00482873"/>
    <w:rsid w:val="00483DB8"/>
    <w:rsid w:val="00484986"/>
    <w:rsid w:val="004914DC"/>
    <w:rsid w:val="0049292F"/>
    <w:rsid w:val="004954A2"/>
    <w:rsid w:val="004968C5"/>
    <w:rsid w:val="00497ED5"/>
    <w:rsid w:val="004A14C4"/>
    <w:rsid w:val="004A507D"/>
    <w:rsid w:val="004A5619"/>
    <w:rsid w:val="004A6A75"/>
    <w:rsid w:val="004A6BCC"/>
    <w:rsid w:val="004B01E0"/>
    <w:rsid w:val="004B12D1"/>
    <w:rsid w:val="004B62BE"/>
    <w:rsid w:val="004B7322"/>
    <w:rsid w:val="004C0F6D"/>
    <w:rsid w:val="004C256B"/>
    <w:rsid w:val="004C2F9F"/>
    <w:rsid w:val="004C67F9"/>
    <w:rsid w:val="004C6CB4"/>
    <w:rsid w:val="004D181B"/>
    <w:rsid w:val="004D3285"/>
    <w:rsid w:val="004D7DFC"/>
    <w:rsid w:val="004E0507"/>
    <w:rsid w:val="004E2E62"/>
    <w:rsid w:val="004E4A0D"/>
    <w:rsid w:val="004F490E"/>
    <w:rsid w:val="004F4986"/>
    <w:rsid w:val="004F6B9D"/>
    <w:rsid w:val="0050064C"/>
    <w:rsid w:val="00504CA9"/>
    <w:rsid w:val="0051010B"/>
    <w:rsid w:val="00510AED"/>
    <w:rsid w:val="00513C3C"/>
    <w:rsid w:val="005159F0"/>
    <w:rsid w:val="005165F8"/>
    <w:rsid w:val="00517E41"/>
    <w:rsid w:val="00520E48"/>
    <w:rsid w:val="00523AB5"/>
    <w:rsid w:val="005241C4"/>
    <w:rsid w:val="00531099"/>
    <w:rsid w:val="00537ACF"/>
    <w:rsid w:val="00537EEC"/>
    <w:rsid w:val="00541B1C"/>
    <w:rsid w:val="00543029"/>
    <w:rsid w:val="00543723"/>
    <w:rsid w:val="00545FF2"/>
    <w:rsid w:val="0054636D"/>
    <w:rsid w:val="00553901"/>
    <w:rsid w:val="00556455"/>
    <w:rsid w:val="0056470F"/>
    <w:rsid w:val="005659C3"/>
    <w:rsid w:val="00566E53"/>
    <w:rsid w:val="00567845"/>
    <w:rsid w:val="0057227F"/>
    <w:rsid w:val="00574660"/>
    <w:rsid w:val="00577972"/>
    <w:rsid w:val="00582062"/>
    <w:rsid w:val="005828E0"/>
    <w:rsid w:val="00586C91"/>
    <w:rsid w:val="00590686"/>
    <w:rsid w:val="00593772"/>
    <w:rsid w:val="005954C8"/>
    <w:rsid w:val="00595BB8"/>
    <w:rsid w:val="005A4695"/>
    <w:rsid w:val="005A5654"/>
    <w:rsid w:val="005A5A5F"/>
    <w:rsid w:val="005A5D65"/>
    <w:rsid w:val="005A70AE"/>
    <w:rsid w:val="005A77B4"/>
    <w:rsid w:val="005B14C0"/>
    <w:rsid w:val="005B25B8"/>
    <w:rsid w:val="005B4851"/>
    <w:rsid w:val="005B530B"/>
    <w:rsid w:val="005B730E"/>
    <w:rsid w:val="005B777A"/>
    <w:rsid w:val="005C00E9"/>
    <w:rsid w:val="005C1005"/>
    <w:rsid w:val="005C14CF"/>
    <w:rsid w:val="005C1506"/>
    <w:rsid w:val="005C32A9"/>
    <w:rsid w:val="005D13B1"/>
    <w:rsid w:val="005D1916"/>
    <w:rsid w:val="005D1A2F"/>
    <w:rsid w:val="005D798E"/>
    <w:rsid w:val="005E0C4B"/>
    <w:rsid w:val="005F1626"/>
    <w:rsid w:val="005F3064"/>
    <w:rsid w:val="00600D23"/>
    <w:rsid w:val="00601F76"/>
    <w:rsid w:val="00602FBE"/>
    <w:rsid w:val="00607F46"/>
    <w:rsid w:val="0061340F"/>
    <w:rsid w:val="00614809"/>
    <w:rsid w:val="00615943"/>
    <w:rsid w:val="00621B41"/>
    <w:rsid w:val="006226C5"/>
    <w:rsid w:val="0062519D"/>
    <w:rsid w:val="00635534"/>
    <w:rsid w:val="0064783D"/>
    <w:rsid w:val="00650726"/>
    <w:rsid w:val="00653CF7"/>
    <w:rsid w:val="00653EB0"/>
    <w:rsid w:val="0065454C"/>
    <w:rsid w:val="00655836"/>
    <w:rsid w:val="0065644D"/>
    <w:rsid w:val="0066726B"/>
    <w:rsid w:val="00670479"/>
    <w:rsid w:val="00672B4D"/>
    <w:rsid w:val="0067485C"/>
    <w:rsid w:val="00676EA9"/>
    <w:rsid w:val="006845D2"/>
    <w:rsid w:val="00690AB3"/>
    <w:rsid w:val="00691F0A"/>
    <w:rsid w:val="00692BE0"/>
    <w:rsid w:val="00693BD0"/>
    <w:rsid w:val="0069618C"/>
    <w:rsid w:val="006A0FEB"/>
    <w:rsid w:val="006A1F3D"/>
    <w:rsid w:val="006A23F6"/>
    <w:rsid w:val="006A3633"/>
    <w:rsid w:val="006A40E0"/>
    <w:rsid w:val="006A6651"/>
    <w:rsid w:val="006A7083"/>
    <w:rsid w:val="006A758A"/>
    <w:rsid w:val="006B1E56"/>
    <w:rsid w:val="006C0262"/>
    <w:rsid w:val="006C144E"/>
    <w:rsid w:val="006C414E"/>
    <w:rsid w:val="006C58D6"/>
    <w:rsid w:val="006C5CF3"/>
    <w:rsid w:val="006C7A56"/>
    <w:rsid w:val="006D6B9B"/>
    <w:rsid w:val="006E158A"/>
    <w:rsid w:val="006E1A89"/>
    <w:rsid w:val="006E25FD"/>
    <w:rsid w:val="006E365D"/>
    <w:rsid w:val="006F0745"/>
    <w:rsid w:val="006F5300"/>
    <w:rsid w:val="007020C6"/>
    <w:rsid w:val="007025F4"/>
    <w:rsid w:val="00704F53"/>
    <w:rsid w:val="007054B5"/>
    <w:rsid w:val="00705B8B"/>
    <w:rsid w:val="007079EA"/>
    <w:rsid w:val="00711B59"/>
    <w:rsid w:val="0071378F"/>
    <w:rsid w:val="00714BBA"/>
    <w:rsid w:val="00714F94"/>
    <w:rsid w:val="0072031C"/>
    <w:rsid w:val="007204A3"/>
    <w:rsid w:val="00720B00"/>
    <w:rsid w:val="00720F73"/>
    <w:rsid w:val="007215A2"/>
    <w:rsid w:val="00722BD1"/>
    <w:rsid w:val="00722FE6"/>
    <w:rsid w:val="0073243F"/>
    <w:rsid w:val="00734631"/>
    <w:rsid w:val="0074687D"/>
    <w:rsid w:val="00746A90"/>
    <w:rsid w:val="0074758F"/>
    <w:rsid w:val="00750207"/>
    <w:rsid w:val="00751A60"/>
    <w:rsid w:val="00755AB1"/>
    <w:rsid w:val="00760846"/>
    <w:rsid w:val="007612E7"/>
    <w:rsid w:val="00762632"/>
    <w:rsid w:val="00763231"/>
    <w:rsid w:val="00763413"/>
    <w:rsid w:val="00766801"/>
    <w:rsid w:val="007758B6"/>
    <w:rsid w:val="00780776"/>
    <w:rsid w:val="00785F1D"/>
    <w:rsid w:val="00786F9B"/>
    <w:rsid w:val="007923C3"/>
    <w:rsid w:val="00793D8A"/>
    <w:rsid w:val="007B00B0"/>
    <w:rsid w:val="007B2528"/>
    <w:rsid w:val="007B46B0"/>
    <w:rsid w:val="007B688E"/>
    <w:rsid w:val="007C00B0"/>
    <w:rsid w:val="007C26D7"/>
    <w:rsid w:val="007D0CBB"/>
    <w:rsid w:val="007D7560"/>
    <w:rsid w:val="007E7425"/>
    <w:rsid w:val="007F1894"/>
    <w:rsid w:val="007F2069"/>
    <w:rsid w:val="007F2D37"/>
    <w:rsid w:val="007F7A49"/>
    <w:rsid w:val="008008ED"/>
    <w:rsid w:val="00801BFB"/>
    <w:rsid w:val="00802263"/>
    <w:rsid w:val="00804873"/>
    <w:rsid w:val="00805230"/>
    <w:rsid w:val="008066B8"/>
    <w:rsid w:val="008069BA"/>
    <w:rsid w:val="00816626"/>
    <w:rsid w:val="00817821"/>
    <w:rsid w:val="00817F8E"/>
    <w:rsid w:val="00820B35"/>
    <w:rsid w:val="008222EC"/>
    <w:rsid w:val="00831046"/>
    <w:rsid w:val="00832D37"/>
    <w:rsid w:val="00841C81"/>
    <w:rsid w:val="00843C75"/>
    <w:rsid w:val="00845572"/>
    <w:rsid w:val="008461B0"/>
    <w:rsid w:val="00847805"/>
    <w:rsid w:val="0085343B"/>
    <w:rsid w:val="00857DDF"/>
    <w:rsid w:val="00861BD3"/>
    <w:rsid w:val="008628DF"/>
    <w:rsid w:val="00863E2B"/>
    <w:rsid w:val="0086410A"/>
    <w:rsid w:val="00864A02"/>
    <w:rsid w:val="00866268"/>
    <w:rsid w:val="00866BF2"/>
    <w:rsid w:val="00871680"/>
    <w:rsid w:val="008755B0"/>
    <w:rsid w:val="008764D8"/>
    <w:rsid w:val="008805B5"/>
    <w:rsid w:val="00882056"/>
    <w:rsid w:val="00883C60"/>
    <w:rsid w:val="00886060"/>
    <w:rsid w:val="008861A5"/>
    <w:rsid w:val="00890C4B"/>
    <w:rsid w:val="00892164"/>
    <w:rsid w:val="00893492"/>
    <w:rsid w:val="00894EDC"/>
    <w:rsid w:val="0089501E"/>
    <w:rsid w:val="008A03AB"/>
    <w:rsid w:val="008A080B"/>
    <w:rsid w:val="008A70EC"/>
    <w:rsid w:val="008B2E43"/>
    <w:rsid w:val="008B2FCE"/>
    <w:rsid w:val="008B77AA"/>
    <w:rsid w:val="008C1762"/>
    <w:rsid w:val="008C574E"/>
    <w:rsid w:val="008D0BCA"/>
    <w:rsid w:val="008D570C"/>
    <w:rsid w:val="008D5E86"/>
    <w:rsid w:val="008D6A8B"/>
    <w:rsid w:val="008E20BE"/>
    <w:rsid w:val="008E6AE0"/>
    <w:rsid w:val="008F3AB5"/>
    <w:rsid w:val="008F3E49"/>
    <w:rsid w:val="008F4A6A"/>
    <w:rsid w:val="00902B52"/>
    <w:rsid w:val="00906061"/>
    <w:rsid w:val="00914564"/>
    <w:rsid w:val="00924339"/>
    <w:rsid w:val="00924BF2"/>
    <w:rsid w:val="00926671"/>
    <w:rsid w:val="00926FC5"/>
    <w:rsid w:val="00932584"/>
    <w:rsid w:val="00936ECA"/>
    <w:rsid w:val="009376AF"/>
    <w:rsid w:val="00940AD2"/>
    <w:rsid w:val="009415C1"/>
    <w:rsid w:val="00945D12"/>
    <w:rsid w:val="00946DD9"/>
    <w:rsid w:val="0095083D"/>
    <w:rsid w:val="00951C7D"/>
    <w:rsid w:val="00953FDD"/>
    <w:rsid w:val="00955822"/>
    <w:rsid w:val="00956C5B"/>
    <w:rsid w:val="0095747A"/>
    <w:rsid w:val="009633D0"/>
    <w:rsid w:val="00967195"/>
    <w:rsid w:val="0097092C"/>
    <w:rsid w:val="00973AD3"/>
    <w:rsid w:val="0097595D"/>
    <w:rsid w:val="00977200"/>
    <w:rsid w:val="009800DC"/>
    <w:rsid w:val="00983335"/>
    <w:rsid w:val="00984C23"/>
    <w:rsid w:val="00990B81"/>
    <w:rsid w:val="009919F9"/>
    <w:rsid w:val="009A69AE"/>
    <w:rsid w:val="009B0CD7"/>
    <w:rsid w:val="009B1E3A"/>
    <w:rsid w:val="009B23F0"/>
    <w:rsid w:val="009B2B20"/>
    <w:rsid w:val="009B74B8"/>
    <w:rsid w:val="009C07B1"/>
    <w:rsid w:val="009E1E91"/>
    <w:rsid w:val="009E241F"/>
    <w:rsid w:val="009F24CC"/>
    <w:rsid w:val="009F3899"/>
    <w:rsid w:val="009F4BEB"/>
    <w:rsid w:val="009F556A"/>
    <w:rsid w:val="009F7A47"/>
    <w:rsid w:val="00A043E6"/>
    <w:rsid w:val="00A05BEB"/>
    <w:rsid w:val="00A077B2"/>
    <w:rsid w:val="00A12C80"/>
    <w:rsid w:val="00A14CA8"/>
    <w:rsid w:val="00A158E9"/>
    <w:rsid w:val="00A1747F"/>
    <w:rsid w:val="00A24FD0"/>
    <w:rsid w:val="00A3713B"/>
    <w:rsid w:val="00A40849"/>
    <w:rsid w:val="00A42EC6"/>
    <w:rsid w:val="00A43091"/>
    <w:rsid w:val="00A4353B"/>
    <w:rsid w:val="00A43CC5"/>
    <w:rsid w:val="00A45CA7"/>
    <w:rsid w:val="00A45F16"/>
    <w:rsid w:val="00A468D0"/>
    <w:rsid w:val="00A54C53"/>
    <w:rsid w:val="00A55BC7"/>
    <w:rsid w:val="00A60E06"/>
    <w:rsid w:val="00A653B5"/>
    <w:rsid w:val="00A6555B"/>
    <w:rsid w:val="00A70CE5"/>
    <w:rsid w:val="00A710FE"/>
    <w:rsid w:val="00A7130A"/>
    <w:rsid w:val="00A713B2"/>
    <w:rsid w:val="00A71908"/>
    <w:rsid w:val="00A745D4"/>
    <w:rsid w:val="00A762DB"/>
    <w:rsid w:val="00A80261"/>
    <w:rsid w:val="00A815CC"/>
    <w:rsid w:val="00A8253E"/>
    <w:rsid w:val="00A82655"/>
    <w:rsid w:val="00A847B1"/>
    <w:rsid w:val="00A86135"/>
    <w:rsid w:val="00A86A77"/>
    <w:rsid w:val="00A9117A"/>
    <w:rsid w:val="00A97D2C"/>
    <w:rsid w:val="00AA1B94"/>
    <w:rsid w:val="00AA1C0A"/>
    <w:rsid w:val="00AA22A8"/>
    <w:rsid w:val="00AA4B68"/>
    <w:rsid w:val="00AB0947"/>
    <w:rsid w:val="00AD7DCF"/>
    <w:rsid w:val="00AE064A"/>
    <w:rsid w:val="00AE1670"/>
    <w:rsid w:val="00AE3098"/>
    <w:rsid w:val="00AE367C"/>
    <w:rsid w:val="00AE6B06"/>
    <w:rsid w:val="00AE6DD9"/>
    <w:rsid w:val="00AF29D1"/>
    <w:rsid w:val="00B0692E"/>
    <w:rsid w:val="00B11942"/>
    <w:rsid w:val="00B11B35"/>
    <w:rsid w:val="00B11DD9"/>
    <w:rsid w:val="00B17975"/>
    <w:rsid w:val="00B21273"/>
    <w:rsid w:val="00B21FB8"/>
    <w:rsid w:val="00B223B0"/>
    <w:rsid w:val="00B22A85"/>
    <w:rsid w:val="00B22DA6"/>
    <w:rsid w:val="00B26953"/>
    <w:rsid w:val="00B27F04"/>
    <w:rsid w:val="00B31122"/>
    <w:rsid w:val="00B34174"/>
    <w:rsid w:val="00B3689D"/>
    <w:rsid w:val="00B4045A"/>
    <w:rsid w:val="00B40BD6"/>
    <w:rsid w:val="00B43D2A"/>
    <w:rsid w:val="00B45361"/>
    <w:rsid w:val="00B4693F"/>
    <w:rsid w:val="00B61701"/>
    <w:rsid w:val="00B66FEF"/>
    <w:rsid w:val="00B70169"/>
    <w:rsid w:val="00B75AB9"/>
    <w:rsid w:val="00B77AAC"/>
    <w:rsid w:val="00B80C48"/>
    <w:rsid w:val="00B87FC8"/>
    <w:rsid w:val="00B909E5"/>
    <w:rsid w:val="00B90E4A"/>
    <w:rsid w:val="00B92725"/>
    <w:rsid w:val="00B93AF4"/>
    <w:rsid w:val="00B94E54"/>
    <w:rsid w:val="00B9559C"/>
    <w:rsid w:val="00BA31FF"/>
    <w:rsid w:val="00BA363B"/>
    <w:rsid w:val="00BA7F77"/>
    <w:rsid w:val="00BB0BFA"/>
    <w:rsid w:val="00BB3233"/>
    <w:rsid w:val="00BB5FCA"/>
    <w:rsid w:val="00BB7731"/>
    <w:rsid w:val="00BB7BC6"/>
    <w:rsid w:val="00BC149F"/>
    <w:rsid w:val="00BC66DD"/>
    <w:rsid w:val="00BC72D8"/>
    <w:rsid w:val="00BD4594"/>
    <w:rsid w:val="00BD5A27"/>
    <w:rsid w:val="00BD6ADD"/>
    <w:rsid w:val="00BE0F89"/>
    <w:rsid w:val="00BE135F"/>
    <w:rsid w:val="00BE56D6"/>
    <w:rsid w:val="00BE7221"/>
    <w:rsid w:val="00BF3EC4"/>
    <w:rsid w:val="00C00B5E"/>
    <w:rsid w:val="00C028AF"/>
    <w:rsid w:val="00C038D4"/>
    <w:rsid w:val="00C078D1"/>
    <w:rsid w:val="00C17A1F"/>
    <w:rsid w:val="00C223A0"/>
    <w:rsid w:val="00C250E6"/>
    <w:rsid w:val="00C27AE7"/>
    <w:rsid w:val="00C327EB"/>
    <w:rsid w:val="00C4006C"/>
    <w:rsid w:val="00C419E0"/>
    <w:rsid w:val="00C43543"/>
    <w:rsid w:val="00C46CEA"/>
    <w:rsid w:val="00C52F63"/>
    <w:rsid w:val="00C54634"/>
    <w:rsid w:val="00C549F9"/>
    <w:rsid w:val="00C559EA"/>
    <w:rsid w:val="00C609E9"/>
    <w:rsid w:val="00C65900"/>
    <w:rsid w:val="00C70210"/>
    <w:rsid w:val="00C7475D"/>
    <w:rsid w:val="00C8123A"/>
    <w:rsid w:val="00C8275F"/>
    <w:rsid w:val="00C83085"/>
    <w:rsid w:val="00C8347C"/>
    <w:rsid w:val="00C83A95"/>
    <w:rsid w:val="00C865AE"/>
    <w:rsid w:val="00C9210E"/>
    <w:rsid w:val="00C92DE8"/>
    <w:rsid w:val="00C972D9"/>
    <w:rsid w:val="00C97F78"/>
    <w:rsid w:val="00CA3A3D"/>
    <w:rsid w:val="00CA7643"/>
    <w:rsid w:val="00CB0B61"/>
    <w:rsid w:val="00CB10C6"/>
    <w:rsid w:val="00CB2ED5"/>
    <w:rsid w:val="00CB46C9"/>
    <w:rsid w:val="00CB5293"/>
    <w:rsid w:val="00CC191F"/>
    <w:rsid w:val="00CC6453"/>
    <w:rsid w:val="00CC7553"/>
    <w:rsid w:val="00CC769A"/>
    <w:rsid w:val="00CD3684"/>
    <w:rsid w:val="00CD6248"/>
    <w:rsid w:val="00CD6CB1"/>
    <w:rsid w:val="00CE2F46"/>
    <w:rsid w:val="00CE4180"/>
    <w:rsid w:val="00CE4D7A"/>
    <w:rsid w:val="00CE6E79"/>
    <w:rsid w:val="00CE7B1A"/>
    <w:rsid w:val="00CF1BC9"/>
    <w:rsid w:val="00CF1C08"/>
    <w:rsid w:val="00CF3E6D"/>
    <w:rsid w:val="00CF62EA"/>
    <w:rsid w:val="00CF67B0"/>
    <w:rsid w:val="00CF6E95"/>
    <w:rsid w:val="00D000A5"/>
    <w:rsid w:val="00D018E8"/>
    <w:rsid w:val="00D03B3F"/>
    <w:rsid w:val="00D03DDF"/>
    <w:rsid w:val="00D06361"/>
    <w:rsid w:val="00D11554"/>
    <w:rsid w:val="00D13B77"/>
    <w:rsid w:val="00D142F5"/>
    <w:rsid w:val="00D14477"/>
    <w:rsid w:val="00D14ADC"/>
    <w:rsid w:val="00D1531B"/>
    <w:rsid w:val="00D22120"/>
    <w:rsid w:val="00D243AE"/>
    <w:rsid w:val="00D32086"/>
    <w:rsid w:val="00D342E1"/>
    <w:rsid w:val="00D42ACC"/>
    <w:rsid w:val="00D44362"/>
    <w:rsid w:val="00D47682"/>
    <w:rsid w:val="00D545C0"/>
    <w:rsid w:val="00D57506"/>
    <w:rsid w:val="00D5764D"/>
    <w:rsid w:val="00D5792A"/>
    <w:rsid w:val="00D63BB3"/>
    <w:rsid w:val="00D66094"/>
    <w:rsid w:val="00D67FAC"/>
    <w:rsid w:val="00D76CB3"/>
    <w:rsid w:val="00D7716A"/>
    <w:rsid w:val="00D77C28"/>
    <w:rsid w:val="00D81F35"/>
    <w:rsid w:val="00D82149"/>
    <w:rsid w:val="00D84B76"/>
    <w:rsid w:val="00D907B7"/>
    <w:rsid w:val="00D91D48"/>
    <w:rsid w:val="00D93CB2"/>
    <w:rsid w:val="00D93CF4"/>
    <w:rsid w:val="00D94C49"/>
    <w:rsid w:val="00D9515D"/>
    <w:rsid w:val="00D955EB"/>
    <w:rsid w:val="00D97ECF"/>
    <w:rsid w:val="00DA2797"/>
    <w:rsid w:val="00DA51FE"/>
    <w:rsid w:val="00DB2C07"/>
    <w:rsid w:val="00DB60CA"/>
    <w:rsid w:val="00DC04A9"/>
    <w:rsid w:val="00DC0645"/>
    <w:rsid w:val="00DC0B7C"/>
    <w:rsid w:val="00DC28B5"/>
    <w:rsid w:val="00DC292F"/>
    <w:rsid w:val="00DD1C19"/>
    <w:rsid w:val="00DD4AD7"/>
    <w:rsid w:val="00DD5641"/>
    <w:rsid w:val="00DE0940"/>
    <w:rsid w:val="00DE24C2"/>
    <w:rsid w:val="00DE3954"/>
    <w:rsid w:val="00DE5295"/>
    <w:rsid w:val="00DF145F"/>
    <w:rsid w:val="00DF46E6"/>
    <w:rsid w:val="00DF5F24"/>
    <w:rsid w:val="00E015DC"/>
    <w:rsid w:val="00E11518"/>
    <w:rsid w:val="00E120DD"/>
    <w:rsid w:val="00E14611"/>
    <w:rsid w:val="00E21997"/>
    <w:rsid w:val="00E25415"/>
    <w:rsid w:val="00E25B41"/>
    <w:rsid w:val="00E26467"/>
    <w:rsid w:val="00E34B56"/>
    <w:rsid w:val="00E36951"/>
    <w:rsid w:val="00E40611"/>
    <w:rsid w:val="00E40C9A"/>
    <w:rsid w:val="00E4304D"/>
    <w:rsid w:val="00E53344"/>
    <w:rsid w:val="00E5375C"/>
    <w:rsid w:val="00E555C5"/>
    <w:rsid w:val="00E55697"/>
    <w:rsid w:val="00E56571"/>
    <w:rsid w:val="00E56807"/>
    <w:rsid w:val="00E57297"/>
    <w:rsid w:val="00E638EC"/>
    <w:rsid w:val="00E676BF"/>
    <w:rsid w:val="00E7159F"/>
    <w:rsid w:val="00E735FE"/>
    <w:rsid w:val="00E73E94"/>
    <w:rsid w:val="00E770B2"/>
    <w:rsid w:val="00E7797C"/>
    <w:rsid w:val="00E81A27"/>
    <w:rsid w:val="00E82667"/>
    <w:rsid w:val="00E82DA3"/>
    <w:rsid w:val="00E91061"/>
    <w:rsid w:val="00E91F73"/>
    <w:rsid w:val="00E9440A"/>
    <w:rsid w:val="00EA1062"/>
    <w:rsid w:val="00EA317C"/>
    <w:rsid w:val="00EA3AEC"/>
    <w:rsid w:val="00EA4AAA"/>
    <w:rsid w:val="00EA63EF"/>
    <w:rsid w:val="00EA710F"/>
    <w:rsid w:val="00EA7450"/>
    <w:rsid w:val="00EA77E3"/>
    <w:rsid w:val="00EB3F8F"/>
    <w:rsid w:val="00EB65F8"/>
    <w:rsid w:val="00EC5026"/>
    <w:rsid w:val="00ED2CB5"/>
    <w:rsid w:val="00ED7760"/>
    <w:rsid w:val="00EE108A"/>
    <w:rsid w:val="00EE2A84"/>
    <w:rsid w:val="00EF238D"/>
    <w:rsid w:val="00EF33A3"/>
    <w:rsid w:val="00EF3D22"/>
    <w:rsid w:val="00EF4736"/>
    <w:rsid w:val="00EF5ECE"/>
    <w:rsid w:val="00EF6525"/>
    <w:rsid w:val="00F02BBA"/>
    <w:rsid w:val="00F03A35"/>
    <w:rsid w:val="00F06F0F"/>
    <w:rsid w:val="00F10373"/>
    <w:rsid w:val="00F126AF"/>
    <w:rsid w:val="00F138EC"/>
    <w:rsid w:val="00F14D5A"/>
    <w:rsid w:val="00F2156E"/>
    <w:rsid w:val="00F25853"/>
    <w:rsid w:val="00F25AE5"/>
    <w:rsid w:val="00F3063B"/>
    <w:rsid w:val="00F32B56"/>
    <w:rsid w:val="00F35F11"/>
    <w:rsid w:val="00F3794D"/>
    <w:rsid w:val="00F416D0"/>
    <w:rsid w:val="00F43CD1"/>
    <w:rsid w:val="00F44C81"/>
    <w:rsid w:val="00F46E9A"/>
    <w:rsid w:val="00F5038D"/>
    <w:rsid w:val="00F51696"/>
    <w:rsid w:val="00F51B9B"/>
    <w:rsid w:val="00F51D73"/>
    <w:rsid w:val="00F552D0"/>
    <w:rsid w:val="00F56E78"/>
    <w:rsid w:val="00F57EAB"/>
    <w:rsid w:val="00F62D86"/>
    <w:rsid w:val="00F637F2"/>
    <w:rsid w:val="00F668F0"/>
    <w:rsid w:val="00F67962"/>
    <w:rsid w:val="00F70202"/>
    <w:rsid w:val="00F752F0"/>
    <w:rsid w:val="00F764E4"/>
    <w:rsid w:val="00F76E80"/>
    <w:rsid w:val="00F83A39"/>
    <w:rsid w:val="00F8543F"/>
    <w:rsid w:val="00F863B1"/>
    <w:rsid w:val="00F86886"/>
    <w:rsid w:val="00F909F8"/>
    <w:rsid w:val="00F930ED"/>
    <w:rsid w:val="00F9311A"/>
    <w:rsid w:val="00F94DC6"/>
    <w:rsid w:val="00F9606A"/>
    <w:rsid w:val="00FA05F0"/>
    <w:rsid w:val="00FA0E06"/>
    <w:rsid w:val="00FA167E"/>
    <w:rsid w:val="00FA1B56"/>
    <w:rsid w:val="00FA29DD"/>
    <w:rsid w:val="00FA475B"/>
    <w:rsid w:val="00FB0478"/>
    <w:rsid w:val="00FB1BB0"/>
    <w:rsid w:val="00FB2CE8"/>
    <w:rsid w:val="00FB4DA0"/>
    <w:rsid w:val="00FB51B8"/>
    <w:rsid w:val="00FB7A2C"/>
    <w:rsid w:val="00FC58BF"/>
    <w:rsid w:val="00FC7C27"/>
    <w:rsid w:val="00FD1BCF"/>
    <w:rsid w:val="00FD38C7"/>
    <w:rsid w:val="00FD3B84"/>
    <w:rsid w:val="00FD4232"/>
    <w:rsid w:val="00FD502D"/>
    <w:rsid w:val="00FD55B1"/>
    <w:rsid w:val="00FD71E6"/>
    <w:rsid w:val="00FD789C"/>
    <w:rsid w:val="00FE3C9F"/>
    <w:rsid w:val="00FE6202"/>
    <w:rsid w:val="00FE76EC"/>
    <w:rsid w:val="00FF1114"/>
    <w:rsid w:val="00FF1F7D"/>
    <w:rsid w:val="00FF4F7D"/>
    <w:rsid w:val="00FF680C"/>
    <w:rsid w:val="00FF6976"/>
    <w:rsid w:val="06A90370"/>
    <w:rsid w:val="27A877A0"/>
    <w:rsid w:val="29A656F7"/>
    <w:rsid w:val="29B03B64"/>
    <w:rsid w:val="2B357971"/>
    <w:rsid w:val="3BAE1BDB"/>
    <w:rsid w:val="52BF714B"/>
    <w:rsid w:val="55770A92"/>
    <w:rsid w:val="6CA837AD"/>
    <w:rsid w:val="71F75576"/>
    <w:rsid w:val="775739B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179AF96-CB42-45AD-84BB-77E51F21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Swis721 Th BT" w:eastAsiaTheme="majorEastAsia" w:hAnsi="Swis721 Th BT" w:cstheme="majorBidi"/>
      <w:b/>
      <w:color w:val="00B050"/>
      <w:sz w:val="60"/>
      <w:szCs w:val="32"/>
    </w:rPr>
  </w:style>
  <w:style w:type="paragraph" w:styleId="Ttulo2">
    <w:name w:val="heading 2"/>
    <w:basedOn w:val="Normal"/>
    <w:next w:val="Normal"/>
    <w:link w:val="Ttulo2Char"/>
    <w:uiPriority w:val="9"/>
    <w:unhideWhenUsed/>
    <w:qFormat/>
    <w:pPr>
      <w:keepNext/>
      <w:keepLines/>
      <w:spacing w:before="40" w:after="0"/>
      <w:jc w:val="center"/>
      <w:outlineLvl w:val="1"/>
    </w:pPr>
    <w:rPr>
      <w:rFonts w:ascii="Swis721 Th BT" w:eastAsiaTheme="majorEastAsia" w:hAnsi="Swis721 Th BT" w:cstheme="majorBidi"/>
      <w:b/>
      <w:color w:val="0070C0"/>
      <w:sz w:val="40"/>
      <w:szCs w:val="26"/>
    </w:rPr>
  </w:style>
  <w:style w:type="paragraph" w:styleId="Ttulo4">
    <w:name w:val="heading 4"/>
    <w:basedOn w:val="Normal"/>
    <w:next w:val="Normal"/>
    <w:link w:val="Ttulo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comentrio">
    <w:name w:val="annotation text"/>
    <w:basedOn w:val="Normal"/>
    <w:uiPriority w:val="99"/>
    <w:semiHidden/>
    <w:unhideWhenUsed/>
    <w:qFormat/>
  </w:style>
  <w:style w:type="character" w:styleId="nfase">
    <w:name w:val="Emphasis"/>
    <w:basedOn w:val="Fontepargpadro"/>
    <w:uiPriority w:val="20"/>
    <w:qFormat/>
    <w:rPr>
      <w:i/>
      <w:i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character" w:styleId="Hyperlink">
    <w:name w:val="Hyperlink"/>
    <w:basedOn w:val="Fontepargpadro"/>
    <w:uiPriority w:val="99"/>
    <w:unhideWhenUsed/>
    <w:qFormat/>
    <w:rPr>
      <w:color w:val="0563C1" w:themeColor="hyperlink"/>
      <w:u w:val="single"/>
    </w:rPr>
  </w:style>
  <w:style w:type="paragraph" w:styleId="NormalWeb">
    <w:name w:val="Normal (Web)"/>
    <w:basedOn w:val="Normal"/>
    <w:uiPriority w:val="99"/>
    <w:qFormat/>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styleId="Forte">
    <w:name w:val="Strong"/>
    <w:basedOn w:val="Fontepargpadro"/>
    <w:qFormat/>
    <w:rPr>
      <w:b/>
      <w:bCs/>
    </w:rPr>
  </w:style>
  <w:style w:type="paragraph" w:styleId="Subttulo">
    <w:name w:val="Subtitle"/>
    <w:basedOn w:val="Normal"/>
    <w:next w:val="Normal"/>
    <w:link w:val="SubttuloChar"/>
    <w:uiPriority w:val="11"/>
    <w:qFormat/>
    <w:pPr>
      <w:spacing w:after="200" w:line="276" w:lineRule="auto"/>
    </w:pPr>
    <w:rPr>
      <w:rFonts w:ascii="Futura Md BT" w:eastAsiaTheme="majorEastAsia" w:hAnsi="Futura Md BT" w:cstheme="majorBidi"/>
      <w:b/>
      <w:iCs/>
      <w:color w:val="28623E"/>
      <w:spacing w:val="15"/>
      <w:sz w:val="24"/>
      <w:szCs w:val="24"/>
    </w:rPr>
  </w:style>
  <w:style w:type="table" w:styleId="Tabelacomgrade">
    <w:name w:val="Table Grid"/>
    <w:basedOn w:val="Tabelanormal"/>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uiPriority w:val="39"/>
    <w:unhideWhenUsed/>
    <w:qFormat/>
    <w:pPr>
      <w:spacing w:after="100"/>
    </w:pPr>
  </w:style>
  <w:style w:type="paragraph" w:styleId="Sumrio2">
    <w:name w:val="toc 2"/>
    <w:basedOn w:val="Normal"/>
    <w:next w:val="Normal"/>
    <w:uiPriority w:val="39"/>
    <w:unhideWhenUsed/>
    <w:qFormat/>
    <w:pPr>
      <w:spacing w:after="100"/>
      <w:ind w:left="220"/>
    </w:pPr>
  </w:style>
  <w:style w:type="paragraph" w:styleId="Sumrio3">
    <w:name w:val="toc 3"/>
    <w:basedOn w:val="Normal"/>
    <w:next w:val="Normal"/>
    <w:uiPriority w:val="39"/>
    <w:unhideWhenUsed/>
    <w:qFormat/>
    <w:pPr>
      <w:spacing w:after="100"/>
      <w:ind w:left="440"/>
    </w:pPr>
    <w:rPr>
      <w:rFonts w:eastAsiaTheme="minorEastAsia"/>
      <w:lang w:eastAsia="pt-BR"/>
    </w:rPr>
  </w:style>
  <w:style w:type="paragraph" w:styleId="Sumrio4">
    <w:name w:val="toc 4"/>
    <w:basedOn w:val="Normal"/>
    <w:next w:val="Normal"/>
    <w:uiPriority w:val="39"/>
    <w:unhideWhenUsed/>
    <w:qFormat/>
    <w:pPr>
      <w:spacing w:after="100"/>
      <w:ind w:left="660"/>
    </w:pPr>
    <w:rPr>
      <w:rFonts w:eastAsiaTheme="minorEastAsia"/>
      <w:lang w:eastAsia="pt-BR"/>
    </w:rPr>
  </w:style>
  <w:style w:type="paragraph" w:styleId="Sumrio5">
    <w:name w:val="toc 5"/>
    <w:basedOn w:val="Normal"/>
    <w:next w:val="Normal"/>
    <w:uiPriority w:val="39"/>
    <w:unhideWhenUsed/>
    <w:qFormat/>
    <w:pPr>
      <w:spacing w:after="100"/>
      <w:ind w:left="880"/>
    </w:pPr>
    <w:rPr>
      <w:rFonts w:eastAsiaTheme="minorEastAsia"/>
      <w:lang w:eastAsia="pt-BR"/>
    </w:rPr>
  </w:style>
  <w:style w:type="paragraph" w:styleId="Sumrio6">
    <w:name w:val="toc 6"/>
    <w:basedOn w:val="Normal"/>
    <w:next w:val="Normal"/>
    <w:uiPriority w:val="39"/>
    <w:unhideWhenUsed/>
    <w:qFormat/>
    <w:pPr>
      <w:spacing w:after="100"/>
      <w:ind w:left="1100"/>
    </w:pPr>
    <w:rPr>
      <w:rFonts w:eastAsiaTheme="minorEastAsia"/>
      <w:lang w:eastAsia="pt-BR"/>
    </w:rPr>
  </w:style>
  <w:style w:type="paragraph" w:styleId="Sumrio7">
    <w:name w:val="toc 7"/>
    <w:basedOn w:val="Normal"/>
    <w:next w:val="Normal"/>
    <w:uiPriority w:val="39"/>
    <w:unhideWhenUsed/>
    <w:qFormat/>
    <w:pPr>
      <w:spacing w:after="100"/>
      <w:ind w:left="1320"/>
    </w:pPr>
    <w:rPr>
      <w:rFonts w:eastAsiaTheme="minorEastAsia"/>
      <w:lang w:eastAsia="pt-BR"/>
    </w:rPr>
  </w:style>
  <w:style w:type="paragraph" w:styleId="Sumrio8">
    <w:name w:val="toc 8"/>
    <w:basedOn w:val="Normal"/>
    <w:next w:val="Normal"/>
    <w:uiPriority w:val="39"/>
    <w:unhideWhenUsed/>
    <w:qFormat/>
    <w:pPr>
      <w:spacing w:after="100"/>
      <w:ind w:left="1540"/>
    </w:pPr>
    <w:rPr>
      <w:rFonts w:eastAsiaTheme="minorEastAsia"/>
      <w:lang w:eastAsia="pt-BR"/>
    </w:rPr>
  </w:style>
  <w:style w:type="paragraph" w:styleId="Sumrio9">
    <w:name w:val="toc 9"/>
    <w:basedOn w:val="Normal"/>
    <w:next w:val="Normal"/>
    <w:uiPriority w:val="39"/>
    <w:unhideWhenUsed/>
    <w:qFormat/>
    <w:pPr>
      <w:spacing w:after="100"/>
      <w:ind w:left="1760"/>
    </w:pPr>
    <w:rPr>
      <w:rFonts w:eastAsiaTheme="minorEastAsia"/>
      <w:lang w:eastAsia="pt-BR"/>
    </w:rPr>
  </w:style>
  <w:style w:type="table" w:styleId="SombreamentoClaro">
    <w:name w:val="Light Shading"/>
    <w:basedOn w:val="Tabelanormal"/>
    <w:uiPriority w:val="60"/>
    <w:qFormat/>
    <w:rPr>
      <w:rFonts w:eastAsia="MS Mincho"/>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mentoMdio1-nfase1">
    <w:name w:val="Medium Shading 1 Accent 1"/>
    <w:basedOn w:val="Tabelanormal"/>
    <w:uiPriority w:val="63"/>
    <w:qFormat/>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Ttulo1Char">
    <w:name w:val="Título 1 Char"/>
    <w:basedOn w:val="Fontepargpadro"/>
    <w:link w:val="Ttulo1"/>
    <w:uiPriority w:val="9"/>
    <w:qFormat/>
    <w:rPr>
      <w:rFonts w:ascii="Swis721 Th BT" w:eastAsiaTheme="majorEastAsia" w:hAnsi="Swis721 Th BT" w:cstheme="majorBidi"/>
      <w:b/>
      <w:color w:val="00B050"/>
      <w:sz w:val="60"/>
      <w:szCs w:val="32"/>
    </w:rPr>
  </w:style>
  <w:style w:type="character" w:customStyle="1" w:styleId="Ttulo2Char">
    <w:name w:val="Título 2 Char"/>
    <w:basedOn w:val="Fontepargpadro"/>
    <w:link w:val="Ttulo2"/>
    <w:uiPriority w:val="9"/>
    <w:qFormat/>
    <w:rPr>
      <w:rFonts w:ascii="Swis721 Th BT" w:eastAsiaTheme="majorEastAsia" w:hAnsi="Swis721 Th BT" w:cstheme="majorBidi"/>
      <w:b/>
      <w:color w:val="0070C0"/>
      <w:sz w:val="40"/>
      <w:szCs w:val="26"/>
    </w:rPr>
  </w:style>
  <w:style w:type="paragraph" w:customStyle="1" w:styleId="Subtitulocorpo">
    <w:name w:val="Subtitulo_corpo"/>
    <w:basedOn w:val="Normal"/>
    <w:link w:val="SubtitulocorpoChar"/>
    <w:qFormat/>
    <w:pPr>
      <w:spacing w:after="0" w:line="240" w:lineRule="auto"/>
      <w:jc w:val="center"/>
    </w:pPr>
    <w:rPr>
      <w:rFonts w:ascii="Swis721 Th BT" w:eastAsia="MS Mincho" w:hAnsi="Swis721 Th BT"/>
      <w:b/>
      <w:color w:val="0070C0"/>
      <w:sz w:val="40"/>
    </w:rPr>
  </w:style>
  <w:style w:type="character" w:customStyle="1" w:styleId="SubtitulocorpoChar">
    <w:name w:val="Subtitulo_corpo Char"/>
    <w:basedOn w:val="Fontepargpadro"/>
    <w:link w:val="Subtitulocorpo"/>
    <w:qFormat/>
    <w:rPr>
      <w:rFonts w:ascii="Swis721 Th BT" w:eastAsia="MS Mincho" w:hAnsi="Swis721 Th BT"/>
      <w:b/>
      <w:color w:val="0070C0"/>
      <w:sz w:val="40"/>
    </w:rPr>
  </w:style>
  <w:style w:type="paragraph" w:customStyle="1" w:styleId="Corpo">
    <w:name w:val="Corpo"/>
    <w:basedOn w:val="Normal"/>
    <w:link w:val="CorpoChar"/>
    <w:qFormat/>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qFormat/>
    <w:rPr>
      <w:rFonts w:ascii="Swis721 Th BT" w:eastAsia="MS Mincho" w:hAnsi="Swis721 Th BT"/>
      <w:color w:val="404040" w:themeColor="text1" w:themeTint="BF"/>
      <w:sz w:val="23"/>
      <w:szCs w:val="24"/>
    </w:rPr>
  </w:style>
  <w:style w:type="paragraph" w:customStyle="1" w:styleId="CabealhodoSumrio1">
    <w:name w:val="Cabeçalho do Sumário1"/>
    <w:basedOn w:val="Ttulo1"/>
    <w:next w:val="Normal"/>
    <w:uiPriority w:val="39"/>
    <w:unhideWhenUsed/>
    <w:qFormat/>
    <w:pPr>
      <w:outlineLvl w:val="9"/>
    </w:pPr>
    <w:rPr>
      <w:lang w:eastAsia="pt-BR"/>
    </w:rPr>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customStyle="1" w:styleId="referencias">
    <w:name w:val="referencias"/>
    <w:basedOn w:val="Normal"/>
    <w:link w:val="referenciasChar"/>
    <w:qFormat/>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qFormat/>
    <w:rPr>
      <w:rFonts w:ascii="Swis721 Th BT" w:eastAsia="MS Mincho" w:hAnsi="Swis721 Th BT"/>
      <w:b/>
      <w:color w:val="339966"/>
      <w:sz w:val="12"/>
      <w:szCs w:val="12"/>
    </w:rPr>
  </w:style>
  <w:style w:type="paragraph" w:customStyle="1" w:styleId="formulas">
    <w:name w:val="formulas"/>
    <w:basedOn w:val="Normal"/>
    <w:link w:val="formulasChar"/>
    <w:qFormat/>
    <w:pPr>
      <w:tabs>
        <w:tab w:val="right" w:leader="dot" w:pos="3715"/>
      </w:tabs>
      <w:spacing w:after="20" w:line="240" w:lineRule="auto"/>
      <w:jc w:val="both"/>
    </w:pPr>
    <w:rPr>
      <w:rFonts w:ascii="Futura Md BT" w:eastAsia="MS Mincho" w:hAnsi="Futura Md BT"/>
      <w:b/>
      <w:color w:val="404040" w:themeColor="text1" w:themeTint="BF"/>
      <w:sz w:val="23"/>
      <w:szCs w:val="24"/>
    </w:rPr>
  </w:style>
  <w:style w:type="character" w:customStyle="1" w:styleId="formulasChar">
    <w:name w:val="formulas Char"/>
    <w:basedOn w:val="Fontepargpadro"/>
    <w:link w:val="formulas"/>
    <w:qFormat/>
    <w:rPr>
      <w:rFonts w:ascii="Futura Md BT" w:eastAsia="MS Mincho" w:hAnsi="Futura Md BT"/>
      <w:b/>
      <w:color w:val="404040" w:themeColor="text1" w:themeTint="BF"/>
      <w:sz w:val="23"/>
      <w:szCs w:val="24"/>
    </w:rPr>
  </w:style>
  <w:style w:type="table" w:customStyle="1" w:styleId="SombreamentoClaro-nfase14">
    <w:name w:val="Sombreamento Claro - Ênfase 14"/>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Titulo">
    <w:name w:val="Titulo"/>
    <w:basedOn w:val="Normal"/>
    <w:link w:val="TituloChar"/>
    <w:qFormat/>
    <w:pPr>
      <w:spacing w:after="40" w:line="240" w:lineRule="auto"/>
    </w:pPr>
    <w:rPr>
      <w:rFonts w:ascii="Swis721 Th BT" w:eastAsia="MS Mincho" w:hAnsi="Swis721 Th BT"/>
      <w:color w:val="339966"/>
      <w:sz w:val="60"/>
    </w:rPr>
  </w:style>
  <w:style w:type="character" w:customStyle="1" w:styleId="TituloChar">
    <w:name w:val="Titulo Char"/>
    <w:basedOn w:val="Fontepargpadro"/>
    <w:link w:val="Titulo"/>
    <w:qFormat/>
    <w:rPr>
      <w:rFonts w:ascii="Swis721 Th BT" w:eastAsia="MS Mincho" w:hAnsi="Swis721 Th BT"/>
      <w:color w:val="339966"/>
      <w:sz w:val="60"/>
    </w:rPr>
  </w:style>
  <w:style w:type="character" w:customStyle="1" w:styleId="SubttuloChar">
    <w:name w:val="Subtítulo Char"/>
    <w:basedOn w:val="Fontepargpadro"/>
    <w:link w:val="Subttulo"/>
    <w:uiPriority w:val="11"/>
    <w:qFormat/>
    <w:rPr>
      <w:rFonts w:ascii="Futura Md BT" w:eastAsiaTheme="majorEastAsia" w:hAnsi="Futura Md BT" w:cstheme="majorBidi"/>
      <w:b/>
      <w:iCs/>
      <w:color w:val="28623E"/>
      <w:spacing w:val="15"/>
      <w:sz w:val="24"/>
      <w:szCs w:val="24"/>
    </w:rPr>
  </w:style>
  <w:style w:type="character" w:customStyle="1" w:styleId="apple-converted-space">
    <w:name w:val="apple-converted-space"/>
    <w:basedOn w:val="Fontepargpadro"/>
    <w:qFormat/>
  </w:style>
  <w:style w:type="paragraph" w:styleId="SemEspaamento">
    <w:name w:val="No Spacing"/>
    <w:uiPriority w:val="1"/>
    <w:qFormat/>
    <w:rPr>
      <w:rFonts w:asciiTheme="minorHAnsi" w:eastAsiaTheme="minorHAnsi" w:hAnsiTheme="minorHAnsi" w:cstheme="minorBidi"/>
      <w:sz w:val="22"/>
      <w:szCs w:val="22"/>
      <w:lang w:eastAsia="en-US"/>
    </w:rPr>
  </w:style>
  <w:style w:type="table" w:customStyle="1" w:styleId="TabelaSimples51">
    <w:name w:val="Tabela Simples 51"/>
    <w:basedOn w:val="Tabe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ibliografia">
    <w:name w:val="bibliografia"/>
    <w:basedOn w:val="formulas"/>
    <w:link w:val="bibliografiaChar"/>
    <w:qFormat/>
    <w:rPr>
      <w:rFonts w:ascii="Swis721 Th BT" w:hAnsi="Swis721 Th BT"/>
      <w:b w:val="0"/>
      <w:color w:val="595959" w:themeColor="text1" w:themeTint="A6"/>
      <w:sz w:val="12"/>
      <w:szCs w:val="16"/>
      <w:lang w:val="en-US"/>
    </w:rPr>
  </w:style>
  <w:style w:type="character" w:customStyle="1" w:styleId="bibliografiaChar">
    <w:name w:val="bibliografia Char"/>
    <w:basedOn w:val="formulasChar"/>
    <w:link w:val="bibliografia"/>
    <w:rPr>
      <w:rFonts w:ascii="Swis721 Th BT" w:eastAsia="MS Mincho" w:hAnsi="Swis721 Th BT"/>
      <w:b w:val="0"/>
      <w:color w:val="595959" w:themeColor="text1" w:themeTint="A6"/>
      <w:sz w:val="12"/>
      <w:szCs w:val="16"/>
      <w:lang w:val="en-US"/>
    </w:rPr>
  </w:style>
  <w:style w:type="paragraph" w:customStyle="1" w:styleId="subsubtitulo">
    <w:name w:val="sub subtitulo"/>
    <w:basedOn w:val="Normal"/>
    <w:link w:val="subsubtituloChar"/>
    <w:qFormat/>
    <w:pPr>
      <w:spacing w:after="200" w:line="276" w:lineRule="auto"/>
    </w:pPr>
    <w:rPr>
      <w:color w:val="457B57"/>
    </w:rPr>
  </w:style>
  <w:style w:type="character" w:customStyle="1" w:styleId="subsubtituloChar">
    <w:name w:val="sub subtitulo Char"/>
    <w:basedOn w:val="Fontepargpadro"/>
    <w:link w:val="subsubtitulo"/>
    <w:qFormat/>
    <w:rPr>
      <w:color w:val="457B57"/>
    </w:rPr>
  </w:style>
  <w:style w:type="table" w:customStyle="1" w:styleId="TabeladeGradeClara1">
    <w:name w:val="Tabela de Grade Clara1"/>
    <w:basedOn w:val="Tabelanormal"/>
    <w:uiPriority w:val="40"/>
    <w:qFormat/>
    <w:rPr>
      <w:rFonts w:eastAsia="MS Minch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ombreamentoClaro-nfase12">
    <w:name w:val="Sombreamento Claro - Ênfase 12"/>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mo">
    <w:name w:val="mo"/>
    <w:basedOn w:val="Fontepargpadro"/>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2E74B5" w:themeColor="accent1" w:themeShade="BF"/>
    </w:rPr>
  </w:style>
  <w:style w:type="paragraph" w:customStyle="1" w:styleId="Datacapa">
    <w:name w:val="Data_capa"/>
    <w:basedOn w:val="Normal"/>
    <w:link w:val="DatacapaChar"/>
    <w:pPr>
      <w:spacing w:after="200" w:line="276" w:lineRule="auto"/>
    </w:pPr>
    <w:rPr>
      <w:rFonts w:ascii="Zurich Lt BT" w:eastAsia="MS Mincho" w:hAnsi="Zurich Lt BT"/>
      <w:color w:val="7F7F7F" w:themeColor="text1" w:themeTint="80"/>
      <w:sz w:val="16"/>
      <w:szCs w:val="16"/>
    </w:rPr>
  </w:style>
  <w:style w:type="character" w:customStyle="1" w:styleId="DatacapaChar">
    <w:name w:val="Data_capa Char"/>
    <w:basedOn w:val="Fontepargpadro"/>
    <w:link w:val="Datacapa"/>
    <w:rPr>
      <w:rFonts w:ascii="Zurich Lt BT" w:eastAsia="MS Mincho" w:hAnsi="Zurich Lt BT"/>
      <w:color w:val="7F7F7F" w:themeColor="text1" w:themeTint="80"/>
      <w:sz w:val="16"/>
      <w:szCs w:val="16"/>
    </w:rPr>
  </w:style>
  <w:style w:type="table" w:customStyle="1" w:styleId="TabelaSimples11">
    <w:name w:val="Tabela Simples 11"/>
    <w:basedOn w:val="Tabe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ombreamentoClaro-nfase11">
    <w:name w:val="Sombreamento Claro - Ênfase 11"/>
    <w:basedOn w:val="Tabelanormal"/>
    <w:uiPriority w:val="60"/>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EndNoteBibliography">
    <w:name w:val="EndNote Bibliography"/>
    <w:basedOn w:val="Normal"/>
    <w:link w:val="EndNoteBibliographyChar"/>
    <w:qFormat/>
    <w:pPr>
      <w:spacing w:line="240" w:lineRule="auto"/>
      <w:jc w:val="both"/>
    </w:pPr>
    <w:rPr>
      <w:rFonts w:ascii="Swis721 Th BT" w:eastAsia="MS Mincho" w:hAnsi="Swis721 Th BT"/>
      <w:color w:val="404040" w:themeColor="text1" w:themeTint="BF"/>
      <w:sz w:val="23"/>
      <w:szCs w:val="24"/>
      <w:lang w:val="en-US"/>
    </w:rPr>
  </w:style>
  <w:style w:type="character" w:customStyle="1" w:styleId="EndNoteBibliographyChar">
    <w:name w:val="EndNote Bibliography Char"/>
    <w:basedOn w:val="CorpoChar"/>
    <w:link w:val="EndNoteBibliography"/>
    <w:qFormat/>
    <w:rPr>
      <w:rFonts w:ascii="Swis721 Th BT" w:eastAsia="MS Mincho" w:hAnsi="Swis721 Th BT"/>
      <w:color w:val="404040" w:themeColor="text1" w:themeTint="BF"/>
      <w:sz w:val="23"/>
      <w:szCs w:val="24"/>
      <w:lang w:val="en-US"/>
    </w:rPr>
  </w:style>
  <w:style w:type="character" w:customStyle="1" w:styleId="MenoPendente1">
    <w:name w:val="Menção Pendente1"/>
    <w:basedOn w:val="Fontepargpadro"/>
    <w:uiPriority w:val="99"/>
    <w:semiHidden/>
    <w:unhideWhenUsed/>
    <w:rPr>
      <w:color w:val="605E5C"/>
      <w:shd w:val="clear" w:color="auto" w:fill="E1DFDD"/>
    </w:rPr>
  </w:style>
  <w:style w:type="table" w:customStyle="1" w:styleId="TabelaSimples41">
    <w:name w:val="Tabela Simples 41"/>
    <w:basedOn w:val="Tabela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aClara-nfase11">
    <w:name w:val="Lista Clara - Ênfase 11"/>
    <w:basedOn w:val="Tabelanormal"/>
    <w:uiPriority w:val="61"/>
    <w:rPr>
      <w:rFonts w:eastAsia="MS Mincho"/>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EndNoteBibliographyCarter">
    <w:name w:val="EndNote Bibliography Caráter"/>
    <w:basedOn w:val="Fontepargpadro"/>
    <w:qFormat/>
    <w:locked/>
    <w:rPr>
      <w:rFonts w:ascii="Swis721 Th BT" w:hAnsi="Swis721 Th BT"/>
      <w:lang w:val="en-US"/>
    </w:rPr>
  </w:style>
  <w:style w:type="table" w:customStyle="1" w:styleId="Tabelacomgrade24">
    <w:name w:val="Tabela com grade24"/>
    <w:basedOn w:val="Tabelanormal"/>
    <w:uiPriority w:val="59"/>
    <w:qFormat/>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4-nfase11">
    <w:name w:val="Tabela de Grade 4 - Ênfase 11"/>
    <w:basedOn w:val="Tabelanormal"/>
    <w:uiPriority w:val="49"/>
    <w:rPr>
      <w:rFonts w:eastAsia="MS Mincho"/>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ombreamentoMdio1-nfase12">
    <w:name w:val="Sombreamento Médio 1 - Ênfase 12"/>
    <w:basedOn w:val="Tabelanormal"/>
    <w:uiPriority w:val="63"/>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deGrade4-nfase31">
    <w:name w:val="Tabela de Grade 4 - Ênfase 31"/>
    <w:basedOn w:val="Tabelanormal"/>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ontedodoquadro">
    <w:name w:val="Conteúdo do quadro"/>
    <w:basedOn w:val="Normal"/>
    <w:qFormat/>
    <w:pPr>
      <w:suppressAutoHyphens/>
    </w:pPr>
  </w:style>
  <w:style w:type="table" w:customStyle="1" w:styleId="Tabelacomgrade17">
    <w:name w:val="Tabela com grade17"/>
    <w:basedOn w:val="Tabelanormal"/>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31">
    <w:name w:val="Tabela de Grade 1 Clara - Ênfase 31"/>
    <w:basedOn w:val="Tabelanormal"/>
    <w:uiPriority w:val="46"/>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423AA8-40AB-4751-85FE-5274BBC45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165</Pages>
  <Words>27289</Words>
  <Characters>147365</Characters>
  <Application>Microsoft Office Word</Application>
  <DocSecurity>0</DocSecurity>
  <Lines>1228</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Ruiz</dc:creator>
  <cp:lastModifiedBy>Joao Vitor Ruiz Ramo</cp:lastModifiedBy>
  <cp:revision>3</cp:revision>
  <cp:lastPrinted>2020-01-22T11:36:00Z</cp:lastPrinted>
  <dcterms:created xsi:type="dcterms:W3CDTF">2023-08-18T14:41:00Z</dcterms:created>
  <dcterms:modified xsi:type="dcterms:W3CDTF">2023-08-18T14:52:00Z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77F3A31030CC49FD9C207312888B0C67_12</vt:lpwstr>
  </property>
</Properties>
</file>