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175" w:rsidRDefault="008C025D">
      <w:pPr>
        <w:pStyle w:val="Ttulo1"/>
        <w:jc w:val="right"/>
      </w:pPr>
      <w:bookmarkStart w:id="0" w:name="_Toc531790679"/>
      <w:bookmarkStart w:id="1" w:name="_Toc132097768"/>
      <w:r>
        <w:rPr>
          <w:noProof/>
          <w:lang w:eastAsia="pt-BR"/>
        </w:rPr>
        <w:drawing>
          <wp:anchor distT="0" distB="0" distL="114300" distR="114300" simplePos="0" relativeHeight="252284928" behindDoc="0" locked="0" layoutInCell="1" allowOverlap="1">
            <wp:simplePos x="0" y="0"/>
            <wp:positionH relativeFrom="page">
              <wp:posOffset>-268014</wp:posOffset>
            </wp:positionH>
            <wp:positionV relativeFrom="paragraph">
              <wp:posOffset>-900430</wp:posOffset>
            </wp:positionV>
            <wp:extent cx="8036297" cy="10247586"/>
            <wp:effectExtent l="0" t="0" r="3175" b="1905"/>
            <wp:wrapNone/>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Capa_-_784x1000.jpg"/>
                    <pic:cNvPicPr/>
                  </pic:nvPicPr>
                  <pic:blipFill>
                    <a:blip r:embed="rId9">
                      <a:extLst>
                        <a:ext uri="{28A0092B-C50C-407E-A947-70E740481C1C}">
                          <a14:useLocalDpi xmlns:a14="http://schemas.microsoft.com/office/drawing/2010/main" val="0"/>
                        </a:ext>
                      </a:extLst>
                    </a:blip>
                    <a:stretch>
                      <a:fillRect/>
                    </a:stretch>
                  </pic:blipFill>
                  <pic:spPr>
                    <a:xfrm>
                      <a:off x="0" y="0"/>
                      <a:ext cx="8036297" cy="10247586"/>
                    </a:xfrm>
                    <a:prstGeom prst="rect">
                      <a:avLst/>
                    </a:prstGeom>
                  </pic:spPr>
                </pic:pic>
              </a:graphicData>
            </a:graphic>
            <wp14:sizeRelH relativeFrom="margin">
              <wp14:pctWidth>0</wp14:pctWidth>
            </wp14:sizeRelH>
            <wp14:sizeRelV relativeFrom="margin">
              <wp14:pctHeight>0</wp14:pctHeight>
            </wp14:sizeRelV>
          </wp:anchor>
        </w:drawing>
      </w:r>
      <w:bookmarkEnd w:id="1"/>
      <w:r w:rsidR="00E50482">
        <w:t xml:space="preserve">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bookmarkEnd w:id="0" w:displacedByCustomXml="next"/>
    <w:sdt>
      <w:sdtPr>
        <w:rPr>
          <w:rFonts w:asciiTheme="minorHAnsi" w:eastAsiaTheme="minorHAnsi" w:hAnsiTheme="minorHAnsi" w:cstheme="minorBidi"/>
          <w:b w:val="0"/>
          <w:color w:val="auto"/>
          <w:sz w:val="22"/>
          <w:szCs w:val="22"/>
          <w:lang w:eastAsia="en-US"/>
        </w:rPr>
        <w:id w:val="-1799748423"/>
        <w:docPartObj>
          <w:docPartGallery w:val="Table of Contents"/>
          <w:docPartUnique/>
        </w:docPartObj>
      </w:sdtPr>
      <w:sdtEndPr>
        <w:rPr>
          <w:bCs/>
        </w:rPr>
      </w:sdtEndPr>
      <w:sdtContent>
        <w:p w:rsidR="00AA6175" w:rsidRDefault="00E50482">
          <w:pPr>
            <w:pStyle w:val="CabealhodoSumrio1"/>
          </w:pPr>
          <w:r>
            <w:t>Sumário</w:t>
          </w:r>
        </w:p>
        <w:p w:rsidR="00B2485B" w:rsidRPr="00B2485B" w:rsidRDefault="00E50482">
          <w:pPr>
            <w:pStyle w:val="Sumrio1"/>
            <w:tabs>
              <w:tab w:val="right" w:leader="dot" w:pos="9061"/>
            </w:tabs>
            <w:rPr>
              <w:rFonts w:ascii="Swis721 Th BT" w:eastAsiaTheme="minorEastAsia" w:hAnsi="Swis721 Th BT" w:cs="Arial"/>
              <w:noProof/>
              <w:sz w:val="23"/>
              <w:szCs w:val="23"/>
              <w:lang w:eastAsia="pt-BR"/>
            </w:rPr>
          </w:pPr>
          <w:r w:rsidRPr="00895D3C">
            <w:rPr>
              <w:rFonts w:ascii="Swis721 Th BT" w:hAnsi="Swis721 Th BT"/>
              <w:b/>
              <w:bCs/>
              <w:sz w:val="23"/>
              <w:szCs w:val="23"/>
            </w:rPr>
            <w:fldChar w:fldCharType="begin"/>
          </w:r>
          <w:r w:rsidRPr="00895D3C">
            <w:rPr>
              <w:rFonts w:ascii="Swis721 Th BT" w:hAnsi="Swis721 Th BT"/>
              <w:b/>
              <w:bCs/>
              <w:sz w:val="23"/>
              <w:szCs w:val="23"/>
            </w:rPr>
            <w:instrText xml:space="preserve"> TOC \o "1-3" \h \z \u </w:instrText>
          </w:r>
          <w:r w:rsidRPr="00895D3C">
            <w:rPr>
              <w:rFonts w:ascii="Swis721 Th BT" w:hAnsi="Swis721 Th BT"/>
              <w:b/>
              <w:bCs/>
              <w:sz w:val="23"/>
              <w:szCs w:val="23"/>
            </w:rPr>
            <w:fldChar w:fldCharType="separate"/>
          </w:r>
          <w:hyperlink w:anchor="_Toc132097769" w:history="1">
            <w:r w:rsidR="00B2485B" w:rsidRPr="00B2485B">
              <w:rPr>
                <w:rStyle w:val="Hyperlink"/>
                <w:rFonts w:ascii="Swis721 Th BT" w:hAnsi="Swis721 Th BT" w:cs="Arial"/>
                <w:b/>
                <w:noProof/>
                <w:sz w:val="23"/>
                <w:szCs w:val="23"/>
              </w:rPr>
              <w:t>INTRODUÇÃO</w:t>
            </w:r>
            <w:r w:rsidR="00B2485B" w:rsidRPr="00B2485B">
              <w:rPr>
                <w:rStyle w:val="Hyperlink"/>
                <w:rFonts w:ascii="Swis721 Th BT" w:hAnsi="Swis721 Th BT" w:cs="Arial"/>
                <w:noProof/>
                <w:sz w:val="23"/>
                <w:szCs w:val="23"/>
              </w:rPr>
              <w:t xml:space="preserve"> </w:t>
            </w:r>
            <w:r w:rsidR="00B2485B" w:rsidRPr="00B2485B">
              <w:rPr>
                <w:rStyle w:val="Hyperlink"/>
                <w:rFonts w:ascii="Swis721 Th BT" w:hAnsi="Swis721 Th BT" w:cs="Arial"/>
                <w:b/>
                <w:noProof/>
                <w:sz w:val="23"/>
                <w:szCs w:val="23"/>
              </w:rPr>
              <w:t>À FITOTERAPIA</w:t>
            </w:r>
            <w:r w:rsidR="00B2485B" w:rsidRPr="00B2485B">
              <w:rPr>
                <w:rFonts w:ascii="Swis721 Th BT" w:hAnsi="Swis721 Th BT" w:cs="Arial"/>
                <w:noProof/>
                <w:webHidden/>
                <w:sz w:val="23"/>
                <w:szCs w:val="23"/>
              </w:rPr>
              <w:tab/>
            </w:r>
            <w:r w:rsidR="00B2485B" w:rsidRPr="00B2485B">
              <w:rPr>
                <w:rFonts w:ascii="Swis721 Th BT" w:hAnsi="Swis721 Th BT" w:cs="Arial"/>
                <w:noProof/>
                <w:webHidden/>
                <w:sz w:val="23"/>
                <w:szCs w:val="23"/>
              </w:rPr>
              <w:fldChar w:fldCharType="begin"/>
            </w:r>
            <w:r w:rsidR="00B2485B" w:rsidRPr="00B2485B">
              <w:rPr>
                <w:rFonts w:ascii="Swis721 Th BT" w:hAnsi="Swis721 Th BT" w:cs="Arial"/>
                <w:noProof/>
                <w:webHidden/>
                <w:sz w:val="23"/>
                <w:szCs w:val="23"/>
              </w:rPr>
              <w:instrText xml:space="preserve"> PAGEREF _Toc132097769 \h </w:instrText>
            </w:r>
            <w:r w:rsidR="00B2485B" w:rsidRPr="00B2485B">
              <w:rPr>
                <w:rFonts w:ascii="Swis721 Th BT" w:hAnsi="Swis721 Th BT" w:cs="Arial"/>
                <w:noProof/>
                <w:webHidden/>
                <w:sz w:val="23"/>
                <w:szCs w:val="23"/>
              </w:rPr>
            </w:r>
            <w:r w:rsidR="00B2485B" w:rsidRPr="00B2485B">
              <w:rPr>
                <w:rFonts w:ascii="Swis721 Th BT" w:hAnsi="Swis721 Th BT" w:cs="Arial"/>
                <w:noProof/>
                <w:webHidden/>
                <w:sz w:val="23"/>
                <w:szCs w:val="23"/>
              </w:rPr>
              <w:fldChar w:fldCharType="separate"/>
            </w:r>
            <w:r w:rsidR="00B2485B" w:rsidRPr="00B2485B">
              <w:rPr>
                <w:rFonts w:ascii="Swis721 Th BT" w:hAnsi="Swis721 Th BT" w:cs="Arial"/>
                <w:noProof/>
                <w:webHidden/>
                <w:sz w:val="23"/>
                <w:szCs w:val="23"/>
              </w:rPr>
              <w:t>8</w:t>
            </w:r>
            <w:r w:rsidR="00B2485B"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0" w:history="1">
            <w:r w:rsidRPr="00B2485B">
              <w:rPr>
                <w:rStyle w:val="Hyperlink"/>
                <w:rFonts w:ascii="Swis721 Th BT" w:hAnsi="Swis721 Th BT" w:cs="Arial"/>
                <w:b/>
                <w:noProof/>
                <w:sz w:val="23"/>
                <w:szCs w:val="23"/>
              </w:rPr>
              <w:t>FITOTERAPIA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1" w:history="1">
            <w:r w:rsidRPr="00B2485B">
              <w:rPr>
                <w:rStyle w:val="Hyperlink"/>
                <w:rFonts w:ascii="Swis721 Th BT" w:hAnsi="Swis721 Th BT" w:cs="Arial"/>
                <w:b/>
                <w:noProof/>
                <w:sz w:val="23"/>
                <w:szCs w:val="23"/>
              </w:rPr>
              <w:t>CARDIOLOGIA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2" w:history="1">
            <w:r w:rsidRPr="00B2485B">
              <w:rPr>
                <w:rStyle w:val="Hyperlink"/>
                <w:rFonts w:ascii="Swis721 Th BT" w:hAnsi="Swis721 Th BT" w:cs="Arial"/>
                <w:noProof/>
                <w:sz w:val="23"/>
                <w:szCs w:val="23"/>
              </w:rPr>
              <w:t>Abacateiro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3" w:history="1">
            <w:r w:rsidRPr="00B2485B">
              <w:rPr>
                <w:rStyle w:val="Hyperlink"/>
                <w:rFonts w:ascii="Swis721 Th BT" w:hAnsi="Swis721 Th BT" w:cs="Arial"/>
                <w:i/>
                <w:iCs/>
                <w:noProof/>
                <w:sz w:val="23"/>
                <w:szCs w:val="23"/>
              </w:rPr>
              <w:t>Nigella sativa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4" w:history="1">
            <w:r w:rsidRPr="00B2485B">
              <w:rPr>
                <w:rStyle w:val="Hyperlink"/>
                <w:rFonts w:ascii="Swis721 Th BT" w:hAnsi="Swis721 Th BT" w:cs="Arial"/>
                <w:iCs/>
                <w:noProof/>
                <w:sz w:val="23"/>
                <w:szCs w:val="23"/>
              </w:rPr>
              <w:t>Licopeno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5" w:history="1">
            <w:r w:rsidRPr="00B2485B">
              <w:rPr>
                <w:rStyle w:val="Hyperlink"/>
                <w:rFonts w:ascii="Swis721 Th BT" w:hAnsi="Swis721 Th BT" w:cs="Arial"/>
                <w:noProof/>
                <w:sz w:val="23"/>
                <w:szCs w:val="23"/>
              </w:rPr>
              <w:t>Alcachofra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6" w:history="1">
            <w:r w:rsidRPr="00B2485B">
              <w:rPr>
                <w:rStyle w:val="Hyperlink"/>
                <w:rFonts w:ascii="Swis721 Th BT" w:hAnsi="Swis721 Th BT" w:cs="Arial"/>
                <w:i/>
                <w:noProof/>
                <w:sz w:val="23"/>
                <w:szCs w:val="23"/>
              </w:rPr>
              <w:t>Emblica officinalis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7" w:history="1">
            <w:r w:rsidRPr="00B2485B">
              <w:rPr>
                <w:rStyle w:val="Hyperlink"/>
                <w:rFonts w:ascii="Swis721 Th BT" w:hAnsi="Swis721 Th BT" w:cs="Arial"/>
                <w:noProof/>
                <w:sz w:val="23"/>
                <w:szCs w:val="23"/>
              </w:rPr>
              <w:t>Policosanol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8" w:history="1">
            <w:r w:rsidRPr="00B2485B">
              <w:rPr>
                <w:rStyle w:val="Hyperlink"/>
                <w:rFonts w:ascii="Swis721 Th BT" w:hAnsi="Swis721 Th BT" w:cs="Arial"/>
                <w:i/>
                <w:noProof/>
                <w:sz w:val="23"/>
                <w:szCs w:val="23"/>
              </w:rPr>
              <w:t>Valeriana officinalis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79" w:history="1">
            <w:r w:rsidRPr="00B2485B">
              <w:rPr>
                <w:rStyle w:val="Hyperlink"/>
                <w:rFonts w:ascii="Swis721 Th BT" w:hAnsi="Swis721 Th BT" w:cs="Arial"/>
                <w:i/>
                <w:noProof/>
                <w:sz w:val="23"/>
                <w:szCs w:val="23"/>
              </w:rPr>
              <w:t>Grape Seed</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_Toc132097779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0" w:history="1">
            <w:r w:rsidRPr="00B2485B">
              <w:rPr>
                <w:rStyle w:val="Hyperlink"/>
                <w:rFonts w:ascii="Swis721 Th BT" w:hAnsi="Swis721 Th BT" w:cs="Arial"/>
                <w:b/>
                <w:noProof/>
                <w:sz w:val="23"/>
                <w:szCs w:val="23"/>
              </w:rPr>
              <w:t>ENDOCRINOLOGIA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1" w:history="1">
            <w:r w:rsidRPr="00B2485B">
              <w:rPr>
                <w:rStyle w:val="Hyperlink"/>
                <w:rFonts w:ascii="Swis721 Th BT" w:hAnsi="Swis721 Th BT" w:cs="Arial"/>
                <w:b/>
                <w:noProof/>
                <w:sz w:val="23"/>
                <w:szCs w:val="23"/>
              </w:rPr>
              <w:t>DIABETES MELLITUS TIPO 2</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2" w:history="1">
            <w:r w:rsidRPr="00B2485B">
              <w:rPr>
                <w:rStyle w:val="Hyperlink"/>
                <w:rFonts w:ascii="Swis721 Th BT" w:hAnsi="Swis721 Th BT" w:cs="Arial"/>
                <w:noProof/>
                <w:sz w:val="23"/>
                <w:szCs w:val="23"/>
              </w:rPr>
              <w:t>Gengibre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30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3" w:history="1">
            <w:r w:rsidRPr="00B2485B">
              <w:rPr>
                <w:rStyle w:val="Hyperlink"/>
                <w:rFonts w:ascii="Swis721 Th BT" w:hAnsi="Swis721 Th BT" w:cs="Arial"/>
                <w:i/>
                <w:noProof/>
                <w:sz w:val="23"/>
                <w:szCs w:val="23"/>
              </w:rPr>
              <w:t>Terminalia chebula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32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4" w:history="1">
            <w:r w:rsidRPr="00B2485B">
              <w:rPr>
                <w:rStyle w:val="Hyperlink"/>
                <w:rFonts w:ascii="Swis721 Th BT" w:hAnsi="Swis721 Th BT" w:cs="Arial"/>
                <w:i/>
                <w:noProof/>
                <w:sz w:val="23"/>
                <w:szCs w:val="23"/>
              </w:rPr>
              <w:t>Pinus pinaster</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36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5" w:history="1">
            <w:r w:rsidRPr="00B2485B">
              <w:rPr>
                <w:rStyle w:val="Hyperlink"/>
                <w:rFonts w:ascii="Swis721 Th BT" w:hAnsi="Swis721 Th BT" w:cs="Arial"/>
                <w:i/>
                <w:noProof/>
                <w:sz w:val="23"/>
                <w:szCs w:val="23"/>
              </w:rPr>
              <w:t>Gymnema sylvestre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38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6" w:history="1">
            <w:r w:rsidRPr="00B2485B">
              <w:rPr>
                <w:rStyle w:val="Hyperlink"/>
                <w:rFonts w:ascii="Swis721 Th BT" w:hAnsi="Swis721 Th BT" w:cs="Arial"/>
                <w:i/>
                <w:noProof/>
                <w:sz w:val="23"/>
                <w:szCs w:val="23"/>
              </w:rPr>
              <w:t>Green tea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40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7" w:history="1">
            <w:r w:rsidRPr="00B2485B">
              <w:rPr>
                <w:rStyle w:val="Hyperlink"/>
                <w:rFonts w:ascii="Swis721 Th BT" w:hAnsi="Swis721 Th BT" w:cs="Arial"/>
                <w:i/>
                <w:noProof/>
                <w:sz w:val="23"/>
                <w:szCs w:val="23"/>
              </w:rPr>
              <w:t>Crocus sativus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46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8" w:history="1">
            <w:r w:rsidRPr="00B2485B">
              <w:rPr>
                <w:rStyle w:val="Hyperlink"/>
                <w:rFonts w:ascii="Swis721 Th BT" w:hAnsi="Swis721 Th BT" w:cs="Arial"/>
                <w:i/>
                <w:noProof/>
                <w:sz w:val="23"/>
                <w:szCs w:val="23"/>
              </w:rPr>
              <w:t>Schisandra chinensis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48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89" w:history="1">
            <w:r w:rsidRPr="00B2485B">
              <w:rPr>
                <w:rStyle w:val="Hyperlink"/>
                <w:rFonts w:ascii="Swis721 Th BT" w:hAnsi="Swis721 Th BT" w:cs="Arial"/>
                <w:i/>
                <w:noProof/>
                <w:sz w:val="23"/>
                <w:szCs w:val="23"/>
              </w:rPr>
              <w:t>Urtica dioica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_Toc132097789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50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0" w:history="1">
            <w:r w:rsidRPr="00B2485B">
              <w:rPr>
                <w:rStyle w:val="Hyperlink"/>
                <w:rFonts w:ascii="Swis721 Th BT" w:hAnsi="Swis721 Th BT" w:cs="Arial"/>
                <w:i/>
                <w:noProof/>
                <w:sz w:val="23"/>
                <w:szCs w:val="23"/>
              </w:rPr>
              <w:t>Terminalia chebula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52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1" w:history="1">
            <w:r w:rsidRPr="00B2485B">
              <w:rPr>
                <w:rStyle w:val="Hyperlink"/>
                <w:rFonts w:ascii="Swis721 Th BT" w:hAnsi="Swis721 Th BT" w:cs="Arial"/>
                <w:noProof/>
                <w:sz w:val="23"/>
                <w:szCs w:val="23"/>
              </w:rPr>
              <w:t>Astaxantina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54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2" w:history="1">
            <w:r w:rsidRPr="00B2485B">
              <w:rPr>
                <w:rStyle w:val="Hyperlink"/>
                <w:rFonts w:ascii="Swis721 Th BT" w:hAnsi="Swis721 Th BT" w:cs="Arial"/>
                <w:noProof/>
                <w:sz w:val="23"/>
                <w:szCs w:val="23"/>
              </w:rPr>
              <w:t>Semente de Chia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56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3" w:history="1">
            <w:r w:rsidRPr="00B2485B">
              <w:rPr>
                <w:rStyle w:val="Hyperlink"/>
                <w:rFonts w:ascii="Swis721 Th BT" w:hAnsi="Swis721 Th BT" w:cs="Arial"/>
                <w:noProof/>
                <w:sz w:val="23"/>
                <w:szCs w:val="23"/>
              </w:rPr>
              <w:t>Linhaça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58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4" w:history="1">
            <w:r w:rsidRPr="00B2485B">
              <w:rPr>
                <w:rStyle w:val="Hyperlink"/>
                <w:rFonts w:ascii="Swis721 Th BT" w:hAnsi="Swis721 Th BT" w:cs="Arial"/>
                <w:i/>
                <w:noProof/>
                <w:sz w:val="23"/>
                <w:szCs w:val="23"/>
              </w:rPr>
              <w:t>Ilex paraguariensis</w:t>
            </w:r>
            <w:r w:rsidRPr="00B2485B">
              <w:rPr>
                <w:rStyle w:val="Hyperlink"/>
                <w:rFonts w:ascii="Swis721 Th BT" w:hAnsi="Swis721 Th BT" w:cs="Arial"/>
                <w:noProof/>
                <w:sz w:val="23"/>
                <w:szCs w:val="23"/>
              </w:rPr>
              <w:t xml:space="preserve"> e </w:t>
            </w:r>
            <w:r w:rsidRPr="00B2485B">
              <w:rPr>
                <w:rStyle w:val="Hyperlink"/>
                <w:rFonts w:ascii="Swis721 Th BT" w:hAnsi="Swis721 Th BT" w:cs="Arial"/>
                <w:i/>
                <w:noProof/>
                <w:sz w:val="23"/>
                <w:szCs w:val="23"/>
              </w:rPr>
              <w:t>Morus alba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60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5" w:history="1">
            <w:r w:rsidRPr="00B2485B">
              <w:rPr>
                <w:rStyle w:val="Hyperlink"/>
                <w:rFonts w:ascii="Swis721 Th BT" w:hAnsi="Swis721 Th BT" w:cs="Arial"/>
                <w:noProof/>
                <w:sz w:val="23"/>
                <w:szCs w:val="23"/>
              </w:rPr>
              <w:t>Silimarina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62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6" w:history="1">
            <w:r w:rsidRPr="00B2485B">
              <w:rPr>
                <w:rStyle w:val="Hyperlink"/>
                <w:rFonts w:ascii="Swis721 Th BT" w:hAnsi="Swis721 Th BT" w:cs="Arial"/>
                <w:noProof/>
                <w:sz w:val="23"/>
                <w:szCs w:val="23"/>
              </w:rPr>
              <w:t>Curcumina e Zinco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64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7" w:history="1">
            <w:r w:rsidRPr="00B2485B">
              <w:rPr>
                <w:rStyle w:val="Hyperlink"/>
                <w:rFonts w:ascii="Swis721 Th BT" w:hAnsi="Swis721 Th BT" w:cs="Arial"/>
                <w:b/>
                <w:noProof/>
                <w:sz w:val="23"/>
                <w:szCs w:val="23"/>
              </w:rPr>
              <w:t>DISLIPIDEMIA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66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8" w:history="1">
            <w:r w:rsidRPr="00B2485B">
              <w:rPr>
                <w:rStyle w:val="Hyperlink"/>
                <w:rFonts w:ascii="Swis721 Th BT" w:hAnsi="Swis721 Th BT" w:cs="Arial"/>
                <w:i/>
                <w:noProof/>
                <w:sz w:val="23"/>
                <w:szCs w:val="23"/>
              </w:rPr>
              <w:t>Phyllanthus emblica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67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799" w:history="1">
            <w:r w:rsidRPr="00B2485B">
              <w:rPr>
                <w:rStyle w:val="Hyperlink"/>
                <w:rFonts w:ascii="Swis721 Th BT" w:hAnsi="Swis721 Th BT" w:cs="Arial"/>
                <w:noProof/>
                <w:sz w:val="23"/>
                <w:szCs w:val="23"/>
              </w:rPr>
              <w:t>Alcachofra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_Toc132097799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69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0" w:history="1">
            <w:r w:rsidRPr="00B2485B">
              <w:rPr>
                <w:rStyle w:val="Hyperlink"/>
                <w:rFonts w:ascii="Swis721 Th BT" w:hAnsi="Swis721 Th BT" w:cs="Arial"/>
                <w:noProof/>
                <w:sz w:val="23"/>
                <w:szCs w:val="23"/>
                <w:lang w:val="en-US"/>
              </w:rPr>
              <w:t>Red Yest Rice, Berberina e Silimarina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71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1" w:history="1">
            <w:r w:rsidRPr="00B2485B">
              <w:rPr>
                <w:rStyle w:val="Hyperlink"/>
                <w:rFonts w:ascii="Swis721 Th BT" w:hAnsi="Swis721 Th BT" w:cs="Arial"/>
                <w:noProof/>
                <w:sz w:val="23"/>
                <w:szCs w:val="23"/>
              </w:rPr>
              <w:t>Red Yest Rice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73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2" w:history="1">
            <w:r w:rsidRPr="00B2485B">
              <w:rPr>
                <w:rStyle w:val="Hyperlink"/>
                <w:rFonts w:ascii="Swis721 Th BT" w:hAnsi="Swis721 Th BT" w:cs="Arial"/>
                <w:noProof/>
                <w:sz w:val="23"/>
                <w:szCs w:val="23"/>
              </w:rPr>
              <w:t>Bergamota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75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3" w:history="1">
            <w:r w:rsidRPr="00B2485B">
              <w:rPr>
                <w:rStyle w:val="Hyperlink"/>
                <w:rFonts w:ascii="Swis721 Th BT" w:hAnsi="Swis721 Th BT" w:cs="Arial"/>
                <w:b/>
                <w:noProof/>
                <w:sz w:val="23"/>
                <w:szCs w:val="23"/>
              </w:rPr>
              <w:t>DOENÇAS HEPÁTICAS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77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4" w:history="1">
            <w:r w:rsidRPr="00B2485B">
              <w:rPr>
                <w:rStyle w:val="Hyperlink"/>
                <w:rFonts w:ascii="Swis721 Th BT" w:hAnsi="Swis721 Th BT" w:cs="Arial"/>
                <w:noProof/>
                <w:sz w:val="23"/>
                <w:szCs w:val="23"/>
              </w:rPr>
              <w:t>Alcachofra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78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5" w:history="1">
            <w:r w:rsidRPr="00B2485B">
              <w:rPr>
                <w:rStyle w:val="Hyperlink"/>
                <w:rFonts w:ascii="Swis721 Th BT" w:hAnsi="Swis721 Th BT" w:cs="Arial"/>
                <w:i/>
                <w:noProof/>
                <w:sz w:val="23"/>
                <w:szCs w:val="23"/>
              </w:rPr>
              <w:t>Green Coffee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80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6" w:history="1">
            <w:r w:rsidRPr="00B2485B">
              <w:rPr>
                <w:rStyle w:val="Hyperlink"/>
                <w:rFonts w:ascii="Swis721 Th BT" w:hAnsi="Swis721 Th BT" w:cs="Arial"/>
                <w:i/>
                <w:noProof/>
                <w:sz w:val="23"/>
                <w:szCs w:val="23"/>
              </w:rPr>
              <w:t>Nigella sativa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82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7" w:history="1">
            <w:r w:rsidRPr="00B2485B">
              <w:rPr>
                <w:rStyle w:val="Hyperlink"/>
                <w:rFonts w:ascii="Swis721 Th BT" w:hAnsi="Swis721 Th BT" w:cs="Arial"/>
                <w:noProof/>
                <w:sz w:val="23"/>
                <w:szCs w:val="23"/>
              </w:rPr>
              <w:t>Silimarina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84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8" w:history="1">
            <w:r w:rsidRPr="00B2485B">
              <w:rPr>
                <w:rStyle w:val="Hyperlink"/>
                <w:rFonts w:ascii="Swis721 Th BT" w:hAnsi="Swis721 Th BT" w:cs="Arial"/>
                <w:noProof/>
                <w:sz w:val="23"/>
                <w:szCs w:val="23"/>
              </w:rPr>
              <w:t>Silimarina, Vitamina C, Vitamina E, CoQ10 e Selênio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86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09" w:history="1">
            <w:r w:rsidRPr="00B2485B">
              <w:rPr>
                <w:rStyle w:val="Hyperlink"/>
                <w:rFonts w:ascii="Swis721 Th BT" w:hAnsi="Swis721 Th BT" w:cs="Arial"/>
                <w:noProof/>
                <w:sz w:val="23"/>
                <w:szCs w:val="23"/>
              </w:rPr>
              <w:t>Silimarina, L-carnitina e Vitamina 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_Toc132097809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88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0" w:history="1">
            <w:r w:rsidRPr="00B2485B">
              <w:rPr>
                <w:rStyle w:val="Hyperlink"/>
                <w:rFonts w:ascii="Swis721 Th BT" w:hAnsi="Swis721 Th BT" w:cs="Arial"/>
                <w:noProof/>
                <w:sz w:val="23"/>
                <w:szCs w:val="23"/>
              </w:rPr>
              <w:t>Cranberry</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90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1" w:history="1">
            <w:r w:rsidRPr="00B2485B">
              <w:rPr>
                <w:rStyle w:val="Hyperlink"/>
                <w:rFonts w:ascii="Swis721 Th BT" w:hAnsi="Swis721 Th BT" w:cs="Arial"/>
                <w:i/>
                <w:noProof/>
                <w:sz w:val="23"/>
                <w:szCs w:val="23"/>
              </w:rPr>
              <w:t>Crocus sativus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92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2" w:history="1">
            <w:r w:rsidRPr="00B2485B">
              <w:rPr>
                <w:rStyle w:val="Hyperlink"/>
                <w:rFonts w:ascii="Swis721 Th BT" w:hAnsi="Swis721 Th BT" w:cs="Arial"/>
                <w:noProof/>
                <w:sz w:val="23"/>
                <w:szCs w:val="23"/>
              </w:rPr>
              <w:t>Curcumina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94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3" w:history="1">
            <w:r w:rsidRPr="00B2485B">
              <w:rPr>
                <w:rStyle w:val="Hyperlink"/>
                <w:rFonts w:ascii="Swis721 Th BT" w:hAnsi="Swis721 Th BT" w:cs="Arial"/>
                <w:b/>
                <w:noProof/>
                <w:sz w:val="23"/>
                <w:szCs w:val="23"/>
              </w:rPr>
              <w:t>GASTROENTEROLOGIA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96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4" w:history="1">
            <w:r w:rsidRPr="00B2485B">
              <w:rPr>
                <w:rStyle w:val="Hyperlink"/>
                <w:rFonts w:ascii="Swis721 Th BT" w:hAnsi="Swis721 Th BT" w:cs="Arial"/>
                <w:noProof/>
                <w:sz w:val="23"/>
                <w:szCs w:val="23"/>
              </w:rPr>
              <w:t>Curcumina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97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5" w:history="1">
            <w:r w:rsidRPr="00B2485B">
              <w:rPr>
                <w:rStyle w:val="Hyperlink"/>
                <w:rFonts w:ascii="Swis721 Th BT" w:hAnsi="Swis721 Th BT" w:cs="Arial"/>
                <w:noProof/>
                <w:sz w:val="23"/>
                <w:szCs w:val="23"/>
              </w:rPr>
              <w:t>Alcaçuz</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99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6" w:history="1">
            <w:r w:rsidRPr="00B2485B">
              <w:rPr>
                <w:rStyle w:val="Hyperlink"/>
                <w:rFonts w:ascii="Swis721 Th BT" w:hAnsi="Swis721 Th BT" w:cs="Arial"/>
                <w:noProof/>
                <w:sz w:val="23"/>
                <w:szCs w:val="23"/>
              </w:rPr>
              <w:t>Gengibre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101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7" w:history="1">
            <w:r w:rsidRPr="00B2485B">
              <w:rPr>
                <w:rStyle w:val="Hyperlink"/>
                <w:rFonts w:ascii="Swis721 Th BT" w:hAnsi="Swis721 Th BT" w:cs="Arial"/>
                <w:noProof/>
                <w:sz w:val="23"/>
                <w:szCs w:val="23"/>
              </w:rPr>
              <w:t>Gengibre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103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8" w:history="1">
            <w:r w:rsidRPr="00B2485B">
              <w:rPr>
                <w:rStyle w:val="Hyperlink"/>
                <w:rFonts w:ascii="Swis721 Th BT" w:hAnsi="Swis721 Th BT" w:cs="Arial"/>
                <w:noProof/>
                <w:sz w:val="23"/>
                <w:szCs w:val="23"/>
              </w:rPr>
              <w:t>Saffron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105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19" w:history="1">
            <w:r w:rsidRPr="00B2485B">
              <w:rPr>
                <w:rStyle w:val="Hyperlink"/>
                <w:rFonts w:ascii="Swis721 Th BT" w:hAnsi="Swis721 Th BT" w:cs="Arial"/>
                <w:noProof/>
                <w:sz w:val="23"/>
                <w:szCs w:val="23"/>
              </w:rPr>
              <w:t>Geraniol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_Toc132097819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107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0" w:history="1">
            <w:r w:rsidRPr="00B2485B">
              <w:rPr>
                <w:rStyle w:val="Hyperlink"/>
                <w:rFonts w:ascii="Swis721 Th BT" w:hAnsi="Swis721 Th BT" w:cs="Arial"/>
                <w:noProof/>
                <w:sz w:val="23"/>
                <w:szCs w:val="23"/>
              </w:rPr>
              <w:t>Linhaça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109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1" w:history="1">
            <w:r w:rsidRPr="00B2485B">
              <w:rPr>
                <w:rStyle w:val="Hyperlink"/>
                <w:rFonts w:ascii="Swis721 Th BT" w:hAnsi="Swis721 Th BT" w:cs="Arial"/>
                <w:i/>
                <w:noProof/>
                <w:sz w:val="23"/>
                <w:szCs w:val="23"/>
              </w:rPr>
              <w:t>Phyllanthus emblica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2" w:history="1">
            <w:r w:rsidRPr="00B2485B">
              <w:rPr>
                <w:rStyle w:val="Hyperlink"/>
                <w:rFonts w:ascii="Swis721 Th BT" w:hAnsi="Swis721 Th BT" w:cs="Arial"/>
                <w:b/>
                <w:noProof/>
                <w:sz w:val="23"/>
                <w:szCs w:val="23"/>
              </w:rPr>
              <w:t>NEUROPSIQUIATRIA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3" w:history="1">
            <w:r w:rsidRPr="00B2485B">
              <w:rPr>
                <w:rStyle w:val="Hyperlink"/>
                <w:rFonts w:ascii="Swis721 Th BT" w:hAnsi="Swis721 Th BT" w:cs="Arial"/>
                <w:b/>
                <w:noProof/>
                <w:sz w:val="23"/>
                <w:szCs w:val="23"/>
              </w:rPr>
              <w:t>DISTÚRBIOS COGNITI</w:t>
            </w:r>
            <w:r w:rsidRPr="00B2485B">
              <w:rPr>
                <w:rStyle w:val="Hyperlink"/>
                <w:rFonts w:ascii="Swis721 Th BT" w:hAnsi="Swis721 Th BT" w:cs="Arial"/>
                <w:b/>
                <w:noProof/>
                <w:sz w:val="23"/>
                <w:szCs w:val="23"/>
              </w:rPr>
              <w:t>vos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4" w:history="1">
            <w:r w:rsidRPr="00B2485B">
              <w:rPr>
                <w:rStyle w:val="Hyperlink"/>
                <w:rFonts w:ascii="Swis721 Th BT" w:hAnsi="Swis721 Th BT" w:cs="Arial"/>
                <w:noProof/>
                <w:sz w:val="23"/>
                <w:szCs w:val="23"/>
              </w:rPr>
              <w:t>Ashwagandha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5" w:history="1">
            <w:r w:rsidRPr="00B2485B">
              <w:rPr>
                <w:rStyle w:val="Hyperlink"/>
                <w:rFonts w:ascii="Swis721 Th BT" w:hAnsi="Swis721 Th BT" w:cs="Arial"/>
                <w:noProof/>
                <w:sz w:val="23"/>
                <w:szCs w:val="23"/>
              </w:rPr>
              <w:t>Combinação Nutracêutica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6" w:history="1">
            <w:r w:rsidRPr="00B2485B">
              <w:rPr>
                <w:rStyle w:val="Hyperlink"/>
                <w:rFonts w:ascii="Swis721 Th BT" w:hAnsi="Swis721 Th BT" w:cs="Arial"/>
                <w:i/>
                <w:iCs/>
                <w:noProof/>
                <w:sz w:val="23"/>
                <w:szCs w:val="23"/>
              </w:rPr>
              <w:t>Rhodiola rosea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119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7" w:history="1">
            <w:r w:rsidRPr="00B2485B">
              <w:rPr>
                <w:rStyle w:val="Hyperlink"/>
                <w:rFonts w:ascii="Swis721 Th BT" w:hAnsi="Swis721 Th BT" w:cs="Arial"/>
                <w:i/>
                <w:iCs/>
                <w:noProof/>
                <w:sz w:val="23"/>
                <w:szCs w:val="23"/>
              </w:rPr>
              <w:t xml:space="preserve">Citrus sinensis </w:t>
            </w:r>
            <w:r w:rsidRPr="00B2485B">
              <w:rPr>
                <w:rStyle w:val="Hyperlink"/>
                <w:rFonts w:ascii="Swis721 Th BT" w:hAnsi="Swis721 Th BT" w:cs="Arial"/>
                <w:iCs/>
                <w:noProof/>
                <w:sz w:val="23"/>
                <w:szCs w:val="23"/>
              </w:rPr>
              <w:t>e Pomegranate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121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8" w:history="1">
            <w:r w:rsidRPr="00B2485B">
              <w:rPr>
                <w:rStyle w:val="Hyperlink"/>
                <w:rFonts w:ascii="Swis721 Th BT" w:hAnsi="Swis721 Th BT" w:cs="Arial"/>
                <w:i/>
                <w:iCs/>
                <w:noProof/>
                <w:sz w:val="23"/>
                <w:szCs w:val="23"/>
              </w:rPr>
              <w:t>Alpinia galanga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123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29" w:history="1">
            <w:r w:rsidRPr="00B2485B">
              <w:rPr>
                <w:rStyle w:val="Hyperlink"/>
                <w:rFonts w:ascii="Swis721 Th BT" w:hAnsi="Swis721 Th BT" w:cs="Arial"/>
                <w:iCs/>
                <w:noProof/>
                <w:sz w:val="23"/>
                <w:szCs w:val="23"/>
              </w:rPr>
              <w:t>Curcumina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_Toc132097829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125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0" w:history="1">
            <w:r w:rsidRPr="00B2485B">
              <w:rPr>
                <w:rStyle w:val="Hyperlink"/>
                <w:rFonts w:ascii="Swis721 Th BT" w:hAnsi="Swis721 Th BT" w:cs="Arial"/>
                <w:i/>
                <w:iCs/>
                <w:noProof/>
                <w:sz w:val="23"/>
                <w:szCs w:val="23"/>
              </w:rPr>
              <w:t>Vitis vinifera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127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1" w:history="1">
            <w:r w:rsidRPr="00B2485B">
              <w:rPr>
                <w:rStyle w:val="Hyperlink"/>
                <w:rFonts w:ascii="Swis721 Th BT" w:hAnsi="Swis721 Th BT" w:cs="Arial"/>
                <w:b/>
                <w:iCs/>
                <w:noProof/>
                <w:sz w:val="23"/>
                <w:szCs w:val="23"/>
              </w:rPr>
              <w:t>DOENÇA DE PARKINSON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129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2" w:history="1">
            <w:r w:rsidRPr="00B2485B">
              <w:rPr>
                <w:rStyle w:val="Hyperlink"/>
                <w:rFonts w:ascii="Swis721 Th BT" w:hAnsi="Swis721 Th BT" w:cs="Arial"/>
                <w:iCs/>
                <w:noProof/>
                <w:sz w:val="23"/>
                <w:szCs w:val="23"/>
              </w:rPr>
              <w:t>Licorice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3" w:history="1">
            <w:r w:rsidRPr="00B2485B">
              <w:rPr>
                <w:rStyle w:val="Hyperlink"/>
                <w:rFonts w:ascii="Swis721 Th BT" w:hAnsi="Swis721 Th BT" w:cs="Arial"/>
                <w:i/>
                <w:iCs/>
                <w:noProof/>
                <w:sz w:val="23"/>
                <w:szCs w:val="23"/>
              </w:rPr>
              <w:t>Mucuna pruriens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4" w:history="1">
            <w:r w:rsidRPr="00B2485B">
              <w:rPr>
                <w:rStyle w:val="Hyperlink"/>
                <w:rFonts w:ascii="Swis721 Th BT" w:hAnsi="Swis721 Th BT" w:cs="Arial"/>
                <w:iCs/>
                <w:noProof/>
                <w:sz w:val="23"/>
                <w:szCs w:val="23"/>
              </w:rPr>
              <w:t>Picnogenol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5" w:history="1">
            <w:r w:rsidRPr="00B2485B">
              <w:rPr>
                <w:rStyle w:val="Hyperlink"/>
                <w:rFonts w:ascii="Swis721 Th BT" w:hAnsi="Swis721 Th BT" w:cs="Arial"/>
                <w:i/>
                <w:iCs/>
                <w:noProof/>
                <w:sz w:val="23"/>
                <w:szCs w:val="23"/>
              </w:rPr>
              <w:t>Glycyrrhiza glabra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6" w:history="1">
            <w:r w:rsidRPr="00B2485B">
              <w:rPr>
                <w:rStyle w:val="Hyperlink"/>
                <w:rFonts w:ascii="Swis721 Th BT" w:hAnsi="Swis721 Th BT" w:cs="Arial"/>
                <w:b/>
                <w:iCs/>
                <w:noProof/>
                <w:sz w:val="23"/>
                <w:szCs w:val="23"/>
              </w:rPr>
              <w:t>DISTÚRBIOS DO SONO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7" w:history="1">
            <w:r w:rsidRPr="00B2485B">
              <w:rPr>
                <w:rStyle w:val="Hyperlink"/>
                <w:rFonts w:ascii="Swis721 Th BT" w:hAnsi="Swis721 Th BT" w:cs="Arial"/>
                <w:iCs/>
                <w:noProof/>
                <w:sz w:val="23"/>
                <w:szCs w:val="23"/>
              </w:rPr>
              <w:t>Tart Cherry</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139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8" w:history="1">
            <w:r w:rsidRPr="00B2485B">
              <w:rPr>
                <w:rStyle w:val="Hyperlink"/>
                <w:rFonts w:ascii="Swis721 Th BT" w:hAnsi="Swis721 Th BT" w:cs="Arial"/>
                <w:noProof/>
                <w:sz w:val="23"/>
                <w:szCs w:val="23"/>
              </w:rPr>
              <w:t>Saffron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141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39" w:history="1">
            <w:r w:rsidRPr="00B2485B">
              <w:rPr>
                <w:rStyle w:val="Hyperlink"/>
                <w:rFonts w:ascii="Swis721 Th BT" w:hAnsi="Swis721 Th BT" w:cs="Arial"/>
                <w:i/>
                <w:iCs/>
                <w:noProof/>
                <w:sz w:val="23"/>
                <w:szCs w:val="23"/>
              </w:rPr>
              <w:t>Melissa officinalis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_Toc132097839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143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0" w:history="1">
            <w:r w:rsidRPr="00B2485B">
              <w:rPr>
                <w:rStyle w:val="Hyperlink"/>
                <w:rFonts w:ascii="Swis721 Th BT" w:hAnsi="Swis721 Th BT" w:cs="Arial"/>
                <w:iCs/>
                <w:noProof/>
                <w:sz w:val="23"/>
                <w:szCs w:val="23"/>
              </w:rPr>
              <w:t>Ashwagandha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145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1" w:history="1">
            <w:r w:rsidRPr="00B2485B">
              <w:rPr>
                <w:rStyle w:val="Hyperlink"/>
                <w:rFonts w:ascii="Swis721 Th BT" w:hAnsi="Swis721 Th BT" w:cs="Arial"/>
                <w:iCs/>
                <w:noProof/>
                <w:sz w:val="23"/>
                <w:szCs w:val="23"/>
              </w:rPr>
              <w:t>Óleo de Lavanda em Pó</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147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2" w:history="1">
            <w:r w:rsidRPr="00B2485B">
              <w:rPr>
                <w:rStyle w:val="Hyperlink"/>
                <w:rFonts w:ascii="Swis721 Th BT" w:hAnsi="Swis721 Th BT" w:cs="Arial"/>
                <w:i/>
                <w:iCs/>
                <w:noProof/>
                <w:sz w:val="23"/>
                <w:szCs w:val="23"/>
              </w:rPr>
              <w:t>Valeriana officinalis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149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3" w:history="1">
            <w:r w:rsidRPr="00B2485B">
              <w:rPr>
                <w:rStyle w:val="Hyperlink"/>
                <w:rFonts w:ascii="Swis721 Th BT" w:hAnsi="Swis721 Th BT" w:cs="Arial"/>
                <w:b/>
                <w:iCs/>
                <w:noProof/>
                <w:sz w:val="23"/>
                <w:szCs w:val="23"/>
              </w:rPr>
              <w:t>ANSIEDADE E DEPRESSÃO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151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4" w:history="1">
            <w:r w:rsidRPr="00B2485B">
              <w:rPr>
                <w:rStyle w:val="Hyperlink"/>
                <w:rFonts w:ascii="Swis721 Th BT" w:hAnsi="Swis721 Th BT" w:cs="Arial"/>
                <w:iCs/>
                <w:noProof/>
                <w:sz w:val="23"/>
                <w:szCs w:val="23"/>
              </w:rPr>
              <w:t>Alecrim</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152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5" w:history="1">
            <w:r w:rsidRPr="00B2485B">
              <w:rPr>
                <w:rStyle w:val="Hyperlink"/>
                <w:rFonts w:ascii="Swis721 Th BT" w:hAnsi="Swis721 Th BT" w:cs="Arial"/>
                <w:iCs/>
                <w:noProof/>
                <w:sz w:val="23"/>
                <w:szCs w:val="23"/>
              </w:rPr>
              <w:t>Ashwagandha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154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6" w:history="1">
            <w:r w:rsidRPr="00B2485B">
              <w:rPr>
                <w:rStyle w:val="Hyperlink"/>
                <w:rFonts w:ascii="Swis721 Th BT" w:hAnsi="Swis721 Th BT" w:cs="Arial"/>
                <w:i/>
                <w:iCs/>
                <w:noProof/>
                <w:sz w:val="23"/>
                <w:szCs w:val="23"/>
              </w:rPr>
              <w:t>Lavandula officinalis</w:t>
            </w:r>
            <w:r w:rsidRPr="00B2485B">
              <w:rPr>
                <w:rStyle w:val="Hyperlink"/>
                <w:rFonts w:ascii="Swis721 Th BT" w:hAnsi="Swis721 Th BT" w:cs="Arial"/>
                <w:iCs/>
                <w:noProof/>
                <w:sz w:val="23"/>
                <w:szCs w:val="23"/>
              </w:rPr>
              <w:t xml:space="preserve">  e </w:t>
            </w:r>
            <w:r w:rsidRPr="00B2485B">
              <w:rPr>
                <w:rStyle w:val="Hyperlink"/>
                <w:rFonts w:ascii="Swis721 Th BT" w:hAnsi="Swis721 Th BT" w:cs="Arial"/>
                <w:i/>
                <w:iCs/>
                <w:noProof/>
                <w:sz w:val="23"/>
                <w:szCs w:val="23"/>
              </w:rPr>
              <w:t>Cuscuta chinensis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156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7" w:history="1">
            <w:r w:rsidRPr="00B2485B">
              <w:rPr>
                <w:rStyle w:val="Hyperlink"/>
                <w:rFonts w:ascii="Swis721 Th BT" w:hAnsi="Swis721 Th BT" w:cs="Arial"/>
                <w:i/>
                <w:iCs/>
                <w:noProof/>
                <w:sz w:val="23"/>
                <w:szCs w:val="23"/>
              </w:rPr>
              <w:t xml:space="preserve">Crocus sativus </w:t>
            </w:r>
            <w:r w:rsidRPr="00B2485B">
              <w:rPr>
                <w:rStyle w:val="Hyperlink"/>
                <w:rFonts w:ascii="Swis721 Th BT" w:hAnsi="Swis721 Th BT" w:cs="Arial"/>
                <w:iCs/>
                <w:noProof/>
                <w:sz w:val="23"/>
                <w:szCs w:val="23"/>
              </w:rPr>
              <w:t>e</w:t>
            </w:r>
            <w:r w:rsidRPr="00B2485B">
              <w:rPr>
                <w:rStyle w:val="Hyperlink"/>
                <w:rFonts w:ascii="Swis721 Th BT" w:hAnsi="Swis721 Th BT" w:cs="Arial"/>
                <w:i/>
                <w:iCs/>
                <w:noProof/>
                <w:sz w:val="23"/>
                <w:szCs w:val="23"/>
              </w:rPr>
              <w:t xml:space="preserve"> Rhodiola rosea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158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8" w:history="1">
            <w:r w:rsidRPr="00B2485B">
              <w:rPr>
                <w:rStyle w:val="Hyperlink"/>
                <w:rFonts w:ascii="Swis721 Th BT" w:hAnsi="Swis721 Th BT" w:cs="Arial"/>
                <w:i/>
                <w:iCs/>
                <w:noProof/>
                <w:sz w:val="23"/>
                <w:szCs w:val="23"/>
              </w:rPr>
              <w:t>Rhodiola rosea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160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49" w:history="1">
            <w:r w:rsidRPr="00B2485B">
              <w:rPr>
                <w:rStyle w:val="Hyperlink"/>
                <w:rFonts w:ascii="Swis721 Th BT" w:hAnsi="Swis721 Th BT" w:cs="Arial"/>
                <w:bCs/>
                <w:i/>
                <w:iCs/>
                <w:noProof/>
                <w:sz w:val="23"/>
                <w:szCs w:val="23"/>
              </w:rPr>
              <w:t>Nigella sativa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_Toc132097849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162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0" w:history="1">
            <w:r w:rsidRPr="00B2485B">
              <w:rPr>
                <w:rStyle w:val="Hyperlink"/>
                <w:rFonts w:ascii="Swis721 Th BT" w:hAnsi="Swis721 Th BT" w:cs="Arial"/>
                <w:bCs/>
                <w:i/>
                <w:iCs/>
                <w:noProof/>
                <w:sz w:val="23"/>
                <w:szCs w:val="23"/>
              </w:rPr>
              <w:t>Matricaria chamomilla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164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1" w:history="1">
            <w:r w:rsidRPr="00B2485B">
              <w:rPr>
                <w:rStyle w:val="Hyperlink"/>
                <w:rFonts w:ascii="Swis721 Th BT" w:hAnsi="Swis721 Th BT" w:cs="Arial"/>
                <w:iCs/>
                <w:noProof/>
                <w:sz w:val="23"/>
                <w:szCs w:val="23"/>
              </w:rPr>
              <w:t>Extrato de Açafrão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166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2" w:history="1">
            <w:r w:rsidRPr="00B2485B">
              <w:rPr>
                <w:rStyle w:val="Hyperlink"/>
                <w:rFonts w:ascii="Swis721 Th BT" w:hAnsi="Swis721 Th BT" w:cs="Arial"/>
                <w:b/>
                <w:iCs/>
                <w:noProof/>
                <w:sz w:val="23"/>
                <w:szCs w:val="23"/>
              </w:rPr>
              <w:t>DERMATOLOGIA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168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3" w:history="1">
            <w:r w:rsidRPr="00B2485B">
              <w:rPr>
                <w:rStyle w:val="Hyperlink"/>
                <w:rFonts w:ascii="Swis721 Th BT" w:hAnsi="Swis721 Th BT" w:cs="Arial"/>
                <w:b/>
                <w:iCs/>
                <w:noProof/>
                <w:sz w:val="23"/>
                <w:szCs w:val="23"/>
              </w:rPr>
              <w:t>DISCROMIAS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169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4" w:history="1">
            <w:r w:rsidRPr="00B2485B">
              <w:rPr>
                <w:rStyle w:val="Hyperlink"/>
                <w:rFonts w:ascii="Swis721 Th BT" w:hAnsi="Swis721 Th BT" w:cs="Arial"/>
                <w:i/>
                <w:noProof/>
                <w:sz w:val="23"/>
                <w:szCs w:val="23"/>
              </w:rPr>
              <w:t>Polypodium leucotomos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170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5" w:history="1">
            <w:r w:rsidRPr="00B2485B">
              <w:rPr>
                <w:rStyle w:val="Hyperlink"/>
                <w:rFonts w:ascii="Swis721 Th BT" w:hAnsi="Swis721 Th BT" w:cs="Arial"/>
                <w:noProof/>
                <w:sz w:val="23"/>
                <w:szCs w:val="23"/>
              </w:rPr>
              <w:t>Picnogenol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172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6" w:history="1">
            <w:r w:rsidRPr="00B2485B">
              <w:rPr>
                <w:rStyle w:val="Hyperlink"/>
                <w:rFonts w:ascii="Swis721 Th BT" w:hAnsi="Swis721 Th BT" w:cs="Arial"/>
                <w:noProof/>
                <w:sz w:val="23"/>
                <w:szCs w:val="23"/>
              </w:rPr>
              <w:t>Licopeno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174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7" w:history="1">
            <w:r w:rsidRPr="00B2485B">
              <w:rPr>
                <w:rStyle w:val="Hyperlink"/>
                <w:rFonts w:ascii="Swis721 Th BT" w:hAnsi="Swis721 Th BT" w:cs="Arial"/>
                <w:noProof/>
                <w:sz w:val="23"/>
                <w:szCs w:val="23"/>
              </w:rPr>
              <w:t>Silimarina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176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8" w:history="1">
            <w:r w:rsidRPr="00B2485B">
              <w:rPr>
                <w:rStyle w:val="Hyperlink"/>
                <w:rFonts w:ascii="Swis721 Th BT" w:hAnsi="Swis721 Th BT" w:cs="Arial"/>
                <w:i/>
                <w:iCs/>
                <w:noProof/>
                <w:sz w:val="23"/>
                <w:szCs w:val="23"/>
              </w:rPr>
              <w:t>Ginkgo biloba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178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59" w:history="1">
            <w:r w:rsidRPr="00B2485B">
              <w:rPr>
                <w:rStyle w:val="Hyperlink"/>
                <w:rFonts w:ascii="Swis721 Th BT" w:hAnsi="Swis721 Th BT" w:cs="Arial"/>
                <w:i/>
                <w:noProof/>
                <w:sz w:val="23"/>
                <w:szCs w:val="23"/>
              </w:rPr>
              <w:t>Polypodium leucotomos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_Toc132097859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180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0" w:history="1">
            <w:r w:rsidRPr="00B2485B">
              <w:rPr>
                <w:rStyle w:val="Hyperlink"/>
                <w:rFonts w:ascii="Swis721 Th BT" w:hAnsi="Swis721 Th BT" w:cs="Arial"/>
                <w:iCs/>
                <w:noProof/>
                <w:sz w:val="23"/>
                <w:szCs w:val="23"/>
              </w:rPr>
              <w:t>Chá Verde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183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1" w:history="1">
            <w:r w:rsidRPr="00B2485B">
              <w:rPr>
                <w:rStyle w:val="Hyperlink"/>
                <w:rFonts w:ascii="Swis721 Th BT" w:hAnsi="Swis721 Th BT" w:cs="Arial"/>
                <w:iCs/>
                <w:noProof/>
                <w:sz w:val="23"/>
                <w:szCs w:val="23"/>
              </w:rPr>
              <w:t>Licopeno e Luteína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185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2" w:history="1">
            <w:r w:rsidRPr="00B2485B">
              <w:rPr>
                <w:rStyle w:val="Hyperlink"/>
                <w:rFonts w:ascii="Swis721 Th BT" w:hAnsi="Swis721 Th BT" w:cs="Arial"/>
                <w:iCs/>
                <w:noProof/>
                <w:sz w:val="23"/>
                <w:szCs w:val="23"/>
              </w:rPr>
              <w:t xml:space="preserve">Lingonberry e </w:t>
            </w:r>
            <w:r w:rsidRPr="00B2485B">
              <w:rPr>
                <w:rStyle w:val="Hyperlink"/>
                <w:rFonts w:ascii="Swis721 Th BT" w:hAnsi="Swis721 Th BT" w:cs="Arial"/>
                <w:i/>
                <w:iCs/>
                <w:noProof/>
                <w:sz w:val="23"/>
                <w:szCs w:val="23"/>
              </w:rPr>
              <w:t>Phyllanthus emblica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187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3" w:history="1">
            <w:r w:rsidRPr="00B2485B">
              <w:rPr>
                <w:rStyle w:val="Hyperlink"/>
                <w:rFonts w:ascii="Swis721 Th BT" w:hAnsi="Swis721 Th BT" w:cs="Arial"/>
                <w:iCs/>
                <w:noProof/>
                <w:sz w:val="23"/>
                <w:szCs w:val="23"/>
              </w:rPr>
              <w:t>Picnogenol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189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4" w:history="1">
            <w:r w:rsidRPr="00B2485B">
              <w:rPr>
                <w:rStyle w:val="Hyperlink"/>
                <w:rFonts w:ascii="Swis721 Th BT" w:hAnsi="Swis721 Th BT" w:cs="Arial"/>
                <w:iCs/>
                <w:noProof/>
                <w:sz w:val="23"/>
                <w:szCs w:val="23"/>
              </w:rPr>
              <w:t>Pomegranate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191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5" w:history="1">
            <w:r w:rsidRPr="00B2485B">
              <w:rPr>
                <w:rStyle w:val="Hyperlink"/>
                <w:rFonts w:ascii="Swis721 Th BT" w:hAnsi="Swis721 Th BT" w:cs="Arial"/>
                <w:i/>
                <w:iCs/>
                <w:noProof/>
                <w:sz w:val="23"/>
                <w:szCs w:val="23"/>
              </w:rPr>
              <w:t>Centella asiatica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193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6" w:history="1">
            <w:r w:rsidRPr="00B2485B">
              <w:rPr>
                <w:rStyle w:val="Hyperlink"/>
                <w:rFonts w:ascii="Swis721 Th BT" w:hAnsi="Swis721 Th BT" w:cs="Arial"/>
                <w:b/>
                <w:iCs/>
                <w:noProof/>
                <w:sz w:val="23"/>
                <w:szCs w:val="23"/>
              </w:rPr>
              <w:t>ACNE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195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7" w:history="1">
            <w:r w:rsidRPr="00B2485B">
              <w:rPr>
                <w:rStyle w:val="Hyperlink"/>
                <w:rFonts w:ascii="Swis721 Th BT" w:hAnsi="Swis721 Th BT" w:cs="Arial"/>
                <w:iCs/>
                <w:noProof/>
                <w:sz w:val="23"/>
                <w:szCs w:val="23"/>
              </w:rPr>
              <w:t>Silimarina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196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8" w:history="1">
            <w:r w:rsidRPr="00B2485B">
              <w:rPr>
                <w:rStyle w:val="Hyperlink"/>
                <w:rFonts w:ascii="Swis721 Th BT" w:hAnsi="Swis721 Th BT" w:cs="Arial"/>
                <w:iCs/>
                <w:noProof/>
                <w:sz w:val="23"/>
                <w:szCs w:val="23"/>
              </w:rPr>
              <w:t>Chá Verde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198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69" w:history="1">
            <w:r w:rsidRPr="00B2485B">
              <w:rPr>
                <w:rStyle w:val="Hyperlink"/>
                <w:rFonts w:ascii="Swis721 Th BT" w:hAnsi="Swis721 Th BT" w:cs="Arial"/>
                <w:iCs/>
                <w:noProof/>
                <w:sz w:val="23"/>
                <w:szCs w:val="23"/>
              </w:rPr>
              <w:t>Saúde Capilar</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_Toc132097869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0" w:history="1">
            <w:r w:rsidRPr="00B2485B">
              <w:rPr>
                <w:rStyle w:val="Hyperlink"/>
                <w:rFonts w:ascii="Swis721 Th BT" w:hAnsi="Swis721 Th BT" w:cs="Arial"/>
                <w:iCs/>
                <w:noProof/>
                <w:sz w:val="23"/>
                <w:szCs w:val="23"/>
              </w:rPr>
              <w:t>Óleo de Semente de Abóbora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1" w:history="1">
            <w:r w:rsidRPr="00B2485B">
              <w:rPr>
                <w:rStyle w:val="Hyperlink"/>
                <w:rFonts w:ascii="Swis721 Th BT" w:hAnsi="Swis721 Th BT" w:cs="Arial"/>
                <w:i/>
                <w:iCs/>
                <w:noProof/>
                <w:sz w:val="23"/>
                <w:szCs w:val="23"/>
              </w:rPr>
              <w:t>Boswellia serrata, Curcuma longa e Vitis vinifera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2" w:history="1">
            <w:r w:rsidRPr="00B2485B">
              <w:rPr>
                <w:rStyle w:val="Hyperlink"/>
                <w:rFonts w:ascii="Swis721 Th BT" w:hAnsi="Swis721 Th BT" w:cs="Arial"/>
                <w:iCs/>
                <w:noProof/>
                <w:sz w:val="23"/>
                <w:szCs w:val="23"/>
              </w:rPr>
              <w:t>Outros Fitoterápicos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3" w:history="1">
            <w:r w:rsidRPr="00B2485B">
              <w:rPr>
                <w:rStyle w:val="Hyperlink"/>
                <w:rFonts w:ascii="Swis721 Th BT" w:hAnsi="Swis721 Th BT" w:cs="Arial"/>
                <w:b/>
                <w:iCs/>
                <w:noProof/>
                <w:sz w:val="23"/>
                <w:szCs w:val="23"/>
              </w:rPr>
              <w:t>GINECOLOGIA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4" w:history="1">
            <w:r w:rsidRPr="00B2485B">
              <w:rPr>
                <w:rStyle w:val="Hyperlink"/>
                <w:rFonts w:ascii="Swis721 Th BT" w:hAnsi="Swis721 Th BT" w:cs="Arial"/>
                <w:b/>
                <w:iCs/>
                <w:noProof/>
                <w:sz w:val="23"/>
                <w:szCs w:val="23"/>
              </w:rPr>
              <w:t>MENOPAUSA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5" w:history="1">
            <w:r w:rsidRPr="00B2485B">
              <w:rPr>
                <w:rStyle w:val="Hyperlink"/>
                <w:rFonts w:ascii="Swis721 Th BT" w:hAnsi="Swis721 Th BT" w:cs="Arial"/>
                <w:iCs/>
                <w:noProof/>
                <w:sz w:val="23"/>
                <w:szCs w:val="23"/>
              </w:rPr>
              <w:t>Curcumina e Vitamina 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209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6" w:history="1">
            <w:r w:rsidRPr="00B2485B">
              <w:rPr>
                <w:rStyle w:val="Hyperlink"/>
                <w:rFonts w:ascii="Swis721 Th BT" w:hAnsi="Swis721 Th BT" w:cs="Arial"/>
                <w:iCs/>
                <w:noProof/>
                <w:sz w:val="23"/>
                <w:szCs w:val="23"/>
              </w:rPr>
              <w:t>Feno-Grego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211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7" w:history="1">
            <w:r w:rsidRPr="00B2485B">
              <w:rPr>
                <w:rStyle w:val="Hyperlink"/>
                <w:rFonts w:ascii="Swis721 Th BT" w:hAnsi="Swis721 Th BT" w:cs="Arial"/>
                <w:i/>
                <w:iCs/>
                <w:noProof/>
                <w:sz w:val="23"/>
                <w:szCs w:val="23"/>
              </w:rPr>
              <w:t>Cimicifuga racemosa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213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8" w:history="1">
            <w:r w:rsidRPr="00B2485B">
              <w:rPr>
                <w:rStyle w:val="Hyperlink"/>
                <w:rFonts w:ascii="Swis721 Th BT" w:hAnsi="Swis721 Th BT" w:cs="Arial"/>
                <w:i/>
                <w:iCs/>
                <w:noProof/>
                <w:sz w:val="23"/>
                <w:szCs w:val="23"/>
              </w:rPr>
              <w:t>Morus nigra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215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79" w:history="1">
            <w:r w:rsidRPr="00B2485B">
              <w:rPr>
                <w:rStyle w:val="Hyperlink"/>
                <w:rFonts w:ascii="Swis721 Th BT" w:hAnsi="Swis721 Th BT" w:cs="Arial"/>
                <w:iCs/>
                <w:noProof/>
                <w:sz w:val="23"/>
                <w:szCs w:val="23"/>
              </w:rPr>
              <w:t>Saffron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_Toc132097879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217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0" w:history="1">
            <w:r w:rsidRPr="00B2485B">
              <w:rPr>
                <w:rStyle w:val="Hyperlink"/>
                <w:rFonts w:ascii="Swis721 Th BT" w:hAnsi="Swis721 Th BT" w:cs="Arial"/>
                <w:noProof/>
                <w:sz w:val="23"/>
                <w:szCs w:val="23"/>
              </w:rPr>
              <w:t>Ashwagandha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219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1" w:history="1">
            <w:r w:rsidRPr="00B2485B">
              <w:rPr>
                <w:rStyle w:val="Hyperlink"/>
                <w:rFonts w:ascii="Swis721 Th BT" w:hAnsi="Swis721 Th BT" w:cs="Arial"/>
                <w:i/>
                <w:noProof/>
                <w:sz w:val="23"/>
                <w:szCs w:val="23"/>
              </w:rPr>
              <w:t xml:space="preserve">Zingiber officinale  </w:t>
            </w:r>
            <w:r w:rsidRPr="00B2485B">
              <w:rPr>
                <w:rStyle w:val="Hyperlink"/>
                <w:rFonts w:ascii="Swis721 Th BT" w:hAnsi="Swis721 Th BT" w:cs="Arial"/>
                <w:noProof/>
                <w:sz w:val="23"/>
                <w:szCs w:val="23"/>
              </w:rPr>
              <w:t xml:space="preserve">e </w:t>
            </w:r>
            <w:r w:rsidRPr="00B2485B">
              <w:rPr>
                <w:rStyle w:val="Hyperlink"/>
                <w:rFonts w:ascii="Swis721 Th BT" w:hAnsi="Swis721 Th BT" w:cs="Arial"/>
                <w:i/>
                <w:noProof/>
                <w:sz w:val="23"/>
                <w:szCs w:val="23"/>
              </w:rPr>
              <w:t>Boswellia serrata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221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2" w:history="1">
            <w:r w:rsidRPr="00B2485B">
              <w:rPr>
                <w:rStyle w:val="Hyperlink"/>
                <w:rFonts w:ascii="Swis721 Th BT" w:hAnsi="Swis721 Th BT" w:cs="Arial"/>
                <w:b/>
                <w:iCs/>
                <w:noProof/>
                <w:sz w:val="23"/>
                <w:szCs w:val="23"/>
              </w:rPr>
              <w:t>SÍNDROME PRÉ-MENSTRUAL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223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3" w:history="1">
            <w:r w:rsidRPr="00B2485B">
              <w:rPr>
                <w:rStyle w:val="Hyperlink"/>
                <w:rFonts w:ascii="Swis721 Th BT" w:hAnsi="Swis721 Th BT" w:cs="Arial"/>
                <w:i/>
                <w:noProof/>
                <w:sz w:val="23"/>
                <w:szCs w:val="23"/>
                <w:lang w:eastAsia="pt-BR"/>
              </w:rPr>
              <w:t>Salvia officinalis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224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4" w:history="1">
            <w:r w:rsidRPr="00B2485B">
              <w:rPr>
                <w:rStyle w:val="Hyperlink"/>
                <w:rFonts w:ascii="Swis721 Th BT" w:hAnsi="Swis721 Th BT" w:cs="Arial"/>
                <w:noProof/>
                <w:sz w:val="23"/>
                <w:szCs w:val="23"/>
                <w:lang w:eastAsia="pt-BR"/>
              </w:rPr>
              <w:t>Curcumina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226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5" w:history="1">
            <w:r w:rsidRPr="00B2485B">
              <w:rPr>
                <w:rStyle w:val="Hyperlink"/>
                <w:rFonts w:ascii="Swis721 Th BT" w:hAnsi="Swis721 Th BT" w:cs="Arial"/>
                <w:i/>
                <w:noProof/>
                <w:sz w:val="23"/>
                <w:szCs w:val="23"/>
              </w:rPr>
              <w:t>Chlorella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228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6" w:history="1">
            <w:r w:rsidRPr="00B2485B">
              <w:rPr>
                <w:rStyle w:val="Hyperlink"/>
                <w:rFonts w:ascii="Swis721 Th BT" w:hAnsi="Swis721 Th BT" w:cs="Arial"/>
                <w:noProof/>
                <w:sz w:val="23"/>
                <w:szCs w:val="23"/>
              </w:rPr>
              <w:t>Óleo de Lavanda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230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7" w:history="1">
            <w:r w:rsidRPr="00B2485B">
              <w:rPr>
                <w:rStyle w:val="Hyperlink"/>
                <w:rFonts w:ascii="Swis721 Th BT" w:hAnsi="Swis721 Th BT" w:cs="Arial"/>
                <w:b/>
                <w:noProof/>
                <w:sz w:val="23"/>
                <w:szCs w:val="23"/>
              </w:rPr>
              <w:t>SÍNDROME DO OVÁRIO POLICÍSTICO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232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8" w:history="1">
            <w:r w:rsidRPr="00B2485B">
              <w:rPr>
                <w:rStyle w:val="Hyperlink"/>
                <w:rFonts w:ascii="Swis721 Th BT" w:hAnsi="Swis721 Th BT" w:cs="Arial"/>
                <w:noProof/>
                <w:sz w:val="23"/>
                <w:szCs w:val="23"/>
              </w:rPr>
              <w:t>Curcumina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233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89" w:history="1">
            <w:r w:rsidRPr="00B2485B">
              <w:rPr>
                <w:rStyle w:val="Hyperlink"/>
                <w:rFonts w:ascii="Swis721 Th BT" w:hAnsi="Swis721 Th BT" w:cs="Arial"/>
                <w:noProof/>
                <w:sz w:val="23"/>
                <w:szCs w:val="23"/>
              </w:rPr>
              <w:t>Camomila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_Toc132097889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235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0" w:history="1">
            <w:r w:rsidRPr="00B2485B">
              <w:rPr>
                <w:rStyle w:val="Hyperlink"/>
                <w:rFonts w:ascii="Swis721 Th BT" w:hAnsi="Swis721 Th BT" w:cs="Arial"/>
                <w:i/>
                <w:noProof/>
                <w:sz w:val="23"/>
                <w:szCs w:val="23"/>
              </w:rPr>
              <w:t>Origanum majorana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237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1" w:history="1">
            <w:r w:rsidRPr="00B2485B">
              <w:rPr>
                <w:rStyle w:val="Hyperlink"/>
                <w:rFonts w:ascii="Swis721 Th BT" w:hAnsi="Swis721 Th BT" w:cs="Arial"/>
                <w:b/>
                <w:noProof/>
                <w:sz w:val="23"/>
                <w:szCs w:val="23"/>
              </w:rPr>
              <w:t>DISFUNÇÕES DO TRATO URINÁRIO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239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2" w:history="1">
            <w:r w:rsidRPr="00B2485B">
              <w:rPr>
                <w:rStyle w:val="Hyperlink"/>
                <w:rFonts w:ascii="Swis721 Th BT" w:hAnsi="Swis721 Th BT" w:cs="Arial"/>
                <w:i/>
                <w:noProof/>
                <w:sz w:val="23"/>
                <w:szCs w:val="23"/>
              </w:rPr>
              <w:t>Green tea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3" w:history="1">
            <w:r w:rsidRPr="00B2485B">
              <w:rPr>
                <w:rStyle w:val="Hyperlink"/>
                <w:rFonts w:ascii="Swis721 Th BT" w:hAnsi="Swis721 Th BT" w:cs="Arial"/>
                <w:noProof/>
                <w:sz w:val="23"/>
                <w:szCs w:val="23"/>
              </w:rPr>
              <w:t>Picnogenol</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4" w:history="1">
            <w:r w:rsidRPr="00B2485B">
              <w:rPr>
                <w:rStyle w:val="Hyperlink"/>
                <w:rFonts w:ascii="Swis721 Th BT" w:hAnsi="Swis721 Th BT" w:cs="Arial"/>
                <w:noProof/>
                <w:sz w:val="23"/>
                <w:szCs w:val="23"/>
              </w:rPr>
              <w:t>Cranberry e D-Manose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5" w:history="1">
            <w:r w:rsidRPr="00B2485B">
              <w:rPr>
                <w:rStyle w:val="Hyperlink"/>
                <w:rFonts w:ascii="Swis721 Th BT" w:hAnsi="Swis721 Th BT" w:cs="Arial"/>
                <w:noProof/>
                <w:sz w:val="23"/>
                <w:szCs w:val="23"/>
              </w:rPr>
              <w:t>Própolis e Cranberry</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6" w:history="1">
            <w:r w:rsidRPr="00B2485B">
              <w:rPr>
                <w:rStyle w:val="Hyperlink"/>
                <w:rFonts w:ascii="Swis721 Th BT" w:hAnsi="Swis721 Th BT" w:cs="Arial"/>
                <w:b/>
                <w:noProof/>
                <w:sz w:val="23"/>
                <w:szCs w:val="23"/>
              </w:rPr>
              <w:t>DISFUNÇÃO SEXUAL FEMININA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7" w:history="1">
            <w:r w:rsidRPr="00B2485B">
              <w:rPr>
                <w:rStyle w:val="Hyperlink"/>
                <w:rFonts w:ascii="Swis721 Th BT" w:hAnsi="Swis721 Th BT" w:cs="Arial"/>
                <w:i/>
                <w:noProof/>
                <w:sz w:val="23"/>
                <w:szCs w:val="23"/>
              </w:rPr>
              <w:t xml:space="preserve">Trigonella, Ginkgo biloba </w:t>
            </w:r>
            <w:r w:rsidRPr="00B2485B">
              <w:rPr>
                <w:rStyle w:val="Hyperlink"/>
                <w:rFonts w:ascii="Swis721 Th BT" w:hAnsi="Swis721 Th BT" w:cs="Arial"/>
                <w:iCs/>
                <w:noProof/>
                <w:sz w:val="23"/>
                <w:szCs w:val="23"/>
              </w:rPr>
              <w:t>e</w:t>
            </w:r>
            <w:r w:rsidRPr="00B2485B">
              <w:rPr>
                <w:rStyle w:val="Hyperlink"/>
                <w:rFonts w:ascii="Swis721 Th BT" w:hAnsi="Swis721 Th BT" w:cs="Arial"/>
                <w:i/>
                <w:noProof/>
                <w:sz w:val="23"/>
                <w:szCs w:val="23"/>
              </w:rPr>
              <w:t xml:space="preserve"> Tribulus terrestris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249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8" w:history="1">
            <w:r w:rsidRPr="00B2485B">
              <w:rPr>
                <w:rStyle w:val="Hyperlink"/>
                <w:rFonts w:ascii="Swis721 Th BT" w:hAnsi="Swis721 Th BT" w:cs="Arial"/>
                <w:i/>
                <w:noProof/>
                <w:sz w:val="23"/>
                <w:szCs w:val="23"/>
              </w:rPr>
              <w:t>Tribulus terrestris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251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899" w:history="1">
            <w:r w:rsidRPr="00B2485B">
              <w:rPr>
                <w:rStyle w:val="Hyperlink"/>
                <w:rFonts w:ascii="Swis721 Th BT" w:hAnsi="Swis721 Th BT" w:cs="Arial"/>
                <w:noProof/>
                <w:sz w:val="23"/>
                <w:szCs w:val="23"/>
              </w:rPr>
              <w:t>Fitoterápicos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_Toc132097899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253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0" w:history="1">
            <w:r w:rsidRPr="00B2485B">
              <w:rPr>
                <w:rStyle w:val="Hyperlink"/>
                <w:rFonts w:ascii="Swis721 Th BT" w:hAnsi="Swis721 Th BT" w:cs="Arial"/>
                <w:b/>
                <w:noProof/>
                <w:sz w:val="23"/>
                <w:szCs w:val="23"/>
              </w:rPr>
              <w:t>GESTAÇÃO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255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1" w:history="1">
            <w:r w:rsidRPr="00B2485B">
              <w:rPr>
                <w:rStyle w:val="Hyperlink"/>
                <w:rFonts w:ascii="Swis721 Th BT" w:hAnsi="Swis721 Th BT" w:cs="Arial"/>
                <w:noProof/>
                <w:sz w:val="23"/>
                <w:szCs w:val="23"/>
              </w:rPr>
              <w:t>Gengibre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256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2" w:history="1">
            <w:r w:rsidRPr="00B2485B">
              <w:rPr>
                <w:rStyle w:val="Hyperlink"/>
                <w:rFonts w:ascii="Swis721 Th BT" w:hAnsi="Swis721 Th BT" w:cs="Arial"/>
                <w:noProof/>
                <w:sz w:val="23"/>
                <w:szCs w:val="23"/>
              </w:rPr>
              <w:t>Saffron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258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3" w:history="1">
            <w:r w:rsidRPr="00B2485B">
              <w:rPr>
                <w:rStyle w:val="Hyperlink"/>
                <w:rFonts w:ascii="Swis721 Th BT" w:hAnsi="Swis721 Th BT" w:cs="Arial"/>
                <w:b/>
                <w:noProof/>
                <w:sz w:val="23"/>
                <w:szCs w:val="23"/>
              </w:rPr>
              <w:t>ORTOPEDIA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4" w:history="1">
            <w:r w:rsidRPr="00B2485B">
              <w:rPr>
                <w:rStyle w:val="Hyperlink"/>
                <w:rFonts w:ascii="Swis721 Th BT" w:hAnsi="Swis721 Th BT" w:cs="Arial"/>
                <w:i/>
                <w:noProof/>
                <w:sz w:val="23"/>
                <w:szCs w:val="23"/>
              </w:rPr>
              <w:t>Momordica charantia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5" w:history="1">
            <w:r w:rsidRPr="00B2485B">
              <w:rPr>
                <w:rStyle w:val="Hyperlink"/>
                <w:rFonts w:ascii="Swis721 Th BT" w:hAnsi="Swis721 Th BT" w:cs="Arial"/>
                <w:noProof/>
                <w:sz w:val="23"/>
                <w:szCs w:val="23"/>
              </w:rPr>
              <w:t>Curcumina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6" w:history="1">
            <w:r w:rsidRPr="00B2485B">
              <w:rPr>
                <w:rStyle w:val="Hyperlink"/>
                <w:rFonts w:ascii="Swis721 Th BT" w:hAnsi="Swis721 Th BT" w:cs="Arial"/>
                <w:noProof/>
                <w:sz w:val="23"/>
                <w:szCs w:val="23"/>
              </w:rPr>
              <w:t>Curcumina, Gingerol e Piperina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7" w:history="1">
            <w:r w:rsidRPr="00B2485B">
              <w:rPr>
                <w:rStyle w:val="Hyperlink"/>
                <w:rFonts w:ascii="Swis721 Th BT" w:hAnsi="Swis721 Th BT" w:cs="Arial"/>
                <w:i/>
                <w:iCs/>
                <w:noProof/>
                <w:sz w:val="23"/>
                <w:szCs w:val="23"/>
              </w:rPr>
              <w:t>Boswellia serrata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8" w:history="1">
            <w:r w:rsidRPr="00B2485B">
              <w:rPr>
                <w:rStyle w:val="Hyperlink"/>
                <w:rFonts w:ascii="Swis721 Th BT" w:hAnsi="Swis721 Th BT" w:cs="Arial"/>
                <w:noProof/>
                <w:sz w:val="23"/>
                <w:szCs w:val="23"/>
              </w:rPr>
              <w:t>Membrana da Casca do Ovo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269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09" w:history="1">
            <w:r w:rsidRPr="00B2485B">
              <w:rPr>
                <w:rStyle w:val="Hyperlink"/>
                <w:rFonts w:ascii="Swis721 Th BT" w:hAnsi="Swis721 Th BT" w:cs="Arial"/>
                <w:i/>
                <w:noProof/>
                <w:sz w:val="23"/>
                <w:szCs w:val="23"/>
                <w:lang w:eastAsia="pt-BR"/>
              </w:rPr>
              <w:t>Andrographis paniculata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_Toc132097909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271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0" w:history="1">
            <w:r w:rsidRPr="00B2485B">
              <w:rPr>
                <w:rStyle w:val="Hyperlink"/>
                <w:rFonts w:ascii="Swis721 Th BT" w:hAnsi="Swis721 Th BT" w:cs="Arial"/>
                <w:noProof/>
                <w:sz w:val="23"/>
                <w:szCs w:val="23"/>
              </w:rPr>
              <w:t>Saffron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273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1" w:history="1">
            <w:r w:rsidRPr="00B2485B">
              <w:rPr>
                <w:rStyle w:val="Hyperlink"/>
                <w:rFonts w:ascii="Swis721 Th BT" w:hAnsi="Swis721 Th BT" w:cs="Arial"/>
                <w:noProof/>
                <w:sz w:val="23"/>
                <w:szCs w:val="23"/>
              </w:rPr>
              <w:t>Gengibre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275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2" w:history="1">
            <w:r w:rsidRPr="00B2485B">
              <w:rPr>
                <w:rStyle w:val="Hyperlink"/>
                <w:rFonts w:ascii="Swis721 Th BT" w:hAnsi="Swis721 Th BT" w:cs="Arial"/>
                <w:noProof/>
                <w:sz w:val="23"/>
                <w:szCs w:val="23"/>
              </w:rPr>
              <w:t>Alho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277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3" w:history="1">
            <w:r w:rsidRPr="00B2485B">
              <w:rPr>
                <w:rStyle w:val="Hyperlink"/>
                <w:rFonts w:ascii="Swis721 Th BT" w:hAnsi="Swis721 Th BT" w:cs="Arial"/>
                <w:b/>
                <w:noProof/>
                <w:sz w:val="23"/>
                <w:szCs w:val="23"/>
              </w:rPr>
              <w:t>TRATO RESPIRATÓRIO</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279</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4" w:history="1">
            <w:r w:rsidRPr="00B2485B">
              <w:rPr>
                <w:rStyle w:val="Hyperlink"/>
                <w:rFonts w:ascii="Swis721 Th BT" w:hAnsi="Swis721 Th BT" w:cs="Arial"/>
                <w:i/>
                <w:iCs/>
                <w:noProof/>
                <w:sz w:val="23"/>
                <w:szCs w:val="23"/>
              </w:rPr>
              <w:t>Pelargonium sidoides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280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5" w:history="1">
            <w:r w:rsidRPr="00B2485B">
              <w:rPr>
                <w:rStyle w:val="Hyperlink"/>
                <w:rFonts w:ascii="Swis721 Th BT" w:hAnsi="Swis721 Th BT" w:cs="Arial"/>
                <w:iCs/>
                <w:noProof/>
                <w:sz w:val="23"/>
                <w:szCs w:val="23"/>
              </w:rPr>
              <w:t>Gengibre</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282</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6" w:history="1">
            <w:r w:rsidRPr="00B2485B">
              <w:rPr>
                <w:rStyle w:val="Hyperlink"/>
                <w:rFonts w:ascii="Swis721 Th BT" w:hAnsi="Swis721 Th BT" w:cs="Arial"/>
                <w:i/>
                <w:iCs/>
                <w:noProof/>
                <w:sz w:val="23"/>
                <w:szCs w:val="23"/>
              </w:rPr>
              <w:t>Nigella sativa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_Toc132097916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284</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7" w:history="1">
            <w:r w:rsidRPr="00B2485B">
              <w:rPr>
                <w:rStyle w:val="Hyperlink"/>
                <w:rFonts w:ascii="Swis721 Th BT" w:hAnsi="Swis721 Th BT" w:cs="Arial"/>
                <w:iCs/>
                <w:noProof/>
                <w:sz w:val="23"/>
                <w:szCs w:val="23"/>
              </w:rPr>
              <w:t>Saffron</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_Toc132097917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286</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8" w:history="1">
            <w:r w:rsidRPr="00B2485B">
              <w:rPr>
                <w:rStyle w:val="Hyperlink"/>
                <w:rFonts w:ascii="Swis721 Th BT" w:hAnsi="Swis721 Th BT" w:cs="Arial"/>
                <w:i/>
                <w:iCs/>
                <w:noProof/>
                <w:sz w:val="23"/>
                <w:szCs w:val="23"/>
              </w:rPr>
              <w:t>Sambucus nigra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_Toc132097918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288</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19" w:history="1">
            <w:r w:rsidRPr="00B2485B">
              <w:rPr>
                <w:rStyle w:val="Hyperlink"/>
                <w:rFonts w:ascii="Swis721 Th BT" w:hAnsi="Swis721 Th BT" w:cs="Arial"/>
                <w:b/>
                <w:iCs/>
                <w:noProof/>
                <w:sz w:val="23"/>
                <w:szCs w:val="23"/>
              </w:rPr>
              <w:t>UROLOGIA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_Toc132097919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290</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20" w:history="1">
            <w:r w:rsidRPr="00B2485B">
              <w:rPr>
                <w:rStyle w:val="Hyperlink"/>
                <w:rFonts w:ascii="Swis721 Th BT" w:hAnsi="Swis721 Th BT" w:cs="Arial"/>
                <w:bCs/>
                <w:iCs/>
                <w:noProof/>
                <w:sz w:val="23"/>
                <w:szCs w:val="23"/>
              </w:rPr>
              <w:t>Ashwagandha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_Toc132097920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291</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21" w:history="1">
            <w:r w:rsidRPr="00B2485B">
              <w:rPr>
                <w:rStyle w:val="Hyperlink"/>
                <w:rFonts w:ascii="Swis721 Th BT" w:hAnsi="Swis721 Th BT" w:cs="Arial"/>
                <w:bCs/>
                <w:i/>
                <w:iCs/>
                <w:noProof/>
                <w:sz w:val="23"/>
                <w:szCs w:val="23"/>
              </w:rPr>
              <w:t>Eurycoma longifolia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_Toc132097921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293</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22" w:history="1">
            <w:r w:rsidRPr="00B2485B">
              <w:rPr>
                <w:rStyle w:val="Hyperlink"/>
                <w:rFonts w:ascii="Swis721 Th BT" w:hAnsi="Swis721 Th BT" w:cs="Arial"/>
                <w:bCs/>
                <w:i/>
                <w:iCs/>
                <w:noProof/>
                <w:sz w:val="23"/>
                <w:szCs w:val="23"/>
              </w:rPr>
              <w:t>Kaempferia parviflora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_Toc132097922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295</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23" w:history="1">
            <w:r w:rsidRPr="00B2485B">
              <w:rPr>
                <w:rStyle w:val="Hyperlink"/>
                <w:rFonts w:ascii="Swis721 Th BT" w:hAnsi="Swis721 Th BT" w:cs="Arial"/>
                <w:i/>
                <w:noProof/>
                <w:sz w:val="23"/>
                <w:szCs w:val="23"/>
              </w:rPr>
              <w:t>Tribulus terrestris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_Toc132097923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297</w:t>
            </w:r>
            <w:r w:rsidRPr="00B2485B">
              <w:rPr>
                <w:rFonts w:ascii="Swis721 Th BT" w:hAnsi="Swis721 Th BT" w:cs="Arial"/>
                <w:noProof/>
                <w:webHidden/>
                <w:sz w:val="23"/>
                <w:szCs w:val="23"/>
              </w:rPr>
              <w:fldChar w:fldCharType="end"/>
            </w:r>
          </w:hyperlink>
        </w:p>
        <w:p w:rsidR="00B2485B" w:rsidRPr="00B2485B" w:rsidRDefault="00B2485B">
          <w:pPr>
            <w:pStyle w:val="Sumrio1"/>
            <w:tabs>
              <w:tab w:val="right" w:leader="dot" w:pos="9061"/>
            </w:tabs>
            <w:rPr>
              <w:rFonts w:ascii="Swis721 Th BT" w:eastAsiaTheme="minorEastAsia" w:hAnsi="Swis721 Th BT" w:cs="Arial"/>
              <w:noProof/>
              <w:sz w:val="23"/>
              <w:szCs w:val="23"/>
              <w:lang w:eastAsia="pt-BR"/>
            </w:rPr>
          </w:pPr>
          <w:hyperlink w:anchor="_Toc132097924" w:history="1">
            <w:r w:rsidRPr="00B2485B">
              <w:rPr>
                <w:rStyle w:val="Hyperlink"/>
                <w:rFonts w:ascii="Swis721 Th BT" w:hAnsi="Swis721 Th BT" w:cs="Arial"/>
                <w:i/>
                <w:noProof/>
                <w:sz w:val="23"/>
                <w:szCs w:val="23"/>
              </w:rPr>
              <w:t>Nigella sativa</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_Toc132097924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299</w:t>
            </w:r>
            <w:r w:rsidRPr="00B2485B">
              <w:rPr>
                <w:rFonts w:ascii="Swis721 Th BT" w:hAnsi="Swis721 Th BT" w:cs="Arial"/>
                <w:noProof/>
                <w:webHidden/>
                <w:sz w:val="23"/>
                <w:szCs w:val="23"/>
              </w:rPr>
              <w:fldChar w:fldCharType="end"/>
            </w:r>
          </w:hyperlink>
        </w:p>
        <w:p w:rsidR="00B2485B" w:rsidRDefault="00B2485B">
          <w:pPr>
            <w:pStyle w:val="Sumrio1"/>
            <w:tabs>
              <w:tab w:val="right" w:leader="dot" w:pos="9061"/>
            </w:tabs>
            <w:rPr>
              <w:rFonts w:eastAsiaTheme="minorEastAsia"/>
              <w:noProof/>
              <w:lang w:eastAsia="pt-BR"/>
            </w:rPr>
          </w:pPr>
          <w:hyperlink w:anchor="_Toc132097925" w:history="1">
            <w:r w:rsidRPr="00B2485B">
              <w:rPr>
                <w:rStyle w:val="Hyperlink"/>
                <w:rFonts w:ascii="Swis721 Th BT" w:hAnsi="Swis721 Th BT" w:cs="Arial"/>
                <w:b/>
                <w:noProof/>
                <w:sz w:val="23"/>
                <w:szCs w:val="23"/>
              </w:rPr>
              <w:t>REFERÊNCIAS</w:t>
            </w:r>
            <w:r w:rsidRPr="00B2485B">
              <w:rPr>
                <w:rFonts w:ascii="Swis721 Th BT" w:hAnsi="Swis721 Th BT" w:cs="Arial"/>
                <w:noProof/>
                <w:webHidden/>
                <w:sz w:val="23"/>
                <w:szCs w:val="23"/>
              </w:rPr>
              <w:tab/>
            </w:r>
            <w:r w:rsidRPr="00B2485B">
              <w:rPr>
                <w:rFonts w:ascii="Swis721 Th BT" w:hAnsi="Swis721 Th BT" w:cs="Arial"/>
                <w:noProof/>
                <w:webHidden/>
                <w:sz w:val="23"/>
                <w:szCs w:val="23"/>
              </w:rPr>
              <w:fldChar w:fldCharType="begin"/>
            </w:r>
            <w:r w:rsidRPr="00B2485B">
              <w:rPr>
                <w:rFonts w:ascii="Swis721 Th BT" w:hAnsi="Swis721 Th BT" w:cs="Arial"/>
                <w:noProof/>
                <w:webHidden/>
                <w:sz w:val="23"/>
                <w:szCs w:val="23"/>
              </w:rPr>
              <w:instrText xml:space="preserve"> PAGEREF _Toc132097925 \h </w:instrText>
            </w:r>
            <w:r w:rsidRPr="00B2485B">
              <w:rPr>
                <w:rFonts w:ascii="Swis721 Th BT" w:hAnsi="Swis721 Th BT" w:cs="Arial"/>
                <w:noProof/>
                <w:webHidden/>
                <w:sz w:val="23"/>
                <w:szCs w:val="23"/>
              </w:rPr>
            </w:r>
            <w:r w:rsidRPr="00B2485B">
              <w:rPr>
                <w:rFonts w:ascii="Swis721 Th BT" w:hAnsi="Swis721 Th BT" w:cs="Arial"/>
                <w:noProof/>
                <w:webHidden/>
                <w:sz w:val="23"/>
                <w:szCs w:val="23"/>
              </w:rPr>
              <w:fldChar w:fldCharType="separate"/>
            </w:r>
            <w:r w:rsidRPr="00B2485B">
              <w:rPr>
                <w:rFonts w:ascii="Swis721 Th BT" w:hAnsi="Swis721 Th BT" w:cs="Arial"/>
                <w:noProof/>
                <w:webHidden/>
                <w:sz w:val="23"/>
                <w:szCs w:val="23"/>
              </w:rPr>
              <w:t>301</w:t>
            </w:r>
            <w:r w:rsidRPr="00B2485B">
              <w:rPr>
                <w:rFonts w:ascii="Swis721 Th BT" w:hAnsi="Swis721 Th BT" w:cs="Arial"/>
                <w:noProof/>
                <w:webHidden/>
                <w:sz w:val="23"/>
                <w:szCs w:val="23"/>
              </w:rPr>
              <w:fldChar w:fldCharType="end"/>
            </w:r>
          </w:hyperlink>
        </w:p>
        <w:p w:rsidR="00AA6175" w:rsidRDefault="00E50482">
          <w:r w:rsidRPr="00895D3C">
            <w:rPr>
              <w:rFonts w:ascii="Swis721 Th BT" w:hAnsi="Swis721 Th BT"/>
              <w:b/>
              <w:bCs/>
              <w:sz w:val="23"/>
              <w:szCs w:val="23"/>
            </w:rPr>
            <w:fldChar w:fldCharType="end"/>
          </w:r>
        </w:p>
      </w:sdtContent>
    </w:sdt>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bookmarkStart w:id="2" w:name="_GoBack"/>
      <w:bookmarkEnd w:id="2"/>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EE77FE" w:rsidRDefault="00EE77FE">
      <w:pPr>
        <w:jc w:val="both"/>
        <w:rPr>
          <w:rFonts w:ascii="Swis721 Th BT" w:hAnsi="Swis721 Th BT"/>
        </w:rPr>
      </w:pPr>
    </w:p>
    <w:p w:rsidR="00EE77FE" w:rsidRDefault="00EE77FE">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B2485B" w:rsidRDefault="00B2485B">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AA6175" w:rsidRDefault="00AA6175">
      <w:pPr>
        <w:jc w:val="both"/>
        <w:rPr>
          <w:rFonts w:ascii="Swis721 Th BT" w:hAnsi="Swis721 Th BT"/>
        </w:rPr>
      </w:pPr>
    </w:p>
    <w:p w:rsidR="008C025D" w:rsidRDefault="008C025D" w:rsidP="008C025D">
      <w:pPr>
        <w:jc w:val="both"/>
        <w:rPr>
          <w:rFonts w:ascii="Swis721 Th BT" w:hAnsi="Swis721 Th BT"/>
        </w:rPr>
      </w:pPr>
      <w:r>
        <w:rPr>
          <w:rFonts w:ascii="Arial" w:eastAsia="Times New Roman" w:hAnsi="Arial" w:cs="Arial"/>
          <w:noProof/>
          <w:sz w:val="24"/>
          <w:szCs w:val="24"/>
          <w:lang w:eastAsia="pt-BR"/>
        </w:rPr>
        <w:drawing>
          <wp:anchor distT="0" distB="0" distL="114300" distR="114300" simplePos="0" relativeHeight="252283904" behindDoc="0" locked="0" layoutInCell="1" allowOverlap="1" wp14:anchorId="0C955831" wp14:editId="58651509">
            <wp:simplePos x="0" y="0"/>
            <wp:positionH relativeFrom="margin">
              <wp:posOffset>-3082356</wp:posOffset>
            </wp:positionH>
            <wp:positionV relativeFrom="paragraph">
              <wp:posOffset>-758540</wp:posOffset>
            </wp:positionV>
            <wp:extent cx="11913870" cy="7457089"/>
            <wp:effectExtent l="0" t="0" r="0" b="0"/>
            <wp:wrapNone/>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m 1282" descr="Concept of herbal medicine pills on white background, top view"/>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7860" cy="745958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8C025D" w:rsidRDefault="008C025D" w:rsidP="008C025D">
      <w:pPr>
        <w:jc w:val="both"/>
        <w:rPr>
          <w:rFonts w:ascii="Swis721 Th BT" w:hAnsi="Swis721 Th BT"/>
        </w:rPr>
      </w:pPr>
    </w:p>
    <w:p w:rsidR="00AA6175" w:rsidRDefault="00AA6175" w:rsidP="008C025D">
      <w:pPr>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ind w:firstLine="708"/>
        <w:jc w:val="both"/>
        <w:rPr>
          <w:rFonts w:ascii="Swis721 Th BT" w:hAnsi="Swis721 Th BT" w:cs="Arial"/>
          <w:sz w:val="23"/>
          <w:szCs w:val="23"/>
        </w:rPr>
      </w:pPr>
    </w:p>
    <w:p w:rsidR="00AA6175" w:rsidRDefault="00AA6175">
      <w:pPr>
        <w:spacing w:after="30"/>
        <w:jc w:val="both"/>
        <w:rPr>
          <w:rFonts w:ascii="Swis721 Th BT" w:hAnsi="Swis721 Th BT" w:cs="Arial"/>
          <w:sz w:val="23"/>
          <w:szCs w:val="23"/>
        </w:rPr>
      </w:pPr>
    </w:p>
    <w:p w:rsidR="00AA6175" w:rsidRDefault="00E50482">
      <w:pPr>
        <w:pStyle w:val="Ttulo1"/>
      </w:pPr>
      <w:bookmarkStart w:id="3" w:name="_Toc132097769"/>
      <w:r>
        <w:t>Introdução à Fitoterapia</w:t>
      </w:r>
      <w:bookmarkEnd w:id="3"/>
      <w:r>
        <w:t xml:space="preserve"> </w:t>
      </w:r>
    </w:p>
    <w:p w:rsidR="00AA6175" w:rsidRDefault="00AA6175">
      <w:pPr>
        <w:spacing w:after="30"/>
        <w:ind w:firstLine="708"/>
        <w:jc w:val="both"/>
        <w:rPr>
          <w:rFonts w:ascii="Swis721 Th BT" w:hAnsi="Swis721 Th BT" w:cs="Arial"/>
          <w:sz w:val="23"/>
          <w:szCs w:val="23"/>
        </w:rPr>
      </w:pPr>
    </w:p>
    <w:p w:rsidR="00AA6175" w:rsidRDefault="00E50482">
      <w:pPr>
        <w:pStyle w:val="Ttulo1"/>
        <w:rPr>
          <w:b w:val="0"/>
        </w:rPr>
      </w:pPr>
      <w:bookmarkStart w:id="4" w:name="_Toc132097770"/>
      <w:r>
        <w:t>Fitoterapia</w:t>
      </w:r>
      <w:bookmarkEnd w:id="4"/>
    </w:p>
    <w:p w:rsidR="00AA6175" w:rsidRDefault="00AA6175">
      <w:pPr>
        <w:pStyle w:val="Corpo"/>
        <w:spacing w:after="120"/>
        <w:rPr>
          <w:sz w:val="24"/>
        </w:rPr>
      </w:pPr>
    </w:p>
    <w:p w:rsidR="00AA6175" w:rsidRDefault="00E50482">
      <w:pPr>
        <w:pStyle w:val="Corpo"/>
        <w:rPr>
          <w:sz w:val="24"/>
        </w:rPr>
      </w:pPr>
      <w:r>
        <w:rPr>
          <w:b/>
          <w:sz w:val="24"/>
        </w:rPr>
        <w:t>A utilização de produtos naturais como recurso terapêutico é tão antiga quanto a civilização humana</w:t>
      </w:r>
      <w:r>
        <w:rPr>
          <w:sz w:val="24"/>
        </w:rPr>
        <w:t xml:space="preserve"> e, por muito tempo, produtos minerais, vegetais e animais constituíram o arsenal terapêutico. Com o advento da </w:t>
      </w:r>
      <w:r>
        <w:rPr>
          <w:b/>
          <w:sz w:val="24"/>
        </w:rPr>
        <w:t>Revolução Industrial e o desenvolvimento da química orgânica, os produtos sintéticos foram adquirindo primazia no tratamento farmacológico.</w:t>
      </w:r>
      <w:r>
        <w:rPr>
          <w:sz w:val="24"/>
        </w:rPr>
        <w:t xml:space="preserve"> Isso ocorreu, entre outros fatores, pela maior facilidade de obtenção de compostos puros, possibilidade de modificações estruturais (com vistas a fármacos mais ativos e mais seguros) e pelo crescente poder econômico das grandes companhias farmacêuticas. Além disso, </w:t>
      </w:r>
      <w:r>
        <w:rPr>
          <w:b/>
          <w:sz w:val="24"/>
        </w:rPr>
        <w:t>a utilização de produtos naturais, pelo seu paralelo com o desenvolvimento da cultura humana, foi acompanhada de significados mágico-</w:t>
      </w:r>
      <w:r>
        <w:rPr>
          <w:b/>
          <w:sz w:val="24"/>
        </w:rPr>
        <w:br/>
        <w:t xml:space="preserve">-religiosos e visões peculiares de saúde e doença, dentro de cada cultura, e muitas vezes ainda é. Obviamente, esse tipo de abordagem entrava em conflito com o novo </w:t>
      </w:r>
      <w:r>
        <w:rPr>
          <w:b/>
          <w:i/>
          <w:sz w:val="24"/>
        </w:rPr>
        <w:t xml:space="preserve">modus vivendi </w:t>
      </w:r>
      <w:r>
        <w:rPr>
          <w:b/>
          <w:sz w:val="24"/>
        </w:rPr>
        <w:t xml:space="preserve">das sociedades ocidentais industrializadas da segunda metade do século XX, quando recursos terapêuticos de origem natural passaram a ser considerados como uma alternativa associada a populações de baixo nível educacional e/ou poder aquisitivo, ou fundamentada em superstições religiosas e práticas culturais, sem maior significado farmacológico </w:t>
      </w:r>
      <w:r>
        <w:rPr>
          <w:sz w:val="24"/>
        </w:rPr>
        <w:t>(Rates, 2001).</w:t>
      </w:r>
    </w:p>
    <w:p w:rsidR="00AA6175" w:rsidRDefault="00AA6175">
      <w:pPr>
        <w:pStyle w:val="Corpo"/>
        <w:rPr>
          <w:sz w:val="24"/>
        </w:rPr>
      </w:pPr>
    </w:p>
    <w:p w:rsidR="00AA6175" w:rsidRDefault="00E50482">
      <w:pPr>
        <w:pStyle w:val="Corpo"/>
        <w:rPr>
          <w:sz w:val="24"/>
        </w:rPr>
      </w:pPr>
      <w:r>
        <w:rPr>
          <w:b/>
          <w:sz w:val="24"/>
        </w:rPr>
        <w:t>Nos últimos anos, há um interesse crescente e renovado no uso de terapias complementares e produtos naturais, especialmente vegetais, como recurso terapêutico.</w:t>
      </w:r>
      <w:r>
        <w:rPr>
          <w:sz w:val="24"/>
        </w:rPr>
        <w:t xml:space="preserve"> O crescimento da procura de drogas vegetais está relacionado a vários fatores, como a </w:t>
      </w:r>
      <w:r>
        <w:rPr>
          <w:b/>
          <w:sz w:val="24"/>
        </w:rPr>
        <w:t>decepção com os resultados obtidos em tratamentos com a medicina convencional (por exemplo, efeitos colaterais, impossibilidade de cura, etc.), os efeitos indesejáveis e prejuízos causados pelo uso abusivo e/ou incorreto de medicamentos sintéticos, o fato de que amplas camadas da população mundial não têm acesso aos medicamentos e à medicina institucionalizada, a consciência ecológica e a crença popular de que o natural é inofensivo</w:t>
      </w:r>
      <w:r>
        <w:rPr>
          <w:sz w:val="24"/>
        </w:rPr>
        <w:t xml:space="preserve"> (Rates, 2001).</w:t>
      </w:r>
    </w:p>
    <w:p w:rsidR="00AA6175" w:rsidRDefault="00AA6175">
      <w:pPr>
        <w:pStyle w:val="Corpo"/>
        <w:rPr>
          <w:sz w:val="24"/>
        </w:rPr>
      </w:pPr>
    </w:p>
    <w:p w:rsidR="00AA6175" w:rsidRDefault="00E50482">
      <w:pPr>
        <w:pStyle w:val="Corpo"/>
        <w:rPr>
          <w:sz w:val="24"/>
        </w:rPr>
      </w:pPr>
      <w:r>
        <w:rPr>
          <w:sz w:val="24"/>
        </w:rPr>
        <w:t xml:space="preserve">Para a Organização Mundial de Saúde (OMS), </w:t>
      </w:r>
      <w:r>
        <w:rPr>
          <w:b/>
          <w:sz w:val="24"/>
        </w:rPr>
        <w:t>plantas medicinais são todas aquelas, silvestres ou cultivadas, que se utilizam como recurso para prevenir, aliviar, curar ou modificar um processo fisiológico normal ou patológico, ou como fonte de fármacos e de seus precursores</w:t>
      </w:r>
      <w:r>
        <w:rPr>
          <w:sz w:val="24"/>
        </w:rPr>
        <w:t xml:space="preserve">, enquanto </w:t>
      </w:r>
      <w:r>
        <w:rPr>
          <w:b/>
          <w:sz w:val="24"/>
        </w:rPr>
        <w:t>fitoterápicos são “produtos medicinais terminados e etiquetados, cujos ingredientes ativos são formados por partes aéreas ou subterrâneas de plantas, outro material vegetal ou a combinações destes, em estado bruto ou em formas de preparações vegetais. O termo "material vegetal" refere-se a sucos, resinas, óleos fixos, óleos voláteis e outros compostos de natureza semelhante.</w:t>
      </w:r>
      <w:r>
        <w:rPr>
          <w:sz w:val="24"/>
        </w:rPr>
        <w:t xml:space="preserve"> Os fitoterápicos podem conter excipientes, além dos ingredientes ativos. Se ao material vegetal estão associadas substâncias ativas (definidas do ponto de vista químico), sintéticas ou isoladas de plantas, o produto final não é considerado um fitoterápico” (Rates, 2001).</w:t>
      </w:r>
    </w:p>
    <w:p w:rsidR="00AA6175" w:rsidRDefault="00E50482">
      <w:pPr>
        <w:pStyle w:val="Corpo"/>
        <w:rPr>
          <w:sz w:val="24"/>
        </w:rPr>
      </w:pPr>
      <w:r>
        <w:rPr>
          <w:b/>
          <w:sz w:val="24"/>
        </w:rPr>
        <w:t xml:space="preserve">Os fitoterápicos são </w:t>
      </w:r>
      <w:r>
        <w:rPr>
          <w:sz w:val="24"/>
        </w:rPr>
        <w:t xml:space="preserve">caracterizados pelo </w:t>
      </w:r>
      <w:r>
        <w:rPr>
          <w:b/>
          <w:sz w:val="24"/>
        </w:rPr>
        <w:t xml:space="preserve">conhecimento da eficácia e dos riscos de seu uso </w:t>
      </w:r>
      <w:r w:rsidRPr="00EE77FE">
        <w:rPr>
          <w:bCs/>
          <w:sz w:val="24"/>
        </w:rPr>
        <w:t>e</w:t>
      </w:r>
      <w:r>
        <w:rPr>
          <w:b/>
          <w:sz w:val="24"/>
        </w:rPr>
        <w:t xml:space="preserve"> </w:t>
      </w:r>
      <w:r>
        <w:rPr>
          <w:sz w:val="24"/>
        </w:rPr>
        <w:t xml:space="preserve">também pela constância de sua qualidade. </w:t>
      </w:r>
      <w:r>
        <w:rPr>
          <w:b/>
          <w:sz w:val="24"/>
        </w:rPr>
        <w:t>Fitoterápicos são regulamentados no Brasil como medicamentos convencionais</w:t>
      </w:r>
      <w:r>
        <w:rPr>
          <w:sz w:val="24"/>
        </w:rPr>
        <w:t xml:space="preserve"> e todos eles precisam apresentar </w:t>
      </w:r>
      <w:r>
        <w:rPr>
          <w:b/>
          <w:sz w:val="24"/>
        </w:rPr>
        <w:t>critérios similares de qualidade, segurança e eficácia requeridos pela ANVISA</w:t>
      </w:r>
      <w:r>
        <w:rPr>
          <w:sz w:val="24"/>
        </w:rPr>
        <w:t>.</w:t>
      </w:r>
    </w:p>
    <w:p w:rsidR="00AA6175" w:rsidRDefault="00AA6175">
      <w:pPr>
        <w:pStyle w:val="Corpo"/>
        <w:rPr>
          <w:sz w:val="24"/>
        </w:rPr>
      </w:pPr>
    </w:p>
    <w:p w:rsidR="00AA6175" w:rsidRDefault="00E50482">
      <w:pPr>
        <w:pStyle w:val="Corpo"/>
        <w:rPr>
          <w:sz w:val="24"/>
        </w:rPr>
      </w:pPr>
      <w:r>
        <w:rPr>
          <w:sz w:val="24"/>
        </w:rPr>
        <w:t xml:space="preserve">Inegavelmente, </w:t>
      </w:r>
      <w:r>
        <w:rPr>
          <w:b/>
          <w:sz w:val="24"/>
        </w:rPr>
        <w:t>as plantas medicinais e os fitoterápicos têm um papel importante na terapêutica</w:t>
      </w:r>
      <w:r>
        <w:rPr>
          <w:sz w:val="24"/>
        </w:rPr>
        <w:t xml:space="preserve">. Contudo, a </w:t>
      </w:r>
      <w:r>
        <w:rPr>
          <w:b/>
          <w:sz w:val="24"/>
        </w:rPr>
        <w:t>ideia básica</w:t>
      </w:r>
      <w:r>
        <w:rPr>
          <w:sz w:val="24"/>
        </w:rPr>
        <w:t xml:space="preserve"> na indicação do seu uso na medicina humana </w:t>
      </w:r>
      <w:r>
        <w:rPr>
          <w:b/>
          <w:sz w:val="24"/>
        </w:rPr>
        <w:t>não é substituir medicamentos</w:t>
      </w:r>
      <w:r>
        <w:rPr>
          <w:sz w:val="24"/>
        </w:rPr>
        <w:t xml:space="preserve"> já registrados e comercializados com eficácia comprovada, mas </w:t>
      </w:r>
      <w:r>
        <w:rPr>
          <w:b/>
          <w:sz w:val="24"/>
        </w:rPr>
        <w:t>aumentar a opção terapêutica dos profissionais de saúde</w:t>
      </w:r>
      <w:r>
        <w:rPr>
          <w:sz w:val="24"/>
        </w:rPr>
        <w:t>, ofertando medicamentos equivalentes, também registrados e com eficácia comprovada, para as mesmas indicações terapêuticas e, eventualmente, com indicações complementares às existentes, sempre com a estrita obediência aos preceitos que regem o emprego de xenobióticos na espécie humana (Rates, 2001).</w:t>
      </w:r>
    </w:p>
    <w:p w:rsidR="00AA6175" w:rsidRDefault="00AA6175">
      <w:pPr>
        <w:pStyle w:val="Corpo"/>
        <w:rPr>
          <w:sz w:val="24"/>
        </w:rPr>
      </w:pPr>
    </w:p>
    <w:p w:rsidR="00AA6175" w:rsidRDefault="00E50482">
      <w:pPr>
        <w:pStyle w:val="Corpo"/>
        <w:rPr>
          <w:sz w:val="24"/>
        </w:rPr>
      </w:pPr>
      <w:r>
        <w:rPr>
          <w:sz w:val="24"/>
        </w:rPr>
        <w:t xml:space="preserve">Os avanços científicos da fitoterapia têm propiciado o reconhecimento por alguns profissionais de saúde e pela população em geral como uma </w:t>
      </w:r>
      <w:r>
        <w:rPr>
          <w:b/>
          <w:sz w:val="24"/>
        </w:rPr>
        <w:t>terapia complementar menos iatrogênica, com menos efeitos colaterais do que as drogas alopáticas e com menor custo para sua obtenção.</w:t>
      </w:r>
      <w:r>
        <w:rPr>
          <w:sz w:val="24"/>
        </w:rPr>
        <w:t xml:space="preserve"> Nesse sentido, verifica-se um </w:t>
      </w:r>
      <w:r>
        <w:rPr>
          <w:b/>
          <w:sz w:val="24"/>
        </w:rPr>
        <w:t xml:space="preserve">crescente consumo e comercialização de fitoterápicos </w:t>
      </w:r>
      <w:r>
        <w:rPr>
          <w:sz w:val="24"/>
        </w:rPr>
        <w:t xml:space="preserve">(Pontes </w:t>
      </w:r>
      <w:r>
        <w:rPr>
          <w:i/>
          <w:sz w:val="24"/>
        </w:rPr>
        <w:t xml:space="preserve">et al., </w:t>
      </w:r>
      <w:r>
        <w:rPr>
          <w:sz w:val="24"/>
        </w:rPr>
        <w:t>2006).</w:t>
      </w:r>
    </w:p>
    <w:p w:rsidR="00AA6175" w:rsidRDefault="00AA6175">
      <w:pPr>
        <w:pStyle w:val="Corpo"/>
        <w:rPr>
          <w:sz w:val="24"/>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rPr>
          <w:rFonts w:ascii="Swis721 Th BT" w:hAnsi="Swis721 Th BT"/>
        </w:rPr>
      </w:pPr>
      <w:r>
        <w:rPr>
          <w:noProof/>
          <w:lang w:eastAsia="pt-BR"/>
        </w:rPr>
        <w:drawing>
          <wp:anchor distT="0" distB="0" distL="114300" distR="114300" simplePos="0" relativeHeight="252281856" behindDoc="1" locked="0" layoutInCell="1" allowOverlap="1" wp14:editId="61CA3371">
            <wp:simplePos x="0" y="0"/>
            <wp:positionH relativeFrom="page">
              <wp:align>left</wp:align>
            </wp:positionH>
            <wp:positionV relativeFrom="paragraph">
              <wp:posOffset>-764014</wp:posOffset>
            </wp:positionV>
            <wp:extent cx="10945495" cy="7286625"/>
            <wp:effectExtent l="0" t="0" r="8255" b="9525"/>
            <wp:wrapNone/>
            <wp:docPr id="1283" name="Imagem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m 128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0945495" cy="7286625"/>
                    </a:xfrm>
                    <a:prstGeom prst="rect">
                      <a:avLst/>
                    </a:prstGeom>
                    <a:noFill/>
                    <a:ln>
                      <a:noFill/>
                    </a:ln>
                  </pic:spPr>
                </pic:pic>
              </a:graphicData>
            </a:graphic>
          </wp:anchor>
        </w:drawing>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5" w:name="_Toc132097771"/>
      <w:r>
        <w:t>Cardiologia</w:t>
      </w:r>
      <w:bookmarkEnd w:id="5"/>
    </w:p>
    <w:p w:rsidR="00AA6175" w:rsidRDefault="00AA6175">
      <w:pPr>
        <w:rPr>
          <w:rFonts w:ascii="Swis721 Th BT" w:hAnsi="Swis721 Th BT"/>
        </w:rPr>
      </w:pPr>
    </w:p>
    <w:p w:rsidR="00AA6175" w:rsidRDefault="00E50482">
      <w:pPr>
        <w:pStyle w:val="Ttulo1"/>
        <w:rPr>
          <w:b w:val="0"/>
        </w:rPr>
      </w:pPr>
      <w:bookmarkStart w:id="6" w:name="_Toc132097772"/>
      <w:r>
        <w:t>Abacateiro</w:t>
      </w:r>
      <w:bookmarkEnd w:id="6"/>
    </w:p>
    <w:p w:rsidR="00AA6175" w:rsidRDefault="00E50482">
      <w:pPr>
        <w:pStyle w:val="Subtitulocorpo"/>
        <w:jc w:val="center"/>
        <w:rPr>
          <w:color w:val="0082B2"/>
        </w:rPr>
      </w:pPr>
      <w:r>
        <w:rPr>
          <w:color w:val="0082B2"/>
        </w:rPr>
        <w:t>Reduz os Marcadores Associados às Doenças Cardiometabólicas</w:t>
      </w:r>
    </w:p>
    <w:p w:rsidR="00AA6175" w:rsidRDefault="00AA6175">
      <w:pPr>
        <w:pStyle w:val="Corpo"/>
        <w:spacing w:after="120"/>
        <w:rPr>
          <w:sz w:val="24"/>
        </w:rPr>
      </w:pPr>
    </w:p>
    <w:p w:rsidR="00AA6175" w:rsidRDefault="00AA6175">
      <w:pPr>
        <w:pStyle w:val="Corpo"/>
        <w:spacing w:after="120"/>
        <w:rPr>
          <w:szCs w:val="23"/>
        </w:rPr>
      </w:pPr>
    </w:p>
    <w:p w:rsidR="00AA6175" w:rsidRDefault="00E50482">
      <w:pPr>
        <w:pStyle w:val="Corpo"/>
        <w:spacing w:after="120"/>
        <w:rPr>
          <w:szCs w:val="23"/>
        </w:rPr>
      </w:pPr>
      <w:r>
        <w:rPr>
          <w:szCs w:val="23"/>
        </w:rPr>
        <w:t xml:space="preserve">Um estudo conduzido por Wang </w:t>
      </w:r>
      <w:r>
        <w:rPr>
          <w:i/>
          <w:szCs w:val="23"/>
        </w:rPr>
        <w:t>et al.</w:t>
      </w:r>
      <w:r>
        <w:rPr>
          <w:szCs w:val="23"/>
        </w:rPr>
        <w:t xml:space="preserve"> (2015) avaliou os efeitos do consumo de abacate nas doenças cardiovasculares. </w:t>
      </w:r>
    </w:p>
    <w:p w:rsidR="00AA6175" w:rsidRDefault="00E50482">
      <w:pPr>
        <w:pStyle w:val="Corpo"/>
        <w:spacing w:after="120"/>
        <w:rPr>
          <w:sz w:val="10"/>
          <w:szCs w:val="10"/>
        </w:rPr>
      </w:pPr>
      <w:r>
        <w:rPr>
          <w:noProof/>
          <w:lang w:eastAsia="pt-BR"/>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5715</wp:posOffset>
                </wp:positionV>
                <wp:extent cx="5857875" cy="657225"/>
                <wp:effectExtent l="0" t="0" r="28575" b="2857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5722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45 pacientes obesos foram escalados para participarem desse estudo clínico, randomizado, cruzado e controlado. Eles foram divididos em 3 grupos para receberem a seguinte prescrição por 5 semanas:</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Caixa de texto 14" o:spid="_x0000_s1026" type="#_x0000_t202" style="position:absolute;left:0;text-align:left;margin-left:0;margin-top:.45pt;width:461.25pt;height:51.7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" fillcolor="white [3212]" strokecolor="#ff8501">
                <v:textbox>
                  <w:txbxContent>
                    <w:p w14:paraId="532D7704" w14:textId="2CC82ECE" w:rsidR="00EE77FE" w:rsidRDefault="00EE77FE">
                      <w:pPr>
                        <w:jc w:val="center"/>
                        <w:rPr>
                          <w:rFonts w:ascii="Swis721 Th BT" w:hAnsi="Swis721 Th BT"/>
                          <w:sz w:val="23"/>
                          <w:szCs w:val="23"/>
                        </w:rPr>
                      </w:pPr>
                      <w:r>
                        <w:rPr>
                          <w:rFonts w:ascii="Swis721 Th BT" w:hAnsi="Swis721 Th BT"/>
                          <w:sz w:val="23"/>
                          <w:szCs w:val="23"/>
                        </w:rPr>
                        <w:t>Para isso, 45 pacientes obesos foram escalados para participarem desse estudo clínico, randomizado, cruzado e controlado. Eles foram divididos em 3 grupos para receberem a seguinte prescrição por 5 semanas:</w:t>
                      </w: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62336" behindDoc="0" locked="0" layoutInCell="1" allowOverlap="1">
                <wp:simplePos x="0" y="0"/>
                <wp:positionH relativeFrom="margin">
                  <wp:posOffset>-6985</wp:posOffset>
                </wp:positionH>
                <wp:positionV relativeFrom="paragraph">
                  <wp:posOffset>188595</wp:posOffset>
                </wp:positionV>
                <wp:extent cx="1809750" cy="1066800"/>
                <wp:effectExtent l="0" t="0" r="19050" b="1905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0668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Grupo 1 (n=15)</w:t>
                            </w:r>
                            <w:r>
                              <w:rPr>
                                <w:rFonts w:ascii="Swis721 Th BT" w:hAnsi="Swis721 Th BT"/>
                                <w:b/>
                                <w:color w:val="FFFFFF" w:themeColor="background1"/>
                                <w:sz w:val="23"/>
                                <w:szCs w:val="23"/>
                              </w:rPr>
                              <w:br/>
                            </w:r>
                          </w:p>
                          <w:p w:rsidR="00EE77FE" w:rsidRDefault="00EE77FE">
                            <w:pPr>
                              <w:spacing w:after="0" w:line="240" w:lineRule="auto"/>
                              <w:jc w:val="center"/>
                              <w:rPr>
                                <w:rStyle w:val="CorpoChar"/>
                                <w:color w:val="FFFFFF" w:themeColor="background1"/>
                              </w:rPr>
                            </w:pPr>
                            <w:r>
                              <w:rPr>
                                <w:rFonts w:ascii="Swis721 Th BT" w:hAnsi="Swis721 Th BT"/>
                                <w:color w:val="F2F2F2" w:themeColor="background1" w:themeShade="F2"/>
                                <w:szCs w:val="23"/>
                              </w:rPr>
                              <w:t xml:space="preserve">Abacateiro </w:t>
                            </w:r>
                            <w:r>
                              <w:rPr>
                                <w:rStyle w:val="CorpoChar"/>
                                <w:color w:val="FFFFFF" w:themeColor="background1"/>
                              </w:rPr>
                              <w:t>(</w:t>
                            </w:r>
                            <w:r w:rsidRPr="00EE77FE">
                              <w:rPr>
                                <w:rStyle w:val="CorpoChar"/>
                                <w:i/>
                                <w:iCs/>
                                <w:color w:val="FFFFFF" w:themeColor="background1"/>
                              </w:rPr>
                              <w:t>Persea gratissima</w:t>
                            </w:r>
                            <w:r>
                              <w:rPr>
                                <w:rStyle w:val="CorpoChar"/>
                                <w:color w:val="FFFFFF" w:themeColor="background1"/>
                              </w:rPr>
                              <w:t>)</w:t>
                            </w:r>
                          </w:p>
                          <w:p w:rsidR="00EE77FE" w:rsidRDefault="00EE77FE">
                            <w:pPr>
                              <w:spacing w:after="0" w:line="240" w:lineRule="auto"/>
                              <w:jc w:val="center"/>
                              <w:rPr>
                                <w:rFonts w:ascii="Swis721 Th BT" w:hAnsi="Swis721 Th BT"/>
                                <w:color w:val="F2F2F2" w:themeColor="background1" w:themeShade="F2"/>
                                <w:szCs w:val="23"/>
                              </w:rPr>
                            </w:pPr>
                            <w:r>
                              <w:rPr>
                                <w:rStyle w:val="CorpoChar"/>
                                <w:color w:val="FFFFFF" w:themeColor="background1"/>
                              </w:rPr>
                              <w:t>Dose diária</w:t>
                            </w:r>
                          </w:p>
                        </w:txbxContent>
                      </wps:txbx>
                      <wps:bodyPr rot="0" vert="horz" wrap="square" lIns="91440" tIns="45720" rIns="91440" bIns="45720" anchor="t" anchorCtr="0" upright="1">
                        <a:noAutofit/>
                      </wps:bodyPr>
                    </wps:wsp>
                  </a:graphicData>
                </a:graphic>
              </wp:anchor>
            </w:drawing>
          </mc:Choice>
          <mc:Fallback>
            <w:pict>
              <v:shape id="Caixa de texto 11" o:spid="_x0000_s1027" type="#_x0000_t202" style="position:absolute;left:0;text-align:left;margin-left:-.55pt;margin-top:14.85pt;width:142.5pt;height:84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" fillcolor="#ff8501" strokecolor="#ff8501">
                <v:textbox>
                  <w:txbxContent>
                    <w:p w14:paraId="215DCFD5" w14:textId="77777777" w:rsidR="00EE77FE" w:rsidRDefault="00EE77FE">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Grupo 1 (n=15)</w:t>
                      </w:r>
                      <w:r>
                        <w:rPr>
                          <w:rFonts w:ascii="Swis721 Th BT" w:hAnsi="Swis721 Th BT"/>
                          <w:b/>
                          <w:color w:val="FFFFFF" w:themeColor="background1"/>
                          <w:sz w:val="23"/>
                          <w:szCs w:val="23"/>
                        </w:rPr>
                        <w:br/>
                      </w:r>
                    </w:p>
                    <w:p w14:paraId="26FAE9AF" w14:textId="77777777" w:rsidR="00EE77FE" w:rsidRDefault="00EE77FE">
                      <w:pPr>
                        <w:spacing w:after="0" w:line="240" w:lineRule="auto"/>
                        <w:jc w:val="center"/>
                        <w:rPr>
                          <w:rStyle w:val="CorpoChar"/>
                          <w:color w:val="FFFFFF" w:themeColor="background1"/>
                        </w:rPr>
                      </w:pPr>
                      <w:r>
                        <w:rPr>
                          <w:rFonts w:ascii="Swis721 Th BT" w:hAnsi="Swis721 Th BT"/>
                          <w:color w:val="F2F2F2" w:themeColor="background1" w:themeShade="F2"/>
                          <w:szCs w:val="23"/>
                        </w:rPr>
                        <w:t xml:space="preserve">Abacateiro </w:t>
                      </w:r>
                      <w:r>
                        <w:rPr>
                          <w:rStyle w:val="CorpoChar"/>
                          <w:color w:val="FFFFFF" w:themeColor="background1"/>
                        </w:rPr>
                        <w:t>(</w:t>
                      </w:r>
                      <w:r w:rsidRPr="00EE77FE">
                        <w:rPr>
                          <w:rStyle w:val="CorpoChar"/>
                          <w:i/>
                          <w:iCs/>
                          <w:color w:val="FFFFFF" w:themeColor="background1"/>
                        </w:rPr>
                        <w:t>Persea gratissima</w:t>
                      </w:r>
                      <w:r>
                        <w:rPr>
                          <w:rStyle w:val="CorpoChar"/>
                          <w:color w:val="FFFFFF" w:themeColor="background1"/>
                        </w:rPr>
                        <w:t>)</w:t>
                      </w:r>
                    </w:p>
                    <w:p w14:paraId="02E3A71C" w14:textId="77777777" w:rsidR="00EE77FE" w:rsidRDefault="00EE77FE">
                      <w:pPr>
                        <w:spacing w:after="0" w:line="240" w:lineRule="auto"/>
                        <w:jc w:val="center"/>
                        <w:rPr>
                          <w:rFonts w:ascii="Swis721 Th BT" w:hAnsi="Swis721 Th BT"/>
                          <w:color w:val="F2F2F2" w:themeColor="background1" w:themeShade="F2"/>
                          <w:szCs w:val="23"/>
                        </w:rPr>
                      </w:pPr>
                      <w:r>
                        <w:rPr>
                          <w:rStyle w:val="CorpoChar"/>
                          <w:color w:val="FFFFFF" w:themeColor="background1"/>
                        </w:rPr>
                        <w:t>Dose diária</w:t>
                      </w:r>
                    </w:p>
                  </w:txbxContent>
                </v:textbox>
                <w10:wrap anchorx="margin"/>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664384" behindDoc="0" locked="0" layoutInCell="1" allowOverlap="1">
                <wp:simplePos x="0" y="0"/>
                <wp:positionH relativeFrom="margin">
                  <wp:posOffset>4082415</wp:posOffset>
                </wp:positionH>
                <wp:positionV relativeFrom="paragraph">
                  <wp:posOffset>7620</wp:posOffset>
                </wp:positionV>
                <wp:extent cx="1774825" cy="1066800"/>
                <wp:effectExtent l="0" t="0" r="15875" b="19050"/>
                <wp:wrapNone/>
                <wp:docPr id="29"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0668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Grupo 3 (n=15)</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Dieta de médio teor de gordura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028" type="#_x0000_t202" style="position:absolute;left:0;text-align:left;margin-left:321.45pt;margin-top:.6pt;width:139.75pt;height:84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" fillcolor="#ff8501" strokecolor="#ff8501">
                <v:textbox>
                  <w:txbxContent>
                    <w:p w14:paraId="5603852A" w14:textId="77777777" w:rsidR="00EE77FE" w:rsidRDefault="00EE77FE">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Grupo 3 (n=15)</w:t>
                      </w:r>
                      <w:r>
                        <w:rPr>
                          <w:rFonts w:ascii="Swis721 Th BT" w:hAnsi="Swis721 Th BT"/>
                          <w:b/>
                          <w:color w:val="FFFFFF" w:themeColor="background1"/>
                          <w:sz w:val="23"/>
                          <w:szCs w:val="23"/>
                        </w:rPr>
                        <w:br/>
                      </w:r>
                    </w:p>
                    <w:p w14:paraId="60188E12" w14:textId="77777777" w:rsidR="00EE77FE" w:rsidRDefault="00EE77FE">
                      <w:pPr>
                        <w:spacing w:after="0" w:line="240" w:lineRule="auto"/>
                        <w:jc w:val="center"/>
                        <w:rPr>
                          <w:rFonts w:ascii="Swis721 Th BT" w:hAnsi="Swis721 Th BT"/>
                          <w:color w:val="FFFFFF" w:themeColor="background1"/>
                          <w:szCs w:val="23"/>
                        </w:rPr>
                      </w:pPr>
                    </w:p>
                    <w:p w14:paraId="290F455F"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Dieta de médio teor de gordura</w:t>
                      </w:r>
                    </w:p>
                    <w:p w14:paraId="49E51884"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63360" behindDoc="0" locked="0" layoutInCell="1" allowOverlap="1">
                <wp:simplePos x="0" y="0"/>
                <wp:positionH relativeFrom="margin">
                  <wp:posOffset>2025015</wp:posOffset>
                </wp:positionH>
                <wp:positionV relativeFrom="paragraph">
                  <wp:posOffset>20320</wp:posOffset>
                </wp:positionV>
                <wp:extent cx="1822450" cy="1066800"/>
                <wp:effectExtent l="0" t="0" r="25400" b="19050"/>
                <wp:wrapNone/>
                <wp:docPr id="28"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0668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Grupo 2 (n=15)</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 w:val="16"/>
                                <w:szCs w:val="16"/>
                              </w:rPr>
                            </w:pP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Dieta de baixo teor de gordura</w:t>
                            </w:r>
                          </w:p>
                        </w:txbxContent>
                      </wps:txbx>
                      <wps:bodyPr rot="0" vert="horz" wrap="square" lIns="91440" tIns="45720" rIns="91440" bIns="45720" anchor="t" anchorCtr="0" upright="1">
                        <a:noAutofit/>
                      </wps:bodyPr>
                    </wps:wsp>
                  </a:graphicData>
                </a:graphic>
              </wp:anchor>
            </w:drawing>
          </mc:Choice>
          <mc:Fallback>
            <w:pict>
              <v:shape id="_x0000_s1029" type="#_x0000_t202" style="position:absolute;left:0;text-align:left;margin-left:159.45pt;margin-top:1.6pt;width:143.5pt;height:84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" fillcolor="#ff8501" strokecolor="#ff8501">
                <v:textbox>
                  <w:txbxContent>
                    <w:p w14:paraId="688D4848" w14:textId="77777777" w:rsidR="00EE77FE" w:rsidRDefault="00EE77FE">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Grupo 2 (n=15)</w:t>
                      </w:r>
                      <w:r>
                        <w:rPr>
                          <w:rFonts w:ascii="Swis721 Th BT" w:hAnsi="Swis721 Th BT"/>
                          <w:b/>
                          <w:color w:val="FFFFFF" w:themeColor="background1"/>
                          <w:sz w:val="23"/>
                          <w:szCs w:val="23"/>
                        </w:rPr>
                        <w:br/>
                      </w:r>
                    </w:p>
                    <w:p w14:paraId="0F1AF1FD" w14:textId="77777777" w:rsidR="00EE77FE" w:rsidRDefault="00EE77FE">
                      <w:pPr>
                        <w:spacing w:after="0" w:line="240" w:lineRule="auto"/>
                        <w:jc w:val="center"/>
                        <w:rPr>
                          <w:rFonts w:ascii="Swis721 Th BT" w:hAnsi="Swis721 Th BT"/>
                          <w:color w:val="FFFFFF" w:themeColor="background1"/>
                          <w:sz w:val="16"/>
                          <w:szCs w:val="16"/>
                        </w:rPr>
                      </w:pPr>
                    </w:p>
                    <w:p w14:paraId="17C225BE"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Dieta de baixo teor de gordura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bookmarkStart w:id="7" w:name="_Hlk5371490"/>
    </w:p>
    <w:p w:rsidR="00AA6175" w:rsidRPr="00EE77FE" w:rsidRDefault="00E50482">
      <w:pPr>
        <w:pStyle w:val="Corpo"/>
        <w:rPr>
          <w:b/>
          <w:color w:val="0070C0"/>
        </w:rPr>
      </w:pPr>
      <w:r w:rsidRPr="00EE77FE">
        <w:rPr>
          <w:b/>
          <w:color w:val="0070C0"/>
        </w:rPr>
        <w:t>Resultados:</w:t>
      </w:r>
    </w:p>
    <w:p w:rsidR="00AA6175" w:rsidRDefault="00AA6175">
      <w:pPr>
        <w:pStyle w:val="Corpo"/>
        <w:rPr>
          <w:b/>
          <w:color w:val="0082B2"/>
          <w:sz w:val="10"/>
          <w:szCs w:val="10"/>
          <w14:textFill>
            <w14:solidFill>
              <w14:srgbClr w14:val="0082B2">
                <w14:lumMod w14:val="75000"/>
                <w14:lumOff w14:val="25000"/>
              </w14:srgbClr>
            </w14:solidFill>
          </w14:textFill>
        </w:rPr>
      </w:pPr>
    </w:p>
    <w:p w:rsidR="00AA6175" w:rsidRDefault="00E50482">
      <w:pPr>
        <w:pStyle w:val="Corpo"/>
        <w:numPr>
          <w:ilvl w:val="0"/>
          <w:numId w:val="1"/>
        </w:numPr>
        <w:ind w:right="-1"/>
      </w:pPr>
      <w:r>
        <w:t>Comparado com a linha base, a redução dos níveis de coelsterol LDL e do colesterol não HDL no grupo tratado com abacate foi de -13,5 mg/dl e -14,6 mg/dl, superior (p&lt;0,05) ao grupo 2 (-7,4 mg/dl e -4,8 mg/dl) e ao grupo 3 (-8,3 mg/dl e -8,7 mg/dl);</w:t>
      </w:r>
    </w:p>
    <w:p w:rsidR="00AA6175" w:rsidRDefault="00AA6175">
      <w:pPr>
        <w:pStyle w:val="Corpo"/>
        <w:ind w:left="360" w:right="-1"/>
      </w:pPr>
    </w:p>
    <w:p w:rsidR="00AA6175" w:rsidRDefault="00E50482">
      <w:pPr>
        <w:pStyle w:val="Corpo"/>
        <w:numPr>
          <w:ilvl w:val="0"/>
          <w:numId w:val="1"/>
        </w:numPr>
        <w:spacing w:after="200"/>
        <w:ind w:right="-1"/>
        <w:rPr>
          <w:b/>
          <w:color w:val="0082B2"/>
          <w14:textFill>
            <w14:solidFill>
              <w14:srgbClr w14:val="0082B2">
                <w14:lumMod w14:val="75000"/>
                <w14:lumOff w14:val="25000"/>
              </w14:srgbClr>
            </w14:solidFill>
          </w14:textFill>
        </w:rPr>
      </w:pPr>
      <w:r>
        <w:t>A redução da razão entre o colesterol LDL e HDL ocorreu apenas nos pacientes tratados com abacate (-6,6%, p&lt;0,0001).</w:t>
      </w:r>
      <w:bookmarkEnd w:id="7"/>
    </w:p>
    <w:p w:rsidR="00AA6175" w:rsidRDefault="00AA6175">
      <w:pPr>
        <w:pStyle w:val="Corpo"/>
        <w:spacing w:after="200"/>
        <w:rPr>
          <w:b/>
          <w:color w:val="0082B2"/>
          <w14:textFill>
            <w14:solidFill>
              <w14:srgbClr w14:val="0082B2">
                <w14:lumMod w14:val="75000"/>
                <w14:lumOff w14:val="25000"/>
              </w14:srgbClr>
            </w14:solidFill>
          </w14:textFill>
        </w:rPr>
      </w:pPr>
    </w:p>
    <w:p w:rsidR="00AA6175" w:rsidRDefault="00AA6175">
      <w:pPr>
        <w:pStyle w:val="Corpo"/>
        <w:spacing w:after="200"/>
        <w:rPr>
          <w:b/>
          <w:color w:val="0082B2"/>
          <w:sz w:val="10"/>
          <w:szCs w:val="10"/>
          <w14:textFill>
            <w14:solidFill>
              <w14:srgbClr w14:val="0082B2">
                <w14:lumMod w14:val="75000"/>
                <w14:lumOff w14:val="25000"/>
              </w14:srgbClr>
            </w14:solidFill>
          </w14:textFill>
        </w:rPr>
      </w:pPr>
    </w:p>
    <w:p w:rsidR="00AA6175" w:rsidRPr="00EE77FE" w:rsidRDefault="00E50482">
      <w:pPr>
        <w:pStyle w:val="Corpo"/>
        <w:spacing w:after="200"/>
        <w:rPr>
          <w:b/>
          <w:color w:val="0070C0"/>
        </w:rPr>
      </w:pPr>
      <w:r w:rsidRPr="00EE77FE">
        <w:rPr>
          <w:b/>
          <w:color w:val="0070C0"/>
        </w:rPr>
        <w:t>Conclusão:</w:t>
      </w:r>
    </w:p>
    <w:p w:rsidR="00AA6175" w:rsidRDefault="00E50482">
      <w:pPr>
        <w:pStyle w:val="Corpo"/>
        <w:jc w:val="center"/>
        <w:rPr>
          <w:b/>
        </w:rPr>
      </w:pPr>
      <w:r>
        <w:rPr>
          <w:b/>
        </w:rPr>
        <w:t>O uso diário de abacate teve efeitos significativos na diminuição de níveis de colesterol total, colesterol LDL e razão entre o colesterol LDL e HDL.</w: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E50482">
      <w:pPr>
        <w:pStyle w:val="Titulo"/>
        <w:jc w:val="center"/>
        <w:rPr>
          <w:b/>
        </w:rPr>
      </w:pPr>
      <w:r>
        <w:rPr>
          <w:b/>
        </w:rPr>
        <w:t>Formulário</w:t>
      </w: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Corpo"/>
        <w:rPr>
          <w:b/>
          <w:i/>
          <w:sz w:val="24"/>
        </w:rPr>
      </w:pPr>
      <w:r>
        <w:rPr>
          <w:b/>
          <w:i/>
          <w:sz w:val="24"/>
        </w:rPr>
        <w:t>Abacateiro Auxilia na Diminuição dos Riscos Cardiometabólicos</w:t>
      </w:r>
    </w:p>
    <w:p w:rsidR="00AA6175" w:rsidRDefault="00E50482">
      <w:pPr>
        <w:pStyle w:val="Corpo"/>
      </w:pPr>
      <w:r>
        <w:rPr>
          <w:rFonts w:ascii="Calibri" w:eastAsia="Calibri" w:hAnsi="Calibri" w:cs="Times New Roman"/>
          <w:b/>
          <w:i/>
          <w:noProof/>
          <w:sz w:val="24"/>
          <w:lang w:eastAsia="pt-BR"/>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162560</wp:posOffset>
                </wp:positionV>
                <wp:extent cx="2811145" cy="695960"/>
                <wp:effectExtent l="0" t="0" r="27305" b="2794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439" cy="696036"/>
                        </a:xfrm>
                        <a:prstGeom prst="rect">
                          <a:avLst/>
                        </a:prstGeom>
                        <a:solidFill>
                          <a:srgbClr val="FFFFFF"/>
                        </a:solidFill>
                        <a:ln w="9525">
                          <a:solidFill>
                            <a:srgbClr val="000000"/>
                          </a:solidFill>
                          <a:miter lim="800000"/>
                        </a:ln>
                      </wps:spPr>
                      <wps:txbx>
                        <w:txbxContent>
                          <w:p w:rsidR="00EE77FE" w:rsidRDefault="00EE77FE">
                            <w:r>
                              <w:rPr>
                                <w:rFonts w:ascii="Swis721 Th BT" w:hAnsi="Swis721 Th BT"/>
                                <w:color w:val="404040" w:themeColor="text1" w:themeTint="BF"/>
                              </w:rPr>
                              <w:t>No mercado magistral, encontra-se também o óleo da semente e do fruto com dose usual de 2 a 4 ml ao dia.</w:t>
                            </w:r>
                          </w:p>
                        </w:txbxContent>
                      </wps:txbx>
                      <wps:bodyPr rot="0" vert="horz" wrap="square" lIns="91440" tIns="45720" rIns="91440" bIns="45720" anchor="t" anchorCtr="0" upright="1">
                        <a:noAutofit/>
                      </wps:bodyPr>
                    </wps:wsp>
                  </a:graphicData>
                </a:graphic>
              </wp:anchor>
            </w:drawing>
          </mc:Choice>
          <mc:Fallback>
            <w:pict>
              <v:shape id="Caixa de Texto 51" o:spid="_x0000_s1030" type="#_x0000_t202" style="position:absolute;left:0;text-align:left;margin-left:170.15pt;margin-top:12.8pt;width:221.35pt;height:54.8pt;z-index:251665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">
                <v:textbox>
                  <w:txbxContent>
                    <w:p w14:paraId="761580FD" w14:textId="77777777" w:rsidR="00EE77FE" w:rsidRDefault="00EE77FE">
                      <w:r>
                        <w:rPr>
                          <w:rFonts w:ascii="Swis721 Th BT" w:hAnsi="Swis721 Th BT"/>
                          <w:color w:val="404040" w:themeColor="text1" w:themeTint="BF"/>
                        </w:rPr>
                        <w:t>No mercado magistral, encontra-se também o óleo da semente e do fruto com dose usual de 2 a 4 ml ao dia.</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 Redutor da Hipercolesterolemia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Abacateiro...........................................1,0 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Sachê</w:t>
            </w:r>
          </w:p>
        </w:tc>
      </w:tr>
    </w:tbl>
    <w:p w:rsidR="00AA6175" w:rsidRDefault="00E50482">
      <w:pPr>
        <w:pStyle w:val="Corpo"/>
        <w:ind w:right="4818"/>
        <w:jc w:val="center"/>
        <w:rPr>
          <w:sz w:val="16"/>
          <w:szCs w:val="16"/>
        </w:rPr>
      </w:pPr>
      <w:r>
        <w:rPr>
          <w:sz w:val="16"/>
          <w:szCs w:val="16"/>
        </w:rPr>
        <w:t>Administrar 1sachê ao dia ou conforme a orientação do prescritor.</w:t>
      </w:r>
    </w:p>
    <w:p w:rsidR="00AA6175" w:rsidRDefault="00AA6175">
      <w:pPr>
        <w:pStyle w:val="Corpo"/>
        <w:ind w:right="4818"/>
        <w:jc w:val="center"/>
        <w:rPr>
          <w:sz w:val="16"/>
          <w:szCs w:val="16"/>
        </w:rPr>
      </w:pP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b w:val="0"/>
        </w:rPr>
      </w:pPr>
      <w:bookmarkStart w:id="8" w:name="_Toc132097773"/>
      <w:r>
        <w:rPr>
          <w:i/>
          <w:iCs/>
        </w:rPr>
        <w:t>Nigella sativa</w:t>
      </w:r>
      <w:bookmarkEnd w:id="8"/>
    </w:p>
    <w:p w:rsidR="00AA6175" w:rsidRDefault="00E50482">
      <w:pPr>
        <w:jc w:val="center"/>
        <w:rPr>
          <w:rFonts w:ascii="Swis721 Th BT" w:eastAsia="MS Mincho" w:hAnsi="Swis721 Th BT"/>
          <w:b/>
          <w:color w:val="0082B2"/>
          <w:sz w:val="40"/>
        </w:rPr>
      </w:pPr>
      <w:r>
        <w:rPr>
          <w:rFonts w:ascii="Swis721 Th BT" w:eastAsia="MS Mincho" w:hAnsi="Swis721 Th BT"/>
          <w:b/>
          <w:color w:val="0082B2"/>
          <w:sz w:val="40"/>
        </w:rPr>
        <w:t>Auxilia na Melhora dos Padrões Metabólicos em Indivíduos Obesos ou com Sobrepeso</w:t>
      </w:r>
    </w:p>
    <w:p w:rsidR="00AA6175" w:rsidRDefault="00AA6175">
      <w:pPr>
        <w:pStyle w:val="Corpo"/>
        <w:spacing w:after="120"/>
        <w:rPr>
          <w:sz w:val="24"/>
        </w:rPr>
      </w:pPr>
    </w:p>
    <w:p w:rsidR="00AA6175" w:rsidRDefault="00E50482">
      <w:pPr>
        <w:pStyle w:val="Corpo"/>
        <w:spacing w:line="276" w:lineRule="auto"/>
        <w:rPr>
          <w:rFonts w:cstheme="minorHAnsi"/>
          <w:szCs w:val="23"/>
        </w:rPr>
      </w:pPr>
      <w:r>
        <w:rPr>
          <w:rFonts w:cstheme="minorHAnsi"/>
          <w:szCs w:val="23"/>
        </w:rPr>
        <w:t xml:space="preserve">Neste estudo, pesquisadores avaliaram os efeitos da </w:t>
      </w:r>
      <w:r>
        <w:rPr>
          <w:rFonts w:cstheme="minorHAnsi"/>
          <w:i/>
          <w:szCs w:val="23"/>
        </w:rPr>
        <w:t>Nigella sativa</w:t>
      </w:r>
      <w:r>
        <w:rPr>
          <w:rFonts w:cstheme="minorHAnsi"/>
          <w:szCs w:val="23"/>
        </w:rPr>
        <w:t xml:space="preserve"> nos fatores de risco cardiovasculares (RAZMPOOSH </w:t>
      </w:r>
      <w:r>
        <w:rPr>
          <w:rFonts w:cstheme="minorHAnsi"/>
          <w:i/>
          <w:iCs/>
          <w:szCs w:val="23"/>
        </w:rPr>
        <w:t>et al.,</w:t>
      </w:r>
      <w:r>
        <w:rPr>
          <w:rFonts w:cstheme="minorHAnsi"/>
          <w:szCs w:val="23"/>
        </w:rPr>
        <w:t xml:space="preserve"> 2020).</w:t>
      </w:r>
    </w:p>
    <w:p w:rsidR="00AA6175" w:rsidRDefault="00AA6175">
      <w:pPr>
        <w:spacing w:after="0"/>
        <w:jc w:val="both"/>
        <w:rPr>
          <w:b/>
          <w:bCs/>
          <w:sz w:val="10"/>
          <w:szCs w:val="10"/>
        </w:rPr>
      </w:pPr>
    </w:p>
    <w:p w:rsidR="00AA6175" w:rsidRDefault="00E50482">
      <w:pPr>
        <w:spacing w:after="0"/>
        <w:jc w:val="both"/>
        <w:rPr>
          <w:b/>
          <w:bCs/>
          <w:sz w:val="24"/>
          <w:szCs w:val="24"/>
        </w:rPr>
      </w:pPr>
      <w:r>
        <w:rPr>
          <w:noProof/>
          <w:lang w:eastAsia="pt-BR"/>
        </w:rPr>
        <mc:AlternateContent>
          <mc:Choice Requires="wps">
            <w:drawing>
              <wp:anchor distT="0" distB="0" distL="114300" distR="114300" simplePos="0" relativeHeight="251667456" behindDoc="0" locked="0" layoutInCell="1" allowOverlap="1">
                <wp:simplePos x="0" y="0"/>
                <wp:positionH relativeFrom="margin">
                  <wp:posOffset>5715</wp:posOffset>
                </wp:positionH>
                <wp:positionV relativeFrom="paragraph">
                  <wp:posOffset>8890</wp:posOffset>
                </wp:positionV>
                <wp:extent cx="5724525" cy="800100"/>
                <wp:effectExtent l="0" t="0" r="28575" b="19050"/>
                <wp:wrapNone/>
                <wp:docPr id="706" name="Caixa de texto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0010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39 mulheres saudáveis, obesas ou com sobrepeso, foram selecionadas para participarem desse estudo clínico, randomizado, duplo-cego e placebo-controlado. Elas foram divididas em dois grupos para receberem a seguinte posologia:</w:t>
                            </w:r>
                          </w:p>
                        </w:txbxContent>
                      </wps:txbx>
                      <wps:bodyPr rot="0" vert="horz" wrap="square" lIns="91440" tIns="45720" rIns="91440" bIns="45720" anchor="t" anchorCtr="0" upright="1">
                        <a:noAutofit/>
                      </wps:bodyPr>
                    </wps:wsp>
                  </a:graphicData>
                </a:graphic>
              </wp:anchor>
            </w:drawing>
          </mc:Choice>
          <mc:Fallback>
            <w:pict>
              <v:shape id="Caixa de texto 706" o:spid="_x0000_s1031" type="#_x0000_t202" style="position:absolute;left:0;text-align:left;margin-left:.45pt;margin-top:.7pt;width:450.75pt;height:63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" strokecolor="#ff8501">
                <v:textbox>
                  <w:txbxContent>
                    <w:p w14:paraId="145F2E82" w14:textId="39BA7434" w:rsidR="00EE77FE" w:rsidRDefault="00EE77FE">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39 mulheres saudáveis, obesas ou com sobrepeso, foram selecionadas para participarem desse estudo clínico, randomizado, duplo-cego e placebo-controlado. Elas foram divididas em dois grupos para receberem a seguinte posologia:</w:t>
                      </w:r>
                    </w:p>
                  </w:txbxContent>
                </v:textbox>
                <w10:wrap anchorx="margin"/>
              </v:shape>
            </w:pict>
          </mc:Fallback>
        </mc:AlternateContent>
      </w: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E50482">
      <w:pPr>
        <w:spacing w:after="0"/>
        <w:jc w:val="both"/>
        <w:rPr>
          <w:b/>
          <w:bCs/>
          <w:sz w:val="24"/>
          <w:szCs w:val="24"/>
        </w:rPr>
      </w:pPr>
      <w:r>
        <w:rPr>
          <w:noProof/>
          <w:lang w:eastAsia="pt-BR"/>
        </w:rPr>
        <mc:AlternateContent>
          <mc:Choice Requires="wps">
            <w:drawing>
              <wp:anchor distT="0" distB="0" distL="114300" distR="114300" simplePos="0" relativeHeight="251668480" behindDoc="0" locked="0" layoutInCell="1" allowOverlap="1">
                <wp:simplePos x="0" y="0"/>
                <wp:positionH relativeFrom="column">
                  <wp:posOffset>4032250</wp:posOffset>
                </wp:positionH>
                <wp:positionV relativeFrom="paragraph">
                  <wp:posOffset>36830</wp:posOffset>
                </wp:positionV>
                <wp:extent cx="1666875" cy="858520"/>
                <wp:effectExtent l="0" t="0" r="28575" b="18415"/>
                <wp:wrapNone/>
                <wp:docPr id="2"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8244"/>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color w:val="FFFFFF" w:themeColor="background1"/>
                              </w:rPr>
                            </w:pPr>
                            <w:r>
                              <w:rPr>
                                <w:color w:val="FFFFFF" w:themeColor="background1"/>
                              </w:rPr>
                              <w:t>Grupo 2</w:t>
                            </w:r>
                          </w:p>
                          <w:p w:rsidR="00EE77FE" w:rsidRDefault="00EE77FE">
                            <w:pPr>
                              <w:spacing w:after="0" w:line="240" w:lineRule="auto"/>
                              <w:jc w:val="center"/>
                              <w:rPr>
                                <w:color w:val="FFFFFF" w:themeColor="background1"/>
                                <w:sz w:val="10"/>
                                <w:szCs w:val="10"/>
                              </w:rPr>
                            </w:pPr>
                          </w:p>
                          <w:p w:rsidR="00EE77FE" w:rsidRDefault="00EE77FE">
                            <w:pPr>
                              <w:spacing w:after="0" w:line="240" w:lineRule="auto"/>
                              <w:jc w:val="center"/>
                              <w:rPr>
                                <w:color w:val="FFFFFF" w:themeColor="background1"/>
                              </w:rPr>
                            </w:pPr>
                            <w:r>
                              <w:rPr>
                                <w:color w:val="FFFFFF" w:themeColor="background1"/>
                              </w:rPr>
                              <w:t>Placebo</w:t>
                            </w:r>
                          </w:p>
                          <w:p w:rsidR="00EE77FE" w:rsidRDefault="00EE77FE">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Caixa de texto 9" o:spid="_x0000_s1032" type="#_x0000_t202" style="position:absolute;left:0;text-align:left;margin-left:317.5pt;margin-top:2.9pt;width:131.25pt;height:67.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" fillcolor="#ff8501" strokecolor="#ff8501">
                <v:textbox>
                  <w:txbxContent>
                    <w:p w14:paraId="2E75F4DF" w14:textId="77777777" w:rsidR="00EE77FE" w:rsidRDefault="00EE77FE">
                      <w:pPr>
                        <w:spacing w:after="0" w:line="240" w:lineRule="auto"/>
                        <w:jc w:val="center"/>
                        <w:rPr>
                          <w:color w:val="FFFFFF" w:themeColor="background1"/>
                        </w:rPr>
                      </w:pPr>
                      <w:r>
                        <w:rPr>
                          <w:color w:val="FFFFFF" w:themeColor="background1"/>
                        </w:rPr>
                        <w:t>Grupo 2</w:t>
                      </w:r>
                    </w:p>
                    <w:p w14:paraId="7E3FE986" w14:textId="77777777" w:rsidR="00EE77FE" w:rsidRDefault="00EE77FE">
                      <w:pPr>
                        <w:spacing w:after="0" w:line="240" w:lineRule="auto"/>
                        <w:jc w:val="center"/>
                        <w:rPr>
                          <w:color w:val="FFFFFF" w:themeColor="background1"/>
                          <w:sz w:val="10"/>
                          <w:szCs w:val="10"/>
                        </w:rPr>
                      </w:pPr>
                    </w:p>
                    <w:p w14:paraId="74EEA3B3" w14:textId="77777777" w:rsidR="00EE77FE" w:rsidRDefault="00EE77FE">
                      <w:pPr>
                        <w:spacing w:after="0" w:line="240" w:lineRule="auto"/>
                        <w:jc w:val="center"/>
                        <w:rPr>
                          <w:color w:val="FFFFFF" w:themeColor="background1"/>
                        </w:rPr>
                      </w:pPr>
                      <w:r>
                        <w:rPr>
                          <w:color w:val="FFFFFF" w:themeColor="background1"/>
                        </w:rPr>
                        <w:t>Placebo</w:t>
                      </w:r>
                    </w:p>
                    <w:p w14:paraId="020B0B22" w14:textId="77777777" w:rsidR="00EE77FE" w:rsidRDefault="00EE77FE">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1666432" behindDoc="0" locked="0" layoutInCell="1" allowOverlap="1">
                <wp:simplePos x="0" y="0"/>
                <wp:positionH relativeFrom="column">
                  <wp:posOffset>17145</wp:posOffset>
                </wp:positionH>
                <wp:positionV relativeFrom="paragraph">
                  <wp:posOffset>60325</wp:posOffset>
                </wp:positionV>
                <wp:extent cx="1666875" cy="835025"/>
                <wp:effectExtent l="0" t="0" r="28575" b="2286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34887"/>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color w:val="FFFFFF" w:themeColor="background1"/>
                              </w:rPr>
                            </w:pPr>
                            <w:r>
                              <w:rPr>
                                <w:color w:val="FFFFFF" w:themeColor="background1"/>
                              </w:rPr>
                              <w:t>Grupo 1</w:t>
                            </w:r>
                          </w:p>
                          <w:p w:rsidR="00EE77FE" w:rsidRDefault="00EE77FE">
                            <w:pPr>
                              <w:spacing w:after="0" w:line="240" w:lineRule="auto"/>
                              <w:jc w:val="center"/>
                              <w:rPr>
                                <w:color w:val="FFFFFF" w:themeColor="background1"/>
                              </w:rPr>
                            </w:pPr>
                            <w:r>
                              <w:rPr>
                                <w:i/>
                                <w:iCs/>
                                <w:color w:val="FFFFFF" w:themeColor="background1"/>
                              </w:rPr>
                              <w:t xml:space="preserve">Nigella sativa </w:t>
                            </w:r>
                            <w:r>
                              <w:rPr>
                                <w:color w:val="FFFFFF" w:themeColor="background1"/>
                              </w:rPr>
                              <w:t>2000 mg</w:t>
                            </w:r>
                          </w:p>
                          <w:p w:rsidR="00EE77FE" w:rsidRDefault="00EE77FE">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033" type="#_x0000_t202" style="position:absolute;left:0;text-align:left;margin-left:1.35pt;margin-top:4.75pt;width:131.25pt;height:65.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" fillcolor="#ff8501" strokecolor="#ff8501">
                <v:textbox>
                  <w:txbxContent>
                    <w:p w14:paraId="48DDCA27" w14:textId="77777777" w:rsidR="00EE77FE" w:rsidRDefault="00EE77FE">
                      <w:pPr>
                        <w:spacing w:after="0" w:line="240" w:lineRule="auto"/>
                        <w:jc w:val="center"/>
                        <w:rPr>
                          <w:color w:val="FFFFFF" w:themeColor="background1"/>
                        </w:rPr>
                      </w:pPr>
                      <w:r>
                        <w:rPr>
                          <w:color w:val="FFFFFF" w:themeColor="background1"/>
                        </w:rPr>
                        <w:t>Grupo 1</w:t>
                      </w:r>
                    </w:p>
                    <w:p w14:paraId="7FA126A9" w14:textId="77777777" w:rsidR="00EE77FE" w:rsidRDefault="00EE77FE">
                      <w:pPr>
                        <w:spacing w:after="0" w:line="240" w:lineRule="auto"/>
                        <w:jc w:val="center"/>
                        <w:rPr>
                          <w:color w:val="FFFFFF" w:themeColor="background1"/>
                        </w:rPr>
                      </w:pPr>
                      <w:r>
                        <w:rPr>
                          <w:i/>
                          <w:iCs/>
                          <w:color w:val="FFFFFF" w:themeColor="background1"/>
                        </w:rPr>
                        <w:t xml:space="preserve">Nigella sativa </w:t>
                      </w:r>
                      <w:r>
                        <w:rPr>
                          <w:color w:val="FFFFFF" w:themeColor="background1"/>
                        </w:rPr>
                        <w:t>2000 mg</w:t>
                      </w:r>
                    </w:p>
                    <w:p w14:paraId="64552232" w14:textId="77777777" w:rsidR="00EE77FE" w:rsidRDefault="00EE77FE">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pStyle w:val="Corpo"/>
        <w:rPr>
          <w:rFonts w:asciiTheme="minorHAnsi" w:hAnsiTheme="minorHAnsi"/>
          <w:b/>
          <w:bCs/>
          <w:color w:val="000000"/>
          <w:sz w:val="24"/>
          <w14:textFill>
            <w14:solidFill>
              <w14:srgbClr w14:val="000000">
                <w14:lumMod w14:val="75000"/>
                <w14:lumOff w14:val="25000"/>
              </w14:srgbClr>
            </w14:solidFill>
          </w14:textFill>
        </w:rPr>
      </w:pP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E50482" w:rsidP="00EE77FE">
      <w:pPr>
        <w:pStyle w:val="Corpo"/>
        <w:numPr>
          <w:ilvl w:val="0"/>
          <w:numId w:val="93"/>
        </w:numPr>
        <w:tabs>
          <w:tab w:val="left" w:pos="420"/>
        </w:tabs>
        <w:spacing w:line="276" w:lineRule="auto"/>
      </w:pPr>
      <w:r>
        <w:t xml:space="preserve">A intervenção teve duração de 8 semanas e, por se tratar de um estudo </w:t>
      </w:r>
      <w:r w:rsidRPr="00EE77FE">
        <w:rPr>
          <w:i/>
          <w:iCs/>
        </w:rPr>
        <w:t>crossover</w:t>
      </w:r>
      <w:r>
        <w:t xml:space="preserve">, foi separada por um período </w:t>
      </w:r>
      <w:r w:rsidRPr="00EE77FE">
        <w:rPr>
          <w:i/>
          <w:iCs/>
        </w:rPr>
        <w:t xml:space="preserve">washout </w:t>
      </w:r>
      <w:r>
        <w:t>de 4 semanas;</w:t>
      </w:r>
    </w:p>
    <w:p w:rsidR="00AA6175" w:rsidRDefault="00E50482" w:rsidP="00EE77FE">
      <w:pPr>
        <w:pStyle w:val="Corpo"/>
        <w:numPr>
          <w:ilvl w:val="0"/>
          <w:numId w:val="93"/>
        </w:numPr>
        <w:tabs>
          <w:tab w:val="left" w:pos="420"/>
        </w:tabs>
        <w:spacing w:line="276" w:lineRule="auto"/>
      </w:pPr>
      <w:r>
        <w:t>Uma dieta isocalórica foi dada a cada indivíduo durante o estudo. Pressão arterial, perfil lipídico, índices aterogênicos e enzimas hepáticas foram avaliados.</w:t>
      </w:r>
    </w:p>
    <w:p w:rsidR="00AA6175" w:rsidRDefault="00AA6175">
      <w:pPr>
        <w:pStyle w:val="Corpo"/>
        <w:spacing w:line="276" w:lineRule="auto"/>
        <w:ind w:left="714"/>
        <w:rPr>
          <w:sz w:val="16"/>
          <w:szCs w:val="16"/>
        </w:rPr>
      </w:pPr>
    </w:p>
    <w:p w:rsidR="00AA6175" w:rsidRPr="00EE77FE" w:rsidRDefault="00E50482">
      <w:pPr>
        <w:pStyle w:val="Corpo"/>
        <w:rPr>
          <w:b/>
          <w:color w:val="0070C0"/>
        </w:rPr>
      </w:pPr>
      <w:r w:rsidRPr="00EE77FE">
        <w:rPr>
          <w:b/>
          <w:color w:val="0070C0"/>
        </w:rPr>
        <w:t>Resultados:</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E50482">
      <w:pPr>
        <w:pStyle w:val="Corpo"/>
        <w:numPr>
          <w:ilvl w:val="0"/>
          <w:numId w:val="4"/>
        </w:numPr>
        <w:spacing w:line="276" w:lineRule="auto"/>
      </w:pPr>
      <w:r>
        <w:t xml:space="preserve">As cápsulas de </w:t>
      </w:r>
      <w:r>
        <w:rPr>
          <w:i/>
          <w:iCs/>
        </w:rPr>
        <w:t>Nigella sativa</w:t>
      </w:r>
      <w:r>
        <w:t xml:space="preserve"> aumentaram o colesterol de lipoproteína de alta densidade sérica (HDL) e reduziram o colesterol LDL, a razão TC/HDL-c (como um índice aterogênico), a transaminase glutamico-oxaloacético sérica e pressão arterial sistólica;</w:t>
      </w:r>
    </w:p>
    <w:p w:rsidR="00AA6175" w:rsidRDefault="00E50482">
      <w:pPr>
        <w:pStyle w:val="Corpo"/>
        <w:numPr>
          <w:ilvl w:val="0"/>
          <w:numId w:val="4"/>
        </w:numPr>
        <w:spacing w:line="276" w:lineRule="auto"/>
      </w:pPr>
      <w:r>
        <w:t>Não houve efeito nas medidas de pressão arterial diastólica.</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E50482">
      <w:pPr>
        <w:pStyle w:val="Corpo"/>
        <w:spacing w:line="276" w:lineRule="auto"/>
        <w:jc w:val="center"/>
        <w:rPr>
          <w:b/>
        </w:rPr>
      </w:pPr>
      <w:r>
        <w:rPr>
          <w:b/>
        </w:rPr>
        <w:t xml:space="preserve">As melhorias gerais nos fatores de risco de doenças cardiovasculares (DCV) mostraram efeitos benéficos dos suplementos de </w:t>
      </w:r>
      <w:r>
        <w:rPr>
          <w:b/>
          <w:i/>
          <w:iCs/>
        </w:rPr>
        <w:t>Nigella sativa</w:t>
      </w:r>
      <w:r>
        <w:rPr>
          <w:b/>
        </w:rPr>
        <w:t xml:space="preserve"> entre adultos com obesidade para prevenir possíveis doenças cardiovasculares.</w:t>
      </w:r>
    </w:p>
    <w:p w:rsidR="00AA6175" w:rsidRDefault="00AA6175">
      <w:pPr>
        <w:pStyle w:val="Corpo"/>
      </w:pP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rPr>
      </w:pPr>
      <w:r w:rsidRPr="00EE77FE">
        <w:rPr>
          <w:b/>
          <w:iCs/>
        </w:rPr>
        <w:t>N. sativa</w:t>
      </w:r>
      <w:r>
        <w:rPr>
          <w:b/>
          <w:i/>
        </w:rPr>
        <w:t xml:space="preserve"> Diminui os Fatores de Risco Cardiovasculares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N. sativa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Nigella sativa</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4 vezes ao dia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b w:val="0"/>
        </w:rPr>
      </w:pPr>
      <w:bookmarkStart w:id="9" w:name="_Toc132097774"/>
      <w:r>
        <w:rPr>
          <w:iCs/>
        </w:rPr>
        <w:t>Licopeno</w:t>
      </w:r>
      <w:bookmarkEnd w:id="9"/>
    </w:p>
    <w:p w:rsidR="00AA6175" w:rsidRPr="00EE77FE" w:rsidRDefault="00E50482">
      <w:pPr>
        <w:pStyle w:val="Corpo"/>
        <w:spacing w:after="120"/>
        <w:jc w:val="center"/>
        <w:rPr>
          <w:color w:val="0082B2"/>
          <w:sz w:val="24"/>
        </w:rPr>
      </w:pPr>
      <w:r w:rsidRPr="00EE77FE">
        <w:rPr>
          <w:rFonts w:eastAsia="MS Mincho"/>
          <w:b/>
          <w:color w:val="0082B2"/>
          <w:sz w:val="40"/>
          <w:szCs w:val="22"/>
        </w:rPr>
        <w:t>É Benéfico em Doenças Cardiovasculares e Reduz os Níveis de IGF-1</w:t>
      </w:r>
    </w:p>
    <w:p w:rsidR="00AA6175" w:rsidRDefault="00AA6175">
      <w:pPr>
        <w:pStyle w:val="Corpo"/>
        <w:spacing w:line="276" w:lineRule="auto"/>
        <w:rPr>
          <w:rFonts w:cstheme="minorHAnsi"/>
          <w:szCs w:val="23"/>
        </w:rPr>
      </w:pPr>
    </w:p>
    <w:p w:rsidR="00AA6175" w:rsidRDefault="00E50482">
      <w:pPr>
        <w:pStyle w:val="Corpo"/>
        <w:spacing w:after="120"/>
        <w:rPr>
          <w:sz w:val="24"/>
        </w:rPr>
      </w:pPr>
      <w:r>
        <w:rPr>
          <w:sz w:val="24"/>
        </w:rPr>
        <w:t xml:space="preserve">Este estudo de revisão teve como objetivo avaliar a eficácia do licopeno nos níveis do fator de crescimento semelhante à insulina tipo 1 (IGF-1) e na doença cardiovascular </w:t>
      </w:r>
      <w:r>
        <w:rPr>
          <w:sz w:val="24"/>
        </w:rPr>
        <w:fldChar w:fldCharType="begin"/>
      </w:r>
      <w:r>
        <w:rPr>
          <w:sz w:val="24"/>
        </w:rPr>
        <w:instrText xml:space="preserve"> ADDIN EN.CITE &lt;EndNote&gt;&lt;Cite&gt;&lt;Author&gt;Xie&lt;/Author&gt;&lt;Year&gt;2021&lt;/Year&gt;&lt;IDText&gt;The effects of lycopene supplementation on serum insulin-like growth factor 1 (IGF-1) levels and cardiovascular disease: A dose-response meta-analysis of clinical trials&lt;/IDText&gt;&lt;DisplayText&gt;(XIE; YANG, 2021)&lt;/DisplayText&gt;&lt;record&gt;&lt;dates&gt;&lt;pub-dates&gt;&lt;date&gt;Jan&lt;/date&gt;&lt;/pub-dates&gt;&lt;year&gt;2021&lt;/year&gt;&lt;/dates&gt;&lt;keywords&gt;&lt;keyword&gt;Cardiac&lt;/keyword&gt;&lt;keyword&gt;Cardiovascular&lt;/keyword&gt;&lt;keyword&gt;Igf-1&lt;/keyword&gt;&lt;keyword&gt;Lycopene&lt;/keyword&gt;&lt;keyword&gt;Serum insulin-like growth factor 1&lt;/keyword&gt;&lt;/keywords&gt;&lt;isbn&gt;0965-2299&lt;/isbn&gt;&lt;titles&gt;&lt;title&gt;The effects of lycopene supplementation on serum insulin-like growth factor 1 (IGF-1) levels and cardiovascular disease: A dose-response meta-analysis of clinical trials&lt;/title&gt;&lt;secondary-title&gt;Complement Ther Med&lt;/secondary-title&gt;&lt;/titles&gt;&lt;pages&gt;102632&lt;/pages&gt;&lt;contributors&gt;&lt;authors&gt;&lt;author&gt;Xie, Z.&lt;/author&gt;&lt;author&gt;Yang, F.&lt;/author&gt;&lt;/authors&gt;&lt;/contributors&gt;&lt;edition&gt;2020/12/02&lt;/edition&gt;&lt;language&gt;eng&lt;/language&gt;&lt;added-date format="utc"&gt;1614866216&lt;/added-date&gt;&lt;ref-type name="Journal Article"&gt;17&lt;/ref-type&gt;&lt;auth-address&gt;Department of Cardiovascular Medicine, Ganzhou People&amp;apos;s Hospital, Ganzhou City, Jiangxi Province, 341000, China.&amp;#xD;Department of Cardiovascular Medicine, Ganzhou People&amp;apos;s Hospital, Ganzhou City, Jiangxi Province, 341000, China. Electronic address: 281465695yf@sina.cn.&lt;/auth-address&gt;&lt;remote-database-provider&gt;NLM&lt;/remote-database-provider&gt;&lt;rec-number&gt;1877&lt;/rec-number&gt;&lt;last-updated-date format="utc"&gt;1614866216&lt;/last-updated-date&gt;&lt;accession-num&gt;33259908&lt;/accession-num&gt;&lt;electronic-resource-num&gt;10.1016/j.ctim.2020.102632&lt;/electronic-resource-num&gt;&lt;volume&gt;56&lt;/volume&gt;&lt;/record&gt;&lt;/Cite&gt;&lt;/EndNote&gt;</w:instrText>
      </w:r>
      <w:r>
        <w:rPr>
          <w:sz w:val="24"/>
        </w:rPr>
        <w:fldChar w:fldCharType="separate"/>
      </w:r>
      <w:r>
        <w:rPr>
          <w:sz w:val="24"/>
        </w:rPr>
        <w:t>(XIE; YANG, 2021)</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67155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25" name="Caixa de texto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isso,7 ensaios clínicos qualificados foram incluídos na meta-análise, no qual selecionaram indivíduos com idade superior a 18 anos que receberam: </w:t>
                            </w:r>
                          </w:p>
                        </w:txbxContent>
                      </wps:txbx>
                      <wps:bodyPr rot="0" vert="horz" wrap="square" lIns="91440" tIns="45720" rIns="91440" bIns="45720" anchor="t" anchorCtr="0" upright="1">
                        <a:noAutofit/>
                      </wps:bodyPr>
                    </wps:wsp>
                  </a:graphicData>
                </a:graphic>
              </wp:anchor>
            </w:drawing>
          </mc:Choice>
          <mc:Fallback>
            <w:pict>
              <v:shape id="Caixa de texto 725" o:spid="_x0000_s1034" type="#_x0000_t202" style="position:absolute;left:0;text-align:left;margin-left:.4pt;margin-top:7.6pt;width:450.75pt;height:40.8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" fillcolor="white [3212]" strokecolor="#ff8501">
                <v:textbox>
                  <w:txbxContent>
                    <w:p w14:paraId="77750752" w14:textId="77777777" w:rsidR="00EE77FE" w:rsidRDefault="00EE77FE">
                      <w:pPr>
                        <w:jc w:val="center"/>
                        <w:rPr>
                          <w:rFonts w:ascii="Swis721 Th BT" w:hAnsi="Swis721 Th BT"/>
                          <w:sz w:val="23"/>
                          <w:szCs w:val="23"/>
                        </w:rPr>
                      </w:pPr>
                      <w:r>
                        <w:rPr>
                          <w:rFonts w:ascii="Swis721 Th BT" w:hAnsi="Swis721 Th BT"/>
                          <w:sz w:val="23"/>
                          <w:szCs w:val="23"/>
                        </w:rPr>
                        <w:t xml:space="preserve">Para isso,7 ensaios clínicos qualificados foram incluídos na meta-análise, no qual selecionaram indivíduos com idade superior a 18 anos que receberam: </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70528" behindDoc="0" locked="0" layoutInCell="1" allowOverlap="1">
                <wp:simplePos x="0" y="0"/>
                <wp:positionH relativeFrom="column">
                  <wp:posOffset>2752725</wp:posOffset>
                </wp:positionH>
                <wp:positionV relativeFrom="paragraph">
                  <wp:posOffset>189230</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3" o:spid="_x0000_s1026" o:spt="5" type="#_x0000_t5" style="position:absolute;left:0pt;flip:y;margin-left:216.75pt;margin-top:14.9pt;height:10.9pt;width:17.85pt;z-index:251670528;mso-width-relative:page;mso-height-relative:page;" fillcolor="#D9D9D9 [3212]" filled="t" stroked="f" coordsize="21600,21600" o:gfxdata="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3/p&#10;e9kAAAAJAQAADwAAAAAAAAABACAAAAAiAAAAZHJzL2Rvd25yZXYueG1sUEsBAhQAFAAAAAgAh07i&#10;QLnCtKhaAgAApQQAAA4AAAAAAAAAAQAgAAAAKAEAAGRycy9lMm9Eb2MueG1sUEsFBgAAAAAGAAYA&#10;WQEAAPQFAAAAAA==&#10;" adj="10800">
                <v:fill on="t" focussize="0,0"/>
                <v:stroke on="f"/>
                <v:imagedata o:title=""/>
                <o:lock v:ext="edit" aspectratio="f"/>
              </v:shape>
            </w:pict>
          </mc:Fallback>
        </mc:AlternateContent>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69504" behindDoc="0" locked="0" layoutInCell="1" allowOverlap="1">
                <wp:simplePos x="0" y="0"/>
                <wp:positionH relativeFrom="column">
                  <wp:posOffset>1918335</wp:posOffset>
                </wp:positionH>
                <wp:positionV relativeFrom="paragraph">
                  <wp:posOffset>79375</wp:posOffset>
                </wp:positionV>
                <wp:extent cx="1913890" cy="781685"/>
                <wp:effectExtent l="0" t="0" r="10160" b="18415"/>
                <wp:wrapNone/>
                <wp:docPr id="738" name="Caixa de texto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Licopeno</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5 a 30 mg/dia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38" o:spid="_x0000_s1035" type="#_x0000_t202" style="position:absolute;left:0;text-align:left;margin-left:151.05pt;margin-top:6.25pt;width:150.7pt;height:61.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" fillcolor="#ff8501" strokecolor="#ff8501">
                <v:textbox>
                  <w:txbxContent>
                    <w:p w14:paraId="0608BDAE"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Licopeno</w:t>
                      </w:r>
                    </w:p>
                    <w:p w14:paraId="186168B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5 a 30 mg/dia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sz w:val="24"/>
        </w:rPr>
        <w:t>Os níveis de IGF-1 não diminuíram significativamente no grupo licopeno em comparação com o controle;</w:t>
      </w:r>
    </w:p>
    <w:p w:rsidR="00AA6175" w:rsidRDefault="00E50482">
      <w:pPr>
        <w:pStyle w:val="Corpo"/>
        <w:numPr>
          <w:ilvl w:val="0"/>
          <w:numId w:val="5"/>
        </w:numPr>
        <w:spacing w:after="0"/>
        <w:rPr>
          <w:sz w:val="24"/>
        </w:rPr>
      </w:pPr>
      <w:r>
        <w:rPr>
          <w:sz w:val="24"/>
        </w:rPr>
        <w:t>A análise de subgrupo revelou uma diminuição significativa nos níveis de IGF-1 após a suplementação de licopeno em doses ≥15 mg/dia (WMD: -6,40 ng / mL) por um período de intervenção &lt;12 semanas (WMD: -6,49 ng / mL), em indivíduos com idade ≥ 60 anos (ADM: -24,98 mg / dl);</w:t>
      </w:r>
    </w:p>
    <w:p w:rsidR="00AA6175" w:rsidRDefault="00E50482">
      <w:pPr>
        <w:pStyle w:val="Corpo"/>
        <w:numPr>
          <w:ilvl w:val="0"/>
          <w:numId w:val="5"/>
        </w:numPr>
        <w:spacing w:after="0"/>
        <w:rPr>
          <w:sz w:val="24"/>
        </w:rPr>
      </w:pPr>
      <w:r>
        <w:rPr>
          <w:sz w:val="24"/>
        </w:rPr>
        <w:t>Além disso, a ingestão do licopeno reduziu significativamente os níveis de IGF-1 em indivíduos saudáveis (WMD: -25,59 ng / mL) quando comparado com pacientes com câncer (WMD: 0,35 ng / mL);</w:t>
      </w:r>
    </w:p>
    <w:p w:rsidR="00AA6175" w:rsidRDefault="00E50482">
      <w:pPr>
        <w:pStyle w:val="Corpo"/>
        <w:numPr>
          <w:ilvl w:val="0"/>
          <w:numId w:val="5"/>
        </w:numPr>
        <w:spacing w:after="0"/>
        <w:rPr>
          <w:sz w:val="24"/>
        </w:rPr>
      </w:pPr>
      <w:r>
        <w:rPr>
          <w:sz w:val="24"/>
        </w:rPr>
        <w:t>O efeito da suplementação de licopeno também foi significativo em pacientes com diagnóstico de doenças cardíacas, no qual reduziu os níveis de colesterol, triglicerídeos e colesterol LDL e aumentou os níveis do colesterol HDL. Além disso, o licopeno reduziu a pressão sanguínea sistólica.</w:t>
      </w:r>
    </w:p>
    <w:p w:rsidR="00AA6175" w:rsidRDefault="00AA6175">
      <w:pPr>
        <w:pStyle w:val="Corpo"/>
        <w:spacing w:after="120"/>
        <w:ind w:left="786"/>
        <w:rPr>
          <w:color w:val="0070C0"/>
          <w:sz w:val="24"/>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No geral, a ingestão de licopeno não foi associada a níveis séricos reduzidos de IGF-1. No entanto, a associação foi significativa quando o mesmo foi administrado em doses &gt;15 mg/dia por &lt;12 semanas, bem como para condições saudáveis e pacientes com idade ≥60 anos. A suplementação de licopeno exibiu benefícios potenciais à saúde.</w:t>
      </w: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dos Níveis de IGF-1 e Benefícios em Doenças Cardiovasculares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Licopeno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Licopeno..................................15 a 30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10" w:name="_Toc132097775"/>
      <w:r>
        <w:t>Alcachofra</w:t>
      </w:r>
      <w:bookmarkEnd w:id="10"/>
      <w:r>
        <w:t xml:space="preserve"> </w:t>
      </w:r>
    </w:p>
    <w:p w:rsidR="00AA6175" w:rsidRPr="00EE77FE" w:rsidRDefault="00E50482">
      <w:pPr>
        <w:pStyle w:val="Corpo"/>
        <w:spacing w:after="0" w:line="276" w:lineRule="auto"/>
        <w:jc w:val="center"/>
        <w:rPr>
          <w:rFonts w:cstheme="minorHAnsi"/>
          <w:color w:val="0082B2"/>
          <w:szCs w:val="23"/>
        </w:rPr>
      </w:pPr>
      <w:r w:rsidRPr="00EE77FE">
        <w:rPr>
          <w:rFonts w:eastAsia="MS Mincho"/>
          <w:b/>
          <w:color w:val="0082B2"/>
          <w:sz w:val="40"/>
          <w:szCs w:val="22"/>
        </w:rPr>
        <w:t>Auxilia no Controle da Pressão Arterial</w:t>
      </w:r>
    </w:p>
    <w:p w:rsidR="00AA6175" w:rsidRDefault="00AA6175">
      <w:pPr>
        <w:pStyle w:val="Corpo"/>
        <w:spacing w:after="120"/>
        <w:rPr>
          <w:sz w:val="24"/>
        </w:rPr>
      </w:pPr>
    </w:p>
    <w:p w:rsidR="00AA6175" w:rsidRDefault="00E50482">
      <w:pPr>
        <w:pStyle w:val="Corpo"/>
        <w:spacing w:before="120"/>
        <w:rPr>
          <w:sz w:val="24"/>
        </w:rPr>
      </w:pPr>
      <w:r>
        <w:rPr>
          <w:sz w:val="24"/>
        </w:rPr>
        <w:t xml:space="preserve">Um estudo de revisão, publicado no periódico internacional </w:t>
      </w:r>
      <w:r>
        <w:rPr>
          <w:i/>
          <w:iCs/>
          <w:sz w:val="24"/>
        </w:rPr>
        <w:t xml:space="preserve">Clinical Nutrition Research, </w:t>
      </w:r>
      <w:r>
        <w:rPr>
          <w:sz w:val="24"/>
        </w:rPr>
        <w:t xml:space="preserve">teve como objetivo avaliar os efeitos da suplementação de alcachofra na pressão arterial sistólica (PAS) e diastólica (PAD) em indivíduos adultos (Amini </w:t>
      </w:r>
      <w:r>
        <w:rPr>
          <w:i/>
          <w:sz w:val="24"/>
        </w:rPr>
        <w:t xml:space="preserve">et al., </w:t>
      </w:r>
      <w:r>
        <w:rPr>
          <w:sz w:val="24"/>
        </w:rPr>
        <w:t>2022).</w:t>
      </w:r>
    </w:p>
    <w:p w:rsidR="00AA6175" w:rsidRDefault="00E50482">
      <w:pPr>
        <w:pStyle w:val="Corpo"/>
        <w:spacing w:before="120"/>
        <w:rPr>
          <w:sz w:val="24"/>
        </w:rPr>
      </w:pPr>
      <w:r>
        <w:rPr>
          <w:b/>
          <w:noProof/>
          <w:sz w:val="24"/>
          <w:lang w:eastAsia="pt-BR"/>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140335</wp:posOffset>
                </wp:positionV>
                <wp:extent cx="5743575" cy="923925"/>
                <wp:effectExtent l="0" t="0" r="28575" b="28575"/>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923925"/>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color w:val="000000"/>
                                <w:sz w:val="23"/>
                                <w:szCs w:val="23"/>
                                <w14:textFill>
                                  <w14:solidFill>
                                    <w14:srgbClr w14:val="000000">
                                      <w14:lumMod w14:val="75000"/>
                                      <w14:lumOff w14:val="25000"/>
                                    </w14:srgbClr>
                                  </w14:solidFill>
                                </w14:textFill>
                              </w:rPr>
                            </w:pPr>
                            <w:r>
                              <w:rPr>
                                <w:rFonts w:ascii="Swis721 Th BT" w:hAnsi="Swis721 Th BT"/>
                                <w:color w:val="000000"/>
                                <w:sz w:val="23"/>
                                <w:szCs w:val="23"/>
                                <w14:textFill>
                                  <w14:solidFill>
                                    <w14:srgbClr w14:val="000000">
                                      <w14:lumMod w14:val="75000"/>
                                      <w14:lumOff w14:val="25000"/>
                                    </w14:srgbClr>
                                  </w14:solidFill>
                                </w14:textFill>
                              </w:rPr>
                              <w:t>Para isso, foram feitas pesquisas em cinco banco de dados (até janeiro de 2022) usando palavras-chave relevantes. Todos os ensaios clínicos, controlados e randomizados que avaliaram o impacto da suplementação oral de alcachofra em qualquer um dos parâmetros de pressão arterial, incluindo PAS e/ou PAD, foram incluídos.</w:t>
                            </w:r>
                          </w:p>
                        </w:txbxContent>
                      </wps:txbx>
                      <wps:bodyPr rot="0" vert="horz" wrap="square" lIns="91440" tIns="45720" rIns="91440" bIns="45720" anchor="t" anchorCtr="0" upright="1">
                        <a:noAutofit/>
                      </wps:bodyPr>
                    </wps:wsp>
                  </a:graphicData>
                </a:graphic>
              </wp:anchor>
            </w:drawing>
          </mc:Choice>
          <mc:Fallback>
            <w:pict>
              <v:shape id="Caixa de texto 10" o:spid="_x0000_s1036" type="#_x0000_t202" style="position:absolute;left:0;text-align:left;margin-left:401.05pt;margin-top:11.05pt;width:452.25pt;height:72.75pt;z-index:251672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" strokecolor="#ff8501">
                <v:textbox>
                  <w:txbxContent>
                    <w:p w14:paraId="3883A8EB" w14:textId="6DA02788" w:rsidR="00EE77FE" w:rsidRDefault="00EE77FE">
                      <w:pPr>
                        <w:spacing w:line="276" w:lineRule="auto"/>
                        <w:jc w:val="center"/>
                        <w:rPr>
                          <w:rFonts w:ascii="Swis721 Th BT" w:hAnsi="Swis721 Th BT"/>
                          <w:color w:val="000000"/>
                          <w:sz w:val="23"/>
                          <w:szCs w:val="23"/>
                          <w14:textFill>
                            <w14:solidFill>
                              <w14:srgbClr w14:val="000000">
                                <w14:lumMod w14:val="75000"/>
                                <w14:lumOff w14:val="25000"/>
                              </w14:srgbClr>
                            </w14:solidFill>
                          </w14:textFill>
                        </w:rPr>
                      </w:pPr>
                      <w:r>
                        <w:rPr>
                          <w:rFonts w:ascii="Swis721 Th BT" w:hAnsi="Swis721 Th BT"/>
                          <w:color w:val="000000"/>
                          <w:sz w:val="23"/>
                          <w:szCs w:val="23"/>
                          <w14:textFill>
                            <w14:solidFill>
                              <w14:srgbClr w14:val="000000">
                                <w14:lumMod w14:val="75000"/>
                                <w14:lumOff w14:val="25000"/>
                              </w14:srgbClr>
                            </w14:solidFill>
                          </w14:textFill>
                        </w:rPr>
                        <w:t>Para isso, foram feitas pesquisas em cinco banco de dados (até janeiro de 2022) usando palavras-chave relevantes. Todos os ensaios clínicos, controlados e randomizados que avaliaram o impacto da suplementação oral de alcachofra em qualquer um dos parâmetros de pressão arterial, incluindo PAS e/ou PAD, foram incluídos.</w:t>
                      </w:r>
                    </w:p>
                  </w:txbxContent>
                </v:textbox>
                <w10:wrap anchorx="margin"/>
              </v:shape>
            </w:pict>
          </mc:Fallback>
        </mc:AlternateContent>
      </w:r>
    </w:p>
    <w:p w:rsidR="00AA6175" w:rsidRDefault="00AA6175">
      <w:pPr>
        <w:pStyle w:val="Corpo"/>
        <w:spacing w:before="120"/>
        <w:rPr>
          <w:sz w:val="24"/>
        </w:rPr>
      </w:pPr>
    </w:p>
    <w:p w:rsidR="00AA6175" w:rsidRDefault="00AA6175">
      <w:pPr>
        <w:pStyle w:val="Corpo"/>
        <w:spacing w:before="120"/>
        <w:rPr>
          <w:sz w:val="24"/>
        </w:rPr>
      </w:pPr>
    </w:p>
    <w:p w:rsidR="00AA6175" w:rsidRDefault="00AA6175">
      <w:pPr>
        <w:pStyle w:val="Corpo"/>
        <w:spacing w:before="120"/>
        <w:rPr>
          <w:sz w:val="24"/>
        </w:rPr>
      </w:pPr>
    </w:p>
    <w:p w:rsidR="00AA6175" w:rsidRDefault="00E50482">
      <w:pPr>
        <w:pStyle w:val="Corpo"/>
        <w:spacing w:before="120"/>
        <w:rPr>
          <w:sz w:val="24"/>
        </w:rPr>
      </w:pPr>
      <w:r>
        <w:rPr>
          <w:b/>
          <w:noProof/>
          <w:sz w:val="24"/>
          <w:lang w:eastAsia="pt-BR"/>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146685</wp:posOffset>
                </wp:positionV>
                <wp:extent cx="352425" cy="323850"/>
                <wp:effectExtent l="19050" t="0" r="28575" b="38100"/>
                <wp:wrapNone/>
                <wp:docPr id="8" name="Seta: para Baixo 8"/>
                <wp:cNvGraphicFramePr/>
                <a:graphic xmlns:a="http://schemas.openxmlformats.org/drawingml/2006/main">
                  <a:graphicData uri="http://schemas.microsoft.com/office/word/2010/wordprocessingShape">
                    <wps:wsp>
                      <wps:cNvSpPr/>
                      <wps:spPr>
                        <a:xfrm>
                          <a:off x="0" y="0"/>
                          <a:ext cx="352425"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8" o:spid="_x0000_s1026" o:spt="67" type="#_x0000_t67" style="position:absolute;left:0pt;margin-top:11.55pt;height:25.5pt;width:27.75pt;mso-position-horizontal:center;mso-position-horizontal-relative:margin;z-index:251673600;v-text-anchor:middle;mso-width-relative:page;mso-height-relative:page;" fillcolor="#5B9BD5 [3204]" filled="t" stroked="t" coordsize="21600,21600" o:gfxdata="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Kf04+1QAAAAUBAAAPAAAAAAAAAAEAIAAA&#10;ACIAAABkcnMvZG93bnJldi54bWxQSwECFAAUAAAACACHTuJA4+iG/IECAAAjBQAADgAAAAAAAAAB&#10;ACAAAAAkAQAAZHJzL2Uyb0RvYy54bWxQSwUGAAAAAAYABgBZAQAAFwYAAAAA&#10;" adj="10800,5400">
                <v:fill on="t" focussize="0,0"/>
                <v:stroke weight="1pt" color="#41719C [3204]" miterlimit="8" joinstyle="miter"/>
                <v:imagedata o:title=""/>
                <o:lock v:ext="edit" aspectratio="f"/>
              </v:shape>
            </w:pict>
          </mc:Fallback>
        </mc:AlternateContent>
      </w:r>
    </w:p>
    <w:p w:rsidR="00AA6175" w:rsidRDefault="00AA6175">
      <w:pPr>
        <w:pStyle w:val="Corpo"/>
        <w:spacing w:before="120"/>
        <w:rPr>
          <w:b/>
          <w:sz w:val="24"/>
        </w:rPr>
      </w:pPr>
    </w:p>
    <w:p w:rsidR="00AA6175" w:rsidRDefault="00E50482">
      <w:pPr>
        <w:pStyle w:val="Corpo"/>
        <w:spacing w:before="120"/>
        <w:rPr>
          <w:b/>
          <w:sz w:val="24"/>
        </w:rPr>
      </w:pPr>
      <w:r>
        <w:rPr>
          <w:noProof/>
          <w:sz w:val="24"/>
          <w:lang w:eastAsia="pt-BR"/>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67945</wp:posOffset>
                </wp:positionV>
                <wp:extent cx="5743575" cy="533400"/>
                <wp:effectExtent l="0" t="0" r="28575" b="1905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3340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Foram encontradas 1507 citações e sete estudos foram selecionados, contendo um total de 472 pacientes.</w:t>
                            </w:r>
                          </w:p>
                          <w:p w:rsidR="00EE77FE" w:rsidRDefault="00EE77FE">
                            <w:pPr>
                              <w:spacing w:line="276" w:lineRule="auto"/>
                              <w:jc w:val="center"/>
                              <w:rPr>
                                <w:color w:val="000000"/>
                                <w14:textFill>
                                  <w14:solidFill>
                                    <w14:srgbClr w14:val="000000">
                                      <w14:lumMod w14:val="75000"/>
                                      <w14:lumOff w14:val="25000"/>
                                    </w14:srgbClr>
                                  </w14:solidFill>
                                </w14:textFill>
                              </w:rPr>
                            </w:pPr>
                          </w:p>
                        </w:txbxContent>
                      </wps:txbx>
                      <wps:bodyPr rot="0" vert="horz" wrap="square" lIns="91440" tIns="45720" rIns="91440" bIns="45720" anchor="t" anchorCtr="0" upright="1">
                        <a:noAutofit/>
                      </wps:bodyPr>
                    </wps:wsp>
                  </a:graphicData>
                </a:graphic>
              </wp:anchor>
            </w:drawing>
          </mc:Choice>
          <mc:Fallback>
            <w:pict>
              <v:shape id="Caixa de texto 2" o:spid="_x0000_s1037" type="#_x0000_t202" style="position:absolute;left:0;text-align:left;margin-left:0;margin-top:5.35pt;width:452.25pt;height:42pt;z-index:251674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" strokecolor="#ff8501">
                <v:textbox>
                  <w:txbxContent>
                    <w:p w14:paraId="0B1E0A49" w14:textId="77777777" w:rsidR="00EE77FE" w:rsidRDefault="00EE77FE">
                      <w:pPr>
                        <w:spacing w:line="276" w:lineRule="auto"/>
                        <w:jc w:val="center"/>
                        <w:rPr>
                          <w:rFonts w:ascii="Swis721 Th BT" w:hAnsi="Swis721 Th BT"/>
                          <w:sz w:val="23"/>
                          <w:szCs w:val="23"/>
                        </w:rPr>
                      </w:pPr>
                      <w:r>
                        <w:rPr>
                          <w:rFonts w:ascii="Swis721 Th BT" w:hAnsi="Swis721 Th BT"/>
                          <w:sz w:val="23"/>
                          <w:szCs w:val="23"/>
                        </w:rPr>
                        <w:t>Foram encontradas 1507 citações e sete estudos foram selecionados, contendo um total de 472 pacientes.</w:t>
                      </w:r>
                    </w:p>
                    <w:p w14:paraId="1A7D4F70" w14:textId="77777777" w:rsidR="00EE77FE" w:rsidRDefault="00EE77FE">
                      <w:pPr>
                        <w:spacing w:line="276" w:lineRule="auto"/>
                        <w:jc w:val="center"/>
                        <w:rPr>
                          <w:color w:val="000000"/>
                          <w14:textFill>
                            <w14:solidFill>
                              <w14:srgbClr w14:val="000000">
                                <w14:lumMod w14:val="75000"/>
                                <w14:lumOff w14:val="25000"/>
                              </w14:srgbClr>
                            </w14:solidFill>
                          </w14:textFill>
                        </w:rPr>
                      </w:pPr>
                    </w:p>
                  </w:txbxContent>
                </v:textbox>
                <w10:wrap anchorx="margin"/>
              </v:shape>
            </w:pict>
          </mc:Fallback>
        </mc:AlternateContent>
      </w:r>
    </w:p>
    <w:p w:rsidR="00AA6175" w:rsidRDefault="00AA6175">
      <w:pPr>
        <w:pStyle w:val="Corpo"/>
        <w:spacing w:before="120"/>
        <w:rPr>
          <w:b/>
          <w:sz w:val="24"/>
        </w:rPr>
      </w:pPr>
    </w:p>
    <w:p w:rsidR="00AA6175" w:rsidRPr="00EE77FE" w:rsidRDefault="00AA6175">
      <w:pPr>
        <w:pStyle w:val="Corpo"/>
        <w:spacing w:before="120"/>
        <w:rPr>
          <w:color w:val="0070C0"/>
          <w:sz w:val="24"/>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6"/>
        </w:numPr>
        <w:spacing w:after="120"/>
        <w:rPr>
          <w:sz w:val="24"/>
        </w:rPr>
      </w:pPr>
      <w:r>
        <w:rPr>
          <w:sz w:val="24"/>
        </w:rPr>
        <w:t>O estado de saúde dos participantes era o seguinte: hipercolesterolemia leve, hipertrigliceridemia, doença hepática gordurosa não alcoólica (DGHN), síndrome metabólica, sobrepeso e obesidade, glicemia de jejum com alteração recente detectada e hipertensão;</w:t>
      </w:r>
    </w:p>
    <w:p w:rsidR="00AA6175" w:rsidRDefault="00E50482">
      <w:pPr>
        <w:pStyle w:val="Corpo"/>
        <w:numPr>
          <w:ilvl w:val="0"/>
          <w:numId w:val="6"/>
        </w:numPr>
        <w:spacing w:after="120"/>
        <w:rPr>
          <w:sz w:val="24"/>
        </w:rPr>
      </w:pPr>
      <w:r>
        <w:rPr>
          <w:sz w:val="24"/>
        </w:rPr>
        <w:t>A suplementação com esse fitoterápico resultou em uma significativa diminuição da PAS (diferença média ponderada, -2,01 mm de Hg – intervalo de confiança [IC] de 95%: -3,78 a -0,24 – p = 0,026) e PAD (diferença média ponderada, -1,45 mm de Hg – IC de 95%: -2,81 a -0,08 – p = 0,038);</w:t>
      </w:r>
    </w:p>
    <w:p w:rsidR="00AA6175" w:rsidRDefault="00E50482">
      <w:pPr>
        <w:pStyle w:val="Corpo"/>
        <w:numPr>
          <w:ilvl w:val="0"/>
          <w:numId w:val="6"/>
        </w:numPr>
        <w:spacing w:after="120"/>
        <w:rPr>
          <w:sz w:val="24"/>
        </w:rPr>
      </w:pPr>
      <w:r>
        <w:rPr>
          <w:sz w:val="24"/>
        </w:rPr>
        <w:t>Maiores efeitos na PAS foram detectados em ensaios com doses maiores ou iguais a 500 mg de alcachofra, com duração superior a 8 semanas, participantes com idade superior a 50 anos e tamanho da amostra maior ou igual a 70;</w:t>
      </w:r>
    </w:p>
    <w:p w:rsidR="00AA6175" w:rsidRDefault="00E50482">
      <w:pPr>
        <w:pStyle w:val="Corpo"/>
        <w:numPr>
          <w:ilvl w:val="0"/>
          <w:numId w:val="6"/>
        </w:numPr>
        <w:spacing w:after="120"/>
        <w:rPr>
          <w:sz w:val="24"/>
        </w:rPr>
      </w:pPr>
      <w:r>
        <w:rPr>
          <w:sz w:val="24"/>
        </w:rPr>
        <w:t xml:space="preserve">Houve também um impacto semelhante da alcachofra na PAD. </w:t>
      </w:r>
    </w:p>
    <w:p w:rsidR="00AA6175" w:rsidRDefault="00AA6175">
      <w:pPr>
        <w:pStyle w:val="Corpo"/>
        <w:spacing w:after="120"/>
        <w:ind w:left="720"/>
        <w:rPr>
          <w:color w:val="0070C0"/>
          <w:sz w:val="24"/>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E50482">
      <w:pPr>
        <w:pStyle w:val="Corpo"/>
        <w:jc w:val="center"/>
        <w:rPr>
          <w:b/>
          <w:i/>
        </w:rPr>
      </w:pPr>
      <w:r>
        <w:rPr>
          <w:b/>
          <w:i/>
        </w:rPr>
        <w:t>Os resultados demonstraram uma redução significativa da PAS e PAD após a suplementação de alcachofra nos adultos avaliados. Esse fitoterápico pode ser proposto como um suplemento hipotensor no controle da hipertensão.</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Alcachofra Auxilia no Controle da Pressão Arterial Diastólica e Sistólica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Alcachofra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Alcachofra......................................500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q.s.p..........................1 Cápsula</w:t>
            </w:r>
          </w:p>
        </w:tc>
      </w:tr>
    </w:tbl>
    <w:p w:rsidR="00AA6175" w:rsidRDefault="00E50482">
      <w:pPr>
        <w:spacing w:after="0" w:line="240" w:lineRule="auto"/>
        <w:ind w:right="4677"/>
        <w:jc w:val="center"/>
        <w:rPr>
          <w:rFonts w:ascii="Swis721 Th BT" w:eastAsia="MS Mincho" w:hAnsi="Swis721 Th BT"/>
          <w:color w:val="404040" w:themeColor="text1" w:themeTint="BF"/>
          <w:sz w:val="16"/>
          <w:szCs w:val="16"/>
        </w:rPr>
      </w:pPr>
      <w:r>
        <w:rPr>
          <w:rFonts w:ascii="Swis721 Th BT" w:eastAsia="MS Mincho" w:hAnsi="Swis721 Th BT"/>
          <w:color w:val="404040" w:themeColor="text1" w:themeTint="BF"/>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11" w:name="_Toc132097776"/>
      <w:r>
        <w:rPr>
          <w:i/>
        </w:rPr>
        <w:t>Emblica officinalis</w:t>
      </w:r>
      <w:bookmarkEnd w:id="11"/>
      <w:r>
        <w:rPr>
          <w:i/>
        </w:rPr>
        <w:t xml:space="preserve"> </w:t>
      </w:r>
    </w:p>
    <w:p w:rsidR="00AA6175" w:rsidRPr="00EE77FE" w:rsidRDefault="00E50482">
      <w:pPr>
        <w:pStyle w:val="Corpo"/>
        <w:spacing w:line="276" w:lineRule="auto"/>
        <w:jc w:val="center"/>
        <w:rPr>
          <w:rFonts w:eastAsia="MS Mincho"/>
          <w:b/>
          <w:color w:val="0082B2"/>
          <w:sz w:val="40"/>
          <w:szCs w:val="22"/>
        </w:rPr>
      </w:pPr>
      <w:r w:rsidRPr="00EE77FE">
        <w:rPr>
          <w:rFonts w:eastAsia="MS Mincho"/>
          <w:b/>
          <w:color w:val="0082B2"/>
          <w:sz w:val="40"/>
          <w:szCs w:val="22"/>
        </w:rPr>
        <w:t>É Benéfica em Pacientes com Hipertensão Não Controlada</w:t>
      </w:r>
    </w:p>
    <w:p w:rsidR="00AA6175" w:rsidRDefault="00AA6175">
      <w:pPr>
        <w:pStyle w:val="Corpo"/>
        <w:spacing w:line="276" w:lineRule="auto"/>
        <w:rPr>
          <w:rFonts w:cstheme="minorHAnsi"/>
          <w:szCs w:val="23"/>
        </w:rPr>
      </w:pPr>
    </w:p>
    <w:p w:rsidR="00AA6175" w:rsidRDefault="00E50482">
      <w:pPr>
        <w:pStyle w:val="Corpo"/>
        <w:spacing w:after="120"/>
        <w:rPr>
          <w:sz w:val="24"/>
        </w:rPr>
      </w:pPr>
      <w:r>
        <w:rPr>
          <w:sz w:val="24"/>
        </w:rPr>
        <w:t xml:space="preserve">Este estudo randomizado, triplo-cego e placebo-controlado teve como objetivo avaliar os efeitos da combinação de </w:t>
      </w:r>
      <w:r>
        <w:rPr>
          <w:i/>
          <w:iCs/>
          <w:sz w:val="24"/>
        </w:rPr>
        <w:t>Emblica officinalis</w:t>
      </w:r>
      <w:r>
        <w:rPr>
          <w:sz w:val="24"/>
        </w:rPr>
        <w:t xml:space="preserve"> e terapia padrão na pressão sistólica (PAS) e pressão diastólica (PAD) em indivíduos com hipertenção não controlada </w:t>
      </w:r>
      <w:r>
        <w:rPr>
          <w:sz w:val="24"/>
        </w:rPr>
        <w:fldChar w:fldCharType="begin"/>
      </w:r>
      <w:r>
        <w:rPr>
          <w:sz w:val="24"/>
        </w:rPr>
        <w:instrText xml:space="preserve"> ADDIN EN.CITE &lt;EndNote&gt;&lt;Cite&gt;&lt;Author&gt;Ghaffari&lt;/Author&gt;&lt;Year&gt;2020&lt;/Year&gt;&lt;IDText&gt;A Randomized, Triple-Blind, Placebo-Controlled, Add-On Clinical Trial to Evaluate the Efficacy of &amp;lt;i&amp;gt;Emblica officinalis&amp;lt;/i&amp;gt; in Uncontrolled Hypertension&lt;/IDText&gt;&lt;DisplayText&gt;(GHAFFARI; NAVABZADEH; ZIAEE; GHOBADI&lt;style face="italic"&gt; et al.&lt;/style&gt;, 2020)&lt;/DisplayText&gt;&lt;record&gt;&lt;dates&gt;&lt;pub-dates&gt;&lt;date&gt;2020/10/07&lt;/date&gt;&lt;/pub-dates&gt;&lt;year&gt;2020&lt;/year&gt;&lt;/dates&gt;&lt;urls&gt;&lt;related-urls&gt;&lt;url&gt;https://doi.org/10.1155/2020/8592869&lt;/url&gt;&lt;/related-urls&gt;&lt;/urls&gt;&lt;isbn&gt;1741-427X&lt;/isbn&gt;&lt;titles&gt;&lt;title&gt;A Randomized, Triple-Blind, Placebo-Controlled, Add-On Clinical Trial to Evaluate the Efficacy of &amp;lt;i&amp;gt;Emblica officinalis&amp;lt;/i&amp;gt; in Uncontrolled Hypertension&lt;/title&gt;&lt;secondary-title&gt;Evidence-Based Complementary and Alternative Medicine&lt;/secondary-title&gt;&lt;/titles&gt;&lt;pages&gt;8592869&lt;/pages&gt;&lt;contributors&gt;&lt;authors&gt;&lt;author&gt;Ghaffari, Samad&lt;/author&gt;&lt;author&gt;Navabzadeh, Maryam&lt;/author&gt;&lt;author&gt;Ziaee, Mojtaba&lt;/author&gt;&lt;author&gt;Ghobadi, Ali&lt;/author&gt;&lt;author&gt;Ghods, Roshanak&lt;/author&gt;&lt;author&gt;Hashem-Dabaghian, Fataneh&lt;/author&gt;&lt;/authors&gt;&lt;/contributors&gt;&lt;added-date format="utc"&gt;1610119885&lt;/added-date&gt;&lt;ref-type name="Journal Article"&gt;17&lt;/ref-type&gt;&lt;rec-number&gt;1786&lt;/rec-number&gt;&lt;publisher&gt;Hindawi&lt;/publisher&gt;&lt;last-updated-date format="utc"&gt;1610119885&lt;/last-updated-date&gt;&lt;contributors&gt;&lt;secondary-authors&gt;&lt;author&gt;Nerurkar, Pratibha V.&lt;/author&gt;&lt;/secondary-authors&gt;&lt;/contributors&gt;&lt;electronic-resource-num&gt;10.1155/2020/8592869&lt;/electronic-resource-num&gt;&lt;volume&gt;2020&lt;/volume&gt;&lt;/record&gt;&lt;/Cite&gt;&lt;/EndNote&gt;</w:instrText>
      </w:r>
      <w:r>
        <w:rPr>
          <w:sz w:val="24"/>
        </w:rPr>
        <w:fldChar w:fldCharType="separate"/>
      </w:r>
      <w:r>
        <w:rPr>
          <w:sz w:val="24"/>
        </w:rPr>
        <w:t>(GHAFFARI; NAVABZADEH; ZIAEE; GHOBADI</w:t>
      </w:r>
      <w:r>
        <w:rPr>
          <w:i/>
          <w:sz w:val="24"/>
        </w:rPr>
        <w:t xml:space="preserve"> et al.</w:t>
      </w:r>
      <w:r>
        <w:rPr>
          <w:sz w:val="24"/>
        </w:rPr>
        <w:t>, 2020)</w:t>
      </w:r>
      <w:r>
        <w:rPr>
          <w:sz w:val="24"/>
        </w:rPr>
        <w:fldChar w:fldCharType="end"/>
      </w:r>
      <w:r>
        <w:rPr>
          <w:sz w:val="24"/>
        </w:rPr>
        <w:t xml:space="preserve">. </w:t>
      </w:r>
    </w:p>
    <w:p w:rsidR="00AA6175" w:rsidRDefault="00E50482">
      <w:pPr>
        <w:pStyle w:val="Corpo"/>
        <w:rPr>
          <w:sz w:val="24"/>
        </w:rPr>
      </w:pPr>
      <w:r>
        <w:rPr>
          <w:noProof/>
          <w:lang w:eastAsia="pt-BR"/>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92 pacientes com hipertensão não controlada (mesmo com o uso de medicamentos hipotensivos) foram randomizados em 2 grupos para receberem: </w:t>
                            </w:r>
                          </w:p>
                        </w:txbxContent>
                      </wps:txbx>
                      <wps:bodyPr rot="0" vert="horz" wrap="square" lIns="91440" tIns="45720" rIns="91440" bIns="45720" anchor="t" anchorCtr="0" upright="1">
                        <a:noAutofit/>
                      </wps:bodyPr>
                    </wps:wsp>
                  </a:graphicData>
                </a:graphic>
              </wp:anchor>
            </w:drawing>
          </mc:Choice>
          <mc:Fallback>
            <w:pict>
              <v:shape id="Caixa de texto 19" o:spid="_x0000_s1038" type="#_x0000_t202" style="position:absolute;left:0;text-align:left;margin-left:401.05pt;margin-top:7.6pt;width:452.25pt;height:40.8pt;z-index:2516756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" fillcolor="white [3212]" strokecolor="#ff8501">
                <v:textbox>
                  <w:txbxContent>
                    <w:p w14:paraId="6B449834" w14:textId="4EC7815F" w:rsidR="00EE77FE" w:rsidRDefault="00EE77FE">
                      <w:pPr>
                        <w:jc w:val="center"/>
                        <w:rPr>
                          <w:rFonts w:ascii="Swis721 Th BT" w:hAnsi="Swis721 Th BT"/>
                          <w:sz w:val="23"/>
                          <w:szCs w:val="23"/>
                        </w:rPr>
                      </w:pPr>
                      <w:r>
                        <w:rPr>
                          <w:rFonts w:ascii="Swis721 Th BT" w:hAnsi="Swis721 Th BT"/>
                          <w:sz w:val="23"/>
                          <w:szCs w:val="23"/>
                        </w:rPr>
                        <w:t xml:space="preserve">Para isso, 92 pacientes com hipertensão não controlada (mesmo com o uso de medicamentos hipotensivos) foram randomizados em 2 grupos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77696" behindDoc="0" locked="0" layoutInCell="1" allowOverlap="1">
                <wp:simplePos x="0" y="0"/>
                <wp:positionH relativeFrom="column">
                  <wp:posOffset>4370705</wp:posOffset>
                </wp:positionH>
                <wp:positionV relativeFrom="paragraph">
                  <wp:posOffset>10795</wp:posOffset>
                </wp:positionV>
                <wp:extent cx="226695" cy="138430"/>
                <wp:effectExtent l="0" t="0" r="1905" b="0"/>
                <wp:wrapNone/>
                <wp:docPr id="20" name="Triângulo isóscele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 o:spid="_x0000_s1026" o:spt="5" type="#_x0000_t5" style="position:absolute;left:0pt;flip:y;margin-left:344.15pt;margin-top:0.85pt;height:10.9pt;width:17.85pt;z-index:251677696;mso-width-relative:page;mso-height-relative:page;" fillcolor="#D9D9D9 [3212]" filled="t" stroked="f" coordsize="21600,21600" o:gfxdata="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hHVKdcA&#10;AAAIAQAADwAAAAAAAAABACAAAAAiAAAAZHJzL2Rvd25yZXYueG1sUEsBAhQAFAAAAAgAh07iQGar&#10;3DRZAgAApQQAAA4AAAAAAAAAAQAgAAAAJg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78720" behindDoc="0" locked="0" layoutInCell="1" allowOverlap="1">
                <wp:simplePos x="0" y="0"/>
                <wp:positionH relativeFrom="column">
                  <wp:posOffset>1148715</wp:posOffset>
                </wp:positionH>
                <wp:positionV relativeFrom="paragraph">
                  <wp:posOffset>10795</wp:posOffset>
                </wp:positionV>
                <wp:extent cx="226695" cy="138430"/>
                <wp:effectExtent l="0" t="0" r="1905" b="0"/>
                <wp:wrapNone/>
                <wp:docPr id="21" name="Triângulo isóscele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 o:spid="_x0000_s1026" o:spt="5" type="#_x0000_t5" style="position:absolute;left:0pt;flip:y;margin-left:90.45pt;margin-top:0.85pt;height:10.9pt;width:17.85pt;z-index:251678720;mso-width-relative:page;mso-height-relative:page;" fillcolor="#D9D9D9 [3212]" filled="t" stroked="f" coordsize="21600,21600" o:gfxdata="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aC9YA&#10;AAAIAQAADwAAAAAAAAABACAAAAAiAAAAZHJzL2Rvd25yZXYueG1sUEsBAhQAFAAAAAgAh07iQDEe&#10;dbV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679744" behindDoc="0" locked="0" layoutInCell="1" allowOverlap="1">
                <wp:simplePos x="0" y="0"/>
                <wp:positionH relativeFrom="column">
                  <wp:posOffset>3227705</wp:posOffset>
                </wp:positionH>
                <wp:positionV relativeFrom="paragraph">
                  <wp:posOffset>22225</wp:posOffset>
                </wp:positionV>
                <wp:extent cx="2520315" cy="1259840"/>
                <wp:effectExtent l="0" t="0" r="13970" b="1651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260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pPr>
                            <w:r>
                              <w:rPr>
                                <w:rFonts w:ascii="Swis721 Th BT" w:hAnsi="Swis721 Th BT"/>
                                <w:color w:val="FFFFFF" w:themeColor="background1"/>
                                <w:sz w:val="23"/>
                                <w:szCs w:val="23"/>
                              </w:rPr>
                              <w:t>Tratamento anti-hipertensivo padrão</w:t>
                            </w:r>
                          </w:p>
                        </w:txbxContent>
                      </wps:txbx>
                      <wps:bodyPr rot="0" vert="horz" wrap="square" lIns="91440" tIns="45720" rIns="91440" bIns="45720" anchor="ctr" anchorCtr="0" upright="1">
                        <a:noAutofit/>
                      </wps:bodyPr>
                    </wps:wsp>
                  </a:graphicData>
                </a:graphic>
              </wp:anchor>
            </w:drawing>
          </mc:Choice>
          <mc:Fallback>
            <w:pict>
              <v:shape id="Caixa de texto 22" o:spid="_x0000_s1039" type="#_x0000_t202" style="position:absolute;left:0;text-align:left;margin-left:254.15pt;margin-top:1.75pt;width:198.45pt;height:99.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" fillcolor="#ff8501" strokecolor="#ff8501">
                <v:textbox>
                  <w:txbxContent>
                    <w:p w14:paraId="07DAD50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12A64B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266F37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297B3A3" w14:textId="5FEDD4A5" w:rsidR="00EE77FE" w:rsidRDefault="00EE77FE">
                      <w:pPr>
                        <w:spacing w:after="0" w:line="240" w:lineRule="auto"/>
                        <w:jc w:val="center"/>
                      </w:pPr>
                      <w:r>
                        <w:rPr>
                          <w:rFonts w:ascii="Swis721 Th BT" w:hAnsi="Swis721 Th BT"/>
                          <w:color w:val="FFFFFF" w:themeColor="background1"/>
                          <w:sz w:val="23"/>
                          <w:szCs w:val="23"/>
                        </w:rPr>
                        <w:t>Tratamento anti-hipertensivo padrão</w:t>
                      </w:r>
                    </w:p>
                  </w:txbxContent>
                </v:textbox>
              </v:shape>
            </w:pict>
          </mc:Fallback>
        </mc:AlternateContent>
      </w:r>
      <w:r>
        <w:rPr>
          <w:noProof/>
          <w:lang w:eastAsia="pt-BR"/>
        </w:rPr>
        <mc:AlternateContent>
          <mc:Choice Requires="wps">
            <w:drawing>
              <wp:anchor distT="0" distB="0" distL="114300" distR="114300" simplePos="0" relativeHeight="251676672" behindDoc="0" locked="0" layoutInCell="1" allowOverlap="1">
                <wp:simplePos x="0" y="0"/>
                <wp:positionH relativeFrom="column">
                  <wp:posOffset>-3810</wp:posOffset>
                </wp:positionH>
                <wp:positionV relativeFrom="paragraph">
                  <wp:posOffset>22225</wp:posOffset>
                </wp:positionV>
                <wp:extent cx="2520315" cy="1259840"/>
                <wp:effectExtent l="0" t="0" r="13970" b="16510"/>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260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Emblica officinalis</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 mg 3 vezes ao dia (após as refeições)</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Tratamento anti-hipertensivo padrão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23" o:spid="_x0000_s1040" type="#_x0000_t202" style="position:absolute;left:0;text-align:left;margin-left:-.3pt;margin-top:1.75pt;width:198.45pt;height:99.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" fillcolor="#ff8501" strokecolor="#ff8501">
                <v:textbox>
                  <w:txbxContent>
                    <w:p w14:paraId="57D7333F" w14:textId="77777777" w:rsidR="00EE77FE" w:rsidRDefault="00EE77FE">
                      <w:pPr>
                        <w:spacing w:after="0" w:line="240" w:lineRule="auto"/>
                        <w:jc w:val="center"/>
                        <w:rPr>
                          <w:rFonts w:ascii="Swis721 Th BT" w:hAnsi="Swis721 Th BT"/>
                          <w:i/>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Emblica officinalis</w:t>
                      </w:r>
                    </w:p>
                    <w:p w14:paraId="75D5E16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 mg 3 vezes ao dia (após as refeições)</w:t>
                      </w:r>
                    </w:p>
                    <w:p w14:paraId="2934633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9CEFD23" w14:textId="238B8FA9"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Tratamento anti-hipertensivo padrão</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 xml:space="preserve">Após 2, 4, 6 e 8 semanas de intervenção, a PAS, PAD e frequência cardíaca (FC) foram medidas. Os dados foram analisados pelo software SPSS usando ANOVA de medidas repetidas.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Oitenta e um pacientes (41 no grupo da droga e 40 no grupo do placebo) completaram o estudo;</w:t>
      </w:r>
    </w:p>
    <w:p w:rsidR="00AA6175" w:rsidRDefault="00E50482">
      <w:pPr>
        <w:pStyle w:val="Corpo"/>
        <w:numPr>
          <w:ilvl w:val="0"/>
          <w:numId w:val="5"/>
        </w:numPr>
        <w:spacing w:after="120"/>
        <w:rPr>
          <w:sz w:val="24"/>
        </w:rPr>
      </w:pPr>
      <w:r>
        <w:rPr>
          <w:sz w:val="24"/>
        </w:rPr>
        <w:t>A PAS diminuiu 15,6±8,23% no grupo 1 e 6,3±7,49% no grupo placebo;</w:t>
      </w:r>
    </w:p>
    <w:p w:rsidR="00AA6175" w:rsidRDefault="00E50482">
      <w:pPr>
        <w:pStyle w:val="Corpo"/>
        <w:numPr>
          <w:ilvl w:val="0"/>
          <w:numId w:val="5"/>
        </w:numPr>
        <w:spacing w:after="120"/>
        <w:rPr>
          <w:sz w:val="24"/>
        </w:rPr>
      </w:pPr>
      <w:r>
        <w:rPr>
          <w:sz w:val="24"/>
        </w:rPr>
        <w:t>A PAD diminuiu 12,3±7,87% no grupo 1 e 3,88±7,98% no grupo placebo;</w:t>
      </w:r>
    </w:p>
    <w:p w:rsidR="00AA6175" w:rsidRDefault="00E50482">
      <w:pPr>
        <w:pStyle w:val="Corpo"/>
        <w:numPr>
          <w:ilvl w:val="0"/>
          <w:numId w:val="5"/>
        </w:numPr>
        <w:spacing w:after="120"/>
        <w:rPr>
          <w:sz w:val="24"/>
        </w:rPr>
      </w:pPr>
      <w:r>
        <w:rPr>
          <w:sz w:val="24"/>
        </w:rPr>
        <w:t>Nenhum efeito colateral foi relatado durante o estudo.</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terapia combinada de oito semanas de </w:t>
      </w:r>
      <w:r>
        <w:rPr>
          <w:b/>
          <w:iCs/>
        </w:rPr>
        <w:t>Emblica officinalis</w:t>
      </w:r>
      <w:r>
        <w:rPr>
          <w:b/>
          <w:i/>
        </w:rPr>
        <w:t xml:space="preserve"> com tratamento o anti-hipertensivo padrão reduziu significativamente a PAS e a PAD em pacientes com hipertensão não controlada.</w:t>
      </w: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PAS e PAD em Indivíduos com Hipertensão não Controlada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Emblica officinalis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Emblica officinalis</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3 vezes ao dia (após as refeições)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12" w:name="_Toc132097777"/>
      <w:r>
        <w:t>Policosanol</w:t>
      </w:r>
      <w:bookmarkEnd w:id="12"/>
      <w:r>
        <w:t xml:space="preserve"> </w:t>
      </w:r>
    </w:p>
    <w:p w:rsidR="00AA6175" w:rsidRPr="00EE77FE" w:rsidRDefault="00E50482">
      <w:pPr>
        <w:pStyle w:val="Corpo"/>
        <w:spacing w:after="0" w:line="276" w:lineRule="auto"/>
        <w:jc w:val="center"/>
        <w:rPr>
          <w:rFonts w:cstheme="minorHAnsi"/>
          <w:color w:val="0082B2"/>
          <w:szCs w:val="23"/>
        </w:rPr>
      </w:pPr>
      <w:r w:rsidRPr="00EE77FE">
        <w:rPr>
          <w:rFonts w:eastAsia="MS Mincho"/>
          <w:b/>
          <w:color w:val="0082B2"/>
          <w:sz w:val="40"/>
          <w:szCs w:val="22"/>
        </w:rPr>
        <w:t>Abaixa a Pressão Arterial Sistólica e Diastólica e Diminui os Níveis de Colesterol Total e LDL, Enquanto Aumenta o HDL</w:t>
      </w:r>
    </w:p>
    <w:p w:rsidR="00AA6175" w:rsidRDefault="00E50482">
      <w:pPr>
        <w:pStyle w:val="Corpo"/>
        <w:spacing w:after="120"/>
        <w:rPr>
          <w:sz w:val="24"/>
        </w:rPr>
      </w:pPr>
      <w:r>
        <w:rPr>
          <w:sz w:val="24"/>
        </w:rPr>
        <w:t xml:space="preserve">Um estudo conduzido por Park </w:t>
      </w:r>
      <w:r>
        <w:rPr>
          <w:i/>
          <w:sz w:val="24"/>
        </w:rPr>
        <w:t>et al</w:t>
      </w:r>
      <w:r>
        <w:rPr>
          <w:sz w:val="24"/>
        </w:rPr>
        <w:t xml:space="preserve">. (2019) teve como objetivo investigar os efeitos da suplementação de policosanol nos parâmetros lipídicos e na pressão arterial de indivíduos pré-hipertensos.  </w:t>
      </w:r>
    </w:p>
    <w:p w:rsidR="00AA6175" w:rsidRDefault="00E50482">
      <w:pPr>
        <w:pStyle w:val="Corpo"/>
        <w:rPr>
          <w:sz w:val="24"/>
        </w:rPr>
      </w:pPr>
      <w:r>
        <w:rPr>
          <w:noProof/>
          <w:lang w:eastAsia="pt-BR"/>
        </w:rP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84 pessoas participaram desse estudo clínico e randomizado. Eles foram divididos em 2 grupos para receberem por 12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24" o:spid="_x0000_s1041" type="#_x0000_t202" style="position:absolute;left:0;text-align:left;margin-left:401.05pt;margin-top:7.6pt;width:452.25pt;height:40.8pt;z-index:251680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" fillcolor="white [3212]" strokecolor="#ff8501">
                <v:textbox>
                  <w:txbxContent>
                    <w:p w14:paraId="7236AFB8" w14:textId="3C130988" w:rsidR="00EE77FE" w:rsidRDefault="00EE77FE">
                      <w:pPr>
                        <w:jc w:val="center"/>
                        <w:rPr>
                          <w:rFonts w:ascii="Swis721 Th BT" w:hAnsi="Swis721 Th BT"/>
                          <w:sz w:val="23"/>
                          <w:szCs w:val="23"/>
                        </w:rPr>
                      </w:pPr>
                      <w:r>
                        <w:rPr>
                          <w:rFonts w:ascii="Swis721 Th BT" w:hAnsi="Swis721 Th BT"/>
                          <w:sz w:val="23"/>
                          <w:szCs w:val="23"/>
                        </w:rPr>
                        <w:t>Para isso, 84 pessoas participaram desse estudo clínico e randomizado. Eles foram divididos em 2 grupos para receberem por 12 semanas a seguinte posologia:</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81792" behindDoc="0" locked="0" layoutInCell="1" allowOverlap="1">
                <wp:simplePos x="0" y="0"/>
                <wp:positionH relativeFrom="column">
                  <wp:posOffset>-7620</wp:posOffset>
                </wp:positionH>
                <wp:positionV relativeFrom="paragraph">
                  <wp:posOffset>206375</wp:posOffset>
                </wp:positionV>
                <wp:extent cx="1844675" cy="772795"/>
                <wp:effectExtent l="0" t="0" r="22860" b="2794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566" cy="77251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(n=42)</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Policosanol 10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0" o:spid="_x0000_s1042" type="#_x0000_t202" style="position:absolute;left:0;text-align:left;margin-left:-.6pt;margin-top:16.25pt;width:145.25pt;height:60.8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" fillcolor="#ff8501" strokecolor="#ff8501">
                <v:textbox>
                  <w:txbxContent>
                    <w:p w14:paraId="79FE357E"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(n=42)</w:t>
                      </w:r>
                    </w:p>
                    <w:p w14:paraId="28572A7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Policosanol 10 mg</w:t>
                      </w:r>
                    </w:p>
                    <w:p w14:paraId="330515A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51BD219"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18415</wp:posOffset>
                </wp:positionV>
                <wp:extent cx="2015490" cy="772160"/>
                <wp:effectExtent l="0" t="0" r="23495" b="27940"/>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183" cy="77216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 (n=42)</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Policosanol 20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27" o:spid="_x0000_s1043" type="#_x0000_t202" style="position:absolute;left:0;text-align:left;margin-left:107.5pt;margin-top:1.45pt;width:158.7pt;height:60.8pt;z-index:2516828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" fillcolor="#ff8501" strokecolor="#ff8501">
                <v:textbox>
                  <w:txbxContent>
                    <w:p w14:paraId="2923E503"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 (n=42)</w:t>
                      </w:r>
                    </w:p>
                    <w:p w14:paraId="61157E6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Policosanol 20 mg</w:t>
                      </w:r>
                    </w:p>
                    <w:p w14:paraId="109E245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DE59E16" w14:textId="77777777" w:rsidR="00EE77FE" w:rsidRDefault="00EE77FE">
                      <w:pPr>
                        <w:spacing w:after="0" w:line="240" w:lineRule="auto"/>
                        <w:jc w:val="cente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8"/>
        </w:numPr>
        <w:spacing w:after="0"/>
        <w:rPr>
          <w:sz w:val="24"/>
        </w:rPr>
      </w:pPr>
      <w:r>
        <w:rPr>
          <w:sz w:val="24"/>
        </w:rPr>
        <w:t>A média de redução da pressão sanguínea periférica no grupo tratado com 20 mg de policosanol exibiu diminuição mais significativa. A pressão arterial sistólica periférica diminui de 136,3 mm de Hg (linha base) para 125,9 mm de Hg (semana 12, p&lt;0,001);</w:t>
      </w:r>
    </w:p>
    <w:p w:rsidR="00AA6175" w:rsidRDefault="00E50482">
      <w:pPr>
        <w:pStyle w:val="Corpo"/>
        <w:numPr>
          <w:ilvl w:val="0"/>
          <w:numId w:val="8"/>
        </w:numPr>
        <w:spacing w:after="0"/>
        <w:rPr>
          <w:sz w:val="24"/>
        </w:rPr>
      </w:pPr>
      <w:r>
        <w:rPr>
          <w:sz w:val="24"/>
        </w:rPr>
        <w:t>Na comparação entre grupos, os pacientes tratados com 20 mg de policosanol apresentaram uma significativa redução da pressão arterial sistólica na semana 12 (p=0,020), assim como da pressão arterial diastólica na semana 8 (p=0,041) e na semana 12 (p=0,035);</w:t>
      </w:r>
    </w:p>
    <w:p w:rsidR="00AA6175" w:rsidRDefault="00E50482">
      <w:pPr>
        <w:pStyle w:val="Corpo"/>
        <w:numPr>
          <w:ilvl w:val="0"/>
          <w:numId w:val="8"/>
        </w:numPr>
        <w:spacing w:after="0"/>
        <w:rPr>
          <w:sz w:val="24"/>
        </w:rPr>
      </w:pPr>
      <w:r>
        <w:rPr>
          <w:sz w:val="24"/>
        </w:rPr>
        <w:t>O policosanol (10 mg e 20 mg) mostraram significativa diminuição da pressão arterial sistólica da aorta (7,4% e 8,3%, respectivamente);</w:t>
      </w:r>
    </w:p>
    <w:p w:rsidR="00AA6175" w:rsidRDefault="00E50482">
      <w:pPr>
        <w:pStyle w:val="Corpo"/>
        <w:numPr>
          <w:ilvl w:val="0"/>
          <w:numId w:val="8"/>
        </w:numPr>
        <w:spacing w:after="0"/>
        <w:rPr>
          <w:sz w:val="24"/>
        </w:rPr>
      </w:pPr>
      <w:r>
        <w:rPr>
          <w:sz w:val="24"/>
        </w:rPr>
        <w:t>O policosanol diminuiu os níveis sanguíneos de colesterol total de 9,6% e 8,6% e o colesterol LDL de 21% e 18% nos grupos 1 e 2, respectivamente;</w:t>
      </w:r>
    </w:p>
    <w:p w:rsidR="00AA6175" w:rsidRDefault="00E50482">
      <w:pPr>
        <w:pStyle w:val="Corpo"/>
        <w:numPr>
          <w:ilvl w:val="0"/>
          <w:numId w:val="8"/>
        </w:numPr>
        <w:spacing w:after="0"/>
        <w:rPr>
          <w:sz w:val="24"/>
        </w:rPr>
      </w:pPr>
      <w:r>
        <w:rPr>
          <w:sz w:val="24"/>
        </w:rPr>
        <w:t>Nas comparações entre grupos, o policosanol (10 mg e 20 mg) apresentou, na semana 12, significativa redução do colesterol total (p=0,0004 e p=0,001) e LDL-c (p=0,00005 e p=0,0001) e elevação do colesterol HDL (p=0,048 e p=0,014).</w:t>
      </w:r>
    </w:p>
    <w:p w:rsidR="00AA6175" w:rsidRDefault="00AA6175">
      <w:pPr>
        <w:pStyle w:val="Corpo"/>
        <w:spacing w:after="120"/>
        <w:ind w:left="786"/>
        <w:rPr>
          <w:sz w:val="24"/>
        </w:rPr>
      </w:pPr>
    </w:p>
    <w:p w:rsidR="00AA6175" w:rsidRDefault="00E50482" w:rsidP="00EE77FE">
      <w:pPr>
        <w:pStyle w:val="Corpo"/>
        <w:rPr>
          <w:b/>
          <w:i/>
        </w:rPr>
      </w:pPr>
      <w:r w:rsidRPr="00EE77FE">
        <w:rPr>
          <w:b/>
          <w:color w:val="0082B2"/>
        </w:rPr>
        <w:t>Conclusão:</w:t>
      </w:r>
      <w:r w:rsidR="009042DC">
        <w:rPr>
          <w:b/>
          <w:i/>
        </w:rPr>
        <w:t xml:space="preserve"> </w:t>
      </w:r>
      <w:r>
        <w:rPr>
          <w:b/>
          <w:i/>
        </w:rPr>
        <w:t>A suplementação de policosanol resultou em diminuição significativa da pressão arterial sistólica e diastólica periférica e da aorta, assim como da média da pressão arterial. Também reduziu colesterol total e LDL e elevou os níveis do HDL.</w:t>
      </w: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Suplementação de Diferentes Doses de Policosanol Melhora os Parâmetros Metabólicos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Policosanol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Policosanol........................10 mg ou 20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ao dia ou conforme a orientação médica ou nutricional.</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13" w:name="_Toc132097778"/>
      <w:r>
        <w:rPr>
          <w:i/>
        </w:rPr>
        <w:t>Valeriana officinalis</w:t>
      </w:r>
      <w:bookmarkEnd w:id="13"/>
    </w:p>
    <w:p w:rsidR="00AA6175" w:rsidRPr="00EE77FE" w:rsidRDefault="00E50482">
      <w:pPr>
        <w:pStyle w:val="Corpo"/>
        <w:spacing w:after="120"/>
        <w:jc w:val="center"/>
        <w:rPr>
          <w:color w:val="0082B2"/>
          <w:sz w:val="24"/>
        </w:rPr>
      </w:pPr>
      <w:r w:rsidRPr="00EE77FE">
        <w:rPr>
          <w:rFonts w:eastAsia="MS Mincho"/>
          <w:b/>
          <w:color w:val="0082B2"/>
          <w:sz w:val="40"/>
          <w:szCs w:val="22"/>
        </w:rPr>
        <w:t>Melhora a Qualidade do Sono Após Cirurgia de Revascularização do Miocárdio</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teve como objetivo avaliar os efeitos do extrato de valeriana na qualidade de vidas de pacientes após a cirurgia de revascularização do miocárdio, CRM </w:t>
      </w:r>
      <w:r>
        <w:rPr>
          <w:sz w:val="24"/>
        </w:rPr>
        <w:fldChar w:fldCharType="begin"/>
      </w:r>
      <w:r>
        <w:rPr>
          <w:sz w:val="24"/>
        </w:rPr>
        <w:instrText xml:space="preserve"> ADDIN EN.CITE &lt;EndNote&gt;&lt;Cite&gt;&lt;Author&gt;Zare Elmi&lt;/Author&gt;&lt;Year&gt;2021&lt;/Year&gt;&lt;IDText&gt;Efficacy of Valerian Extract on Sleep Quality after Coronary Artery bypass Graft Surgery: A Triple-Blind Randomized Controlled Trial&lt;/IDText&gt;&lt;DisplayText&gt;(ZARE ELMI; GHOLAMI; SAKI; EBRAHIMZADEH, 2021)&lt;/DisplayText&gt;&lt;record&gt;&lt;dates&gt;&lt;pub-dates&gt;&lt;date&gt;Jan&lt;/date&gt;&lt;/pub-dates&gt;&lt;year&gt;2021&lt;/year&gt;&lt;/dates&gt;&lt;keywords&gt;&lt;keyword&gt;coronary artery bypass graft&lt;/keyword&gt;&lt;keyword&gt;herbal medicine&lt;/keyword&gt;&lt;keyword&gt;randomized controlled trial&lt;/keyword&gt;&lt;keyword&gt;sleep quality&lt;/keyword&gt;&lt;keyword&gt;valerian&lt;/keyword&gt;&lt;/keywords&gt;&lt;isbn&gt;1672-0415 (Print)&amp;#xD;1672-0415&lt;/isbn&gt;&lt;titles&gt;&lt;title&gt;Efficacy of Valerian Extract on Sleep Quality after Coronary Artery bypass Graft Surgery: A Triple-Blind Randomized Controlled Trial&lt;/title&gt;&lt;secondary-title&gt;Chin J Integr Med&lt;/secondary-title&gt;&lt;/titles&gt;&lt;pages&gt;7-15&lt;/pages&gt;&lt;number&gt;1&lt;/number&gt;&lt;contributors&gt;&lt;authors&gt;&lt;author&gt;Zare Elmi, H. K.&lt;/author&gt;&lt;author&gt;Gholami, M.&lt;/author&gt;&lt;author&gt;Saki, M.&lt;/author&gt;&lt;author&gt;Ebrahimzadeh, F.&lt;/author&gt;&lt;/authors&gt;&lt;/contributors&gt;&lt;edition&gt;2021/01/10&lt;/edition&gt;&lt;language&gt;eng&lt;/language&gt;&lt;added-date format="utc"&gt;1617644908&lt;/added-date&gt;&lt;ref-type name="Journal Article"&gt;17&lt;/ref-type&gt;&lt;auth-address&gt;Student Research Committee, Lorestan University of Medical Sciences, Khorramabad, 6814993165, Iran.&amp;#xD;School of Nursing and Midwifery, Lorestan University of Medical Sciences, Khorramabad, 6814993165, Iran. mohammad13565@yahoo.com.&amp;#xD;Social Determinants of Health Research Center, Lorestan University of Medical Sciences, Khorramabad, 6814993165, Iran.&amp;#xD;Department of Biostatistics and Epidemiology, School of Health and Nutrition, Lorestan University of Medical Sciences, Khorramabad, 6814993165, Iran.&lt;/auth-address&gt;&lt;remote-database-provider&gt;NLM&lt;/remote-database-provider&gt;&lt;rec-number&gt;1921&lt;/rec-number&gt;&lt;last-updated-date format="utc"&gt;1617644908&lt;/last-updated-date&gt;&lt;accession-num&gt;33420602&lt;/accession-num&gt;&lt;electronic-resource-num&gt;10.1007/s11655-020-2727-1&lt;/electronic-resource-num&gt;&lt;volume&gt;27&lt;/volume&gt;&lt;/record&gt;&lt;/Cite&gt;&lt;/EndNote&gt;</w:instrText>
      </w:r>
      <w:r>
        <w:rPr>
          <w:sz w:val="24"/>
        </w:rPr>
        <w:fldChar w:fldCharType="separate"/>
      </w:r>
      <w:r>
        <w:rPr>
          <w:sz w:val="24"/>
        </w:rPr>
        <w:t>(ZARE ELMI; GHOLAMI; SAKI; EBRAHIMZADEH, 2021)</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687936"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os indivíduos foram randomizados para receberem: </w:t>
                            </w:r>
                          </w:p>
                        </w:txbxContent>
                      </wps:txbx>
                      <wps:bodyPr rot="0" vert="horz" wrap="square" lIns="91440" tIns="45720" rIns="91440" bIns="45720" anchor="t" anchorCtr="0" upright="1">
                        <a:noAutofit/>
                      </wps:bodyPr>
                    </wps:wsp>
                  </a:graphicData>
                </a:graphic>
              </wp:anchor>
            </w:drawing>
          </mc:Choice>
          <mc:Fallback>
            <w:pict>
              <v:shape id="Caixa de texto 34" o:spid="_x0000_s1044" type="#_x0000_t202" style="position:absolute;left:0;text-align:left;margin-left:.4pt;margin-top:7.6pt;width:450.75pt;height:40.8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" fillcolor="white [3212]" strokecolor="#ff8501">
                <v:textbox>
                  <w:txbxContent>
                    <w:p w14:paraId="562F9ACF" w14:textId="77777777" w:rsidR="00EE77FE" w:rsidRDefault="00EE77FE">
                      <w:pPr>
                        <w:jc w:val="center"/>
                        <w:rPr>
                          <w:rFonts w:ascii="Swis721 Th BT" w:hAnsi="Swis721 Th BT"/>
                          <w:sz w:val="23"/>
                          <w:szCs w:val="23"/>
                        </w:rPr>
                      </w:pPr>
                      <w:r>
                        <w:rPr>
                          <w:rFonts w:ascii="Swis721 Th BT" w:hAnsi="Swis721 Th BT"/>
                          <w:sz w:val="23"/>
                          <w:szCs w:val="23"/>
                        </w:rPr>
                        <w:t xml:space="preserve">Para isso, os indivíduos foram randomizados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8588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35" name="Triângulo isóscele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5" o:spid="_x0000_s1026" o:spt="5" type="#_x0000_t5" style="position:absolute;left:0pt;flip:y;margin-left:65.25pt;margin-top:0.85pt;height:10.9pt;width:17.85pt;z-index:25168588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uDbdYA&#10;AAAIAQAADwAAAAAAAAABACAAAAAiAAAAZHJzL2Rvd25yZXYueG1sUEsBAhQAFAAAAAgAh07iQEys&#10;zitaAgAApQ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84864"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36" name="Triângulo isóscele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6" o:spid="_x0000_s1026" o:spt="5" type="#_x0000_t5" style="position:absolute;left:0pt;flip:y;margin-left:367.3pt;margin-top:0.85pt;height:10.9pt;width:17.85pt;z-index:251684864;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imVtYA&#10;AAAIAQAADwAAAAAAAAABACAAAAAiAAAAZHJzL2Rvd25yZXYueG1sUEsBAhQAFAAAAAgAh07iQPR1&#10;RXJ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68384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Valeriana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530 mg à noite durante 30 dias (após a CRM)</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37" o:spid="_x0000_s1045" type="#_x0000_t202" style="position:absolute;left:0;text-align:left;margin-left:-.45pt;margin-top:7pt;width:150.7pt;height:61.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" fillcolor="#ff8501" strokecolor="#ff8501">
                <v:textbox>
                  <w:txbxContent>
                    <w:p w14:paraId="28A8B52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Valeriana</w:t>
                      </w:r>
                    </w:p>
                    <w:p w14:paraId="6B3B555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530 mg à noite durante 30 dias (após a CRM)</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686912"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38" name="Caixa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38" o:spid="_x0000_s1046" type="#_x0000_t202" style="position:absolute;left:0;text-align:left;margin-left:302.3pt;margin-top:7pt;width:150pt;height:61.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" fillcolor="#ff8501" strokecolor="#ff8501">
                <v:textbox>
                  <w:txbxContent>
                    <w:p w14:paraId="66625F1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6E5F0F5"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765"/>
        <w:rPr>
          <w:sz w:val="20"/>
          <w:szCs w:val="23"/>
        </w:rPr>
      </w:pPr>
      <w:r>
        <w:rPr>
          <w:sz w:val="20"/>
          <w:szCs w:val="23"/>
        </w:rPr>
        <w:t xml:space="preserve">O </w:t>
      </w:r>
      <w:r>
        <w:rPr>
          <w:i/>
          <w:iCs/>
          <w:sz w:val="20"/>
          <w:szCs w:val="23"/>
        </w:rPr>
        <w:t>Pittsburgh Sleep Quality Index</w:t>
      </w:r>
      <w:r>
        <w:rPr>
          <w:sz w:val="20"/>
          <w:szCs w:val="23"/>
        </w:rPr>
        <w:t xml:space="preserve"> (PSQI), o tempo de protrombina (PT) e o tempo de tromboplastina parcial (PTT) foram avaliados em quatro ocasiões, incluindo a linha de base, o 3º, 14º e 30º dia após a intervenção.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 taxa </w:t>
      </w:r>
      <w:r w:rsidRPr="00EE77FE">
        <w:rPr>
          <w:i/>
          <w:iCs/>
          <w:sz w:val="24"/>
        </w:rPr>
        <w:t xml:space="preserve">odds </w:t>
      </w:r>
      <w:r>
        <w:rPr>
          <w:sz w:val="24"/>
        </w:rPr>
        <w:t>de piora da qualidade do sono variou significativamente ao longo do tempo (interação tempo x grupo) no grupo valeriana em comparação com o grupo placebo em várias dimensões, incluindo qualidade total do sono (P = 0,001), latência do sono (P &lt;0,01) duração (P = 0,020), eficiência do sono (P = 0,001) e disfunção diurna (P = 0,025);</w:t>
      </w:r>
    </w:p>
    <w:p w:rsidR="00AA6175" w:rsidRDefault="00E50482">
      <w:pPr>
        <w:pStyle w:val="Corpo"/>
        <w:numPr>
          <w:ilvl w:val="0"/>
          <w:numId w:val="5"/>
        </w:numPr>
        <w:spacing w:after="120"/>
        <w:rPr>
          <w:sz w:val="24"/>
        </w:rPr>
      </w:pPr>
      <w:r>
        <w:rPr>
          <w:sz w:val="24"/>
        </w:rPr>
        <w:t xml:space="preserve">Nenhuma diferença significativa foi observada nas alterações na taxa </w:t>
      </w:r>
      <w:r w:rsidRPr="00EE77FE">
        <w:rPr>
          <w:i/>
          <w:iCs/>
          <w:sz w:val="24"/>
        </w:rPr>
        <w:t xml:space="preserve">odds </w:t>
      </w:r>
      <w:r>
        <w:rPr>
          <w:sz w:val="24"/>
        </w:rPr>
        <w:t>de PT nos dois grupos ao longo do tempo. (P = 0,371).</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suplementção de valeriana durante 30 dias pode melhorar significativamente e de forma segura a qualidade do sono dos pacientes após a cirurgia de revascularização do miocárdio.</w:t>
      </w: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da Qualidade do Sono Após Cirurgia de Revascularização do Miocárdio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Valeriana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 xml:space="preserve">Ext. </w:t>
            </w:r>
            <w:r>
              <w:rPr>
                <w:rFonts w:eastAsiaTheme="minorEastAsia"/>
                <w:i/>
                <w:iCs/>
                <w:lang w:eastAsia="pt-BR"/>
              </w:rPr>
              <w:t>Valeriana officinalis</w:t>
            </w:r>
            <w:r>
              <w:rPr>
                <w:rFonts w:eastAsiaTheme="minorEastAsia"/>
                <w:lang w:eastAsia="pt-BR"/>
              </w:rPr>
              <w:t>...................530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 noite após cirurgia de revascularização do miocárdio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14" w:name="_Toc132097779"/>
      <w:r>
        <w:rPr>
          <w:i/>
        </w:rPr>
        <w:t>Grape Seed</w:t>
      </w:r>
      <w:bookmarkEnd w:id="14"/>
      <w:r>
        <w:rPr>
          <w:i/>
        </w:rPr>
        <w:t xml:space="preserve"> </w:t>
      </w:r>
    </w:p>
    <w:p w:rsidR="00AA6175" w:rsidRPr="00EE77FE" w:rsidRDefault="00E50482">
      <w:pPr>
        <w:pStyle w:val="Corpo"/>
        <w:spacing w:after="120"/>
        <w:jc w:val="center"/>
        <w:rPr>
          <w:color w:val="0082B2"/>
          <w:sz w:val="24"/>
        </w:rPr>
      </w:pPr>
      <w:r w:rsidRPr="00EE77FE">
        <w:rPr>
          <w:rFonts w:eastAsia="MS Mincho"/>
          <w:b/>
          <w:color w:val="0082B2"/>
          <w:sz w:val="40"/>
          <w:szCs w:val="22"/>
        </w:rPr>
        <w:t>Controle da Pressão Arterial em Pacientes com Pré-Hipertensão</w:t>
      </w:r>
    </w:p>
    <w:p w:rsidR="00AA6175" w:rsidRDefault="00E50482">
      <w:pPr>
        <w:pStyle w:val="Corpo"/>
        <w:spacing w:after="120"/>
        <w:rPr>
          <w:sz w:val="24"/>
        </w:rPr>
      </w:pPr>
      <w:r>
        <w:rPr>
          <w:sz w:val="24"/>
        </w:rPr>
        <w:t xml:space="preserve">Este estudo publicado no periódico internacional </w:t>
      </w:r>
      <w:r>
        <w:rPr>
          <w:i/>
          <w:iCs/>
          <w:sz w:val="24"/>
        </w:rPr>
        <w:t>British Journal of Nutrition</w:t>
      </w:r>
      <w:r>
        <w:rPr>
          <w:sz w:val="24"/>
        </w:rPr>
        <w:t xml:space="preserve"> teve como objetivo avaliar os efeitos do grape seed na pressão arterial de indivíduos com pré-hipertensão (PARK </w:t>
      </w:r>
      <w:r>
        <w:rPr>
          <w:i/>
          <w:sz w:val="24"/>
        </w:rPr>
        <w:t xml:space="preserve">et al., </w:t>
      </w:r>
      <w:r>
        <w:rPr>
          <w:sz w:val="24"/>
        </w:rPr>
        <w:t>2016).</w:t>
      </w:r>
    </w:p>
    <w:p w:rsidR="00AA6175" w:rsidRDefault="00E50482">
      <w:pPr>
        <w:pStyle w:val="Corpo"/>
        <w:rPr>
          <w:sz w:val="24"/>
        </w:rPr>
      </w:pPr>
      <w:r>
        <w:rPr>
          <w:noProof/>
          <w:lang w:eastAsia="pt-BR"/>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104140</wp:posOffset>
                </wp:positionV>
                <wp:extent cx="5724525" cy="662305"/>
                <wp:effectExtent l="0" t="0" r="28575" b="24130"/>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62152"/>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36 pacientes com pré-hipertensão foram selecionados para participarem desse estudo clínico, randomizado, duplo-cego, único-centro e controlado por placebo. Eles foram divididos em dois grupos para receberem por 6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9" o:spid="_x0000_s1047" type="#_x0000_t202" style="position:absolute;left:0;text-align:left;margin-left:399.55pt;margin-top:8.2pt;width:450.75pt;height:52.15pt;z-index:251691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" fillcolor="white [3212]" strokecolor="#ff8501">
                <v:textbox>
                  <w:txbxContent>
                    <w:p w14:paraId="6E911889" w14:textId="77777777" w:rsidR="00EE77FE" w:rsidRDefault="00EE77FE">
                      <w:pPr>
                        <w:jc w:val="center"/>
                        <w:rPr>
                          <w:rFonts w:ascii="Swis721 Th BT" w:hAnsi="Swis721 Th BT"/>
                          <w:sz w:val="23"/>
                          <w:szCs w:val="23"/>
                        </w:rPr>
                      </w:pPr>
                      <w:r>
                        <w:rPr>
                          <w:rFonts w:ascii="Swis721 Th BT" w:hAnsi="Swis721 Th BT"/>
                          <w:sz w:val="23"/>
                          <w:szCs w:val="23"/>
                        </w:rPr>
                        <w:t>Para isso, 36 pacientes com pré-hipertensão foram selecionados para participarem desse estudo clínico, randomizado, duplo-cego, único-centro e controlado por placebo. Eles foram divididos em dois grupos para receberem por 6 semanas a seguinte posologia:</w:t>
                      </w:r>
                    </w:p>
                    <w:p w14:paraId="4F6738DA"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8896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(n=18)</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Grape Seed 150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2" o:spid="_x0000_s1048" type="#_x0000_t202" style="position:absolute;left:0;text-align:left;margin-left:-.45pt;margin-top:7pt;width:150.7pt;height:61.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" fillcolor="#ff8501" strokecolor="#ff8501">
                <v:textbox>
                  <w:txbxContent>
                    <w:p w14:paraId="4C8C48E3"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(n=18)</w:t>
                      </w:r>
                    </w:p>
                    <w:p w14:paraId="3CD51823" w14:textId="77777777" w:rsidR="00EE77FE" w:rsidRDefault="00EE77FE">
                      <w:pPr>
                        <w:spacing w:after="0" w:line="240" w:lineRule="auto"/>
                        <w:jc w:val="center"/>
                        <w:rPr>
                          <w:rFonts w:ascii="Swis721 Th BT" w:hAnsi="Swis721 Th BT"/>
                          <w:color w:val="FFFFFF" w:themeColor="background1"/>
                          <w:sz w:val="23"/>
                          <w:szCs w:val="23"/>
                        </w:rPr>
                      </w:pPr>
                    </w:p>
                    <w:p w14:paraId="560BD13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Grape Seed 150 mg</w:t>
                      </w:r>
                    </w:p>
                    <w:p w14:paraId="1E66881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5E7FDB61"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689984"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(n=18)</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43" o:spid="_x0000_s1049" type="#_x0000_t202" style="position:absolute;left:0;text-align:left;margin-left:302.3pt;margin-top:7pt;width:150pt;height:61.5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" fillcolor="#ff8501" strokecolor="#ff8501">
                <v:textbox>
                  <w:txbxContent>
                    <w:p w14:paraId="0D90AAA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(n=18)</w:t>
                      </w:r>
                    </w:p>
                    <w:p w14:paraId="01EE8782" w14:textId="77777777" w:rsidR="00EE77FE" w:rsidRDefault="00EE77FE">
                      <w:pPr>
                        <w:spacing w:after="0" w:line="240" w:lineRule="auto"/>
                        <w:jc w:val="center"/>
                        <w:rPr>
                          <w:rFonts w:ascii="Swis721 Th BT" w:hAnsi="Swis721 Th BT"/>
                          <w:b/>
                          <w:color w:val="FFFFFF" w:themeColor="background1"/>
                          <w:sz w:val="23"/>
                          <w:szCs w:val="23"/>
                        </w:rPr>
                      </w:pPr>
                    </w:p>
                    <w:p w14:paraId="36D12F5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212D1E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770BC14A" w14:textId="77777777" w:rsidR="00EE77FE" w:rsidRDefault="00EE77FE">
                      <w:pPr>
                        <w:spacing w:after="0" w:line="240" w:lineRule="auto"/>
                        <w:jc w:val="cente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10"/>
          <w:szCs w:val="10"/>
        </w:rPr>
      </w:pPr>
    </w:p>
    <w:p w:rsidR="00AA6175" w:rsidRDefault="00AA6175">
      <w:pPr>
        <w:pStyle w:val="Corpo"/>
        <w:spacing w:before="120"/>
        <w:rPr>
          <w:sz w:val="10"/>
          <w:szCs w:val="10"/>
        </w:rPr>
      </w:pPr>
    </w:p>
    <w:p w:rsidR="00AA6175" w:rsidRDefault="00E50482">
      <w:pPr>
        <w:pStyle w:val="Corpo"/>
        <w:numPr>
          <w:ilvl w:val="2"/>
          <w:numId w:val="7"/>
        </w:numPr>
        <w:spacing w:before="120" w:after="0"/>
        <w:rPr>
          <w:sz w:val="20"/>
          <w:szCs w:val="23"/>
        </w:rPr>
      </w:pPr>
      <w:r>
        <w:rPr>
          <w:iCs/>
          <w:sz w:val="20"/>
          <w:szCs w:val="23"/>
        </w:rPr>
        <w:t xml:space="preserve">Os participantes do estudo usaram o extrato de grape seed por seis semanas. Nas duas semanas anteriores, eles passaram por um período de </w:t>
      </w:r>
      <w:r w:rsidRPr="00EE77FE">
        <w:rPr>
          <w:i/>
          <w:sz w:val="20"/>
          <w:szCs w:val="23"/>
        </w:rPr>
        <w:t>run-in</w:t>
      </w:r>
      <w:r>
        <w:rPr>
          <w:i/>
          <w:sz w:val="20"/>
          <w:szCs w:val="23"/>
        </w:rPr>
        <w:t xml:space="preserve">. </w:t>
      </w:r>
      <w:r>
        <w:rPr>
          <w:iCs/>
          <w:sz w:val="20"/>
          <w:szCs w:val="23"/>
        </w:rPr>
        <w:t>Após as seis semanas do uso do extrato, os participantes não utilizaram nenhum produto. A pressão arterial foi monitorada na linha base e nas semanas 6 e 10.</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9"/>
        </w:numPr>
        <w:spacing w:after="120"/>
        <w:rPr>
          <w:sz w:val="24"/>
        </w:rPr>
      </w:pPr>
      <w:r>
        <w:rPr>
          <w:sz w:val="24"/>
        </w:rPr>
        <w:t>O extrato de grape seed reduziu de maneira significativa a pressão arterial sistólica em 5,6% (p=0,012) e diastólica 4,7% (p=0,049), após seis semanas de intervenção, em comparação com o grupo placebo;</w:t>
      </w:r>
    </w:p>
    <w:p w:rsidR="00AA6175" w:rsidRDefault="00E50482">
      <w:pPr>
        <w:pStyle w:val="Corpo"/>
        <w:numPr>
          <w:ilvl w:val="0"/>
          <w:numId w:val="9"/>
        </w:numPr>
        <w:spacing w:after="120"/>
        <w:rPr>
          <w:sz w:val="24"/>
        </w:rPr>
      </w:pPr>
      <w:r>
        <w:rPr>
          <w:sz w:val="24"/>
        </w:rPr>
        <w:t>A pressão arterial retornou aos valores basais após quatro semanas da descontinuação do período de intervenção;</w:t>
      </w:r>
    </w:p>
    <w:p w:rsidR="00AA6175" w:rsidRDefault="00E50482">
      <w:pPr>
        <w:pStyle w:val="Corpo"/>
        <w:numPr>
          <w:ilvl w:val="0"/>
          <w:numId w:val="9"/>
        </w:numPr>
        <w:spacing w:after="120"/>
        <w:rPr>
          <w:sz w:val="24"/>
        </w:rPr>
      </w:pPr>
      <w:r>
        <w:rPr>
          <w:sz w:val="24"/>
        </w:rPr>
        <w:t>Os indivíduos com maiores valores de pressão arterial no início do estudo apresentaram maiores reduções;</w:t>
      </w:r>
    </w:p>
    <w:p w:rsidR="00AA6175" w:rsidRDefault="00E50482">
      <w:pPr>
        <w:pStyle w:val="Corpo"/>
        <w:numPr>
          <w:ilvl w:val="0"/>
          <w:numId w:val="9"/>
        </w:numPr>
        <w:spacing w:after="120"/>
        <w:rPr>
          <w:sz w:val="24"/>
        </w:rPr>
      </w:pPr>
      <w:r>
        <w:rPr>
          <w:sz w:val="24"/>
        </w:rPr>
        <w:t>A insulina em jejum e a sensibilidade a esse hormônio melhorou após seis semanas de suplementação (p=0,09 e 0,07, respectivamente);</w:t>
      </w:r>
    </w:p>
    <w:p w:rsidR="00AA6175" w:rsidRDefault="00E50482">
      <w:pPr>
        <w:pStyle w:val="Corpo"/>
        <w:numPr>
          <w:ilvl w:val="0"/>
          <w:numId w:val="9"/>
        </w:numPr>
        <w:spacing w:after="120"/>
        <w:rPr>
          <w:sz w:val="24"/>
        </w:rPr>
      </w:pPr>
      <w:r>
        <w:rPr>
          <w:sz w:val="24"/>
        </w:rPr>
        <w:t>O conteúdo fenólico foi 1,6 vezes maior, após seis semanas, no grupo 1 quando comparado com o grupo 2.</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 xml:space="preserve">Conclusão: </w:t>
      </w:r>
    </w:p>
    <w:p w:rsidR="00AA6175" w:rsidRDefault="00E50482">
      <w:pPr>
        <w:pStyle w:val="Corpo"/>
        <w:jc w:val="center"/>
        <w:rPr>
          <w:b/>
          <w:i/>
        </w:rPr>
      </w:pPr>
      <w:r>
        <w:rPr>
          <w:b/>
          <w:i/>
        </w:rPr>
        <w:t>A suplementação com o extrato de grape seed foi segura e melhorou a pressão arterial em pessoas com pré-hipertensão.</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rPr>
      </w:pPr>
      <w:r>
        <w:rPr>
          <w:b/>
          <w:i/>
        </w:rPr>
        <w:t>Extrato de Grape Seed para o Controle da Pressão Arterial</w:t>
      </w:r>
    </w:p>
    <w:p w:rsidR="00AA6175" w:rsidRDefault="00E50482">
      <w:pPr>
        <w:pStyle w:val="Corpo"/>
      </w:pPr>
      <w:r>
        <w:rPr>
          <w:noProof/>
          <w:lang w:eastAsia="pt-BR"/>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159385</wp:posOffset>
                </wp:positionV>
                <wp:extent cx="2838450" cy="1211580"/>
                <wp:effectExtent l="0" t="0" r="19685" b="27305"/>
                <wp:wrapNone/>
                <wp:docPr id="45" name="Caixa de Texto 8"/>
                <wp:cNvGraphicFramePr/>
                <a:graphic xmlns:a="http://schemas.openxmlformats.org/drawingml/2006/main">
                  <a:graphicData uri="http://schemas.microsoft.com/office/word/2010/wordprocessingShape">
                    <wps:wsp>
                      <wps:cNvSpPr txBox="1"/>
                      <wps:spPr>
                        <a:xfrm>
                          <a:off x="0" y="0"/>
                          <a:ext cx="2838202" cy="1211283"/>
                        </a:xfrm>
                        <a:prstGeom prst="rect">
                          <a:avLst/>
                        </a:prstGeom>
                        <a:solidFill>
                          <a:schemeClr val="lt1"/>
                        </a:solidFill>
                        <a:ln w="6350">
                          <a:solidFill>
                            <a:prstClr val="black"/>
                          </a:solidFill>
                        </a:ln>
                      </wps:spPr>
                      <wps:txbx>
                        <w:txbxContent>
                          <w:p w:rsidR="00EE77FE" w:rsidRDefault="00EE77FE">
                            <w:pPr>
                              <w:pStyle w:val="Corpo"/>
                              <w:rPr>
                                <w:bCs/>
                                <w:sz w:val="20"/>
                                <w:szCs w:val="20"/>
                              </w:rPr>
                            </w:pPr>
                            <w:r>
                              <w:rPr>
                                <w:bCs/>
                                <w:sz w:val="20"/>
                                <w:szCs w:val="20"/>
                              </w:rPr>
                              <w:t xml:space="preserve">*Cardifull é um produto patenteado, derivado do extrato das sementes de </w:t>
                            </w:r>
                            <w:r>
                              <w:rPr>
                                <w:bCs/>
                                <w:i/>
                                <w:iCs/>
                                <w:sz w:val="20"/>
                                <w:szCs w:val="20"/>
                              </w:rPr>
                              <w:t>Vitis vinífera</w:t>
                            </w:r>
                            <w:r>
                              <w:rPr>
                                <w:bCs/>
                                <w:sz w:val="20"/>
                                <w:szCs w:val="20"/>
                              </w:rPr>
                              <w:t xml:space="preserve">, padronizado em no mínimo 90% de compostos fenólicos, 5% de catequinas e epicatequinas, e 2% de ácido gálico. Ele é fabricado a partir de uma mistura especial das sementes de uvas varietais vermelhas e brancas. </w:t>
                            </w:r>
                          </w:p>
                          <w:p w:rsidR="00EE77FE" w:rsidRDefault="00EE77F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8" o:spid="_x0000_s1050" type="#_x0000_t202" style="position:absolute;left:0;text-align:left;margin-left:172.3pt;margin-top:12.55pt;width:223.5pt;height:95.4pt;z-index:2516920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" fillcolor="white [3201]" strokeweight=".5pt">
                <v:textbox>
                  <w:txbxContent>
                    <w:p w14:paraId="482C700A" w14:textId="77777777" w:rsidR="00EE77FE" w:rsidRDefault="00EE77FE">
                      <w:pPr>
                        <w:pStyle w:val="Corpo"/>
                        <w:rPr>
                          <w:bCs/>
                          <w:sz w:val="20"/>
                          <w:szCs w:val="20"/>
                        </w:rPr>
                      </w:pPr>
                      <w:r>
                        <w:rPr>
                          <w:bCs/>
                          <w:sz w:val="20"/>
                          <w:szCs w:val="20"/>
                        </w:rPr>
                        <w:t xml:space="preserve">*Cardifull é um produto patenteado, derivado do extrato das sementes de </w:t>
                      </w:r>
                      <w:r>
                        <w:rPr>
                          <w:bCs/>
                          <w:i/>
                          <w:iCs/>
                          <w:sz w:val="20"/>
                          <w:szCs w:val="20"/>
                        </w:rPr>
                        <w:t>Vitis vinífera</w:t>
                      </w:r>
                      <w:r>
                        <w:rPr>
                          <w:bCs/>
                          <w:sz w:val="20"/>
                          <w:szCs w:val="20"/>
                        </w:rPr>
                        <w:t xml:space="preserve">, padronizado em no mínimo 90% de compostos fenólicos, 5% de catequinas e epicatequinas, e 2% de ácido gálico. Ele é fabricado a partir de uma mistura especial das sementes de uvas varietais vermelhas e brancas. </w:t>
                      </w:r>
                    </w:p>
                    <w:p w14:paraId="6BD2F850" w14:textId="77777777" w:rsidR="00EE77FE" w:rsidRDefault="00EE77FE"/>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Grape Seed</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Grape seed...................................150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2 vezes ao dia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rPr>
          <w:rFonts w:ascii="Swis721 Th BT" w:hAnsi="Swis721 Th BT"/>
        </w:rPr>
      </w:pPr>
      <w:r>
        <w:rPr>
          <w:noProof/>
          <w:lang w:eastAsia="pt-BR"/>
        </w:rPr>
        <w:drawing>
          <wp:anchor distT="0" distB="0" distL="114300" distR="114300" simplePos="0" relativeHeight="252275712" behindDoc="1" locked="0" layoutInCell="1" allowOverlap="1">
            <wp:simplePos x="0" y="0"/>
            <wp:positionH relativeFrom="page">
              <wp:align>center</wp:align>
            </wp:positionH>
            <wp:positionV relativeFrom="paragraph">
              <wp:posOffset>-795655</wp:posOffset>
            </wp:positionV>
            <wp:extent cx="9101455" cy="7162800"/>
            <wp:effectExtent l="0" t="0" r="5080" b="0"/>
            <wp:wrapNone/>
            <wp:docPr id="1278" name="Imagem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m 127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01376" cy="7162800"/>
                    </a:xfrm>
                    <a:prstGeom prst="rect">
                      <a:avLst/>
                    </a:prstGeom>
                    <a:noFill/>
                    <a:ln>
                      <a:noFill/>
                    </a:ln>
                  </pic:spPr>
                </pic:pic>
              </a:graphicData>
            </a:graphic>
          </wp:anchor>
        </w:drawing>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15" w:name="_Toc132097780"/>
      <w:r>
        <w:t>Endocrinologia</w:t>
      </w:r>
      <w:bookmarkEnd w:id="15"/>
    </w:p>
    <w:p w:rsidR="00AA6175" w:rsidRDefault="00AA6175">
      <w:pPr>
        <w:rPr>
          <w:rFonts w:ascii="Swis721 Th BT" w:hAnsi="Swis721 Th BT"/>
        </w:rPr>
      </w:pPr>
    </w:p>
    <w:p w:rsidR="00AA6175" w:rsidRDefault="00E50482">
      <w:pPr>
        <w:pStyle w:val="Ttulo1"/>
        <w:jc w:val="right"/>
      </w:pPr>
      <w:bookmarkStart w:id="16" w:name="_Toc132097781"/>
      <w:r>
        <w:t>Diabetes Mellitus Tipo 2</w:t>
      </w:r>
      <w:bookmarkEnd w:id="16"/>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17" w:name="_Toc132097782"/>
      <w:r>
        <w:t>Gengibre</w:t>
      </w:r>
      <w:bookmarkEnd w:id="17"/>
      <w:r>
        <w:t xml:space="preserve"> </w:t>
      </w:r>
    </w:p>
    <w:p w:rsidR="00AA6175" w:rsidRPr="00EE77FE" w:rsidRDefault="00E50482">
      <w:pPr>
        <w:pStyle w:val="Corpo"/>
        <w:spacing w:after="120"/>
        <w:jc w:val="center"/>
        <w:rPr>
          <w:rFonts w:eastAsia="MS Mincho"/>
          <w:b/>
          <w:color w:val="0082B2"/>
          <w:sz w:val="40"/>
        </w:rPr>
      </w:pPr>
      <w:r w:rsidRPr="00EE77FE">
        <w:rPr>
          <w:rFonts w:eastAsia="MS Mincho"/>
          <w:b/>
          <w:color w:val="0082B2"/>
          <w:sz w:val="40"/>
        </w:rPr>
        <w:t>Gengibre por Três Meses Melhora o Índice Glicêmico em Pacientes com Diabetes Tipo 2</w:t>
      </w:r>
    </w:p>
    <w:p w:rsidR="00AA6175" w:rsidRDefault="00AA6175">
      <w:pPr>
        <w:pStyle w:val="Corpo"/>
        <w:spacing w:after="120"/>
        <w:rPr>
          <w:sz w:val="24"/>
        </w:rPr>
      </w:pPr>
    </w:p>
    <w:p w:rsidR="00AA6175" w:rsidRDefault="00E50482">
      <w:pPr>
        <w:pStyle w:val="Corpo"/>
        <w:rPr>
          <w:sz w:val="24"/>
        </w:rPr>
      </w:pPr>
      <w:r>
        <w:rPr>
          <w:sz w:val="24"/>
        </w:rPr>
        <w:t xml:space="preserve">Um estudo conduzido por Shidfar </w:t>
      </w:r>
      <w:r>
        <w:rPr>
          <w:i/>
          <w:sz w:val="24"/>
        </w:rPr>
        <w:t>et al.</w:t>
      </w:r>
      <w:r>
        <w:rPr>
          <w:sz w:val="24"/>
        </w:rPr>
        <w:t xml:space="preserve"> (2015) investigou os efeitos da suplementação de gengibre por três meses nos parâmetros metabólicos de indivíduos com diabetes tipo 2 e IMC maior ou igual 30 kg/m</w:t>
      </w:r>
      <w:r>
        <w:rPr>
          <w:sz w:val="24"/>
          <w:vertAlign w:val="superscript"/>
        </w:rPr>
        <w:t>2</w:t>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96520</wp:posOffset>
                </wp:positionV>
                <wp:extent cx="5743575" cy="664845"/>
                <wp:effectExtent l="0" t="0" r="28575" b="20955"/>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5018"/>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25 pacientes com diabetes tipo 2 e idades entre 20 e 60 anos foram selecionados para participarem desse estudo clínico, duplo-cego, randomizado e placebo-controlado. Eles foram divididos em dois grupos para receberem por três meses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46" o:spid="_x0000_s1051" type="#_x0000_t202" style="position:absolute;left:0;text-align:left;margin-left:401.05pt;margin-top:7.6pt;width:452.25pt;height:52.35pt;z-index:2516930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" fillcolor="white [3212]" strokecolor="#ff8501">
                <v:textbox>
                  <w:txbxContent>
                    <w:p w14:paraId="0845BD3D" w14:textId="416176A8" w:rsidR="00EE77FE" w:rsidRDefault="00EE77FE">
                      <w:pPr>
                        <w:jc w:val="center"/>
                        <w:rPr>
                          <w:rFonts w:ascii="Swis721 Th BT" w:hAnsi="Swis721 Th BT"/>
                          <w:sz w:val="23"/>
                          <w:szCs w:val="23"/>
                        </w:rPr>
                      </w:pPr>
                      <w:r>
                        <w:rPr>
                          <w:rFonts w:ascii="Swis721 Th BT" w:hAnsi="Swis721 Th BT"/>
                          <w:sz w:val="23"/>
                          <w:szCs w:val="23"/>
                        </w:rPr>
                        <w:t>Assim, 25 pacientes com diabetes tipo 2 e idades entre 20 e 60 anos foram selecionados para participarem desse estudo clínico, duplo-cego, randomizado e placebo-controlado. Eles foram divididos em dois grupos para receberem por três meses a seguinte posologia:</w:t>
                      </w:r>
                    </w:p>
                    <w:p w14:paraId="76797E29"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94080" behindDoc="0" locked="0" layoutInCell="1" allowOverlap="1">
                <wp:simplePos x="0" y="0"/>
                <wp:positionH relativeFrom="column">
                  <wp:posOffset>-7620</wp:posOffset>
                </wp:positionH>
                <wp:positionV relativeFrom="paragraph">
                  <wp:posOffset>206375</wp:posOffset>
                </wp:positionV>
                <wp:extent cx="1844675" cy="772795"/>
                <wp:effectExtent l="0" t="0" r="22860" b="2794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566" cy="77251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(n=22)</w:t>
                            </w:r>
                            <w:r>
                              <w:rPr>
                                <w:rFonts w:ascii="Swis721 Th BT" w:hAnsi="Swis721 Th BT"/>
                                <w:b/>
                                <w:color w:val="FFFFFF" w:themeColor="background1"/>
                                <w:sz w:val="23"/>
                                <w:szCs w:val="23"/>
                              </w:rPr>
                              <w:br/>
                            </w:r>
                            <w:r>
                              <w:rPr>
                                <w:rFonts w:ascii="Swis721 Th BT" w:hAnsi="Swis721 Th BT"/>
                                <w:color w:val="FFFFFF" w:themeColor="background1"/>
                                <w:sz w:val="23"/>
                                <w:szCs w:val="23"/>
                              </w:rPr>
                              <w:t>Gengibre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6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7" o:spid="_x0000_s1052" type="#_x0000_t202" style="position:absolute;left:0;text-align:left;margin-left:-.6pt;margin-top:16.25pt;width:145.25pt;height:60.8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" fillcolor="#ff8501" strokecolor="#ff8501">
                <v:textbox>
                  <w:txbxContent>
                    <w:p w14:paraId="598FE6B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(n=22)</w:t>
                      </w:r>
                      <w:r>
                        <w:rPr>
                          <w:rFonts w:ascii="Swis721 Th BT" w:hAnsi="Swis721 Th BT"/>
                          <w:b/>
                          <w:color w:val="FFFFFF" w:themeColor="background1"/>
                          <w:sz w:val="23"/>
                          <w:szCs w:val="23"/>
                        </w:rPr>
                        <w:br/>
                      </w:r>
                      <w:r>
                        <w:rPr>
                          <w:rFonts w:ascii="Swis721 Th BT" w:hAnsi="Swis721 Th BT"/>
                          <w:color w:val="FFFFFF" w:themeColor="background1"/>
                          <w:sz w:val="23"/>
                          <w:szCs w:val="23"/>
                        </w:rPr>
                        <w:t>Gengibre 500 mg</w:t>
                      </w:r>
                    </w:p>
                    <w:p w14:paraId="0093295E"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6 vezes ao dia</w:t>
                      </w:r>
                    </w:p>
                    <w:p w14:paraId="28A6ACAE"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695104" behindDoc="0" locked="0" layoutInCell="1" allowOverlap="1">
                <wp:simplePos x="0" y="0"/>
                <wp:positionH relativeFrom="margin">
                  <wp:align>right</wp:align>
                </wp:positionH>
                <wp:positionV relativeFrom="paragraph">
                  <wp:posOffset>18415</wp:posOffset>
                </wp:positionV>
                <wp:extent cx="2015490" cy="772160"/>
                <wp:effectExtent l="0" t="0" r="23495" b="2794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183" cy="77216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(n=23)</w:t>
                            </w:r>
                            <w:r>
                              <w:rPr>
                                <w:rFonts w:ascii="Swis721 Th BT" w:hAnsi="Swis721 Th BT"/>
                                <w:b/>
                                <w:color w:val="FFFFFF" w:themeColor="background1"/>
                                <w:sz w:val="23"/>
                                <w:szCs w:val="23"/>
                              </w:rPr>
                              <w:br/>
                            </w:r>
                            <w:r>
                              <w:rPr>
                                <w:rFonts w:ascii="Swis721 Th BT" w:hAnsi="Swis721 Th BT"/>
                                <w:color w:val="FFFFFF" w:themeColor="background1"/>
                                <w:sz w:val="23"/>
                                <w:szCs w:val="23"/>
                              </w:rPr>
                              <w:t>Placebo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6 vezes ao dia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48" o:spid="_x0000_s1053" type="#_x0000_t202" style="position:absolute;left:0;text-align:left;margin-left:107.5pt;margin-top:1.45pt;width:158.7pt;height:60.8pt;z-index:2516951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" fillcolor="#ff8501" strokecolor="#ff8501">
                <v:textbox>
                  <w:txbxContent>
                    <w:p w14:paraId="778DDDF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(n=23)</w:t>
                      </w:r>
                      <w:r>
                        <w:rPr>
                          <w:rFonts w:ascii="Swis721 Th BT" w:hAnsi="Swis721 Th BT"/>
                          <w:b/>
                          <w:color w:val="FFFFFF" w:themeColor="background1"/>
                          <w:sz w:val="23"/>
                          <w:szCs w:val="23"/>
                        </w:rPr>
                        <w:br/>
                      </w:r>
                      <w:r>
                        <w:rPr>
                          <w:rFonts w:ascii="Swis721 Th BT" w:hAnsi="Swis721 Th BT"/>
                          <w:color w:val="FFFFFF" w:themeColor="background1"/>
                          <w:sz w:val="23"/>
                          <w:szCs w:val="23"/>
                        </w:rPr>
                        <w:t>Placebo 500 mg</w:t>
                      </w:r>
                    </w:p>
                    <w:p w14:paraId="18886AC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6 vezes ao dia</w:t>
                      </w:r>
                    </w:p>
                    <w:p w14:paraId="447604E0" w14:textId="77777777" w:rsidR="00EE77FE" w:rsidRDefault="00EE77FE">
                      <w:pPr>
                        <w:spacing w:after="0" w:line="240" w:lineRule="auto"/>
                        <w:jc w:val="cente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numPr>
          <w:ilvl w:val="0"/>
          <w:numId w:val="10"/>
        </w:numPr>
        <w:rPr>
          <w:sz w:val="20"/>
          <w:szCs w:val="20"/>
        </w:rPr>
      </w:pPr>
      <w:r>
        <w:rPr>
          <w:sz w:val="20"/>
          <w:szCs w:val="20"/>
        </w:rPr>
        <w:t>Índices glicêmicos, capacidade antioxidante total, malondialdeído, proteína C reativa de alta sensibilidade (PCR-hs), níveis séricos de paraoxonase-1 (PON-1), ingestão dietética e atividade física foram medidos antes e após o período de intervenção.</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8"/>
        </w:numPr>
        <w:spacing w:after="0"/>
        <w:rPr>
          <w:sz w:val="24"/>
        </w:rPr>
      </w:pPr>
      <w:r>
        <w:rPr>
          <w:sz w:val="24"/>
        </w:rPr>
        <w:t xml:space="preserve">Após três meses de tratamento com gengibre, houve diferença significativa entre os grupos gengibre e placebo nos seguintes parâmetros: glicose sérica (-19,41 </w:t>
      </w:r>
      <w:r>
        <w:rPr>
          <w:i/>
          <w:sz w:val="24"/>
        </w:rPr>
        <w:t>vs</w:t>
      </w:r>
      <w:r>
        <w:rPr>
          <w:sz w:val="24"/>
        </w:rPr>
        <w:t xml:space="preserve">. 1,63 – p&lt;0,001), HbA1c (-0,77% </w:t>
      </w:r>
      <w:r>
        <w:rPr>
          <w:i/>
          <w:sz w:val="24"/>
        </w:rPr>
        <w:t>vs</w:t>
      </w:r>
      <w:r>
        <w:rPr>
          <w:sz w:val="24"/>
        </w:rPr>
        <w:t xml:space="preserve">. 0,02 – p&lt;0,001), insulina (-1,46 </w:t>
      </w:r>
      <w:r>
        <w:rPr>
          <w:i/>
          <w:sz w:val="24"/>
        </w:rPr>
        <w:t>vs.</w:t>
      </w:r>
      <w:r>
        <w:rPr>
          <w:sz w:val="24"/>
        </w:rPr>
        <w:t xml:space="preserve"> 0,09 µlU/ml – p&lt;0,001), resistência à insulina (-16,38 </w:t>
      </w:r>
      <w:r>
        <w:rPr>
          <w:i/>
          <w:sz w:val="24"/>
        </w:rPr>
        <w:t>vs</w:t>
      </w:r>
      <w:r>
        <w:rPr>
          <w:sz w:val="24"/>
        </w:rPr>
        <w:t xml:space="preserve">. 0,68 – p&lt;0,001), proteína C reativa de alta sensibilidade (PCR-hs; -2,78 </w:t>
      </w:r>
      <w:r>
        <w:rPr>
          <w:i/>
          <w:sz w:val="24"/>
        </w:rPr>
        <w:t>vs</w:t>
      </w:r>
      <w:r>
        <w:rPr>
          <w:sz w:val="24"/>
        </w:rPr>
        <w:t xml:space="preserve">. 0,2 mg/l – p&lt;0,001), paraoxonase-1 (PON-1; 22,04 </w:t>
      </w:r>
      <w:r>
        <w:rPr>
          <w:i/>
          <w:sz w:val="24"/>
        </w:rPr>
        <w:t>vs</w:t>
      </w:r>
      <w:r>
        <w:rPr>
          <w:sz w:val="24"/>
        </w:rPr>
        <w:t xml:space="preserve">. 1,71 U/l – p&lt;0,006), capacidade antioxidante total (CAT; 0,78 </w:t>
      </w:r>
      <w:r>
        <w:rPr>
          <w:i/>
          <w:sz w:val="24"/>
        </w:rPr>
        <w:t>vs</w:t>
      </w:r>
      <w:r>
        <w:rPr>
          <w:sz w:val="24"/>
        </w:rPr>
        <w:t xml:space="preserve">. 0,04 µlU/ml – p&lt;0,01) e malondialdeído (MDA; -0,85 </w:t>
      </w:r>
      <w:r>
        <w:rPr>
          <w:i/>
          <w:sz w:val="24"/>
        </w:rPr>
        <w:t>vs</w:t>
      </w:r>
      <w:r>
        <w:rPr>
          <w:sz w:val="24"/>
        </w:rPr>
        <w:t>. 0,06 µmol/l).</w:t>
      </w:r>
    </w:p>
    <w:p w:rsidR="00AA6175" w:rsidRDefault="00AA6175">
      <w:pPr>
        <w:pStyle w:val="Corpo"/>
        <w:spacing w:after="0"/>
        <w:ind w:left="360"/>
        <w:rPr>
          <w:sz w:val="24"/>
        </w:rPr>
      </w:pPr>
    </w:p>
    <w:p w:rsidR="00AA6175" w:rsidRDefault="00AA6175">
      <w:pPr>
        <w:pStyle w:val="Corpo"/>
        <w:spacing w:after="0"/>
        <w:ind w:left="360"/>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jc w:val="center"/>
        <w:rPr>
          <w:b/>
          <w:i/>
        </w:rPr>
      </w:pPr>
    </w:p>
    <w:p w:rsidR="00AA6175" w:rsidRDefault="00E50482">
      <w:pPr>
        <w:pStyle w:val="Corpo"/>
        <w:jc w:val="center"/>
        <w:rPr>
          <w:b/>
          <w:i/>
        </w:rPr>
      </w:pPr>
      <w:r>
        <w:rPr>
          <w:b/>
          <w:i/>
        </w:rPr>
        <w:t>O estudo demonstrou que, após 3 meses da suplementação de gengibre, houve melhora significativa nos índices glicêmicos, CAT e PON-1 em pacientes com diabetes tipo 2.</w:t>
      </w: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Gengibre Diminui os Índices que Medem a Glicemia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Gengibre........................................500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rPr>
          <w:sz w:val="16"/>
          <w:szCs w:val="16"/>
        </w:rPr>
      </w:pPr>
      <w:r>
        <w:rPr>
          <w:sz w:val="16"/>
          <w:szCs w:val="16"/>
        </w:rPr>
        <w:t>Administrar 1 cápsula 6 vezes a ao dia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18" w:name="_Toc132097783"/>
      <w:r>
        <w:rPr>
          <w:i/>
        </w:rPr>
        <w:t>Terminalia chebula</w:t>
      </w:r>
      <w:bookmarkEnd w:id="18"/>
      <w:r>
        <w:rPr>
          <w:i/>
        </w:rPr>
        <w:t xml:space="preserve"> </w:t>
      </w:r>
    </w:p>
    <w:p w:rsidR="00AA6175" w:rsidRPr="00EE77FE" w:rsidRDefault="00E50482" w:rsidP="00EE77FE">
      <w:pPr>
        <w:pStyle w:val="Corpo"/>
        <w:spacing w:after="120"/>
        <w:jc w:val="center"/>
        <w:rPr>
          <w:rFonts w:eastAsia="MS Mincho"/>
          <w:b/>
          <w:color w:val="0082B2"/>
          <w:sz w:val="40"/>
        </w:rPr>
      </w:pPr>
      <w:r w:rsidRPr="00EE77FE">
        <w:rPr>
          <w:rFonts w:eastAsia="MS Mincho"/>
          <w:b/>
          <w:color w:val="0082B2"/>
          <w:sz w:val="40"/>
        </w:rPr>
        <w:t>Fitoterápico com Ação na Diminuição do Risco Cardiovascular em Pacientes com Diabetes Tipo 2</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prospectivo, randomizado, duplo-cego e placebo-controlado teve como objetivo avaliar os efeitos da </w:t>
      </w:r>
      <w:r>
        <w:rPr>
          <w:i/>
          <w:sz w:val="24"/>
        </w:rPr>
        <w:t xml:space="preserve">Terminalia chebula </w:t>
      </w:r>
      <w:r>
        <w:rPr>
          <w:sz w:val="24"/>
        </w:rPr>
        <w:t>contra o placebo na disfunção endotelial e biomarcadores do estresse oxidativo em pacientes com diabetes tipo 2 (PINGALI; SUKUMARAN; NUTALAPATI).</w:t>
      </w:r>
    </w:p>
    <w:p w:rsidR="00AA6175" w:rsidRDefault="00E50482">
      <w:pPr>
        <w:pStyle w:val="Corpo"/>
        <w:rPr>
          <w:sz w:val="24"/>
        </w:rPr>
      </w:pPr>
      <w:r>
        <w:rPr>
          <w:noProof/>
          <w:lang w:eastAsia="pt-BR"/>
        </w:rPr>
        <mc:AlternateContent>
          <mc:Choice Requires="wps">
            <w:drawing>
              <wp:anchor distT="0" distB="0" distL="114300" distR="114300" simplePos="0" relativeHeight="251696128" behindDoc="0" locked="0" layoutInCell="1" allowOverlap="1">
                <wp:simplePos x="0" y="0"/>
                <wp:positionH relativeFrom="margin">
                  <wp:align>right</wp:align>
                </wp:positionH>
                <wp:positionV relativeFrom="paragraph">
                  <wp:posOffset>96520</wp:posOffset>
                </wp:positionV>
                <wp:extent cx="5743575" cy="664845"/>
                <wp:effectExtent l="0" t="0" r="28575" b="2095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5018"/>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Um total de 60 pacientes, com idade entre 30 e 65 anos, níveis de glicose plasmática de jejum entre 110-126 mg/dL, HbA1c entre 8% e sob tratamento com metformina foram selecionados para receberem durante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 o:spid="_x0000_s1054" type="#_x0000_t202" style="position:absolute;left:0;text-align:left;margin-left:401.05pt;margin-top:7.6pt;width:452.25pt;height:52.35pt;z-index:251696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" fillcolor="white [3212]" strokecolor="#ff8501">
                <v:textbox>
                  <w:txbxContent>
                    <w:p w14:paraId="3FF418CC" w14:textId="5311D31D" w:rsidR="00EE77FE" w:rsidRDefault="00EE77FE">
                      <w:pPr>
                        <w:jc w:val="center"/>
                        <w:rPr>
                          <w:rFonts w:ascii="Swis721 Th BT" w:hAnsi="Swis721 Th BT"/>
                          <w:sz w:val="23"/>
                          <w:szCs w:val="23"/>
                        </w:rPr>
                      </w:pPr>
                      <w:r>
                        <w:rPr>
                          <w:rFonts w:ascii="Swis721 Th BT" w:hAnsi="Swis721 Th BT"/>
                          <w:sz w:val="23"/>
                          <w:szCs w:val="23"/>
                        </w:rPr>
                        <w:t>Um total de 60 pacientes, com idade entre 30 e 65 anos, níveis de glicose plasmática de jejum entre 110-126 mg/dL, HbA1c entre 8% e sob tratamento com metformina foram selecionados para receberem durante 12 semanas a seguinte posologia:</w:t>
                      </w:r>
                    </w:p>
                    <w:p w14:paraId="12682B25"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15875</wp:posOffset>
                </wp:positionV>
                <wp:extent cx="1491615" cy="772160"/>
                <wp:effectExtent l="0" t="0" r="13335" b="2794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731" cy="77216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T. chebula</w:t>
                            </w:r>
                            <w:r>
                              <w:rPr>
                                <w:rFonts w:ascii="Swis721 Th BT" w:hAnsi="Swis721 Th BT"/>
                                <w:color w:val="FFFFFF" w:themeColor="background1"/>
                                <w:sz w:val="23"/>
                                <w:szCs w:val="23"/>
                              </w:rPr>
                              <w:t xml:space="preserve"> 500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 o:spid="_x0000_s1055" type="#_x0000_t202" style="position:absolute;left:0;text-align:left;margin-left:0;margin-top:1.25pt;width:117.45pt;height:60.8pt;z-index:2516992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" fillcolor="#ff8501" strokecolor="#ff8501">
                <v:textbox>
                  <w:txbxContent>
                    <w:p w14:paraId="09F3F5F6"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14:paraId="6F2F94D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T. chebula</w:t>
                      </w:r>
                      <w:r>
                        <w:rPr>
                          <w:rFonts w:ascii="Swis721 Th BT" w:hAnsi="Swis721 Th BT"/>
                          <w:color w:val="FFFFFF" w:themeColor="background1"/>
                          <w:sz w:val="23"/>
                          <w:szCs w:val="23"/>
                        </w:rPr>
                        <w:t xml:space="preserve"> 500 mg</w:t>
                      </w:r>
                    </w:p>
                    <w:p w14:paraId="0F6DD7F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0403133F"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698176" behindDoc="0" locked="0" layoutInCell="1" allowOverlap="1">
                <wp:simplePos x="0" y="0"/>
                <wp:positionH relativeFrom="margin">
                  <wp:posOffset>4239895</wp:posOffset>
                </wp:positionH>
                <wp:positionV relativeFrom="paragraph">
                  <wp:posOffset>18415</wp:posOffset>
                </wp:positionV>
                <wp:extent cx="1491615" cy="772160"/>
                <wp:effectExtent l="0" t="0" r="13335" b="2794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731" cy="77216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3</w:t>
                            </w:r>
                          </w:p>
                          <w:p w:rsidR="00EE77FE" w:rsidRDefault="00EE77FE">
                            <w:pPr>
                              <w:spacing w:after="0" w:line="240" w:lineRule="auto"/>
                              <w:jc w:val="center"/>
                              <w:rPr>
                                <w:rFonts w:ascii="Swis721 Th BT" w:hAnsi="Swis721 Th BT"/>
                                <w:b/>
                                <w:iCs/>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Cs/>
                                <w:color w:val="FFFFFF" w:themeColor="background1"/>
                                <w:sz w:val="23"/>
                                <w:szCs w:val="23"/>
                              </w:rPr>
                              <w:t>Placebo</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5" o:spid="_x0000_s1056" type="#_x0000_t202" style="position:absolute;left:0;text-align:left;margin-left:333.85pt;margin-top:1.45pt;width:117.45pt;height:60.8pt;z-index:251698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" fillcolor="#ff8501" strokecolor="#ff8501">
                <v:textbox>
                  <w:txbxContent>
                    <w:p w14:paraId="0AE3AEA4"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3</w:t>
                      </w:r>
                    </w:p>
                    <w:p w14:paraId="5BAF7B41" w14:textId="77777777" w:rsidR="00EE77FE" w:rsidRDefault="00EE77FE">
                      <w:pPr>
                        <w:spacing w:after="0" w:line="240" w:lineRule="auto"/>
                        <w:jc w:val="center"/>
                        <w:rPr>
                          <w:rFonts w:ascii="Swis721 Th BT" w:hAnsi="Swis721 Th BT"/>
                          <w:b/>
                          <w:iCs/>
                          <w:color w:val="FFFFFF" w:themeColor="background1"/>
                          <w:sz w:val="23"/>
                          <w:szCs w:val="23"/>
                        </w:rPr>
                      </w:pPr>
                    </w:p>
                    <w:p w14:paraId="761856D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Cs/>
                          <w:color w:val="FFFFFF" w:themeColor="background1"/>
                          <w:sz w:val="23"/>
                          <w:szCs w:val="23"/>
                        </w:rPr>
                        <w:t>Placebo</w:t>
                      </w:r>
                    </w:p>
                    <w:p w14:paraId="1EC9257E"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697152" behindDoc="0" locked="0" layoutInCell="1" allowOverlap="1">
                <wp:simplePos x="0" y="0"/>
                <wp:positionH relativeFrom="column">
                  <wp:posOffset>-10795</wp:posOffset>
                </wp:positionH>
                <wp:positionV relativeFrom="paragraph">
                  <wp:posOffset>18415</wp:posOffset>
                </wp:positionV>
                <wp:extent cx="1555750" cy="772160"/>
                <wp:effectExtent l="0" t="0" r="26035" b="2794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668" cy="77216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T. chebula</w:t>
                            </w:r>
                            <w:r>
                              <w:rPr>
                                <w:rFonts w:ascii="Swis721 Th BT" w:hAnsi="Swis721 Th BT"/>
                                <w:color w:val="FFFFFF" w:themeColor="background1"/>
                                <w:sz w:val="23"/>
                                <w:szCs w:val="23"/>
                              </w:rPr>
                              <w:t xml:space="preserve"> 250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4" o:spid="_x0000_s1057" type="#_x0000_t202" style="position:absolute;left:0;text-align:left;margin-left:-.85pt;margin-top:1.45pt;width:122.5pt;height:60.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" fillcolor="#ff8501" strokecolor="#ff8501">
                <v:textbox>
                  <w:txbxContent>
                    <w:p w14:paraId="50DD271A"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14:paraId="4F31EB2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T. chebula</w:t>
                      </w:r>
                      <w:r>
                        <w:rPr>
                          <w:rFonts w:ascii="Swis721 Th BT" w:hAnsi="Swis721 Th BT"/>
                          <w:color w:val="FFFFFF" w:themeColor="background1"/>
                          <w:sz w:val="23"/>
                          <w:szCs w:val="23"/>
                        </w:rPr>
                        <w:t xml:space="preserve"> 250 mg</w:t>
                      </w:r>
                    </w:p>
                    <w:p w14:paraId="491842A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42C15BE1"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numPr>
          <w:ilvl w:val="0"/>
          <w:numId w:val="10"/>
        </w:numPr>
        <w:rPr>
          <w:sz w:val="20"/>
          <w:szCs w:val="20"/>
        </w:rPr>
      </w:pPr>
      <w:r>
        <w:rPr>
          <w:sz w:val="20"/>
          <w:szCs w:val="20"/>
        </w:rPr>
        <w:t>Os indivíduos foram avaliados de acordo com a função endotelial, níveis de óxido nítrico, malondialdeído, glutationa, proteína C reativa de alta sensibilidade (PCR-as), hemoglobina glicosilada e perfil lipídico no início do estudo e após 12 semanas de tratamento.</w:t>
      </w:r>
    </w:p>
    <w:p w:rsidR="00AA6175" w:rsidRPr="00EE77FE" w:rsidRDefault="00AA6175">
      <w:pPr>
        <w:pStyle w:val="Corpo"/>
        <w:rPr>
          <w:b/>
          <w:color w:val="0082B2"/>
          <w:sz w:val="25"/>
          <w:szCs w:val="25"/>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8"/>
        </w:numPr>
        <w:rPr>
          <w:sz w:val="24"/>
        </w:rPr>
      </w:pPr>
      <w:r>
        <w:rPr>
          <w:sz w:val="24"/>
        </w:rPr>
        <w:t>O tratamento</w:t>
      </w:r>
      <w:r>
        <w:rPr>
          <w:i/>
          <w:sz w:val="24"/>
        </w:rPr>
        <w:t xml:space="preserve"> </w:t>
      </w:r>
      <w:r>
        <w:rPr>
          <w:sz w:val="24"/>
        </w:rPr>
        <w:t>com</w:t>
      </w:r>
      <w:r>
        <w:rPr>
          <w:i/>
          <w:sz w:val="24"/>
        </w:rPr>
        <w:t xml:space="preserve"> T. chebula</w:t>
      </w:r>
      <w:r>
        <w:rPr>
          <w:sz w:val="24"/>
        </w:rPr>
        <w:t xml:space="preserve"> em ambas as dosagens durante 12 semanas melhorou significativamente a função endotelial (índice de reflexão) comparado ao placebo (alterações absolutas: grupo 1: -2,55% </w:t>
      </w:r>
      <w:r>
        <w:rPr>
          <w:i/>
          <w:iCs/>
          <w:sz w:val="24"/>
        </w:rPr>
        <w:t>vs</w:t>
      </w:r>
      <w:r>
        <w:rPr>
          <w:sz w:val="24"/>
        </w:rPr>
        <w:t xml:space="preserve">. grupo 2: -5,21% </w:t>
      </w:r>
      <w:r>
        <w:rPr>
          <w:i/>
          <w:iCs/>
          <w:sz w:val="24"/>
        </w:rPr>
        <w:t>vs</w:t>
      </w:r>
      <w:r>
        <w:rPr>
          <w:sz w:val="24"/>
        </w:rPr>
        <w:t>. placebo: 1,40%);</w:t>
      </w:r>
    </w:p>
    <w:p w:rsidR="00AA6175" w:rsidRDefault="00E50482">
      <w:pPr>
        <w:pStyle w:val="Corpo"/>
        <w:numPr>
          <w:ilvl w:val="0"/>
          <w:numId w:val="8"/>
        </w:numPr>
        <w:rPr>
          <w:sz w:val="24"/>
        </w:rPr>
      </w:pPr>
      <w:r>
        <w:rPr>
          <w:sz w:val="24"/>
        </w:rPr>
        <w:t>Outros indicadores de risco cardiovascular também melhoraram significativamente nos grupos 1 e 2 em comparação com o placebo.</w:t>
      </w:r>
    </w:p>
    <w:p w:rsidR="00AA6175" w:rsidRDefault="00AA6175">
      <w:pPr>
        <w:pStyle w:val="Corpo"/>
        <w:spacing w:after="0"/>
        <w:rPr>
          <w:sz w:val="24"/>
        </w:rPr>
      </w:pPr>
    </w:p>
    <w:p w:rsidR="00AA6175" w:rsidRDefault="00AA6175">
      <w:pPr>
        <w:pStyle w:val="Corpo"/>
        <w:spacing w:after="0"/>
        <w:ind w:left="360"/>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jc w:val="center"/>
        <w:rPr>
          <w:b/>
          <w:i/>
        </w:rPr>
      </w:pPr>
    </w:p>
    <w:p w:rsidR="00AA6175" w:rsidRDefault="00E50482">
      <w:pPr>
        <w:pStyle w:val="Corpo"/>
        <w:jc w:val="center"/>
        <w:rPr>
          <w:b/>
          <w:i/>
        </w:rPr>
      </w:pPr>
      <w:r>
        <w:rPr>
          <w:b/>
          <w:i/>
        </w:rPr>
        <w:t xml:space="preserve">Os pesquisadores concluíram que a </w:t>
      </w:r>
      <w:r w:rsidRPr="00862296">
        <w:rPr>
          <w:b/>
          <w:i/>
          <w:iCs/>
        </w:rPr>
        <w:t>Terminalia chebula</w:t>
      </w:r>
      <w:r>
        <w:rPr>
          <w:b/>
          <w:i/>
        </w:rPr>
        <w:t xml:space="preserve"> minimizou significativamente os fatores de risco cardiovascular em pacientes com diabetes tipo 2 em comparação ao placebo.</w:t>
      </w:r>
    </w:p>
    <w:p w:rsidR="00AA6175" w:rsidRDefault="00AA6175">
      <w:pPr>
        <w:pStyle w:val="Corpo"/>
        <w:jc w:val="center"/>
        <w:rPr>
          <w:b/>
          <w:i/>
        </w:rPr>
      </w:pPr>
    </w:p>
    <w:p w:rsidR="00AA6175" w:rsidRDefault="00AA6175">
      <w:pPr>
        <w:pStyle w:val="Corpo"/>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pPr>
      <w:r w:rsidRPr="00EE77FE">
        <w:rPr>
          <w:b/>
          <w:iCs/>
        </w:rPr>
        <w:t>T. chebula</w:t>
      </w:r>
      <w:r>
        <w:rPr>
          <w:b/>
          <w:i/>
        </w:rPr>
        <w:t xml:space="preserve"> Reduz os Fatores de Risco Cardiovascular em Pacientes com Diabetes Tipo</w:t>
      </w:r>
      <w:r>
        <w:t xml:space="preserve"> 2</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w:t>
            </w:r>
            <w:r>
              <w:rPr>
                <w:rFonts w:eastAsiaTheme="minorEastAsia"/>
                <w:b/>
                <w:i/>
                <w:color w:val="FFFFFF" w:themeColor="background1"/>
                <w:sz w:val="22"/>
                <w:lang w:eastAsia="pt-BR"/>
              </w:rPr>
              <w:t xml:space="preserve"> T. chebula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
                <w:iCs/>
                <w:lang w:eastAsia="pt-BR"/>
              </w:rPr>
            </w:pPr>
            <w:r>
              <w:rPr>
                <w:rFonts w:eastAsiaTheme="minorEastAsia"/>
                <w:i/>
                <w:lang w:eastAsia="pt-BR"/>
              </w:rPr>
              <w:t>T. chebula</w:t>
            </w:r>
            <w:r>
              <w:rPr>
                <w:rFonts w:eastAsiaTheme="minorEastAsia"/>
                <w:lang w:eastAsia="pt-BR"/>
              </w:rPr>
              <w:t>.............................250 a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rPr>
          <w:sz w:val="16"/>
          <w:szCs w:val="16"/>
        </w:rPr>
      </w:pPr>
      <w:r>
        <w:rPr>
          <w:sz w:val="16"/>
          <w:szCs w:val="16"/>
        </w:rPr>
        <w:t>Administrar 1 cápsula 1 a 2 vezes ao dia ou conforme orientação médica.</w:t>
      </w:r>
    </w:p>
    <w:p w:rsidR="00AA6175" w:rsidRDefault="00AA6175">
      <w:pPr>
        <w:pStyle w:val="Corpo"/>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Corpo"/>
        <w:spacing w:after="120"/>
        <w:jc w:val="center"/>
        <w:rPr>
          <w:rFonts w:eastAsiaTheme="majorEastAsia" w:cstheme="majorBidi"/>
          <w:b/>
          <w:iCs/>
          <w:color w:val="ED7D31" w:themeColor="accent2"/>
          <w:sz w:val="60"/>
          <w:szCs w:val="32"/>
        </w:rPr>
      </w:pPr>
      <w:r>
        <w:rPr>
          <w:rFonts w:eastAsiaTheme="majorEastAsia" w:cstheme="majorBidi"/>
          <w:b/>
          <w:iCs/>
          <w:color w:val="ED7D31" w:themeColor="accent2"/>
          <w:sz w:val="60"/>
          <w:szCs w:val="32"/>
        </w:rPr>
        <w:t>Saffron</w:t>
      </w:r>
    </w:p>
    <w:p w:rsidR="00AA6175" w:rsidRPr="00EE77FE" w:rsidRDefault="00E50482">
      <w:pPr>
        <w:pStyle w:val="Corpo"/>
        <w:spacing w:after="120"/>
        <w:jc w:val="center"/>
        <w:rPr>
          <w:color w:val="0082B2"/>
          <w:sz w:val="24"/>
        </w:rPr>
      </w:pPr>
      <w:r w:rsidRPr="00EE77FE">
        <w:rPr>
          <w:rFonts w:eastAsia="MS Mincho"/>
          <w:b/>
          <w:color w:val="0082B2"/>
          <w:sz w:val="40"/>
        </w:rPr>
        <w:t>Melhora a Inflamação e Glicemia em Jejum no DMT2</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clínico, randomizado, duplo-cego e placebo-controlado teve como objetivo avaliar os efeitos da suplementação de saffron na glicemia em jejum e marcadores inflamatórios em pacientes com DMT2 </w:t>
      </w:r>
      <w:r>
        <w:rPr>
          <w:sz w:val="24"/>
        </w:rPr>
        <w:fldChar w:fldCharType="begin">
          <w:fldData xml:space="preserve">PEVuZE5vdGU+PENpdGU+PEF1dGhvcj5Nb2Jhc3Nlcmk8L0F1dGhvcj48WWVhcj4yMDIwPC9ZZWFy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</w:fldData>
        </w:fldChar>
      </w:r>
      <w:r>
        <w:rPr>
          <w:sz w:val="24"/>
        </w:rPr>
        <w:instrText xml:space="preserve"> ADDIN EN.CITE </w:instrText>
      </w:r>
      <w:r>
        <w:rPr>
          <w:sz w:val="24"/>
        </w:rPr>
        <w:fldChar w:fldCharType="begin">
          <w:fldData xml:space="preserve">PEVuZE5vdGU+PENpdGU+PEF1dGhvcj5Nb2Jhc3Nlcmk8L0F1dGhvcj48WWVhcj4yMDIwPC9ZZWFy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(MOBASSERI; OSTADRAHIMI; TAJADDINI; ASGHARI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700224" behindDoc="0" locked="0" layoutInCell="1" allowOverlap="1">
                <wp:simplePos x="0" y="0"/>
                <wp:positionH relativeFrom="margin">
                  <wp:align>right</wp:align>
                </wp:positionH>
                <wp:positionV relativeFrom="paragraph">
                  <wp:posOffset>0</wp:posOffset>
                </wp:positionV>
                <wp:extent cx="5743575" cy="518160"/>
                <wp:effectExtent l="0" t="0" r="28575" b="1524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60 pacientesforam randomizados em dois grupos para receberem durante 8 semanas:</w:t>
                            </w:r>
                          </w:p>
                        </w:txbxContent>
                      </wps:txbx>
                      <wps:bodyPr rot="0" vert="horz" wrap="square" lIns="91440" tIns="45720" rIns="91440" bIns="45720" anchor="t" anchorCtr="0" upright="1">
                        <a:noAutofit/>
                      </wps:bodyPr>
                    </wps:wsp>
                  </a:graphicData>
                </a:graphic>
              </wp:anchor>
            </w:drawing>
          </mc:Choice>
          <mc:Fallback>
            <w:pict>
              <v:shape id="Caixa de texto 25" o:spid="_x0000_s1058" type="#_x0000_t202" style="position:absolute;left:0;text-align:left;margin-left:401.05pt;margin-top:0;width:452.25pt;height:40.8pt;z-index:251700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" fillcolor="white [3212]" strokecolor="#ff8501">
                <v:textbox>
                  <w:txbxContent>
                    <w:p w14:paraId="158EDF8B" w14:textId="6DDCCF55" w:rsidR="00EE77FE" w:rsidRDefault="00EE77FE">
                      <w:pPr>
                        <w:jc w:val="center"/>
                        <w:rPr>
                          <w:rFonts w:ascii="Swis721 Th BT" w:hAnsi="Swis721 Th BT"/>
                          <w:sz w:val="23"/>
                          <w:szCs w:val="23"/>
                        </w:rPr>
                      </w:pPr>
                      <w:r>
                        <w:rPr>
                          <w:rFonts w:ascii="Swis721 Th BT" w:hAnsi="Swis721 Th BT"/>
                          <w:sz w:val="23"/>
                          <w:szCs w:val="23"/>
                        </w:rPr>
                        <w:t>Para isso, 60 pacientesforam randomizados em dois grupos para receberem durante 8 semanas:</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03296" behindDoc="0" locked="0" layoutInCell="1" allowOverlap="1">
                <wp:simplePos x="0" y="0"/>
                <wp:positionH relativeFrom="column">
                  <wp:posOffset>847725</wp:posOffset>
                </wp:positionH>
                <wp:positionV relativeFrom="paragraph">
                  <wp:posOffset>17780</wp:posOffset>
                </wp:positionV>
                <wp:extent cx="226695" cy="138430"/>
                <wp:effectExtent l="0" t="0" r="1905" b="0"/>
                <wp:wrapNone/>
                <wp:docPr id="26" name="Triângulo isóscele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6" o:spid="_x0000_s1026" o:spt="5" type="#_x0000_t5" style="position:absolute;left:0pt;flip:y;margin-left:66.75pt;margin-top:1.4pt;height:10.9pt;width:17.85pt;z-index:251703296;mso-width-relative:page;mso-height-relative:page;" fillcolor="#D9D9D9 [3212]" filled="t" stroked="f" coordsize="21600,21600" o:gfxdata="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NT4u1QAA&#10;AAgBAAAPAAAAAAAAAAEAIAAAACIAAABkcnMvZG93bnJldi54bWxQSwECFAAUAAAACACHTuJAFhjL&#10;h1oCAAClBAAADgAAAAAAAAABACAAAAAk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02272" behindDoc="0" locked="0" layoutInCell="1" allowOverlap="1">
                <wp:simplePos x="0" y="0"/>
                <wp:positionH relativeFrom="column">
                  <wp:posOffset>4674235</wp:posOffset>
                </wp:positionH>
                <wp:positionV relativeFrom="paragraph">
                  <wp:posOffset>17780</wp:posOffset>
                </wp:positionV>
                <wp:extent cx="226695" cy="138430"/>
                <wp:effectExtent l="0" t="0" r="1905" b="0"/>
                <wp:wrapNone/>
                <wp:docPr id="31" name="Triângulo isóscele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1" o:spid="_x0000_s1026" o:spt="5" type="#_x0000_t5" style="position:absolute;left:0pt;flip:y;margin-left:368.05pt;margin-top:1.4pt;height:10.9pt;width:17.85pt;z-index:251702272;mso-width-relative:page;mso-height-relative:page;" fillcolor="#D9D9D9 [3212]" filled="t" stroked="f" coordsize="21600,21600" o:gfxdata="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H9TxI1gAA&#10;AAgBAAAPAAAAAAAAAAEAIAAAACIAAABkcnMvZG93bnJldi54bWxQSwECFAAUAAAACACHTuJA03P7&#10;QFkCAAClBAAADgAAAAAAAAABACAAAAAlAQAAZHJzL2Uyb0RvYy54bWxQSwUGAAAAAAYABgBZAQAA&#10;8A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01248"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Saffron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32" o:spid="_x0000_s1059" type="#_x0000_t202" style="position:absolute;left:0;text-align:left;margin-left:-.3pt;margin-top:1.75pt;width:150.7pt;height:61.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" fillcolor="#ff8501" strokecolor="#ff8501">
                <v:textbox>
                  <w:txbxContent>
                    <w:p w14:paraId="6C87275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Saffron </w:t>
                      </w:r>
                    </w:p>
                    <w:p w14:paraId="17FD3735"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704320"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33" o:spid="_x0000_s1060" type="#_x0000_t202" style="position:absolute;left:0;text-align:left;margin-left:301.7pt;margin-top:1.75pt;width:150pt;height:61.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" fillcolor="#ff8501" strokecolor="#ff8501">
                <v:textbox>
                  <w:txbxContent>
                    <w:p w14:paraId="31CE6C06"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712F0B4"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after="0"/>
        <w:rPr>
          <w:sz w:val="20"/>
          <w:szCs w:val="23"/>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sz w:val="24"/>
        </w:rPr>
        <w:t>O saffron diminuiu significativamente os níveis de glicemia em jejum após 8 semanas em comparação com o placebo;</w:t>
      </w:r>
    </w:p>
    <w:p w:rsidR="00AA6175" w:rsidRDefault="00E50482">
      <w:pPr>
        <w:pStyle w:val="Corpo"/>
        <w:numPr>
          <w:ilvl w:val="0"/>
          <w:numId w:val="5"/>
        </w:numPr>
        <w:spacing w:after="0"/>
        <w:rPr>
          <w:sz w:val="24"/>
        </w:rPr>
      </w:pPr>
      <w:r>
        <w:rPr>
          <w:sz w:val="24"/>
        </w:rPr>
        <w:t>Além disso, o nível sérico de TNF-</w:t>
      </w:r>
      <w:r>
        <w:rPr>
          <w:rFonts w:ascii="Times New Roman" w:hAnsi="Times New Roman" w:cs="Times New Roman"/>
          <w:sz w:val="24"/>
        </w:rPr>
        <w:t>α</w:t>
      </w:r>
      <w:r>
        <w:rPr>
          <w:sz w:val="24"/>
        </w:rPr>
        <w:t xml:space="preserve"> reduziu notavelmente no grupo 1 em comparação ao grupo 2;</w:t>
      </w:r>
    </w:p>
    <w:p w:rsidR="00AA6175" w:rsidRDefault="00E50482">
      <w:pPr>
        <w:pStyle w:val="Corpo"/>
        <w:numPr>
          <w:ilvl w:val="0"/>
          <w:numId w:val="5"/>
        </w:numPr>
        <w:spacing w:after="0"/>
        <w:rPr>
          <w:sz w:val="24"/>
        </w:rPr>
      </w:pPr>
      <w:r>
        <w:rPr>
          <w:sz w:val="24"/>
        </w:rPr>
        <w:t xml:space="preserve">A suplementação de saffron também promoveu </w:t>
      </w:r>
      <w:r>
        <w:rPr>
          <w:i/>
          <w:iCs/>
          <w:sz w:val="24"/>
        </w:rPr>
        <w:t>downregulation</w:t>
      </w:r>
      <w:r>
        <w:rPr>
          <w:sz w:val="24"/>
        </w:rPr>
        <w:t xml:space="preserve"> da expressão de TNF-</w:t>
      </w:r>
      <w:r>
        <w:rPr>
          <w:rFonts w:ascii="Times New Roman" w:hAnsi="Times New Roman" w:cs="Times New Roman"/>
          <w:sz w:val="24"/>
        </w:rPr>
        <w:t>α</w:t>
      </w:r>
      <w:r>
        <w:rPr>
          <w:sz w:val="24"/>
        </w:rPr>
        <w:t xml:space="preserve"> e dos níveis de mRNA de IL-6.</w:t>
      </w:r>
      <w:r>
        <w:t xml:space="preserve"> </w:t>
      </w:r>
    </w:p>
    <w:p w:rsidR="00AA6175" w:rsidRDefault="00AA6175">
      <w:pPr>
        <w:pStyle w:val="Corpo"/>
        <w:spacing w:after="0"/>
        <w:rPr>
          <w:sz w:val="24"/>
        </w:rPr>
      </w:pPr>
    </w:p>
    <w:p w:rsidR="00AA6175" w:rsidRDefault="00E50482">
      <w:pPr>
        <w:pStyle w:val="Corpo"/>
        <w:spacing w:after="0"/>
        <w:ind w:left="360"/>
        <w:rPr>
          <w:sz w:val="24"/>
        </w:rPr>
      </w:pPr>
      <w:r>
        <w:rPr>
          <w:b/>
          <w:noProof/>
          <w:color w:val="0082B2"/>
          <w:lang w:eastAsia="pt-BR"/>
          <w14:textFill>
            <w14:solidFill>
              <w14:srgbClr w14:val="0082B2">
                <w14:lumMod w14:val="75000"/>
                <w14:lumOff w14:val="25000"/>
              </w14:srgbClr>
            </w14:solidFill>
          </w14:textFill>
        </w:rPr>
        <w:drawing>
          <wp:anchor distT="0" distB="0" distL="114300" distR="114300" simplePos="0" relativeHeight="251705344" behindDoc="0" locked="0" layoutInCell="1" allowOverlap="1">
            <wp:simplePos x="0" y="0"/>
            <wp:positionH relativeFrom="margin">
              <wp:posOffset>308610</wp:posOffset>
            </wp:positionH>
            <wp:positionV relativeFrom="paragraph">
              <wp:posOffset>5715</wp:posOffset>
            </wp:positionV>
            <wp:extent cx="2301875" cy="1753870"/>
            <wp:effectExtent l="0" t="0" r="3175"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301875" cy="1753870"/>
                    </a:xfrm>
                    <a:prstGeom prst="rect">
                      <a:avLst/>
                    </a:prstGeom>
                  </pic:spPr>
                </pic:pic>
              </a:graphicData>
            </a:graphic>
          </wp:anchor>
        </w:drawing>
      </w:r>
      <w:r>
        <w:rPr>
          <w:b/>
          <w:noProof/>
          <w:color w:val="0082B2"/>
          <w:lang w:eastAsia="pt-BR"/>
          <w14:textFill>
            <w14:solidFill>
              <w14:srgbClr w14:val="0082B2">
                <w14:lumMod w14:val="75000"/>
                <w14:lumOff w14:val="25000"/>
              </w14:srgbClr>
            </w14:solidFill>
          </w14:textFill>
        </w:rPr>
        <w:drawing>
          <wp:anchor distT="0" distB="0" distL="114300" distR="114300" simplePos="0" relativeHeight="251706368" behindDoc="0" locked="0" layoutInCell="1" allowOverlap="1">
            <wp:simplePos x="0" y="0"/>
            <wp:positionH relativeFrom="margin">
              <wp:posOffset>3218180</wp:posOffset>
            </wp:positionH>
            <wp:positionV relativeFrom="paragraph">
              <wp:posOffset>5715</wp:posOffset>
            </wp:positionV>
            <wp:extent cx="2249805" cy="1781175"/>
            <wp:effectExtent l="0" t="0" r="0" b="9525"/>
            <wp:wrapNone/>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249824" cy="1781299"/>
                    </a:xfrm>
                    <a:prstGeom prst="rect">
                      <a:avLst/>
                    </a:prstGeom>
                  </pic:spPr>
                </pic:pic>
              </a:graphicData>
            </a:graphic>
          </wp:anchor>
        </w:drawing>
      </w: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82B2"/>
        </w:rPr>
      </w:pPr>
      <w:r w:rsidRPr="00EE77FE">
        <w:rPr>
          <w:b/>
          <w:color w:val="0082B2"/>
        </w:rPr>
        <w:t>Conclusão:</w:t>
      </w:r>
    </w:p>
    <w:p w:rsidR="00AA6175" w:rsidRDefault="00AA6175">
      <w:pPr>
        <w:pStyle w:val="Corpo"/>
        <w:jc w:val="center"/>
        <w:rPr>
          <w:b/>
          <w:i/>
        </w:rPr>
      </w:pPr>
    </w:p>
    <w:p w:rsidR="00AA6175" w:rsidRDefault="00E50482">
      <w:pPr>
        <w:pStyle w:val="Corpo"/>
        <w:jc w:val="center"/>
        <w:rPr>
          <w:b/>
          <w:i/>
        </w:rPr>
      </w:pPr>
      <w:r>
        <w:rPr>
          <w:b/>
          <w:i/>
        </w:rPr>
        <w:t>Esse estudo demonstrou que o saffron modula os níveis de glicose e inflamação em pacientes com DMT2 através da redução da expressão de alguns mediadores inflamatórios.</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Glicemia em Jejum e Marcadores Inflamatórios no DMT2</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Saffron</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Saffron............................................100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19" w:name="_Toc132097784"/>
      <w:r>
        <w:rPr>
          <w:i/>
        </w:rPr>
        <w:t>Pinus pinaster</w:t>
      </w:r>
      <w:bookmarkEnd w:id="19"/>
      <w:r>
        <w:rPr>
          <w:i/>
        </w:rPr>
        <w:t xml:space="preserve"> </w:t>
      </w:r>
    </w:p>
    <w:p w:rsidR="00AA6175" w:rsidRPr="00EE77FE" w:rsidRDefault="00E50482">
      <w:pPr>
        <w:pStyle w:val="Corpo"/>
        <w:spacing w:after="120"/>
        <w:jc w:val="center"/>
        <w:rPr>
          <w:color w:val="0082B2"/>
          <w:sz w:val="24"/>
        </w:rPr>
      </w:pPr>
      <w:r w:rsidRPr="00EE77FE">
        <w:rPr>
          <w:rFonts w:eastAsia="MS Mincho"/>
          <w:b/>
          <w:color w:val="0082B2"/>
          <w:sz w:val="40"/>
        </w:rPr>
        <w:t>Suplementação é Benéfica em Pacientes com Diabetes Tipo 2</w:t>
      </w:r>
    </w:p>
    <w:p w:rsidR="00AA6175" w:rsidRDefault="00AA6175">
      <w:pPr>
        <w:pStyle w:val="Corpo"/>
        <w:spacing w:after="120"/>
        <w:rPr>
          <w:sz w:val="24"/>
        </w:rPr>
      </w:pPr>
    </w:p>
    <w:p w:rsidR="00AA6175" w:rsidRDefault="00E50482">
      <w:pPr>
        <w:pStyle w:val="Corpo"/>
        <w:rPr>
          <w:sz w:val="24"/>
        </w:rPr>
      </w:pPr>
      <w:r>
        <w:rPr>
          <w:sz w:val="24"/>
        </w:rPr>
        <w:t xml:space="preserve">Este estudo randomizado, duplo-cego e placebo-controlado teve como objetivo avaliar a eficácia da suplementação de </w:t>
      </w:r>
      <w:r>
        <w:rPr>
          <w:i/>
          <w:iCs/>
          <w:sz w:val="24"/>
        </w:rPr>
        <w:t>Pinus pinaster</w:t>
      </w:r>
      <w:r>
        <w:rPr>
          <w:sz w:val="24"/>
        </w:rPr>
        <w:t xml:space="preserve"> nos parâmetros metabólicos, molécula de adesão celular vascular 1 (VCAM-1), razão albumina/creatinina urinária (UACR) e índices antropométricos em pacientes com diabetes tipo 2 (DM2) e microalbuminúria </w:t>
      </w:r>
      <w:r>
        <w:rPr>
          <w:sz w:val="24"/>
        </w:rPr>
        <w:fldChar w:fldCharType="begin">
          <w:fldData xml:space="preserve">PEVuZE5vdGU+PENpdGU+PEF1dGhvcj5OYXZ2YWwtRXNmYWhsYW48L0F1dGhvcj48WWVhcj4yMDIx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</w:fldData>
        </w:fldChar>
      </w:r>
      <w:r>
        <w:rPr>
          <w:sz w:val="24"/>
        </w:rPr>
        <w:instrText xml:space="preserve"> ADDIN EN.CITE </w:instrText>
      </w:r>
      <w:r>
        <w:rPr>
          <w:sz w:val="24"/>
        </w:rPr>
        <w:fldChar w:fldCharType="begin">
          <w:fldData xml:space="preserve">PEVuZE5vdGU+PENpdGU+PEF1dGhvcj5OYXZ2YWwtRXNmYWhsYW48L0F1dGhvcj48WWVhcj4yMDIx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(NAVVAL-ESFAHLAN; RAFRAF; ASGHARI; IMANI</w:t>
      </w:r>
      <w:r>
        <w:rPr>
          <w:i/>
          <w:sz w:val="24"/>
        </w:rPr>
        <w:t xml:space="preserve"> et al.</w:t>
      </w:r>
      <w:r>
        <w:rPr>
          <w:sz w:val="24"/>
        </w:rPr>
        <w:t>, 2021)</w:t>
      </w:r>
      <w:r>
        <w:rPr>
          <w:sz w:val="24"/>
        </w:rPr>
        <w:fldChar w:fldCharType="end"/>
      </w:r>
      <w:r>
        <w:rPr>
          <w:sz w:val="24"/>
        </w:rPr>
        <w:t>.</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1707392" behindDoc="0" locked="0" layoutInCell="1" allowOverlap="1">
                <wp:simplePos x="0" y="0"/>
                <wp:positionH relativeFrom="margin">
                  <wp:align>right</wp:align>
                </wp:positionH>
                <wp:positionV relativeFrom="paragraph">
                  <wp:posOffset>0</wp:posOffset>
                </wp:positionV>
                <wp:extent cx="5743575" cy="518160"/>
                <wp:effectExtent l="0" t="0" r="28575" b="15240"/>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46 pacientes com idade entre 30-66 anos, DM2 e evidência de microalbuminúria foram selecionados para receberem durante 8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0" o:spid="_x0000_s1061" type="#_x0000_t202" style="position:absolute;left:0;text-align:left;margin-left:401.05pt;margin-top:0;width:452.25pt;height:40.8pt;z-index:2517073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" fillcolor="white [3212]" strokecolor="#ff8501">
                <v:textbox>
                  <w:txbxContent>
                    <w:p w14:paraId="63E92117" w14:textId="77777777" w:rsidR="00EE77FE" w:rsidRDefault="00EE77FE">
                      <w:pPr>
                        <w:jc w:val="center"/>
                        <w:rPr>
                          <w:rFonts w:ascii="Swis721 Th BT" w:hAnsi="Swis721 Th BT"/>
                          <w:sz w:val="23"/>
                          <w:szCs w:val="23"/>
                        </w:rPr>
                      </w:pPr>
                      <w:r>
                        <w:rPr>
                          <w:rFonts w:ascii="Swis721 Th BT" w:hAnsi="Swis721 Th BT"/>
                          <w:sz w:val="23"/>
                          <w:szCs w:val="23"/>
                        </w:rPr>
                        <w:t xml:space="preserve">Para isso, 46 pacientes com idade entre 30-66 anos, DM2 e evidência de microalbuminúria foram selecionados para receberem durante 8 semanas: </w:t>
                      </w:r>
                    </w:p>
                    <w:p w14:paraId="01A76632"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10464" behindDoc="0" locked="0" layoutInCell="1" allowOverlap="1">
                <wp:simplePos x="0" y="0"/>
                <wp:positionH relativeFrom="column">
                  <wp:posOffset>847725</wp:posOffset>
                </wp:positionH>
                <wp:positionV relativeFrom="paragraph">
                  <wp:posOffset>17780</wp:posOffset>
                </wp:positionV>
                <wp:extent cx="226695" cy="138430"/>
                <wp:effectExtent l="0" t="0" r="1905" b="0"/>
                <wp:wrapNone/>
                <wp:docPr id="52" name="Triângulo isóscele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2" o:spid="_x0000_s1026" o:spt="5" type="#_x0000_t5" style="position:absolute;left:0pt;flip:y;margin-left:66.75pt;margin-top:1.4pt;height:10.9pt;width:17.85pt;z-index:251710464;mso-width-relative:page;mso-height-relative:page;" fillcolor="#D9D9D9 [3212]" filled="t" stroked="f" coordsize="21600,21600" o:gfxdata="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NT4u1QAA&#10;AAgBAAAPAAAAAAAAAAEAIAAAACIAAABkcnMvZG93bnJldi54bWxQSwECFAAUAAAACACHTuJA5MzG&#10;SVoCAAClBAAADgAAAAAAAAABACAAAAAk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09440" behindDoc="0" locked="0" layoutInCell="1" allowOverlap="1">
                <wp:simplePos x="0" y="0"/>
                <wp:positionH relativeFrom="column">
                  <wp:posOffset>4674235</wp:posOffset>
                </wp:positionH>
                <wp:positionV relativeFrom="paragraph">
                  <wp:posOffset>17780</wp:posOffset>
                </wp:positionV>
                <wp:extent cx="226695" cy="138430"/>
                <wp:effectExtent l="0" t="0" r="1905" b="0"/>
                <wp:wrapNone/>
                <wp:docPr id="53" name="Triângulo isóscele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3" o:spid="_x0000_s1026" o:spt="5" type="#_x0000_t5" style="position:absolute;left:0pt;flip:y;margin-left:368.05pt;margin-top:1.4pt;height:10.9pt;width:17.85pt;z-index:251709440;mso-width-relative:page;mso-height-relative:page;" fillcolor="#D9D9D9 [3212]" filled="t" stroked="f" coordsize="21600,21600" o:gfxdata="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U8SNYA&#10;AAAIAQAADwAAAAAAAAABACAAAAAiAAAAZHJzL2Rvd25yZXYueG1sUEsBAhQAFAAAAAgAh07iQLN5&#10;b8h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08416"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Pinus pinaster </w:t>
                            </w:r>
                          </w:p>
                          <w:p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100 mg/dia</w:t>
                            </w:r>
                            <w:r>
                              <w:rPr>
                                <w:rFonts w:ascii="Swis721 Th BT" w:hAnsi="Swis721 Th BT"/>
                                <w:i/>
                                <w:iCs/>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4" o:spid="_x0000_s1062" type="#_x0000_t202" style="position:absolute;left:0;text-align:left;margin-left:-.3pt;margin-top:1.75pt;width:150.7pt;height:61.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" fillcolor="#ff8501" strokecolor="#ff8501">
                <v:textbox>
                  <w:txbxContent>
                    <w:p w14:paraId="0FA5FFD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Pinus pinaster </w:t>
                      </w:r>
                    </w:p>
                    <w:p w14:paraId="6E55A131" w14:textId="77777777"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100 mg/dia</w:t>
                      </w:r>
                      <w:r>
                        <w:rPr>
                          <w:rFonts w:ascii="Swis721 Th BT" w:hAnsi="Swis721 Th BT"/>
                          <w:i/>
                          <w:iCs/>
                          <w:color w:val="FFFFFF" w:themeColor="background1"/>
                          <w:szCs w:val="23"/>
                        </w:rPr>
                        <w:t xml:space="preserve"> </w:t>
                      </w:r>
                    </w:p>
                    <w:p w14:paraId="6615C1D2"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711488"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5" o:spid="_x0000_s1063" type="#_x0000_t202" style="position:absolute;left:0;text-align:left;margin-left:301.7pt;margin-top:1.75pt;width:150pt;height:61.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" fillcolor="#ff8501" strokecolor="#ff8501">
                <v:textbox>
                  <w:txbxContent>
                    <w:p w14:paraId="20CC62C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BF54CFE"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after="0"/>
        <w:rPr>
          <w:sz w:val="20"/>
          <w:szCs w:val="23"/>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numPr>
          <w:ilvl w:val="0"/>
          <w:numId w:val="7"/>
        </w:numPr>
        <w:spacing w:before="120" w:after="0"/>
        <w:ind w:left="765"/>
        <w:rPr>
          <w:sz w:val="20"/>
          <w:szCs w:val="23"/>
        </w:rPr>
      </w:pPr>
      <w:r>
        <w:rPr>
          <w:sz w:val="20"/>
          <w:szCs w:val="23"/>
        </w:rPr>
        <w:t>Os parâmetros glicêmicos, VCAM-1 sérico, perfil lipídico, UACR e índices antropométricos foram avaliados em todos os pacientes no início e no final do estudo.</w:t>
      </w:r>
    </w:p>
    <w:p w:rsidR="00AA6175" w:rsidRDefault="00AA6175">
      <w:pPr>
        <w:pStyle w:val="Corpo"/>
        <w:rPr>
          <w:b/>
          <w:color w:val="0070C0"/>
          <w:sz w:val="25"/>
          <w:szCs w:val="25"/>
          <w14:textFill>
            <w14:solidFill>
              <w14:srgbClr w14:val="0070C0">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 suplementação de </w:t>
      </w:r>
      <w:r>
        <w:rPr>
          <w:i/>
          <w:iCs/>
          <w:sz w:val="24"/>
        </w:rPr>
        <w:t>Pinus pinaster</w:t>
      </w:r>
      <w:r>
        <w:rPr>
          <w:sz w:val="24"/>
        </w:rPr>
        <w:t xml:space="preserve"> reduziu significativamente a hemoglobina glicada, VCAM-1, colesterol total, UACR, circunferência da cintura e razão cintura-altura em comparação com o grupo de placebo no final do estudo;</w:t>
      </w:r>
    </w:p>
    <w:p w:rsidR="00AA6175" w:rsidRDefault="00E50482">
      <w:pPr>
        <w:pStyle w:val="Corpo"/>
        <w:numPr>
          <w:ilvl w:val="0"/>
          <w:numId w:val="5"/>
        </w:numPr>
        <w:spacing w:after="120"/>
        <w:rPr>
          <w:sz w:val="24"/>
        </w:rPr>
      </w:pPr>
      <w:r>
        <w:rPr>
          <w:sz w:val="24"/>
        </w:rPr>
        <w:t>Alterações na glicemia de jejum, insulina, triglicerídeos, colesterol de lipoproteína de baixa densidade e colesterol de lipoproteína de alta densidade não foram significativas entre os dois grupos.</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Os resultados do estudo demonstraram alguns efeitos favoráveis da suplementação de </w:t>
      </w:r>
      <w:r w:rsidRPr="00EE77FE">
        <w:rPr>
          <w:b/>
        </w:rPr>
        <w:t>Pinus pinaster</w:t>
      </w:r>
      <w:r>
        <w:rPr>
          <w:b/>
          <w:i/>
        </w:rPr>
        <w:t xml:space="preserve"> no controle glicêmico, níveis séricos de VCAM-1, colesterol total e microalbuminúria, bem como obesidade abdominal, em pacientes com DM2.</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Hemoglobina Glicada, VCAM-1, Colesterol Total e Obesidade Abdominal do DM2</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Pinus pinaster</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Pinus pinaster</w:t>
            </w:r>
            <w:r>
              <w:rPr>
                <w:rFonts w:eastAsiaTheme="minorEastAsia"/>
                <w:lang w:eastAsia="pt-BR"/>
              </w:rPr>
              <w:t>...................................50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2 cápsulas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20" w:name="_Toc132097785"/>
      <w:r>
        <w:rPr>
          <w:i/>
        </w:rPr>
        <w:t>Gymnema sylvestre</w:t>
      </w:r>
      <w:bookmarkEnd w:id="20"/>
      <w:r>
        <w:rPr>
          <w:i/>
        </w:rPr>
        <w:t xml:space="preserve"> </w:t>
      </w:r>
    </w:p>
    <w:p w:rsidR="00AA6175" w:rsidRPr="00EE77FE" w:rsidRDefault="00E50482">
      <w:pPr>
        <w:pStyle w:val="Corpo"/>
        <w:spacing w:after="120"/>
        <w:jc w:val="center"/>
        <w:rPr>
          <w:rFonts w:eastAsia="MS Mincho"/>
          <w:b/>
          <w:color w:val="0082B2"/>
          <w:sz w:val="40"/>
        </w:rPr>
      </w:pPr>
      <w:r w:rsidRPr="00EE77FE">
        <w:rPr>
          <w:rFonts w:eastAsia="MS Mincho"/>
          <w:b/>
          <w:color w:val="0082B2"/>
          <w:sz w:val="40"/>
        </w:rPr>
        <w:t>Melhora a Sensibilidade à Insulina, Perfil Lipídico e Parâmetros Antropométricos</w:t>
      </w:r>
    </w:p>
    <w:p w:rsidR="00AA6175" w:rsidRDefault="00AA6175">
      <w:pPr>
        <w:pStyle w:val="Corpo"/>
        <w:spacing w:after="120"/>
        <w:rPr>
          <w:sz w:val="24"/>
        </w:rPr>
      </w:pPr>
    </w:p>
    <w:p w:rsidR="00AA6175" w:rsidRDefault="00E50482">
      <w:pPr>
        <w:pStyle w:val="Corpo"/>
        <w:spacing w:after="120"/>
        <w:rPr>
          <w:sz w:val="24"/>
        </w:rPr>
      </w:pPr>
      <w:r>
        <w:rPr>
          <w:sz w:val="24"/>
        </w:rPr>
        <w:t xml:space="preserve">O objetivo desse estudo clínico, randomizado, duplo-cego e placebo-controlado foi avaliar os efeitos da </w:t>
      </w:r>
      <w:r>
        <w:rPr>
          <w:i/>
          <w:iCs/>
          <w:sz w:val="24"/>
        </w:rPr>
        <w:t>G. sylvestre</w:t>
      </w:r>
      <w:r>
        <w:rPr>
          <w:sz w:val="24"/>
        </w:rPr>
        <w:t xml:space="preserve"> no controle glicêmico, secreção de insulina e sensibilidade à insulina em pacientes com tolerância à glicose diminuída, IGT </w:t>
      </w:r>
      <w:r>
        <w:rPr>
          <w:sz w:val="24"/>
        </w:rPr>
        <w:fldChar w:fldCharType="begin"/>
      </w:r>
      <w:r>
        <w:rPr>
          <w:sz w:val="24"/>
        </w:rPr>
        <w:instrText xml:space="preserve"> ADDIN EN.CITE &lt;EndNote&gt;&lt;Cite&gt;&lt;Author&gt;Gaytán Martínez&lt;/Author&gt;&lt;Year&gt;2020&lt;/Year&gt;&lt;IDText&gt;Effect of Gymnema sylvestre Administration on Glycemic Control, Insulin Secretion, and Insulin Sensitivity in Patients with Impaired Glucose Tolerance&lt;/IDText&gt;&lt;DisplayText&gt;(GAYTÁN MARTÍNEZ; SÁNCHEZ-RUIZ; ZUÑIGA; GONZÁLEZ-ORTIZ&lt;style face="italic"&gt; et al.&lt;/style&gt;, 2020)&lt;/DisplayText&gt;&lt;record&gt;&lt;dates&gt;&lt;pub-dates&gt;&lt;date&gt;May 27&lt;/date&gt;&lt;/pub-dates&gt;&lt;year&gt;2020&lt;/year&gt;&lt;/dates&gt;&lt;keywords&gt;&lt;keyword&gt;insulin secretion&lt;/keyword&gt;&lt;keyword&gt;insulin sensitivity&lt;/keyword&gt;&lt;keyword&gt;prediabetes&lt;/keyword&gt;&lt;keyword&gt;• alternative medicine • Gymnema sylvestre • impaired glucose tolerance&lt;/keyword&gt;&lt;/keywords&gt;&lt;isbn&gt;1096-620x&lt;/isbn&gt;&lt;titles&gt;&lt;title&gt;Effect of Gymnema sylvestre Administration on Glycemic Control, Insulin Secretion, and Insulin Sensitivity in Patients with Impaired Glucose Tolerance&lt;/title&gt;&lt;secondary-title&gt;J Med Food&lt;/secondary-title&gt;&lt;/titles&gt;&lt;contributors&gt;&lt;authors&gt;&lt;author&gt;Gaytán Martínez, L. A.&lt;/author&gt;&lt;author&gt;Sánchez-Ruiz, L. A.&lt;/author&gt;&lt;author&gt;Zuñiga, L. Y.&lt;/author&gt;&lt;author&gt;González-Ortiz, M.&lt;/author&gt;&lt;author&gt;Martínez-Abundis, E.&lt;/author&gt;&lt;/authors&gt;&lt;/contributors&gt;&lt;edition&gt;2020/05/29&lt;/edition&gt;&lt;language&gt;eng&lt;/language&gt;&lt;added-date format="utc"&gt;1605186868&lt;/added-date&gt;&lt;ref-type name="Journal Article"&gt;17&lt;/ref-type&gt;&lt;auth-address&gt;Department of Physiology, Institute of Experimental and Clinical Therapeutics, Health Science University Center, University of Guadalajara, Guadalajara, Mexico.&lt;/auth-address&gt;&lt;remote-database-provider&gt;NLM&lt;/remote-database-provider&gt;&lt;rec-number&gt;1698&lt;/rec-number&gt;&lt;last-updated-date format="utc"&gt;1605186868&lt;/last-updated-date&gt;&lt;accession-num&gt;32460589&lt;/accession-num&gt;&lt;electronic-resource-num&gt;10.1089/jmf.2020.0024&lt;/electronic-resource-num&gt;&lt;/record&gt;&lt;/Cite&gt;&lt;/EndNote&gt;</w:instrText>
      </w:r>
      <w:r>
        <w:rPr>
          <w:sz w:val="24"/>
        </w:rPr>
        <w:fldChar w:fldCharType="separate"/>
      </w:r>
      <w:r>
        <w:rPr>
          <w:sz w:val="24"/>
        </w:rPr>
        <w:t>(GAYTÁN MARTÍNEZ; SÁNCHEZ-RUIZ; ZUÑIGA; GONZÁLEZ-ORTIZ</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72684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89" name="Caixa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30 pacientes com IGT foram selecionados para receberem: </w:t>
                            </w:r>
                          </w:p>
                        </w:txbxContent>
                      </wps:txbx>
                      <wps:bodyPr rot="0" vert="horz" wrap="square" lIns="91440" tIns="45720" rIns="91440" bIns="45720" anchor="t" anchorCtr="0" upright="1">
                        <a:noAutofit/>
                      </wps:bodyPr>
                    </wps:wsp>
                  </a:graphicData>
                </a:graphic>
              </wp:anchor>
            </w:drawing>
          </mc:Choice>
          <mc:Fallback>
            <w:pict>
              <v:shape id="Caixa de texto 89" o:spid="_x0000_s1064" type="#_x0000_t202" style="position:absolute;left:0;text-align:left;margin-left:401.05pt;margin-top:7.6pt;width:452.25pt;height:40.8pt;z-index:2517268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" fillcolor="white [3212]" strokecolor="#ff8501">
                <v:textbox>
                  <w:txbxContent>
                    <w:p w14:paraId="4E79692C" w14:textId="77777777" w:rsidR="00EE77FE" w:rsidRDefault="00EE77FE">
                      <w:pPr>
                        <w:jc w:val="center"/>
                        <w:rPr>
                          <w:rFonts w:ascii="Swis721 Th BT" w:hAnsi="Swis721 Th BT"/>
                          <w:sz w:val="23"/>
                          <w:szCs w:val="23"/>
                        </w:rPr>
                      </w:pPr>
                      <w:r>
                        <w:rPr>
                          <w:rFonts w:ascii="Swis721 Th BT" w:hAnsi="Swis721 Th BT"/>
                          <w:sz w:val="23"/>
                          <w:szCs w:val="23"/>
                        </w:rPr>
                        <w:t xml:space="preserve">Para isso, 30 pacientes com IGT foram selecionados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2992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90" name="Triângulo isósceles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0" o:spid="_x0000_s1026" o:spt="5" type="#_x0000_t5" style="position:absolute;left:0pt;flip:y;margin-left:66.75pt;margin-top:0.85pt;height:10.9pt;width:17.85pt;z-index:25172992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CuF0a1gAA&#10;AAgBAAAPAAAAAAAAAAEAIAAAACIAAABkcnMvZG93bnJldi54bWxQSwECFAAUAAAACACHTuJAFW2I&#10;MFkCAAClBAAADgAAAAAAAAABACAAAAAl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2889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91" name="Triângulo isósceles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1" o:spid="_x0000_s1026" o:spt="5" type="#_x0000_t5" style="position:absolute;left:0pt;flip:y;margin-left:368.05pt;margin-top:0.85pt;height:10.9pt;width:17.85pt;z-index:25172889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nhffNYA&#10;AAAIAQAADwAAAAAAAAABACAAAAAiAAAAZHJzL2Rvd25yZXYueG1sUEsBAhQAFAAAAAgAh07iQELY&#10;IbF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2787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92" name="Caixa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G. sylvestre</w:t>
                            </w:r>
                          </w:p>
                          <w:p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300 mg 2 vezes ao dia</w:t>
                            </w:r>
                            <w:r>
                              <w:rPr>
                                <w:rFonts w:ascii="Swis721 Th BT" w:hAnsi="Swis721 Th BT"/>
                                <w:i/>
                                <w:iCs/>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2" o:spid="_x0000_s1065" type="#_x0000_t202" style="position:absolute;left:0;text-align:left;margin-left:-.3pt;margin-top:1.75pt;width:150.7pt;height:61.5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" fillcolor="#ff8501" strokecolor="#ff8501">
                <v:textbox>
                  <w:txbxContent>
                    <w:p w14:paraId="3391855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G. sylvestre</w:t>
                      </w:r>
                    </w:p>
                    <w:p w14:paraId="70B58B22" w14:textId="77777777"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300 mg 2 vezes ao dia</w:t>
                      </w:r>
                      <w:r>
                        <w:rPr>
                          <w:rFonts w:ascii="Swis721 Th BT" w:hAnsi="Swis721 Th BT"/>
                          <w:i/>
                          <w:iCs/>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73094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93" name="Caixa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3" o:spid="_x0000_s1066" type="#_x0000_t202" style="position:absolute;left:0;text-align:left;margin-left:301.7pt;margin-top:1.75pt;width:150pt;height:61.5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" fillcolor="#ff8501" strokecolor="#ff8501">
                <v:textbox>
                  <w:txbxContent>
                    <w:p w14:paraId="148FAC6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6D4A575"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Antes e após da intervenção, foram avaliadas as medidas antropométricas e metabólicas, incluindo teste de tolerância oral à glicose de 2 horas (TOTG de 2 horas), glicemia de jejum, hemoglobina glicada A1c (HbA1C) e perfil lipídico;</w:t>
      </w:r>
    </w:p>
    <w:p w:rsidR="00AA6175" w:rsidRDefault="00E50482">
      <w:pPr>
        <w:pStyle w:val="Corpo"/>
        <w:numPr>
          <w:ilvl w:val="0"/>
          <w:numId w:val="7"/>
        </w:numPr>
        <w:spacing w:before="120" w:after="0"/>
        <w:ind w:left="360"/>
        <w:rPr>
          <w:sz w:val="20"/>
          <w:szCs w:val="23"/>
        </w:rPr>
      </w:pPr>
      <w:r>
        <w:rPr>
          <w:sz w:val="20"/>
          <w:szCs w:val="23"/>
        </w:rPr>
        <w:t>Foram calculadas as áreas sob a curva de glicose e insulina, bem como os índices insulinogênicos, Stumvoll e Matsuda.</w:t>
      </w:r>
    </w:p>
    <w:p w:rsidR="00AA6175" w:rsidRDefault="00AA6175">
      <w:pPr>
        <w:pStyle w:val="Corpo"/>
        <w:spacing w:before="120" w:after="120"/>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Houve uma redução significativa no TOTG de 2 h (9,1±1,2 </w:t>
      </w:r>
      <w:r>
        <w:rPr>
          <w:i/>
          <w:iCs/>
          <w:sz w:val="24"/>
        </w:rPr>
        <w:t>vs</w:t>
      </w:r>
      <w:r>
        <w:rPr>
          <w:sz w:val="24"/>
        </w:rPr>
        <w:t xml:space="preserve">. 7,8 ± 1,7 mmol / L), HbA1C (5,8±0,3% </w:t>
      </w:r>
      <w:r>
        <w:rPr>
          <w:i/>
          <w:iCs/>
          <w:sz w:val="24"/>
        </w:rPr>
        <w:t>vs</w:t>
      </w:r>
      <w:r>
        <w:rPr>
          <w:sz w:val="24"/>
        </w:rPr>
        <w:t xml:space="preserve">. 5,4±0,4%), peso corpora, índice de massa corporal e níveis de lipoproteína de baixa densidade no grupo </w:t>
      </w:r>
      <w:r>
        <w:rPr>
          <w:i/>
          <w:iCs/>
          <w:sz w:val="24"/>
        </w:rPr>
        <w:t>G. sylvestre</w:t>
      </w:r>
      <w:r>
        <w:rPr>
          <w:sz w:val="24"/>
        </w:rPr>
        <w:t xml:space="preserve">, com um incremento no índice de Matsuda (1,8±0,8 </w:t>
      </w:r>
      <w:r>
        <w:rPr>
          <w:i/>
          <w:iCs/>
          <w:sz w:val="24"/>
        </w:rPr>
        <w:t>vs</w:t>
      </w:r>
      <w:r>
        <w:rPr>
          <w:sz w:val="24"/>
        </w:rPr>
        <w:t>. 2,4±1,2);</w:t>
      </w:r>
    </w:p>
    <w:p w:rsidR="00AA6175" w:rsidRDefault="00E50482">
      <w:pPr>
        <w:pStyle w:val="Corpo"/>
        <w:numPr>
          <w:ilvl w:val="0"/>
          <w:numId w:val="5"/>
        </w:numPr>
        <w:spacing w:after="120"/>
        <w:rPr>
          <w:sz w:val="24"/>
        </w:rPr>
      </w:pPr>
      <w:r>
        <w:rPr>
          <w:sz w:val="24"/>
        </w:rPr>
        <w:t xml:space="preserve">Ao final da intervenção, 46,7% dos pacientes obtiveram valores normais de A1C. </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E50482">
      <w:pPr>
        <w:pStyle w:val="Corpo"/>
        <w:jc w:val="center"/>
        <w:rPr>
          <w:b/>
          <w:i/>
        </w:rPr>
      </w:pPr>
      <w:r>
        <w:rPr>
          <w:b/>
          <w:i/>
        </w:rPr>
        <w:t xml:space="preserve">Os pesquisadores concluíram que a administração de </w:t>
      </w:r>
      <w:r>
        <w:rPr>
          <w:b/>
          <w:iCs/>
        </w:rPr>
        <w:t>G. sylvestre</w:t>
      </w:r>
      <w:r>
        <w:rPr>
          <w:b/>
          <w:i/>
        </w:rPr>
        <w:t xml:space="preserve"> em pacientes com IGT diminuiu TOTG de 2 horas e HbA1C, aumentando a sensibilidade à insulina. Além disso, houve melhora nas medidas antropométricas e no perfil lipídico.</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pStyle w:val="Corpo"/>
        <w:rPr>
          <w:b/>
          <w:i/>
          <w:sz w:val="24"/>
        </w:rPr>
      </w:pPr>
    </w:p>
    <w:p w:rsidR="00AA6175" w:rsidRDefault="00AA6175">
      <w:pPr>
        <w:pStyle w:val="Corpo"/>
        <w:rPr>
          <w:b/>
          <w:i/>
          <w:sz w:val="24"/>
        </w:rPr>
      </w:pPr>
    </w:p>
    <w:p w:rsidR="00AA6175" w:rsidRDefault="00E50482">
      <w:pPr>
        <w:pStyle w:val="Corpo"/>
        <w:rPr>
          <w:b/>
          <w:i/>
          <w:sz w:val="24"/>
        </w:rPr>
      </w:pPr>
      <w:r>
        <w:rPr>
          <w:b/>
          <w:i/>
          <w:sz w:val="24"/>
        </w:rPr>
        <w:t>Melhora da Sensibilidade à Insulina, Perfil Lipídico e Medidas Antropométricas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G. sylvestre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Gymnema sylvestre</w:t>
            </w:r>
            <w:r>
              <w:rPr>
                <w:rFonts w:eastAsiaTheme="minorEastAsia"/>
                <w:lang w:eastAsia="pt-BR"/>
              </w:rPr>
              <w:t>.......................300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(café da manhã e jantar)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21" w:name="_Toc132097786"/>
      <w:r>
        <w:rPr>
          <w:i/>
        </w:rPr>
        <w:t>Green tea</w:t>
      </w:r>
      <w:bookmarkEnd w:id="21"/>
      <w:r>
        <w:rPr>
          <w:i/>
        </w:rPr>
        <w:t xml:space="preserve"> </w:t>
      </w:r>
    </w:p>
    <w:p w:rsidR="00AA6175" w:rsidRPr="00EE77FE" w:rsidRDefault="00E50482">
      <w:pPr>
        <w:pStyle w:val="Corpo"/>
        <w:spacing w:after="120"/>
        <w:jc w:val="center"/>
        <w:rPr>
          <w:color w:val="0082B2"/>
          <w:sz w:val="24"/>
        </w:rPr>
      </w:pPr>
      <w:r w:rsidRPr="00EE77FE">
        <w:rPr>
          <w:rFonts w:eastAsia="MS Mincho"/>
          <w:b/>
          <w:color w:val="0082B2"/>
          <w:sz w:val="40"/>
        </w:rPr>
        <w:t>Melhora os Índices Antropométricos e a Composição Corporal em Pacientes com DMT2</w:t>
      </w:r>
    </w:p>
    <w:p w:rsidR="00AA6175" w:rsidRDefault="00AA6175">
      <w:pPr>
        <w:pStyle w:val="Corpo"/>
        <w:rPr>
          <w:sz w:val="24"/>
        </w:rPr>
      </w:pPr>
    </w:p>
    <w:p w:rsidR="00AA6175" w:rsidRDefault="00E50482">
      <w:pPr>
        <w:pStyle w:val="Corpo"/>
        <w:rPr>
          <w:sz w:val="24"/>
        </w:rPr>
      </w:pPr>
      <w:r>
        <w:rPr>
          <w:sz w:val="24"/>
        </w:rPr>
        <w:t xml:space="preserve">Uma revisão sistemática e meta-análise foi realizada para investigar a eficácia da suplementação de chá verde nos índices antropométricos e composição corporal (Asbaghi </w:t>
      </w:r>
      <w:r>
        <w:rPr>
          <w:i/>
          <w:sz w:val="24"/>
        </w:rPr>
        <w:t xml:space="preserve">et al., </w:t>
      </w:r>
      <w:r>
        <w:rPr>
          <w:sz w:val="24"/>
        </w:rPr>
        <w:t>2021).</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97155</wp:posOffset>
                </wp:positionV>
                <wp:extent cx="4850130" cy="518160"/>
                <wp:effectExtent l="0" t="0" r="26670" b="15240"/>
                <wp:wrapNone/>
                <wp:docPr id="69" name="Caixa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Foi realizada uma busca sistemática no Scopus, ISI Web of Science e PubMed para encontrar os artigos relacionados, até junho de 2019.</w:t>
                            </w:r>
                          </w:p>
                        </w:txbxContent>
                      </wps:txbx>
                      <wps:bodyPr rot="0" vert="horz" wrap="square" lIns="91440" tIns="45720" rIns="91440" bIns="45720" anchor="t" anchorCtr="0" upright="1">
                        <a:noAutofit/>
                      </wps:bodyPr>
                    </wps:wsp>
                  </a:graphicData>
                </a:graphic>
              </wp:anchor>
            </w:drawing>
          </mc:Choice>
          <mc:Fallback>
            <w:pict>
              <v:shape id="Caixa de texto 69" o:spid="_x0000_s1067" type="#_x0000_t202" style="position:absolute;left:0;text-align:left;margin-left:0;margin-top:7.65pt;width:381.9pt;height:40.8pt;z-index:2517125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" fillcolor="white [3212]" strokecolor="#ff8501">
                <v:textbox>
                  <w:txbxContent>
                    <w:p w14:paraId="2394052A" w14:textId="77777777" w:rsidR="00EE77FE" w:rsidRDefault="00EE77FE">
                      <w:pPr>
                        <w:jc w:val="center"/>
                        <w:rPr>
                          <w:rFonts w:ascii="Swis721 Th BT" w:hAnsi="Swis721 Th BT"/>
                          <w:sz w:val="23"/>
                          <w:szCs w:val="23"/>
                        </w:rPr>
                      </w:pPr>
                      <w:r>
                        <w:rPr>
                          <w:rFonts w:ascii="Swis721 Th BT" w:hAnsi="Swis721 Th BT"/>
                          <w:sz w:val="23"/>
                          <w:szCs w:val="23"/>
                        </w:rPr>
                        <w:t>Foi realizada uma busca sistemática no Scopus, ISI Web of Science e PubMed para encontrar os artigos relacionados, até junho de 2019.</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spacing w:after="200"/>
        <w:rPr>
          <w:sz w:val="24"/>
        </w:rPr>
      </w:pPr>
      <w:r>
        <w:rPr>
          <w:sz w:val="24"/>
        </w:rPr>
        <w:t>O efeito benéfico da ingestão de chá verde foi observado em intervenções de longo prazo (&gt; 8 semanas), em doses mais baixas (dosagem ≤800 mg / dia), em pacientes com sobrepeso;</w:t>
      </w:r>
    </w:p>
    <w:p w:rsidR="00AA6175" w:rsidRDefault="00E50482">
      <w:pPr>
        <w:pStyle w:val="Corpo"/>
        <w:numPr>
          <w:ilvl w:val="0"/>
          <w:numId w:val="5"/>
        </w:numPr>
        <w:spacing w:after="200"/>
        <w:rPr>
          <w:sz w:val="24"/>
        </w:rPr>
      </w:pPr>
      <w:r>
        <w:rPr>
          <w:sz w:val="24"/>
        </w:rPr>
        <w:t>Nove ensaios com 546 participantes indicaram que a administração de chá verde teve um efeito significativo no peso corporal em comparação com um grupo de controle (ADM: -0,40 kg, IC de 95% -0,64 a -0,16, p = 0,001);</w:t>
      </w:r>
    </w:p>
    <w:p w:rsidR="00AA6175" w:rsidRDefault="00E50482">
      <w:pPr>
        <w:pStyle w:val="Corpo"/>
        <w:numPr>
          <w:ilvl w:val="0"/>
          <w:numId w:val="5"/>
        </w:numPr>
        <w:spacing w:after="200"/>
        <w:rPr>
          <w:sz w:val="24"/>
        </w:rPr>
      </w:pPr>
      <w:r>
        <w:rPr>
          <w:sz w:val="24"/>
        </w:rPr>
        <w:t>A administração de chá verde teve um efeito significativo no peso corporal na duração da intervenção (&gt;8 semanas) em doses mais baixas;</w:t>
      </w:r>
    </w:p>
    <w:p w:rsidR="00AA6175" w:rsidRDefault="00E50482">
      <w:pPr>
        <w:pStyle w:val="Corpo"/>
        <w:numPr>
          <w:ilvl w:val="0"/>
          <w:numId w:val="5"/>
        </w:numPr>
        <w:spacing w:after="200"/>
        <w:rPr>
          <w:sz w:val="24"/>
        </w:rPr>
      </w:pPr>
      <w:r>
        <w:rPr>
          <w:sz w:val="24"/>
        </w:rPr>
        <w:t>No total, 11 estudos elegíveis, incluindo um total de 665 pacientes, examinaram o efeito do consumo de chá verde no IMC. Descobriu-se que o IMC foi significativamente reduzido após a ingestão de chá verde em comparação com um grupo de controle.</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Esse estudo revelou os efeitos benéficos do consumo de chá verde na redução do peso, IMC e gordura corporal em pacientes com DM2.</w:t>
      </w:r>
    </w:p>
    <w:p w:rsidR="00AA6175" w:rsidRDefault="00AA6175">
      <w:pPr>
        <w:pStyle w:val="Corpo"/>
        <w:jc w:val="center"/>
        <w:rPr>
          <w:b/>
          <w:color w:val="ED7D31" w:themeColor="accent2"/>
          <w:sz w:val="60"/>
          <w:szCs w:val="60"/>
        </w:rPr>
      </w:pPr>
    </w:p>
    <w:p w:rsidR="00AA6175" w:rsidRDefault="00AA6175">
      <w:pPr>
        <w:pStyle w:val="Corpo"/>
        <w:jc w:val="center"/>
        <w:rPr>
          <w:b/>
          <w:color w:val="ED7D31" w:themeColor="accent2"/>
          <w:sz w:val="60"/>
          <w:szCs w:val="60"/>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Green tea Melhora os Índices Antropométricos e a Composição Corporal em Pacientes com DMT2</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color w:val="FFFFFF" w:themeColor="background1"/>
                <w:sz w:val="22"/>
                <w:lang w:eastAsia="pt-BR"/>
              </w:rPr>
              <w:t>Green tea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Green tea</w:t>
            </w:r>
            <w:r>
              <w:rPr>
                <w:rFonts w:eastAsiaTheme="minorEastAsia"/>
                <w:lang w:eastAsia="pt-BR"/>
              </w:rPr>
              <w:t>...............................120 a 400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1 cápsula duas vezes ao dia ou conforme orientação médica. </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Corpo"/>
        <w:spacing w:after="120"/>
        <w:jc w:val="center"/>
        <w:rPr>
          <w:rFonts w:eastAsia="MS Mincho"/>
          <w:b/>
          <w:color w:val="0082B2"/>
          <w:sz w:val="40"/>
          <w14:textFill>
            <w14:solidFill>
              <w14:srgbClr w14:val="0082B2">
                <w14:lumMod w14:val="75000"/>
                <w14:lumOff w14:val="25000"/>
              </w14:srgbClr>
            </w14:solidFill>
          </w14:textFill>
        </w:rPr>
      </w:pPr>
      <w:r>
        <w:rPr>
          <w:rFonts w:eastAsiaTheme="majorEastAsia" w:cstheme="majorBidi"/>
          <w:b/>
          <w:i/>
          <w:color w:val="ED7D31" w:themeColor="accent2"/>
          <w:sz w:val="60"/>
          <w:szCs w:val="32"/>
        </w:rPr>
        <w:t xml:space="preserve">Green tea, </w:t>
      </w:r>
      <w:r>
        <w:rPr>
          <w:rFonts w:eastAsiaTheme="majorEastAsia" w:cstheme="majorBidi"/>
          <w:b/>
          <w:color w:val="ED7D31" w:themeColor="accent2"/>
          <w:sz w:val="60"/>
          <w:szCs w:val="32"/>
        </w:rPr>
        <w:t>Capsaicina e Gengibre</w:t>
      </w:r>
      <w:r>
        <w:rPr>
          <w:rFonts w:eastAsiaTheme="majorEastAsia" w:cstheme="majorBidi"/>
          <w:b/>
          <w:i/>
          <w:color w:val="ED7D31" w:themeColor="accent2"/>
          <w:sz w:val="60"/>
          <w:szCs w:val="32"/>
        </w:rPr>
        <w:t xml:space="preserve"> </w:t>
      </w:r>
      <w:r w:rsidRPr="00EE77FE">
        <w:rPr>
          <w:rFonts w:eastAsia="MS Mincho"/>
          <w:b/>
          <w:color w:val="0082B2"/>
          <w:sz w:val="40"/>
        </w:rPr>
        <w:t>Promovem Redução do Peso e IMC e Melhora do Metabolismo da Insulina e Níveis de GSH</w:t>
      </w:r>
    </w:p>
    <w:p w:rsidR="00AA6175" w:rsidRDefault="00AA6175">
      <w:pPr>
        <w:pStyle w:val="Corpo"/>
        <w:spacing w:after="120"/>
        <w:rPr>
          <w:sz w:val="24"/>
        </w:rPr>
      </w:pPr>
    </w:p>
    <w:p w:rsidR="00AA6175" w:rsidRDefault="00E50482">
      <w:pPr>
        <w:pStyle w:val="Corpo"/>
        <w:rPr>
          <w:sz w:val="24"/>
        </w:rPr>
      </w:pPr>
      <w:r>
        <w:rPr>
          <w:sz w:val="24"/>
        </w:rPr>
        <w:t xml:space="preserve">Esse estudo determinou os efeitos de um suplemente contendo </w:t>
      </w:r>
      <w:r>
        <w:rPr>
          <w:i/>
          <w:sz w:val="24"/>
        </w:rPr>
        <w:t>green tea,</w:t>
      </w:r>
      <w:r>
        <w:rPr>
          <w:sz w:val="24"/>
        </w:rPr>
        <w:t xml:space="preserve"> capsaicina e extrato de gengibre na perda de epso e perfil metabólico em mulheres com sobrepeso </w:t>
      </w:r>
      <w:r>
        <w:rPr>
          <w:sz w:val="24"/>
        </w:rPr>
        <w:fldChar w:fldCharType="begin">
          <w:fldData xml:space="preserve">PEVuZE5vdGU+PENpdGU+PEF1dGhvcj5UYWdoaXphZGVoPC9BdXRob3I+PFllYXI+MjAxNzwvWWVh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==
</w:fldData>
        </w:fldChar>
      </w:r>
      <w:r>
        <w:rPr>
          <w:sz w:val="24"/>
        </w:rPr>
        <w:instrText xml:space="preserve"> ADDIN EN.CITE </w:instrText>
      </w:r>
      <w:r>
        <w:rPr>
          <w:sz w:val="24"/>
        </w:rPr>
        <w:fldChar w:fldCharType="begin">
          <w:fldData xml:space="preserve">PEVuZE5vdGU+PENpdGU+PEF1dGhvcj5UYWdoaXphZGVoPC9BdXRob3I+PFllYXI+MjAxNzwvWWVh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==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(Taghizadeh</w:t>
      </w:r>
      <w:r>
        <w:rPr>
          <w:i/>
          <w:sz w:val="24"/>
        </w:rPr>
        <w:t xml:space="preserve"> et al.</w:t>
      </w:r>
      <w:r>
        <w:rPr>
          <w:sz w:val="24"/>
        </w:rPr>
        <w:t>, 2017)</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80364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120" name="Caixa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Assim, 50 mulheres sobrepesadas participaram desse estudo duplo-cego, placebo-controlado e randomizado, pela qual receberam durante 8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20" o:spid="_x0000_s1068" type="#_x0000_t202" style="position:absolute;left:0;text-align:left;margin-left:401.05pt;margin-top:7.6pt;width:452.25pt;height:40.8pt;z-index:2518036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" fillcolor="white [3212]" strokecolor="#ff8501">
                <v:textbox>
                  <w:txbxContent>
                    <w:p w14:paraId="54AA2EC4" w14:textId="77777777" w:rsidR="00EE77FE" w:rsidRDefault="00EE77FE">
                      <w:pPr>
                        <w:jc w:val="center"/>
                        <w:rPr>
                          <w:rFonts w:ascii="Swis721 Th BT" w:hAnsi="Swis721 Th BT"/>
                          <w:sz w:val="23"/>
                          <w:szCs w:val="23"/>
                        </w:rPr>
                      </w:pPr>
                      <w:r>
                        <w:rPr>
                          <w:rFonts w:ascii="Swis721 Th BT" w:hAnsi="Swis721 Th BT"/>
                          <w:sz w:val="23"/>
                          <w:szCs w:val="23"/>
                        </w:rPr>
                        <w:t xml:space="preserve">Assim, 50 mulheres sobrepesadas participaram desse estudo duplo-cego, placebo-controlado e randomizado, pela qual receberam durante 8 semanas: </w:t>
                      </w:r>
                    </w:p>
                    <w:p w14:paraId="1FD0EC59"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0672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126" name="Triângulo isósceles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6" o:spid="_x0000_s1026" o:spt="5" type="#_x0000_t5" style="position:absolute;left:0pt;flip:y;margin-left:66.75pt;margin-top:0.85pt;height:10.9pt;width:17.85pt;z-index:25180672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BABZEh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AQ&#10;AWRI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0569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127" name="Triângulo isósceles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7" o:spid="_x0000_s1026" o:spt="5" type="#_x0000_t5" style="position:absolute;left:0pt;flip:y;margin-left:368.05pt;margin-top:0.85pt;height:10.9pt;width:17.85pt;z-index:25180569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DNgash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Az&#10;YGrI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07744" behindDoc="0" locked="0" layoutInCell="1" allowOverlap="1">
                <wp:simplePos x="0" y="0"/>
                <wp:positionH relativeFrom="margin">
                  <wp:align>right</wp:align>
                </wp:positionH>
                <wp:positionV relativeFrom="paragraph">
                  <wp:posOffset>29210</wp:posOffset>
                </wp:positionV>
                <wp:extent cx="1905000" cy="1166495"/>
                <wp:effectExtent l="0" t="0" r="19050" b="14605"/>
                <wp:wrapNone/>
                <wp:docPr id="720" name="Caixa de texto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66649"/>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20" o:spid="_x0000_s1069" type="#_x0000_t202" style="position:absolute;left:0;text-align:left;margin-left:98.8pt;margin-top:2.3pt;width:150pt;height:91.85pt;z-index:25180774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" fillcolor="#ff8501" strokecolor="#ff8501">
                <v:textbox>
                  <w:txbxContent>
                    <w:p w14:paraId="2A23DD14"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CE5119F" w14:textId="77777777" w:rsidR="00EE77FE" w:rsidRDefault="00EE77FE">
                      <w:pPr>
                        <w:spacing w:after="0" w:line="240" w:lineRule="auto"/>
                        <w:jc w:val="center"/>
                        <w:rPr>
                          <w:rFonts w:ascii="Swis721 Th BT" w:hAnsi="Swis721 Th BT"/>
                          <w:color w:val="FFFFFF" w:themeColor="background1"/>
                          <w:sz w:val="23"/>
                          <w:szCs w:val="23"/>
                        </w:rPr>
                      </w:pPr>
                    </w:p>
                    <w:p w14:paraId="3AE1D3EF"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1804672" behindDoc="0" locked="0" layoutInCell="1" allowOverlap="1">
                <wp:simplePos x="0" y="0"/>
                <wp:positionH relativeFrom="column">
                  <wp:posOffset>-7620</wp:posOffset>
                </wp:positionH>
                <wp:positionV relativeFrom="paragraph">
                  <wp:posOffset>29210</wp:posOffset>
                </wp:positionV>
                <wp:extent cx="1913890" cy="1198245"/>
                <wp:effectExtent l="0" t="0" r="10160" b="21590"/>
                <wp:wrapNone/>
                <wp:docPr id="721" name="Caixa de texto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9818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Green tea</w:t>
                            </w:r>
                            <w:r>
                              <w:rPr>
                                <w:rFonts w:ascii="Swis721 Th BT" w:hAnsi="Swis721 Th BT"/>
                                <w:color w:val="FFFFFF" w:themeColor="background1"/>
                                <w:sz w:val="23"/>
                                <w:szCs w:val="23"/>
                              </w:rPr>
                              <w:t xml:space="preserve"> 125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Capsaicina 25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Gengibre 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2 cápsulas no almoço e 2 no jantar </w:t>
                            </w:r>
                          </w:p>
                          <w:p w:rsidR="00EE77FE" w:rsidRDefault="00EE77FE">
                            <w:pPr>
                              <w:spacing w:after="0" w:line="240" w:lineRule="auto"/>
                              <w:jc w:val="center"/>
                              <w:rPr>
                                <w:rFonts w:ascii="Swis721 Th BT" w:hAnsi="Swis721 Th BT"/>
                                <w:i/>
                                <w:i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21" o:spid="_x0000_s1070" type="#_x0000_t202" style="position:absolute;left:0;text-align:left;margin-left:-.6pt;margin-top:2.3pt;width:150.7pt;height:94.3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" fillcolor="#ff8501" strokecolor="#ff8501">
                <v:textbox>
                  <w:txbxContent>
                    <w:p w14:paraId="2EC4EE9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5400DC9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Green tea</w:t>
                      </w:r>
                      <w:r>
                        <w:rPr>
                          <w:rFonts w:ascii="Swis721 Th BT" w:hAnsi="Swis721 Th BT"/>
                          <w:color w:val="FFFFFF" w:themeColor="background1"/>
                          <w:sz w:val="23"/>
                          <w:szCs w:val="23"/>
                        </w:rPr>
                        <w:t xml:space="preserve"> 125 mg</w:t>
                      </w:r>
                    </w:p>
                    <w:p w14:paraId="401B2AE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Capsaicina 25 mg</w:t>
                      </w:r>
                    </w:p>
                    <w:p w14:paraId="6D49B38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Gengibre 50 mg</w:t>
                      </w:r>
                    </w:p>
                    <w:p w14:paraId="3F7983E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2 cápsulas no almoço e 2 no jantar </w:t>
                      </w:r>
                    </w:p>
                    <w:p w14:paraId="33C54B58" w14:textId="77777777" w:rsidR="00EE77FE" w:rsidRDefault="00EE77FE">
                      <w:pPr>
                        <w:spacing w:after="0" w:line="240" w:lineRule="auto"/>
                        <w:jc w:val="center"/>
                        <w:rPr>
                          <w:rFonts w:ascii="Swis721 Th BT" w:hAnsi="Swis721 Th BT"/>
                          <w:i/>
                          <w:iCs/>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after="120"/>
        <w:rPr>
          <w:b/>
          <w:color w:val="339966"/>
          <w:sz w:val="25"/>
          <w:szCs w:val="25"/>
          <w14:textFill>
            <w14:solidFill>
              <w14:srgbClr w14:val="339966">
                <w14:lumMod w14:val="75000"/>
                <w14:lumOff w14:val="25000"/>
              </w14:srgbClr>
            </w14:solidFill>
          </w14:textFill>
        </w:rPr>
      </w:pPr>
    </w:p>
    <w:p w:rsidR="00AA6175" w:rsidRPr="00EE77FE" w:rsidRDefault="00AA6175">
      <w:pPr>
        <w:pStyle w:val="Corpo"/>
        <w:rPr>
          <w:b/>
          <w:color w:val="0082B2"/>
        </w:rPr>
      </w:pPr>
    </w:p>
    <w:p w:rsidR="00AA6175" w:rsidRPr="00EE77FE" w:rsidRDefault="00E50482">
      <w:pPr>
        <w:pStyle w:val="Corpo"/>
        <w:rPr>
          <w:b/>
          <w:color w:val="0082B2"/>
        </w:rPr>
      </w:pPr>
      <w:r w:rsidRPr="00EE77FE">
        <w:rPr>
          <w:b/>
          <w:color w:val="0082B2"/>
        </w:rPr>
        <w:t>Resultados:</w:t>
      </w:r>
    </w:p>
    <w:p w:rsidR="00AA6175" w:rsidRPr="00EE77FE" w:rsidRDefault="00AA6175">
      <w:pPr>
        <w:pStyle w:val="Corpo"/>
        <w:rPr>
          <w:color w:val="0082B2"/>
          <w:sz w:val="16"/>
          <w:szCs w:val="16"/>
        </w:rPr>
      </w:pPr>
    </w:p>
    <w:p w:rsidR="00AA6175" w:rsidRDefault="00E50482">
      <w:pPr>
        <w:pStyle w:val="Corpo"/>
        <w:numPr>
          <w:ilvl w:val="0"/>
          <w:numId w:val="5"/>
        </w:numPr>
        <w:spacing w:after="120"/>
        <w:rPr>
          <w:sz w:val="24"/>
        </w:rPr>
      </w:pPr>
      <w:r>
        <w:rPr>
          <w:sz w:val="24"/>
        </w:rPr>
        <w:t xml:space="preserve">O suplemento de </w:t>
      </w:r>
      <w:r>
        <w:rPr>
          <w:i/>
          <w:sz w:val="24"/>
        </w:rPr>
        <w:t>green tea</w:t>
      </w:r>
      <w:r>
        <w:rPr>
          <w:sz w:val="24"/>
        </w:rPr>
        <w:t xml:space="preserve">, capsaicina e gengibre resultou em redução significativa do peso quando comparado ao placebo (-1,8±1,5 </w:t>
      </w:r>
      <w:r>
        <w:rPr>
          <w:i/>
          <w:sz w:val="24"/>
        </w:rPr>
        <w:t>vs</w:t>
      </w:r>
      <w:r>
        <w:rPr>
          <w:sz w:val="24"/>
        </w:rPr>
        <w:t xml:space="preserve">. +0,4±1,5 kg) e Índice de Massa Corporal (IMC; -0,7±0,5 </w:t>
      </w:r>
      <w:r>
        <w:rPr>
          <w:i/>
          <w:sz w:val="24"/>
        </w:rPr>
        <w:t>vs</w:t>
      </w:r>
      <w:r>
        <w:rPr>
          <w:sz w:val="24"/>
        </w:rPr>
        <w:t>. +0,1±0,5 kg/m</w:t>
      </w:r>
      <w:r>
        <w:rPr>
          <w:sz w:val="24"/>
          <w:vertAlign w:val="superscript"/>
        </w:rPr>
        <w:t>2</w:t>
      </w:r>
      <w:r>
        <w:rPr>
          <w:sz w:val="24"/>
        </w:rPr>
        <w:t>, respectivamente);</w:t>
      </w:r>
    </w:p>
    <w:p w:rsidR="00AA6175" w:rsidRDefault="00AA6175">
      <w:pPr>
        <w:pStyle w:val="Corpo"/>
        <w:spacing w:after="120"/>
        <w:ind w:left="360"/>
        <w:rPr>
          <w:sz w:val="24"/>
        </w:rPr>
      </w:pPr>
    </w:p>
    <w:p w:rsidR="00AA6175" w:rsidRDefault="00E50482">
      <w:pPr>
        <w:pStyle w:val="Corpo"/>
        <w:numPr>
          <w:ilvl w:val="0"/>
          <w:numId w:val="5"/>
        </w:numPr>
        <w:rPr>
          <w:sz w:val="24"/>
        </w:rPr>
      </w:pPr>
      <w:r>
        <w:rPr>
          <w:sz w:val="24"/>
        </w:rPr>
        <w:t xml:space="preserve">Além disso, os indivíduos do grupo 1 tiveram redução nas concentrações séricas de insulina (-2,6±3,9 </w:t>
      </w:r>
      <w:r>
        <w:rPr>
          <w:i/>
          <w:sz w:val="24"/>
        </w:rPr>
        <w:t>vs.</w:t>
      </w:r>
      <w:r>
        <w:rPr>
          <w:sz w:val="24"/>
        </w:rPr>
        <w:t xml:space="preserve"> -0,6±2,0 µIU/mL), </w:t>
      </w:r>
      <w:r>
        <w:rPr>
          <w:i/>
          <w:sz w:val="24"/>
        </w:rPr>
        <w:t>Homeostatic Model of Assessment for Insulin Resistance </w:t>
      </w:r>
      <w:r>
        <w:rPr>
          <w:sz w:val="24"/>
        </w:rPr>
        <w:t xml:space="preserve">(-0,5±0,8 </w:t>
      </w:r>
      <w:r>
        <w:rPr>
          <w:i/>
          <w:sz w:val="24"/>
        </w:rPr>
        <w:t>vs</w:t>
      </w:r>
      <w:r>
        <w:rPr>
          <w:sz w:val="24"/>
        </w:rPr>
        <w:t xml:space="preserve">. -0,05±0,6) e aumento do </w:t>
      </w:r>
      <w:r>
        <w:rPr>
          <w:i/>
          <w:sz w:val="24"/>
        </w:rPr>
        <w:t>Quantitative Insulin Sensitivity Check Index</w:t>
      </w:r>
      <w:r>
        <w:rPr>
          <w:sz w:val="24"/>
        </w:rPr>
        <w:t xml:space="preserve"> (+0,01±0,01 </w:t>
      </w:r>
      <w:r>
        <w:rPr>
          <w:i/>
          <w:sz w:val="24"/>
        </w:rPr>
        <w:t>vs</w:t>
      </w:r>
      <w:r>
        <w:rPr>
          <w:sz w:val="24"/>
        </w:rPr>
        <w:t xml:space="preserve">. +0,001±0,01) e níveis plasmáticos de glutationa (GSH) (+73,8±120,6 </w:t>
      </w:r>
      <w:r>
        <w:rPr>
          <w:i/>
          <w:sz w:val="24"/>
        </w:rPr>
        <w:t>vs</w:t>
      </w:r>
      <w:r>
        <w:rPr>
          <w:sz w:val="24"/>
        </w:rPr>
        <w:t>. -28,3±193,4 µmol/L) em comparação ao placebo.</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AA6175">
      <w:pPr>
        <w:pStyle w:val="Corpo"/>
        <w:jc w:val="center"/>
        <w:rPr>
          <w:b/>
          <w:i/>
        </w:rPr>
      </w:pPr>
    </w:p>
    <w:p w:rsidR="00AA6175" w:rsidRDefault="00E50482">
      <w:pPr>
        <w:pStyle w:val="Corpo"/>
        <w:jc w:val="center"/>
        <w:rPr>
          <w:b/>
          <w:i/>
        </w:rPr>
      </w:pPr>
      <w:r>
        <w:rPr>
          <w:b/>
          <w:i/>
        </w:rPr>
        <w:t xml:space="preserve">Os resultados do estudo indicaram que a suplementação com </w:t>
      </w:r>
      <w:r>
        <w:rPr>
          <w:b/>
        </w:rPr>
        <w:t>green tea</w:t>
      </w:r>
      <w:r>
        <w:rPr>
          <w:b/>
          <w:i/>
        </w:rPr>
        <w:t>, capsaicina e gengibre durante 8 semanas promoveu efeitos benéficos no peso, IMC, marcadores do metabolismo da insulina e níveis plasmáticos de GSH em mulheres com sobrepeso.</w:t>
      </w: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pStyle w:val="Corpo"/>
        <w:rPr>
          <w:b/>
          <w:i/>
          <w:sz w:val="24"/>
        </w:rPr>
      </w:pPr>
    </w:p>
    <w:p w:rsidR="00AA6175" w:rsidRDefault="00AA6175">
      <w:pPr>
        <w:pStyle w:val="Corpo"/>
        <w:rPr>
          <w:b/>
          <w:i/>
          <w:sz w:val="24"/>
        </w:rPr>
      </w:pPr>
    </w:p>
    <w:p w:rsidR="00AA6175" w:rsidRDefault="00E50482">
      <w:pPr>
        <w:pStyle w:val="Corpo"/>
        <w:rPr>
          <w:b/>
          <w:i/>
          <w:sz w:val="24"/>
        </w:rPr>
      </w:pPr>
      <w:r>
        <w:rPr>
          <w:b/>
          <w:i/>
          <w:sz w:val="24"/>
        </w:rPr>
        <w:t>Redução do Peso e IMC e Melhora do Metabolismo da Insulina e dos Níveis de GSH</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Associação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Green tea........................................</w:t>
            </w:r>
            <w:r>
              <w:rPr>
                <w:rFonts w:eastAsiaTheme="minorEastAsia"/>
                <w:lang w:eastAsia="pt-BR"/>
              </w:rPr>
              <w:t>250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Capsaicina........................................50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i/>
                <w:lang w:eastAsia="pt-BR"/>
              </w:rPr>
            </w:pPr>
            <w:r>
              <w:rPr>
                <w:rFonts w:eastAsiaTheme="minorEastAsia"/>
                <w:lang w:eastAsia="pt-BR"/>
              </w:rPr>
              <w:t>Gengibre.........................................100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252"/>
        <w:jc w:val="left"/>
        <w:rPr>
          <w:sz w:val="16"/>
          <w:szCs w:val="16"/>
        </w:rPr>
      </w:pPr>
      <w:r>
        <w:rPr>
          <w:sz w:val="16"/>
          <w:szCs w:val="16"/>
        </w:rPr>
        <w:t>Administrar 1 cápsula no almoço e 1 cápsula no jantar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Corpo"/>
        <w:spacing w:after="120"/>
        <w:jc w:val="center"/>
        <w:rPr>
          <w:rFonts w:eastAsiaTheme="majorEastAsia" w:cstheme="majorBidi"/>
          <w:b/>
          <w:i/>
          <w:color w:val="ED7D31" w:themeColor="accent2"/>
          <w:sz w:val="60"/>
          <w:szCs w:val="32"/>
        </w:rPr>
      </w:pPr>
      <w:r>
        <w:rPr>
          <w:rFonts w:eastAsiaTheme="majorEastAsia" w:cstheme="majorBidi"/>
          <w:b/>
          <w:i/>
          <w:color w:val="ED7D31" w:themeColor="accent2"/>
          <w:sz w:val="60"/>
          <w:szCs w:val="32"/>
        </w:rPr>
        <w:t xml:space="preserve">Garcinia mangostana </w:t>
      </w:r>
    </w:p>
    <w:p w:rsidR="00AA6175" w:rsidRPr="00EE77FE" w:rsidRDefault="00E50482">
      <w:pPr>
        <w:pStyle w:val="Corpo"/>
        <w:spacing w:after="120"/>
        <w:jc w:val="center"/>
        <w:rPr>
          <w:rFonts w:eastAsia="MS Mincho"/>
          <w:b/>
          <w:color w:val="0082B2"/>
          <w:sz w:val="40"/>
        </w:rPr>
      </w:pPr>
      <w:r w:rsidRPr="00EE77FE">
        <w:rPr>
          <w:rFonts w:eastAsia="MS Mincho"/>
          <w:b/>
          <w:color w:val="0082B2"/>
          <w:sz w:val="40"/>
        </w:rPr>
        <w:t>Reduz o Peso Corpóreo e Aumenta a Sensibilidade à Insulina</w:t>
      </w:r>
    </w:p>
    <w:p w:rsidR="00AA6175" w:rsidRDefault="00AA6175">
      <w:pPr>
        <w:pStyle w:val="Corpo"/>
        <w:spacing w:after="120"/>
        <w:rPr>
          <w:sz w:val="24"/>
        </w:rPr>
      </w:pPr>
    </w:p>
    <w:p w:rsidR="00AA6175" w:rsidRDefault="00E50482">
      <w:pPr>
        <w:pStyle w:val="Corpo"/>
        <w:spacing w:after="120"/>
        <w:rPr>
          <w:sz w:val="24"/>
        </w:rPr>
      </w:pPr>
      <w:r>
        <w:rPr>
          <w:sz w:val="24"/>
        </w:rPr>
        <w:t xml:space="preserve">Watanabe </w:t>
      </w:r>
      <w:r>
        <w:rPr>
          <w:i/>
          <w:sz w:val="24"/>
        </w:rPr>
        <w:t xml:space="preserve">et al. </w:t>
      </w:r>
      <w:r>
        <w:rPr>
          <w:sz w:val="24"/>
        </w:rPr>
        <w:t>(2018) conduziram um estudo para avaliar a segurança e a eficácia do tratamento com mangosteen (</w:t>
      </w:r>
      <w:r>
        <w:rPr>
          <w:i/>
          <w:sz w:val="24"/>
        </w:rPr>
        <w:t>Garcinia mangostana</w:t>
      </w:r>
      <w:r>
        <w:rPr>
          <w:sz w:val="24"/>
        </w:rPr>
        <w:t>) sobre a resistência à insulina, o controle do peso e o estado inflamatório em pacientes com resistência a esse hormônio.</w:t>
      </w:r>
    </w:p>
    <w:p w:rsidR="00AA6175" w:rsidRDefault="00E50482">
      <w:pPr>
        <w:pStyle w:val="Corpo"/>
        <w:rPr>
          <w:sz w:val="24"/>
        </w:rPr>
      </w:pPr>
      <w:r>
        <w:rPr>
          <w:noProof/>
          <w:lang w:eastAsia="pt-BR"/>
        </w:rPr>
        <mc:AlternateContent>
          <mc:Choice Requires="wps">
            <w:drawing>
              <wp:anchor distT="0" distB="0" distL="114300" distR="114300" simplePos="0" relativeHeight="25179852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22 pacientes foram rondomizadas e divididas em dois grupos, nos quais receberam durante 26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6" o:spid="_x0000_s1071" type="#_x0000_t202" style="position:absolute;left:0;text-align:left;margin-left:401.05pt;margin-top:7.6pt;width:452.25pt;height:40.8pt;z-index:251798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" fillcolor="white [3212]" strokecolor="#ff8501">
                <v:textbox>
                  <w:txbxContent>
                    <w:p w14:paraId="2479E9F4" w14:textId="4B0ADAE0" w:rsidR="00EE77FE" w:rsidRDefault="00EE77FE">
                      <w:pPr>
                        <w:jc w:val="center"/>
                        <w:rPr>
                          <w:rFonts w:ascii="Swis721 Th BT" w:hAnsi="Swis721 Th BT"/>
                          <w:sz w:val="23"/>
                          <w:szCs w:val="23"/>
                        </w:rPr>
                      </w:pPr>
                      <w:r>
                        <w:rPr>
                          <w:rFonts w:ascii="Swis721 Th BT" w:hAnsi="Swis721 Th BT"/>
                          <w:sz w:val="23"/>
                          <w:szCs w:val="23"/>
                        </w:rPr>
                        <w:t>Para isso, 22 pacientes foram rondomizadas e divididas em dois grupos, nos quais receberam durante 26 semanas a seguinte posologia:</w:t>
                      </w:r>
                    </w:p>
                    <w:p w14:paraId="7410F5B4"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0160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40" name="Triângulo isóscele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0" o:spid="_x0000_s1026" o:spt="5" type="#_x0000_t5" style="position:absolute;left:0pt;flip:y;margin-left:66.75pt;margin-top:0.85pt;height:10.9pt;width:17.85pt;z-index:25180160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CuF0a1gAA&#10;AAgBAAAPAAAAAAAAAAEAIAAAACIAAABkcnMvZG93bnJldi54bWxQSwECFAAUAAAACACHTuJA6c1q&#10;ZFkCAAClBAAADgAAAAAAAAABACAAAAAl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0057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116" name="Triângulo isósceles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6" o:spid="_x0000_s1026" o:spt="5" type="#_x0000_t5" style="position:absolute;left:0pt;flip:y;margin-left:368.05pt;margin-top:0.85pt;height:10.9pt;width:17.85pt;z-index:25180057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GSGPHR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Bk&#10;hjx0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02624" behindDoc="0" locked="0" layoutInCell="1" allowOverlap="1">
                <wp:simplePos x="0" y="0"/>
                <wp:positionH relativeFrom="margin">
                  <wp:align>right</wp:align>
                </wp:positionH>
                <wp:positionV relativeFrom="paragraph">
                  <wp:posOffset>29210</wp:posOffset>
                </wp:positionV>
                <wp:extent cx="1905000" cy="1166495"/>
                <wp:effectExtent l="0" t="0" r="19050" b="14605"/>
                <wp:wrapNone/>
                <wp:docPr id="119" name="Caixa de texto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66649"/>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(n=11)</w:t>
                            </w:r>
                          </w:p>
                          <w:p w:rsidR="00EE77FE" w:rsidRDefault="00EE77FE">
                            <w:pPr>
                              <w:spacing w:after="0" w:line="240" w:lineRule="auto"/>
                              <w:jc w:val="center"/>
                            </w:pPr>
                            <w:r>
                              <w:rPr>
                                <w:rFonts w:ascii="Swis721 Th BT" w:hAnsi="Swis721 Th BT"/>
                                <w:color w:val="FFFFFF" w:themeColor="background1"/>
                                <w:sz w:val="23"/>
                                <w:szCs w:val="23"/>
                              </w:rPr>
                              <w:t>Dieta hipocalórica e atividade física</w:t>
                            </w:r>
                          </w:p>
                        </w:txbxContent>
                      </wps:txbx>
                      <wps:bodyPr rot="0" vert="horz" wrap="square" lIns="91440" tIns="45720" rIns="91440" bIns="45720" anchor="ctr" anchorCtr="0" upright="1">
                        <a:noAutofit/>
                      </wps:bodyPr>
                    </wps:wsp>
                  </a:graphicData>
                </a:graphic>
              </wp:anchor>
            </w:drawing>
          </mc:Choice>
          <mc:Fallback>
            <w:pict>
              <v:shape id="Caixa de texto 119" o:spid="_x0000_s1072" type="#_x0000_t202" style="position:absolute;left:0;text-align:left;margin-left:98.8pt;margin-top:2.3pt;width:150pt;height:91.85pt;z-index:2518026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" fillcolor="#ff8501" strokecolor="#ff8501">
                <v:textbox>
                  <w:txbxContent>
                    <w:p w14:paraId="47598FC3"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(n=11)</w:t>
                      </w:r>
                    </w:p>
                    <w:p w14:paraId="51ECFEA3" w14:textId="77777777" w:rsidR="00EE77FE" w:rsidRDefault="00EE77FE">
                      <w:pPr>
                        <w:spacing w:after="0" w:line="240" w:lineRule="auto"/>
                        <w:jc w:val="center"/>
                      </w:pPr>
                      <w:r>
                        <w:rPr>
                          <w:rFonts w:ascii="Swis721 Th BT" w:hAnsi="Swis721 Th BT"/>
                          <w:color w:val="FFFFFF" w:themeColor="background1"/>
                          <w:sz w:val="23"/>
                          <w:szCs w:val="23"/>
                        </w:rPr>
                        <w:t>Dieta hipocalórica e atividade física</w:t>
                      </w:r>
                    </w:p>
                  </w:txbxContent>
                </v:textbox>
                <w10:wrap anchorx="margin"/>
              </v:shape>
            </w:pict>
          </mc:Fallback>
        </mc:AlternateContent>
      </w:r>
      <w:r>
        <w:rPr>
          <w:noProof/>
          <w:lang w:eastAsia="pt-BR"/>
        </w:rPr>
        <mc:AlternateContent>
          <mc:Choice Requires="wps">
            <w:drawing>
              <wp:anchor distT="0" distB="0" distL="114300" distR="114300" simplePos="0" relativeHeight="251799552" behindDoc="0" locked="0" layoutInCell="1" allowOverlap="1">
                <wp:simplePos x="0" y="0"/>
                <wp:positionH relativeFrom="column">
                  <wp:posOffset>-7620</wp:posOffset>
                </wp:positionH>
                <wp:positionV relativeFrom="paragraph">
                  <wp:posOffset>29210</wp:posOffset>
                </wp:positionV>
                <wp:extent cx="1913890" cy="1198245"/>
                <wp:effectExtent l="0" t="0" r="10160" b="21590"/>
                <wp:wrapNone/>
                <wp:docPr id="118" name="Caixa de texto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9818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(n=11)</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Dieta hipocalórica e atividade física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Mangosteen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400 mg 1 vez ao dia </w:t>
                            </w:r>
                          </w:p>
                          <w:p w:rsidR="00EE77FE" w:rsidRDefault="00EE77FE">
                            <w:pPr>
                              <w:spacing w:after="0" w:line="240" w:lineRule="auto"/>
                              <w:jc w:val="center"/>
                              <w:rPr>
                                <w:rFonts w:ascii="Swis721 Th BT" w:hAnsi="Swis721 Th BT"/>
                                <w:i/>
                                <w:i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8" o:spid="_x0000_s1073" type="#_x0000_t202" style="position:absolute;left:0;text-align:left;margin-left:-.6pt;margin-top:2.3pt;width:150.7pt;height:94.3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" fillcolor="#ff8501" strokecolor="#ff8501">
                <v:textbox>
                  <w:txbxContent>
                    <w:p w14:paraId="3CA2D4F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(n=11)</w:t>
                      </w:r>
                    </w:p>
                    <w:p w14:paraId="4DCFDF1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Dieta hipocalórica e atividade física </w:t>
                      </w:r>
                    </w:p>
                    <w:p w14:paraId="3AAD6DE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A5D67B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Mangosteen </w:t>
                      </w:r>
                    </w:p>
                    <w:p w14:paraId="5C60D7E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400 mg 1 vez ao dia </w:t>
                      </w:r>
                    </w:p>
                    <w:p w14:paraId="0A47C5DD" w14:textId="77777777" w:rsidR="00EE77FE" w:rsidRDefault="00EE77FE">
                      <w:pPr>
                        <w:spacing w:after="0" w:line="240" w:lineRule="auto"/>
                        <w:jc w:val="center"/>
                        <w:rPr>
                          <w:rFonts w:ascii="Swis721 Th BT" w:hAnsi="Swis721 Th BT"/>
                          <w:i/>
                          <w:iCs/>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after="120"/>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82B2"/>
        </w:rPr>
      </w:pPr>
      <w:r w:rsidRPr="00EE77FE">
        <w:rPr>
          <w:b/>
          <w:color w:val="0082B2"/>
        </w:rPr>
        <w:t>Resultados:</w:t>
      </w:r>
    </w:p>
    <w:p w:rsidR="00AA6175" w:rsidRDefault="00AA6175">
      <w:pPr>
        <w:pStyle w:val="Corpo"/>
        <w:rPr>
          <w:sz w:val="16"/>
          <w:szCs w:val="16"/>
        </w:rPr>
      </w:pPr>
    </w:p>
    <w:p w:rsidR="00AA6175" w:rsidRDefault="00E50482">
      <w:pPr>
        <w:pStyle w:val="Corpo"/>
        <w:numPr>
          <w:ilvl w:val="0"/>
          <w:numId w:val="5"/>
        </w:numPr>
        <w:rPr>
          <w:sz w:val="24"/>
        </w:rPr>
      </w:pPr>
      <w:r>
        <w:rPr>
          <w:sz w:val="24"/>
        </w:rPr>
        <w:t xml:space="preserve">Após 26 semanas de tratamento, os níveis de insulina diminuíram significativamente no grupo 1 em comparação ao grupo 2 (-53,2% </w:t>
      </w:r>
      <w:r w:rsidRPr="00EE77FE">
        <w:rPr>
          <w:i/>
          <w:iCs/>
          <w:sz w:val="24"/>
        </w:rPr>
        <w:t>vs</w:t>
      </w:r>
      <w:r>
        <w:rPr>
          <w:sz w:val="24"/>
        </w:rPr>
        <w:t>. -15,2%, p = 0,004);</w:t>
      </w:r>
    </w:p>
    <w:p w:rsidR="00AA6175" w:rsidRDefault="00E50482">
      <w:pPr>
        <w:pStyle w:val="Corpo"/>
        <w:numPr>
          <w:ilvl w:val="0"/>
          <w:numId w:val="5"/>
        </w:numPr>
        <w:rPr>
          <w:sz w:val="24"/>
        </w:rPr>
      </w:pPr>
      <w:r>
        <w:rPr>
          <w:sz w:val="24"/>
        </w:rPr>
        <w:t xml:space="preserve">Foi observado uma redução do peso corpóreo no grupo 1 </w:t>
      </w:r>
      <w:r>
        <w:rPr>
          <w:sz w:val="24"/>
          <w:lang w:val="pt-PT"/>
        </w:rPr>
        <w:t>(−4,5 ± 6,2%, −4,07 ± 6,01 kg; p = 0,048) em comparação ao grupo 2 (−1,42 ± 4,9%, -0,88 ± 4,51 kg; p = 0,420);</w:t>
      </w:r>
    </w:p>
    <w:p w:rsidR="00AA6175" w:rsidRDefault="00E50482">
      <w:pPr>
        <w:pStyle w:val="Corpo"/>
        <w:numPr>
          <w:ilvl w:val="0"/>
          <w:numId w:val="5"/>
        </w:numPr>
        <w:rPr>
          <w:sz w:val="24"/>
        </w:rPr>
      </w:pPr>
      <w:r>
        <w:rPr>
          <w:sz w:val="24"/>
        </w:rPr>
        <w:t>Não houve diferença estatisticamente significante na circunferência da cintura entre os dois grupos;</w:t>
      </w:r>
    </w:p>
    <w:p w:rsidR="00AA6175" w:rsidRDefault="00E50482">
      <w:pPr>
        <w:pStyle w:val="Corpo"/>
        <w:numPr>
          <w:ilvl w:val="0"/>
          <w:numId w:val="5"/>
        </w:numPr>
        <w:rPr>
          <w:sz w:val="24"/>
        </w:rPr>
      </w:pPr>
      <w:r>
        <w:rPr>
          <w:sz w:val="24"/>
        </w:rPr>
        <w:t xml:space="preserve">Houve uma redução na PCR com 0,41 ± 0,34 mg/L (p = 0,004, -35,7 ± 22,51%) e nos níveis de fibrinogênio </w:t>
      </w:r>
      <w:r>
        <w:rPr>
          <w:sz w:val="24"/>
          <w:lang w:val="pt-PT"/>
        </w:rPr>
        <w:t>(-57 ± 93 mg / L, -9,9 ± 19,0%, p = 0,100) no grupo 1, contudo não foram significativamente diferentes quando comparados ao grupo 2;</w:t>
      </w:r>
    </w:p>
    <w:p w:rsidR="00AA6175" w:rsidRDefault="00E50482">
      <w:pPr>
        <w:pStyle w:val="Corpo"/>
        <w:numPr>
          <w:ilvl w:val="0"/>
          <w:numId w:val="5"/>
        </w:numPr>
        <w:spacing w:after="120"/>
        <w:rPr>
          <w:sz w:val="24"/>
        </w:rPr>
      </w:pPr>
      <w:r>
        <w:rPr>
          <w:sz w:val="24"/>
        </w:rPr>
        <w:t>Os níveis de colesterol HDL aumentaram significativamente no grupo 1, sugerindo um efeito antiaterogênico (p = 0,024).</w:t>
      </w:r>
    </w:p>
    <w:p w:rsidR="00AA6175" w:rsidRDefault="00AA6175">
      <w:pPr>
        <w:pStyle w:val="Corpo"/>
        <w:spacing w:after="120"/>
        <w:ind w:left="786"/>
        <w:rPr>
          <w:sz w:val="24"/>
        </w:rPr>
      </w:pPr>
    </w:p>
    <w:p w:rsidR="00AA6175" w:rsidRPr="00EE77FE" w:rsidRDefault="00E50482">
      <w:pPr>
        <w:pStyle w:val="Corpo"/>
        <w:rPr>
          <w:b/>
          <w:color w:val="0082B2"/>
        </w:rPr>
      </w:pPr>
      <w:r w:rsidRPr="00EE77FE">
        <w:rPr>
          <w:b/>
          <w:color w:val="0082B2"/>
        </w:rPr>
        <w:t>Conclusão:</w:t>
      </w:r>
    </w:p>
    <w:p w:rsidR="00AA6175" w:rsidRDefault="00E50482">
      <w:pPr>
        <w:pStyle w:val="Corpo"/>
        <w:jc w:val="center"/>
        <w:rPr>
          <w:b/>
          <w:i/>
        </w:rPr>
      </w:pPr>
      <w:r>
        <w:rPr>
          <w:b/>
          <w:i/>
        </w:rPr>
        <w:t>Os resultados sugerem que o mangosteen possui um excelente perfil de segurança no tratamento da obesidade e suas comorbidades, bem como na resistência à insulina e na inflamação.</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pStyle w:val="Corpo"/>
        <w:rPr>
          <w:b/>
          <w:i/>
          <w:sz w:val="24"/>
        </w:rPr>
      </w:pPr>
    </w:p>
    <w:p w:rsidR="00AA6175" w:rsidRDefault="00AA6175">
      <w:pPr>
        <w:pStyle w:val="Corpo"/>
        <w:rPr>
          <w:b/>
          <w:i/>
          <w:sz w:val="24"/>
        </w:rPr>
      </w:pPr>
    </w:p>
    <w:p w:rsidR="00AA6175" w:rsidRDefault="00E50482">
      <w:pPr>
        <w:pStyle w:val="Corpo"/>
        <w:rPr>
          <w:b/>
          <w:i/>
          <w:sz w:val="24"/>
        </w:rPr>
      </w:pPr>
      <w:r>
        <w:rPr>
          <w:b/>
          <w:i/>
          <w:sz w:val="24"/>
        </w:rPr>
        <w:t xml:space="preserve">Uso da </w:t>
      </w:r>
      <w:r w:rsidRPr="00EE77FE">
        <w:rPr>
          <w:b/>
          <w:iCs/>
          <w:sz w:val="24"/>
        </w:rPr>
        <w:t>Garcinia mangostana</w:t>
      </w:r>
      <w:r>
        <w:rPr>
          <w:b/>
          <w:i/>
          <w:sz w:val="24"/>
        </w:rPr>
        <w:t xml:space="preserve"> no Controle da Obesidade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Garcinia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sidRPr="00EE77FE">
              <w:rPr>
                <w:rFonts w:eastAsiaTheme="minorEastAsia"/>
                <w:i/>
                <w:iCs/>
                <w:lang w:eastAsia="pt-BR"/>
              </w:rPr>
              <w:t>Garcinia mangostana</w:t>
            </w:r>
            <w:r>
              <w:rPr>
                <w:rFonts w:eastAsiaTheme="minorEastAsia"/>
                <w:lang w:eastAsia="pt-BR"/>
              </w:rPr>
              <w:t>....................400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rPr>
          <w:rFonts w:ascii="Swis721 Th BT" w:hAnsi="Swis721 Th BT"/>
          <w:color w:val="404040" w:themeColor="text1" w:themeTint="BF"/>
          <w:sz w:val="16"/>
          <w:szCs w:val="16"/>
        </w:rPr>
      </w:pPr>
      <w:r>
        <w:rPr>
          <w:rFonts w:ascii="Swis721 Th BT" w:hAnsi="Swis721 Th BT"/>
          <w:color w:val="404040" w:themeColor="text1" w:themeTint="BF"/>
          <w:sz w:val="16"/>
          <w:szCs w:val="16"/>
        </w:rPr>
        <w:t>Administrar 1 cápsula ao dia ou conforme a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22" w:name="_Toc132097787"/>
      <w:r>
        <w:rPr>
          <w:i/>
        </w:rPr>
        <w:t>Crocus sativus</w:t>
      </w:r>
      <w:bookmarkEnd w:id="22"/>
    </w:p>
    <w:p w:rsidR="00AA6175" w:rsidRPr="00EE77FE" w:rsidRDefault="00E50482">
      <w:pPr>
        <w:pStyle w:val="Corpo"/>
        <w:spacing w:after="120"/>
        <w:jc w:val="center"/>
        <w:rPr>
          <w:rFonts w:eastAsia="MS Mincho"/>
          <w:b/>
          <w:bCs/>
          <w:color w:val="0082B2"/>
          <w:sz w:val="40"/>
        </w:rPr>
      </w:pPr>
      <w:r w:rsidRPr="00EE77FE">
        <w:rPr>
          <w:rFonts w:eastAsia="MS Mincho"/>
          <w:b/>
          <w:bCs/>
          <w:color w:val="0082B2"/>
          <w:sz w:val="40"/>
        </w:rPr>
        <w:t xml:space="preserve">Melhora a Qualidade de Vida e do Sono, o Estado Glicêmico, o Perfil Lipídico e a Função Hepática </w:t>
      </w:r>
    </w:p>
    <w:p w:rsidR="00AA6175" w:rsidRDefault="00AA6175">
      <w:pPr>
        <w:pStyle w:val="Corpo"/>
        <w:spacing w:after="120"/>
        <w:jc w:val="center"/>
        <w:rPr>
          <w:sz w:val="24"/>
        </w:rPr>
      </w:pPr>
    </w:p>
    <w:p w:rsidR="00AA6175" w:rsidRDefault="00E50482">
      <w:pPr>
        <w:pStyle w:val="Corpo"/>
        <w:rPr>
          <w:sz w:val="24"/>
        </w:rPr>
      </w:pPr>
      <w:r>
        <w:rPr>
          <w:sz w:val="24"/>
        </w:rPr>
        <w:t xml:space="preserve">Este estudo duplo-cego, randomizado e controlado teve como objetivo investigar os efeitos da suplementação de açafrão na ingestão alimentar, medidas antropométricas, humor, qualidade do sono e biomarcadores metabólicos em pacientes sobrepesados/ obesos e com DM2 (TAJADDINI </w:t>
      </w:r>
      <w:r>
        <w:rPr>
          <w:i/>
          <w:sz w:val="24"/>
        </w:rPr>
        <w:t xml:space="preserve">et al., </w:t>
      </w:r>
      <w:r>
        <w:rPr>
          <w:sz w:val="24"/>
        </w:rPr>
        <w:t>2021).</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1713536" behindDoc="0" locked="0" layoutInCell="1" allowOverlap="1">
                <wp:simplePos x="0" y="0"/>
                <wp:positionH relativeFrom="margin">
                  <wp:align>right</wp:align>
                </wp:positionH>
                <wp:positionV relativeFrom="paragraph">
                  <wp:posOffset>0</wp:posOffset>
                </wp:positionV>
                <wp:extent cx="5743575" cy="518160"/>
                <wp:effectExtent l="0" t="0" r="28575" b="15240"/>
                <wp:wrapNone/>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70 indivíduos foram selecionados e divididos em dois grupos, nos quais receberam durante 8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0" o:spid="_x0000_s1074" type="#_x0000_t202" style="position:absolute;left:0;text-align:left;margin-left:401.05pt;margin-top:0;width:452.25pt;height:40.8pt;z-index:251713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" fillcolor="white [3212]" strokecolor="#ff8501">
                <v:textbox>
                  <w:txbxContent>
                    <w:p w14:paraId="36CF0FB5" w14:textId="77777777" w:rsidR="00EE77FE" w:rsidRDefault="00EE77FE">
                      <w:pPr>
                        <w:jc w:val="center"/>
                        <w:rPr>
                          <w:rFonts w:ascii="Swis721 Th BT" w:hAnsi="Swis721 Th BT"/>
                          <w:sz w:val="23"/>
                          <w:szCs w:val="23"/>
                        </w:rPr>
                      </w:pPr>
                      <w:r>
                        <w:rPr>
                          <w:rFonts w:ascii="Swis721 Th BT" w:hAnsi="Swis721 Th BT"/>
                          <w:sz w:val="23"/>
                          <w:szCs w:val="23"/>
                        </w:rPr>
                        <w:t xml:space="preserve">Para isso, 70 indivíduos foram selecionados e divididos em dois grupos, nos quais receberam durante 8 semanas: </w:t>
                      </w:r>
                    </w:p>
                    <w:p w14:paraId="409A5B49"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16608" behindDoc="0" locked="0" layoutInCell="1" allowOverlap="1">
                <wp:simplePos x="0" y="0"/>
                <wp:positionH relativeFrom="column">
                  <wp:posOffset>847725</wp:posOffset>
                </wp:positionH>
                <wp:positionV relativeFrom="paragraph">
                  <wp:posOffset>17780</wp:posOffset>
                </wp:positionV>
                <wp:extent cx="226695" cy="138430"/>
                <wp:effectExtent l="0" t="0" r="1905" b="0"/>
                <wp:wrapNone/>
                <wp:docPr id="71" name="Triângulo isóscele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1" o:spid="_x0000_s1026" o:spt="5" type="#_x0000_t5" style="position:absolute;left:0pt;flip:y;margin-left:66.75pt;margin-top:1.4pt;height:10.9pt;width:17.85pt;z-index:251716608;mso-width-relative:page;mso-height-relative:page;" fillcolor="#D9D9D9 [3212]" filled="t" stroked="f" coordsize="21600,21600" o:gfxdata="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NT4u1QAA&#10;AAgBAAAPAAAAAAAAAAEAIAAAACIAAABkcnMvZG93bnJldi54bWxQSwECFAAUAAAACACHTuJA2cgg&#10;IFoCAAClBAAADgAAAAAAAAABACAAAAAk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15584" behindDoc="0" locked="0" layoutInCell="1" allowOverlap="1">
                <wp:simplePos x="0" y="0"/>
                <wp:positionH relativeFrom="column">
                  <wp:posOffset>4674235</wp:posOffset>
                </wp:positionH>
                <wp:positionV relativeFrom="paragraph">
                  <wp:posOffset>17780</wp:posOffset>
                </wp:positionV>
                <wp:extent cx="226695" cy="138430"/>
                <wp:effectExtent l="0" t="0" r="1905" b="0"/>
                <wp:wrapNone/>
                <wp:docPr id="72" name="Triângulo isósceles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2" o:spid="_x0000_s1026" o:spt="5" type="#_x0000_t5" style="position:absolute;left:0pt;flip:y;margin-left:368.05pt;margin-top:1.4pt;height:10.9pt;width:17.85pt;z-index:251715584;mso-width-relative:page;mso-height-relative:page;" fillcolor="#D9D9D9 [3212]" filled="t" stroked="f" coordsize="21600,21600" o:gfxdata="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U8SNYA&#10;AAAIAQAADwAAAAAAAAABACAAAAAiAAAAZHJzL2Rvd25yZXYueG1sUEsBAhQAFAAAAAgAh07iQGER&#10;q3l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1456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73" name="Caixa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Açafrão 100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 o:spid="_x0000_s1075" type="#_x0000_t202" style="position:absolute;left:0;text-align:left;margin-left:-.3pt;margin-top:1.75pt;width:150.7pt;height:61.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" fillcolor="#ff8501" strokecolor="#ff8501">
                <v:textbox>
                  <w:txbxContent>
                    <w:p w14:paraId="74FA5FD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Açafrão 100 mg</w:t>
                      </w:r>
                    </w:p>
                    <w:p w14:paraId="443AA360"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189A7A9C"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717632"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74" name="Caixa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4" o:spid="_x0000_s1076" type="#_x0000_t202" style="position:absolute;left:0;text-align:left;margin-left:301.7pt;margin-top:1.75pt;width:150pt;height:61.5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" fillcolor="#ff8501" strokecolor="#ff8501">
                <v:textbox>
                  <w:txbxContent>
                    <w:p w14:paraId="1EDA48E8"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72BADEB"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numPr>
          <w:ilvl w:val="0"/>
          <w:numId w:val="11"/>
        </w:numPr>
        <w:spacing w:before="120"/>
        <w:rPr>
          <w:sz w:val="20"/>
        </w:rPr>
      </w:pPr>
      <w:r>
        <w:rPr>
          <w:sz w:val="20"/>
        </w:rPr>
        <w:t>Os participantes completaram o inventário de depressão de Beck-II (BDI-II), índice de desejo sexual de Hurlbert (HISD), índice de qualidade do sono de Pittsburgh (PSQI) e questionários resumidos de qualidade de vida específicos para diabetes (DQOL-BCI). </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AA6175" w:rsidRDefault="00AA6175">
      <w:pPr>
        <w:pStyle w:val="Corpo"/>
        <w:rPr>
          <w:sz w:val="16"/>
          <w:szCs w:val="16"/>
        </w:rPr>
      </w:pPr>
    </w:p>
    <w:p w:rsidR="00AA6175" w:rsidRDefault="00E50482">
      <w:pPr>
        <w:pStyle w:val="Corpo"/>
        <w:numPr>
          <w:ilvl w:val="0"/>
          <w:numId w:val="5"/>
        </w:numPr>
        <w:spacing w:after="40"/>
        <w:rPr>
          <w:sz w:val="24"/>
        </w:rPr>
      </w:pPr>
      <w:r>
        <w:rPr>
          <w:sz w:val="24"/>
        </w:rPr>
        <w:t>No final da oitava semana, a suplementação de açafrão diminuiu significativamente FPG, triglicerídeo (TG), insulina, aspartato aminotransferase (AST) e alanina aminotransferase, ALT (P&lt;0,001);</w:t>
      </w:r>
    </w:p>
    <w:p w:rsidR="00AA6175" w:rsidRDefault="00E50482">
      <w:pPr>
        <w:pStyle w:val="Corpo"/>
        <w:numPr>
          <w:ilvl w:val="0"/>
          <w:numId w:val="5"/>
        </w:numPr>
        <w:spacing w:after="40"/>
        <w:rPr>
          <w:sz w:val="24"/>
        </w:rPr>
      </w:pPr>
      <w:r>
        <w:rPr>
          <w:sz w:val="24"/>
        </w:rPr>
        <w:t>Melhorias significativas nos escores do BDI-II e na qualidade de vida total foram observadas no grupo de intervenção (P&lt;0,001);</w:t>
      </w:r>
    </w:p>
    <w:p w:rsidR="00AA6175" w:rsidRDefault="00E50482">
      <w:pPr>
        <w:pStyle w:val="Corpo"/>
        <w:numPr>
          <w:ilvl w:val="0"/>
          <w:numId w:val="5"/>
        </w:numPr>
        <w:spacing w:after="40"/>
        <w:rPr>
          <w:sz w:val="24"/>
        </w:rPr>
      </w:pPr>
      <w:r>
        <w:rPr>
          <w:sz w:val="24"/>
        </w:rPr>
        <w:t>O grupo açafrão apresentou melhoras mais significativas nas pontuações do PSQI do que o grupo placebo, de modo que, na análise pós-intervenção, apenas o grupo açafrão atingiu uma faixa de sono "boa";</w:t>
      </w:r>
    </w:p>
    <w:p w:rsidR="00AA6175" w:rsidRDefault="00E50482">
      <w:pPr>
        <w:pStyle w:val="Corpo"/>
        <w:numPr>
          <w:ilvl w:val="0"/>
          <w:numId w:val="5"/>
        </w:numPr>
        <w:spacing w:after="40"/>
        <w:rPr>
          <w:sz w:val="24"/>
        </w:rPr>
      </w:pPr>
      <w:r>
        <w:rPr>
          <w:sz w:val="24"/>
        </w:rPr>
        <w:t>A suplementação melhorou o estado glicêmico, o perfil lipídico e as medidas das enzimas hepáticas em pacientes com DM2, ao mesmo tempo que melhorou o sono e a qualidade de vida geral.</w:t>
      </w:r>
    </w:p>
    <w:p w:rsidR="00AA6175" w:rsidRDefault="00AA6175">
      <w:pPr>
        <w:pStyle w:val="Corpo"/>
        <w:rPr>
          <w:b/>
          <w:color w:val="339966"/>
          <w14:textFill>
            <w14:solidFill>
              <w14:srgbClr w14:val="339966">
                <w14:lumMod w14:val="75000"/>
                <w14:lumOff w14:val="25000"/>
              </w14:srgbClr>
            </w14:solidFill>
          </w14:textFill>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AA6175" w:rsidRDefault="00E50482">
      <w:pPr>
        <w:spacing w:after="0" w:line="240" w:lineRule="auto"/>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Os resultados desse estudo indicam que a suplementação de açafrão, durante 8 semanas, reduziu notavelmente a hiperglicemia e hiperlipidemia e melhorou a função hepática, a depressão, a qualidade do sono e qualidade de vida em pacientes com DM2.</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bCs/>
          <w:i/>
          <w:sz w:val="24"/>
        </w:rPr>
      </w:pPr>
      <w:r>
        <w:rPr>
          <w:b/>
          <w:bCs/>
          <w:i/>
          <w:sz w:val="24"/>
        </w:rPr>
        <w:t>Açafrão Melhora a Qualidade de Vida e do Sono, o Estado Glicêmico, o Perfil Lipídico e a Função Hepática em Pacientes Diabéticos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Crocus sativus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Crocus sativus</w:t>
            </w:r>
            <w:r>
              <w:rPr>
                <w:rFonts w:eastAsiaTheme="minorEastAsia"/>
                <w:lang w:eastAsia="pt-BR"/>
              </w:rPr>
              <w:t>................................100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23" w:name="_Toc132097788"/>
      <w:r>
        <w:rPr>
          <w:i/>
        </w:rPr>
        <w:t>Schisandra chinensis</w:t>
      </w:r>
      <w:bookmarkEnd w:id="23"/>
      <w:r>
        <w:rPr>
          <w:i/>
        </w:rPr>
        <w:t xml:space="preserve"> </w:t>
      </w:r>
    </w:p>
    <w:p w:rsidR="00AA6175" w:rsidRDefault="00E50482">
      <w:pPr>
        <w:pStyle w:val="Subtitulocorpo"/>
        <w:jc w:val="center"/>
        <w:rPr>
          <w:color w:val="0082B2"/>
          <w:szCs w:val="40"/>
        </w:rPr>
      </w:pPr>
      <w:r>
        <w:rPr>
          <w:color w:val="0082B2"/>
        </w:rPr>
        <w:t>Melhora os Níveis da Glicose em Jejum e Reduz os Níveis de Frutosamina</w:t>
      </w:r>
    </w:p>
    <w:p w:rsidR="00AA6175" w:rsidRDefault="00AA6175">
      <w:pPr>
        <w:pStyle w:val="Corpo"/>
        <w:spacing w:after="120"/>
        <w:jc w:val="center"/>
        <w:rPr>
          <w:sz w:val="24"/>
        </w:rPr>
      </w:pPr>
    </w:p>
    <w:p w:rsidR="00AA6175" w:rsidRDefault="00AA6175">
      <w:pPr>
        <w:pStyle w:val="Corpo"/>
        <w:rPr>
          <w:sz w:val="24"/>
        </w:rPr>
      </w:pPr>
    </w:p>
    <w:p w:rsidR="00AA6175" w:rsidRDefault="00E50482">
      <w:pPr>
        <w:pStyle w:val="Corpo"/>
        <w:rPr>
          <w:sz w:val="24"/>
        </w:rPr>
      </w:pPr>
      <w:r>
        <w:rPr>
          <w:sz w:val="24"/>
        </w:rPr>
        <w:t xml:space="preserve">Um estudo, publicado no periódico internacional </w:t>
      </w:r>
      <w:r>
        <w:rPr>
          <w:i/>
          <w:iCs/>
          <w:sz w:val="24"/>
        </w:rPr>
        <w:t xml:space="preserve">Nutrients, </w:t>
      </w:r>
      <w:r>
        <w:rPr>
          <w:sz w:val="24"/>
        </w:rPr>
        <w:t xml:space="preserve">teve como objetivo avaliar os efeitos da </w:t>
      </w:r>
      <w:r>
        <w:rPr>
          <w:i/>
          <w:iCs/>
          <w:sz w:val="24"/>
        </w:rPr>
        <w:t xml:space="preserve">Schisandra chinensis </w:t>
      </w:r>
      <w:r>
        <w:rPr>
          <w:sz w:val="24"/>
        </w:rPr>
        <w:t xml:space="preserve">em indivíduos com hiperglicemia (KIM </w:t>
      </w:r>
      <w:r>
        <w:rPr>
          <w:i/>
          <w:sz w:val="24"/>
        </w:rPr>
        <w:t xml:space="preserve">et al., </w:t>
      </w:r>
      <w:r>
        <w:rPr>
          <w:sz w:val="24"/>
        </w:rPr>
        <w:t>2022).</w:t>
      </w:r>
    </w:p>
    <w:p w:rsidR="00AA6175" w:rsidRDefault="00E50482">
      <w:pPr>
        <w:pStyle w:val="Corpo"/>
        <w:rPr>
          <w:sz w:val="24"/>
        </w:rPr>
      </w:pPr>
      <w:r>
        <w:rPr>
          <w:noProof/>
          <w:lang w:eastAsia="pt-BR"/>
        </w:rPr>
        <mc:AlternateContent>
          <mc:Choice Requires="wps">
            <w:drawing>
              <wp:anchor distT="0" distB="0" distL="114300" distR="114300" simplePos="0" relativeHeight="251718656" behindDoc="0" locked="0" layoutInCell="1" allowOverlap="1">
                <wp:simplePos x="0" y="0"/>
                <wp:positionH relativeFrom="margin">
                  <wp:align>right</wp:align>
                </wp:positionH>
                <wp:positionV relativeFrom="paragraph">
                  <wp:posOffset>194310</wp:posOffset>
                </wp:positionV>
                <wp:extent cx="5743575" cy="819150"/>
                <wp:effectExtent l="0" t="0" r="28575" b="19050"/>
                <wp:wrapNone/>
                <wp:docPr id="75" name="Caixa de texto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19397"/>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80 pacientes com glicose plasmática em jejum entre 100 a 140 mg/dl foram selecionados para participarem desse estudo clínico, duplo-cego, placebo-controlado e randomizado. Eles foram divididos em dois grupos para receberem, por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5" o:spid="_x0000_s1077" type="#_x0000_t202" style="position:absolute;left:0;text-align:left;margin-left:401.05pt;margin-top:15.3pt;width:452.25pt;height:64.5pt;z-index:2517186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" fillcolor="white [3212]" strokecolor="#ff8501">
                <v:textbox>
                  <w:txbxContent>
                    <w:p w14:paraId="55A02564" w14:textId="77777777" w:rsidR="00EE77FE" w:rsidRDefault="00EE77FE">
                      <w:pPr>
                        <w:jc w:val="center"/>
                        <w:rPr>
                          <w:rFonts w:ascii="Swis721 Th BT" w:hAnsi="Swis721 Th BT"/>
                          <w:sz w:val="23"/>
                          <w:szCs w:val="23"/>
                        </w:rPr>
                      </w:pPr>
                      <w:r>
                        <w:rPr>
                          <w:rFonts w:ascii="Swis721 Th BT" w:hAnsi="Swis721 Th BT"/>
                          <w:sz w:val="23"/>
                          <w:szCs w:val="23"/>
                        </w:rPr>
                        <w:t>Para isso, 80 pacientes com glicose plasmática em jejum entre 100 a 140 mg/dl foram selecionados para participarem desse estudo clínico, duplo-cego, placebo-controlado e randomizado. Eles foram divididos em dois grupos para receberem, por 12 semanas, a seguinte posologia:</w:t>
                      </w:r>
                    </w:p>
                    <w:p w14:paraId="7BC75EEB"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rPr>
          <w:sz w:val="24"/>
        </w:rPr>
      </w:pPr>
    </w:p>
    <w:p w:rsidR="00AA6175" w:rsidRDefault="00AA6175">
      <w:pPr>
        <w:pStyle w:val="Corpo"/>
        <w:rPr>
          <w:sz w:val="24"/>
        </w:rPr>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21728" behindDoc="0" locked="0" layoutInCell="1" allowOverlap="1">
                <wp:simplePos x="0" y="0"/>
                <wp:positionH relativeFrom="column">
                  <wp:posOffset>847725</wp:posOffset>
                </wp:positionH>
                <wp:positionV relativeFrom="paragraph">
                  <wp:posOffset>17780</wp:posOffset>
                </wp:positionV>
                <wp:extent cx="226695" cy="138430"/>
                <wp:effectExtent l="0" t="0" r="1905" b="0"/>
                <wp:wrapNone/>
                <wp:docPr id="76" name="Triângulo isósceles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6" o:spid="_x0000_s1026" o:spt="5" type="#_x0000_t5" style="position:absolute;left:0pt;flip:y;margin-left:66.75pt;margin-top:1.4pt;height:10.9pt;width:17.85pt;z-index:251721728;mso-width-relative:page;mso-height-relative:page;" fillcolor="#D9D9D9 [3212]" filled="t" stroked="f" coordsize="21600,21600" o:gfxdata="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NT4u1QAA&#10;AAgBAAAPAAAAAAAAAAEAIAAAACIAAABkcnMvZG93bnJldi54bWxQSwECFAAUAAAACACHTuJA/s6e&#10;EloCAAClBAAADgAAAAAAAAABACAAAAAk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20704" behindDoc="0" locked="0" layoutInCell="1" allowOverlap="1">
                <wp:simplePos x="0" y="0"/>
                <wp:positionH relativeFrom="column">
                  <wp:posOffset>4674235</wp:posOffset>
                </wp:positionH>
                <wp:positionV relativeFrom="paragraph">
                  <wp:posOffset>17780</wp:posOffset>
                </wp:positionV>
                <wp:extent cx="226695" cy="138430"/>
                <wp:effectExtent l="0" t="0" r="1905" b="0"/>
                <wp:wrapNone/>
                <wp:docPr id="77" name="Triângulo isósceles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 o:spid="_x0000_s1026" o:spt="5" type="#_x0000_t5" style="position:absolute;left:0pt;flip:y;margin-left:368.05pt;margin-top:1.4pt;height:10.9pt;width:17.85pt;z-index:251720704;mso-width-relative:page;mso-height-relative:page;" fillcolor="#D9D9D9 [3212]" filled="t" stroked="f" coordsize="21600,21600" o:gfxdata="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U8SNYA&#10;AAAIAQAADwAAAAAAAAABACAAAAAiAAAAZHJzL2Rvd25yZXYueG1sUEsBAhQAFAAAAAgAh07iQKl7&#10;N5N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22752" behindDoc="0" locked="0" layoutInCell="1" allowOverlap="1">
                <wp:simplePos x="0" y="0"/>
                <wp:positionH relativeFrom="margin">
                  <wp:align>right</wp:align>
                </wp:positionH>
                <wp:positionV relativeFrom="paragraph">
                  <wp:posOffset>18415</wp:posOffset>
                </wp:positionV>
                <wp:extent cx="2130425" cy="781685"/>
                <wp:effectExtent l="0" t="0" r="22225" b="18415"/>
                <wp:wrapNone/>
                <wp:docPr id="79" name="Caixa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631"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(n=40)</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cápsula depois do almoço e outra depois do jantar</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9" o:spid="_x0000_s1078" type="#_x0000_t202" style="position:absolute;left:0;text-align:left;margin-left:116.55pt;margin-top:1.45pt;width:167.75pt;height:61.55pt;z-index:2517227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" fillcolor="#ff8501" strokecolor="#ff8501">
                <v:textbox>
                  <w:txbxContent>
                    <w:p w14:paraId="637378BB" w14:textId="757E7F4D"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(n=40)</w:t>
                      </w:r>
                    </w:p>
                    <w:p w14:paraId="5FEB9777"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6C1EA1E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cápsula depois do almoço e outra depois do jantar</w:t>
                      </w:r>
                    </w:p>
                    <w:p w14:paraId="6E35BD15"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719680" behindDoc="0" locked="0" layoutInCell="1" allowOverlap="1">
                <wp:simplePos x="0" y="0"/>
                <wp:positionH relativeFrom="margin">
                  <wp:align>left</wp:align>
                </wp:positionH>
                <wp:positionV relativeFrom="paragraph">
                  <wp:posOffset>18415</wp:posOffset>
                </wp:positionV>
                <wp:extent cx="2137410" cy="781685"/>
                <wp:effectExtent l="0" t="0" r="15240" b="18415"/>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55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(n=40)</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i/>
                                <w:iCs/>
                                <w:color w:val="FFFFFF" w:themeColor="background1"/>
                                <w:sz w:val="23"/>
                                <w:szCs w:val="23"/>
                              </w:rPr>
                              <w:t>Schisandra chinensis</w:t>
                            </w:r>
                            <w:r>
                              <w:rPr>
                                <w:rFonts w:ascii="Swis721 Th BT" w:hAnsi="Swis721 Th BT"/>
                                <w:bCs/>
                                <w:color w:val="FFFFFF" w:themeColor="background1"/>
                                <w:sz w:val="23"/>
                                <w:szCs w:val="23"/>
                              </w:rPr>
                              <w:t xml:space="preserve"> 250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cápsula depois do almoço e outra depois do jantar</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8" o:spid="_x0000_s1079" type="#_x0000_t202" style="position:absolute;left:0;text-align:left;margin-left:0;margin-top:1.45pt;width:168.3pt;height:61.55pt;z-index:2517196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" fillcolor="#ff8501" strokecolor="#ff8501">
                <v:textbox>
                  <w:txbxContent>
                    <w:p w14:paraId="65DEAC9A" w14:textId="7C326D3B"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(n=40)</w:t>
                      </w:r>
                    </w:p>
                    <w:p w14:paraId="2A9085CF"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i/>
                          <w:iCs/>
                          <w:color w:val="FFFFFF" w:themeColor="background1"/>
                          <w:sz w:val="23"/>
                          <w:szCs w:val="23"/>
                        </w:rPr>
                        <w:t>Schisandra chinensis</w:t>
                      </w:r>
                      <w:r>
                        <w:rPr>
                          <w:rFonts w:ascii="Swis721 Th BT" w:hAnsi="Swis721 Th BT"/>
                          <w:bCs/>
                          <w:color w:val="FFFFFF" w:themeColor="background1"/>
                          <w:sz w:val="23"/>
                          <w:szCs w:val="23"/>
                        </w:rPr>
                        <w:t xml:space="preserve"> 250 mg</w:t>
                      </w:r>
                    </w:p>
                    <w:p w14:paraId="056A255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1 cápsula depois do almoço e outra depois do jantar</w:t>
                      </w:r>
                    </w:p>
                    <w:p w14:paraId="5426B3CC"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sz w:val="20"/>
        </w:rPr>
      </w:pPr>
      <w:bookmarkStart w:id="24" w:name="_Hlk119046887"/>
    </w:p>
    <w:p w:rsidR="00AA6175" w:rsidRDefault="00E50482">
      <w:pPr>
        <w:pStyle w:val="Corpo"/>
        <w:numPr>
          <w:ilvl w:val="0"/>
          <w:numId w:val="11"/>
        </w:numPr>
        <w:rPr>
          <w:sz w:val="20"/>
        </w:rPr>
      </w:pPr>
      <w:r>
        <w:rPr>
          <w:sz w:val="20"/>
        </w:rPr>
        <w:t xml:space="preserve">Foram avaliados os seguintes parâmetros, antes e após 12 semanas: glicose plasmática em jejum (FPG), glicose pós-prandial (PPG), insulina plasmática em jejum (FPI), insulina pós-prandial (PPI), hemoglobina glicada A1c (HbA1c), peptídeo C, frutosamina e parâmetros lipídicos. </w:t>
      </w:r>
    </w:p>
    <w:bookmarkEnd w:id="24"/>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12"/>
        </w:numPr>
        <w:rPr>
          <w:sz w:val="24"/>
        </w:rPr>
      </w:pPr>
      <w:bookmarkStart w:id="25" w:name="_Hlk119046960"/>
      <w:r>
        <w:rPr>
          <w:sz w:val="24"/>
        </w:rPr>
        <w:t>Após a intervenção, o grupo 1 mostrou níveis significativamente diminuídos de FPG, PPI, área de insulina sob a curva (AUC), frutosamina e colesterol LDL em comparação ao grupo placebo;</w:t>
      </w:r>
    </w:p>
    <w:p w:rsidR="00AA6175" w:rsidRDefault="00E50482">
      <w:pPr>
        <w:pStyle w:val="Corpo"/>
        <w:numPr>
          <w:ilvl w:val="0"/>
          <w:numId w:val="12"/>
        </w:numPr>
        <w:rPr>
          <w:sz w:val="24"/>
        </w:rPr>
      </w:pPr>
      <w:r>
        <w:rPr>
          <w:sz w:val="24"/>
        </w:rPr>
        <w:t>Não foram observadas alterações clinicamente significativas em qualquer parâmetro de segurança.</w:t>
      </w:r>
    </w:p>
    <w:bookmarkEnd w:id="25"/>
    <w:p w:rsidR="00AA6175" w:rsidRDefault="00AA6175">
      <w:pPr>
        <w:pStyle w:val="Corpo"/>
        <w:rPr>
          <w:b/>
          <w:color w:val="0070C0"/>
          <w14:textFill>
            <w14:solidFill>
              <w14:srgbClr w14:val="0070C0">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E50482">
      <w:pPr>
        <w:pStyle w:val="Corpo"/>
        <w:jc w:val="center"/>
        <w:rPr>
          <w:rFonts w:eastAsia="MS Mincho"/>
          <w:b/>
          <w:i/>
        </w:rPr>
      </w:pPr>
      <w:bookmarkStart w:id="26" w:name="_Hlk119047112"/>
      <w:r>
        <w:rPr>
          <w:rFonts w:eastAsia="MS Mincho"/>
          <w:b/>
          <w:i/>
        </w:rPr>
        <w:t xml:space="preserve">Esse estudo demonstrou que a suplementação de </w:t>
      </w:r>
      <w:r w:rsidRPr="00EE77FE">
        <w:rPr>
          <w:rFonts w:eastAsia="MS Mincho"/>
          <w:b/>
        </w:rPr>
        <w:t>Schisandra chinensis</w:t>
      </w:r>
      <w:r>
        <w:rPr>
          <w:rFonts w:eastAsia="MS Mincho"/>
          <w:b/>
          <w:i/>
        </w:rPr>
        <w:t xml:space="preserve"> é eficaz e segura para humanos com hiperglicemia.</w:t>
      </w:r>
    </w:p>
    <w:p w:rsidR="00AA6175" w:rsidRDefault="00AA6175">
      <w:pPr>
        <w:pStyle w:val="Corpo"/>
        <w:jc w:val="center"/>
        <w:rPr>
          <w:rFonts w:eastAsia="MS Mincho"/>
          <w:b/>
          <w:i/>
        </w:rPr>
      </w:pPr>
    </w:p>
    <w:p w:rsidR="00AA6175" w:rsidRDefault="00AA6175">
      <w:pPr>
        <w:pStyle w:val="Corpo"/>
        <w:jc w:val="center"/>
        <w:rPr>
          <w:rFonts w:eastAsia="MS Mincho"/>
          <w:b/>
          <w:i/>
        </w:rPr>
      </w:pPr>
    </w:p>
    <w:p w:rsidR="00AA6175" w:rsidRDefault="00AA6175">
      <w:pPr>
        <w:pStyle w:val="Corpo"/>
        <w:jc w:val="center"/>
        <w:rPr>
          <w:rFonts w:eastAsia="MS Mincho"/>
          <w:b/>
          <w:i/>
        </w:rPr>
      </w:pPr>
    </w:p>
    <w:bookmarkEnd w:id="26"/>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bookmarkStart w:id="27" w:name="_Hlk119047144"/>
      <w:r w:rsidRPr="00EE77FE">
        <w:rPr>
          <w:b/>
          <w:sz w:val="24"/>
        </w:rPr>
        <w:t xml:space="preserve">Schisandra chinensis </w:t>
      </w:r>
      <w:r>
        <w:rPr>
          <w:b/>
          <w:i/>
          <w:sz w:val="24"/>
        </w:rPr>
        <w:t>Melhora a Glicemia em Jejum</w:t>
      </w:r>
    </w:p>
    <w:bookmarkEnd w:id="27"/>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Schisandra chinensis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iCs/>
                <w:lang w:eastAsia="pt-BR"/>
              </w:rPr>
              <w:t>Schisandra chinensis</w:t>
            </w:r>
            <w:r>
              <w:rPr>
                <w:rFonts w:eastAsiaTheme="minorEastAsia"/>
                <w:lang w:eastAsia="pt-BR"/>
              </w:rPr>
              <w:t>......................250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q.s.p..........................1 Cápsula</w:t>
            </w:r>
          </w:p>
        </w:tc>
      </w:tr>
    </w:tbl>
    <w:p w:rsidR="00AA6175" w:rsidRDefault="00E50482">
      <w:pPr>
        <w:spacing w:after="0" w:line="240" w:lineRule="auto"/>
        <w:ind w:right="4677"/>
        <w:jc w:val="center"/>
        <w:rPr>
          <w:rFonts w:ascii="Swis721 Th BT" w:eastAsia="MS Mincho" w:hAnsi="Swis721 Th BT"/>
          <w:color w:val="404040" w:themeColor="text1" w:themeTint="BF"/>
          <w:sz w:val="16"/>
          <w:szCs w:val="16"/>
        </w:rPr>
      </w:pPr>
      <w:bookmarkStart w:id="28" w:name="_Hlk119047209"/>
      <w:r>
        <w:rPr>
          <w:rFonts w:ascii="Swis721 Th BT" w:eastAsia="MS Mincho" w:hAnsi="Swis721 Th BT"/>
          <w:color w:val="404040" w:themeColor="text1" w:themeTint="BF"/>
          <w:sz w:val="16"/>
          <w:szCs w:val="16"/>
        </w:rPr>
        <w:t>Administrar 1 cápsula depois do almoço e outra depois do jantar ou conforme orientação médica.</w:t>
      </w:r>
    </w:p>
    <w:bookmarkEnd w:id="28"/>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29" w:name="_Toc132097789"/>
      <w:r>
        <w:rPr>
          <w:i/>
        </w:rPr>
        <w:t>Urtica dioica</w:t>
      </w:r>
      <w:bookmarkEnd w:id="29"/>
      <w:r>
        <w:rPr>
          <w:i/>
        </w:rPr>
        <w:t xml:space="preserve"> </w:t>
      </w:r>
    </w:p>
    <w:p w:rsidR="00AA6175" w:rsidRDefault="00E50482">
      <w:pPr>
        <w:pStyle w:val="Subtitulocorpo"/>
        <w:jc w:val="center"/>
        <w:rPr>
          <w:color w:val="0082B2"/>
        </w:rPr>
      </w:pPr>
      <w:r>
        <w:rPr>
          <w:color w:val="0082B2"/>
        </w:rPr>
        <w:t>Reduz Glicose em Jejum em Pacientes com Diabetes Tipo 2</w:t>
      </w:r>
    </w:p>
    <w:p w:rsidR="00AA6175" w:rsidRDefault="00AA6175">
      <w:pPr>
        <w:pStyle w:val="Corpo"/>
        <w:spacing w:after="120"/>
        <w:jc w:val="center"/>
        <w:rPr>
          <w:sz w:val="24"/>
        </w:rPr>
      </w:pPr>
    </w:p>
    <w:p w:rsidR="00AA6175" w:rsidRDefault="00AA6175">
      <w:pPr>
        <w:pStyle w:val="Corpo"/>
        <w:rPr>
          <w:sz w:val="24"/>
        </w:rPr>
      </w:pPr>
    </w:p>
    <w:p w:rsidR="00AA6175" w:rsidRDefault="00E50482">
      <w:pPr>
        <w:pStyle w:val="Corpo"/>
        <w:spacing w:after="120"/>
        <w:rPr>
          <w:sz w:val="24"/>
        </w:rPr>
      </w:pPr>
      <w:r>
        <w:rPr>
          <w:sz w:val="24"/>
        </w:rPr>
        <w:t xml:space="preserve">Esse estudo de revisão teve como objetivo avaliar os efeitos da suplementação de </w:t>
      </w:r>
      <w:r>
        <w:rPr>
          <w:i/>
          <w:iCs/>
          <w:sz w:val="24"/>
        </w:rPr>
        <w:t>Urtica dioica</w:t>
      </w:r>
      <w:r>
        <w:rPr>
          <w:sz w:val="24"/>
        </w:rPr>
        <w:t xml:space="preserve"> nos parâmetros glicêmicos em pacientes com diabetes tipo 2 </w:t>
      </w:r>
      <w:r>
        <w:rPr>
          <w:sz w:val="24"/>
        </w:rPr>
        <w:fldChar w:fldCharType="begin">
          <w:fldData xml:space="preserve">PEVuZE5vdGU+PENpdGU+PEF1dGhvcj5aaWFlaTwvQXV0aG9yPjxZZWFyPjIwMjA8L1llYXI+PElE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</w:fldData>
        </w:fldChar>
      </w:r>
      <w:r>
        <w:rPr>
          <w:sz w:val="24"/>
        </w:rPr>
        <w:instrText xml:space="preserve"> ADDIN EN.CITE </w:instrText>
      </w:r>
      <w:r>
        <w:rPr>
          <w:sz w:val="24"/>
        </w:rPr>
        <w:fldChar w:fldCharType="begin">
          <w:fldData xml:space="preserve">PEVuZE5vdGU+PENpdGU+PEF1dGhvcj5aaWFlaTwvQXV0aG9yPjxZZWFyPjIwMjA8L1llYXI+PElE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(ZIAEI; FOSHATI; HADI; KERMANI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723776" behindDoc="0" locked="0" layoutInCell="1" allowOverlap="1">
                <wp:simplePos x="0" y="0"/>
                <wp:positionH relativeFrom="margin">
                  <wp:align>right</wp:align>
                </wp:positionH>
                <wp:positionV relativeFrom="paragraph">
                  <wp:posOffset>4445</wp:posOffset>
                </wp:positionV>
                <wp:extent cx="5743575" cy="659765"/>
                <wp:effectExtent l="0" t="0" r="28575" b="26035"/>
                <wp:wrapNone/>
                <wp:docPr id="86" name="Caixa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9959"/>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foram selecionados estudos clínicos, randomizados e controlados, compreendendo 401 participantes com idade superior a 18 anos e com diabetes tipo 2 que receberam: </w:t>
                            </w:r>
                          </w:p>
                        </w:txbxContent>
                      </wps:txbx>
                      <wps:bodyPr rot="0" vert="horz" wrap="square" lIns="91440" tIns="45720" rIns="91440" bIns="45720" anchor="t" anchorCtr="0" upright="1">
                        <a:noAutofit/>
                      </wps:bodyPr>
                    </wps:wsp>
                  </a:graphicData>
                </a:graphic>
              </wp:anchor>
            </w:drawing>
          </mc:Choice>
          <mc:Fallback>
            <w:pict>
              <v:shape id="Caixa de texto 86" o:spid="_x0000_s1080" type="#_x0000_t202" style="position:absolute;left:0;text-align:left;margin-left:401.05pt;margin-top:.35pt;width:452.25pt;height:51.95pt;z-index:2517237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" fillcolor="white [3212]" strokecolor="#ff8501">
                <v:textbox>
                  <w:txbxContent>
                    <w:p w14:paraId="12F113E9" w14:textId="35956194" w:rsidR="00EE77FE" w:rsidRDefault="00EE77FE">
                      <w:pPr>
                        <w:jc w:val="center"/>
                        <w:rPr>
                          <w:rFonts w:ascii="Swis721 Th BT" w:hAnsi="Swis721 Th BT"/>
                          <w:sz w:val="23"/>
                          <w:szCs w:val="23"/>
                        </w:rPr>
                      </w:pPr>
                      <w:r>
                        <w:rPr>
                          <w:rFonts w:ascii="Swis721 Th BT" w:hAnsi="Swis721 Th BT"/>
                          <w:sz w:val="23"/>
                          <w:szCs w:val="23"/>
                        </w:rPr>
                        <w:t xml:space="preserve">Para isso, foram selecionados estudos clínicos, randomizados e controlados, compreendendo 401 participantes com idade superior a 18 anos e com diabetes tipo 2 que receberam: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25824" behindDoc="0" locked="0" layoutInCell="1" allowOverlap="1">
                <wp:simplePos x="0" y="0"/>
                <wp:positionH relativeFrom="column">
                  <wp:posOffset>2771775</wp:posOffset>
                </wp:positionH>
                <wp:positionV relativeFrom="paragraph">
                  <wp:posOffset>10795</wp:posOffset>
                </wp:positionV>
                <wp:extent cx="226695" cy="138430"/>
                <wp:effectExtent l="0" t="0" r="1905" b="0"/>
                <wp:wrapNone/>
                <wp:docPr id="87" name="Triângulo isóscele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7" o:spid="_x0000_s1026" o:spt="5" type="#_x0000_t5" style="position:absolute;left:0pt;flip:y;margin-left:218.25pt;margin-top:0.85pt;height:10.9pt;width:17.85pt;z-index:251725824;mso-width-relative:page;mso-height-relative:page;" fillcolor="#D9D9D9 [3212]" filled="t" stroked="f" coordsize="21600,21600" o:gfxdata="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XL3mLX&#10;AAAACAEAAA8AAAAAAAAAAQAgAAAAIgAAAGRycy9kb3ducmV2LnhtbFBLAQIUABQAAAAIAIdO4kDQ&#10;Brj3WgIAAKUEAAAOAAAAAAAAAAEAIAAAACY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21590</wp:posOffset>
                </wp:positionV>
                <wp:extent cx="2496820" cy="781685"/>
                <wp:effectExtent l="0" t="0" r="18415" b="18415"/>
                <wp:wrapNone/>
                <wp:docPr id="88" name="Caixa de texto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709"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i/>
                                <w:iCs/>
                                <w:color w:val="FFFFFF" w:themeColor="background1"/>
                                <w:sz w:val="23"/>
                                <w:szCs w:val="23"/>
                              </w:rPr>
                              <w:t>Urtica dioica</w:t>
                            </w:r>
                            <w:r>
                              <w:rPr>
                                <w:rFonts w:ascii="Swis721 Th BT" w:hAnsi="Swis721 Th BT"/>
                                <w:b/>
                                <w:color w:val="FFFFFF" w:themeColor="background1"/>
                                <w:sz w:val="23"/>
                                <w:szCs w:val="23"/>
                              </w:rPr>
                              <w:t xml:space="preserve"> </w:t>
                            </w:r>
                            <w:r>
                              <w:rPr>
                                <w:rFonts w:ascii="Swis721 Th BT" w:hAnsi="Swis721 Th BT"/>
                                <w:b/>
                                <w:color w:val="FFFFFF" w:themeColor="background1"/>
                                <w:sz w:val="23"/>
                                <w:szCs w:val="23"/>
                              </w:rPr>
                              <w:br/>
                            </w:r>
                            <w:r>
                              <w:rPr>
                                <w:rFonts w:ascii="Swis721 Th BT" w:hAnsi="Swis721 Th BT"/>
                                <w:color w:val="FFFFFF" w:themeColor="background1"/>
                                <w:sz w:val="23"/>
                                <w:szCs w:val="23"/>
                              </w:rPr>
                              <w:t>1,5 a 10 g/dia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Duração de 8 a 12 semanas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88" o:spid="_x0000_s1081" type="#_x0000_t202" style="position:absolute;left:0;text-align:left;margin-left:0;margin-top:1.7pt;width:196.6pt;height:61.55pt;z-index:2517248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" fillcolor="#ff8501" strokecolor="#ff8501">
                <v:textbox>
                  <w:txbxContent>
                    <w:p w14:paraId="07FBA2C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i/>
                          <w:iCs/>
                          <w:color w:val="FFFFFF" w:themeColor="background1"/>
                          <w:sz w:val="23"/>
                          <w:szCs w:val="23"/>
                        </w:rPr>
                        <w:t>Urtica dioica</w:t>
                      </w:r>
                      <w:r>
                        <w:rPr>
                          <w:rFonts w:ascii="Swis721 Th BT" w:hAnsi="Swis721 Th BT"/>
                          <w:b/>
                          <w:color w:val="FFFFFF" w:themeColor="background1"/>
                          <w:sz w:val="23"/>
                          <w:szCs w:val="23"/>
                        </w:rPr>
                        <w:t xml:space="preserve"> </w:t>
                      </w:r>
                      <w:r>
                        <w:rPr>
                          <w:rFonts w:ascii="Swis721 Th BT" w:hAnsi="Swis721 Th BT"/>
                          <w:b/>
                          <w:color w:val="FFFFFF" w:themeColor="background1"/>
                          <w:sz w:val="23"/>
                          <w:szCs w:val="23"/>
                        </w:rPr>
                        <w:br/>
                      </w:r>
                      <w:r>
                        <w:rPr>
                          <w:rFonts w:ascii="Swis721 Th BT" w:hAnsi="Swis721 Th BT"/>
                          <w:color w:val="FFFFFF" w:themeColor="background1"/>
                          <w:sz w:val="23"/>
                          <w:szCs w:val="23"/>
                        </w:rPr>
                        <w:t>1,5 a 10 g/dia</w:t>
                      </w:r>
                    </w:p>
                    <w:p w14:paraId="5B9F6BC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Duração de 8 a 12 semanas</w:t>
                      </w:r>
                      <w:r>
                        <w:rPr>
                          <w:rFonts w:ascii="Swis721 Th BT" w:hAnsi="Swis721 Th BT"/>
                          <w:color w:val="FFFFFF" w:themeColor="background1"/>
                          <w:szCs w:val="23"/>
                        </w:rPr>
                        <w:t xml:space="preserve"> </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Os resultados da meta-análise revelaram uma redução significativa nas concentrações de glicose em jejum (diferença da média ponderada [DMP]: -18,01 mg/dL) após a suplementação de urtiga;</w:t>
      </w:r>
    </w:p>
    <w:p w:rsidR="00AA6175" w:rsidRDefault="00AA6175">
      <w:pPr>
        <w:pStyle w:val="Corpo"/>
        <w:spacing w:after="120"/>
        <w:ind w:left="360"/>
        <w:rPr>
          <w:sz w:val="24"/>
        </w:rPr>
      </w:pPr>
    </w:p>
    <w:p w:rsidR="00AA6175" w:rsidRDefault="00E50482">
      <w:pPr>
        <w:pStyle w:val="Corpo"/>
        <w:jc w:val="center"/>
        <w:rPr>
          <w:b/>
        </w:rPr>
      </w:pPr>
      <w:r>
        <w:rPr>
          <w:b/>
        </w:rPr>
        <w:t>Resultado da Análise de Subgrupo dos Estudos Incluídos na Meta-Análise</w:t>
      </w:r>
    </w:p>
    <w:p w:rsidR="00AA6175" w:rsidRDefault="00AA6175">
      <w:pPr>
        <w:pStyle w:val="Corpo"/>
        <w:jc w:val="center"/>
        <w:rPr>
          <w:b/>
        </w:rPr>
      </w:pPr>
    </w:p>
    <w:tbl>
      <w:tblPr>
        <w:tblStyle w:val="TabelaSimples51"/>
        <w:tblW w:w="0" w:type="auto"/>
        <w:tblLook w:val="04A0" w:firstRow="1" w:lastRow="0" w:firstColumn="1" w:lastColumn="0" w:noHBand="0" w:noVBand="1"/>
      </w:tblPr>
      <w:tblGrid>
        <w:gridCol w:w="3020"/>
        <w:gridCol w:w="3020"/>
        <w:gridCol w:w="3021"/>
      </w:tblGrid>
      <w:tr w:rsidR="00AA6175" w:rsidTr="00AA61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20" w:type="dxa"/>
          </w:tcPr>
          <w:p w:rsidR="00AA6175" w:rsidRDefault="00AA6175">
            <w:pPr>
              <w:pStyle w:val="Corpo"/>
              <w:rPr>
                <w:rFonts w:eastAsiaTheme="majorEastAsia" w:cstheme="majorBidi"/>
                <w:bCs/>
                <w:i w:val="0"/>
                <w:iCs w:val="0"/>
              </w:rPr>
            </w:pPr>
          </w:p>
        </w:tc>
        <w:tc>
          <w:tcPr>
            <w:tcW w:w="3020" w:type="dxa"/>
          </w:tcPr>
          <w:p w:rsidR="00AA6175" w:rsidRDefault="00E50482" w:rsidP="00EE77FE">
            <w:pPr>
              <w:pStyle w:val="Corpo"/>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bCs/>
                <w:i w:val="0"/>
                <w:iCs w:val="0"/>
              </w:rPr>
            </w:pPr>
            <w:r>
              <w:rPr>
                <w:rFonts w:eastAsiaTheme="majorEastAsia" w:cstheme="majorBidi"/>
                <w:bCs/>
              </w:rPr>
              <w:t>Número de Estudos</w:t>
            </w:r>
          </w:p>
        </w:tc>
        <w:tc>
          <w:tcPr>
            <w:tcW w:w="3021" w:type="dxa"/>
          </w:tcPr>
          <w:p w:rsidR="00AA6175" w:rsidRDefault="00E50482" w:rsidP="00EE77FE">
            <w:pPr>
              <w:pStyle w:val="Corpo"/>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bCs/>
                <w:i w:val="0"/>
                <w:iCs w:val="0"/>
              </w:rPr>
            </w:pPr>
            <w:r>
              <w:rPr>
                <w:rFonts w:eastAsiaTheme="majorEastAsia" w:cstheme="majorBidi"/>
                <w:bCs/>
              </w:rPr>
              <w:t>Tamanho do Efeito</w:t>
            </w:r>
          </w:p>
        </w:tc>
      </w:tr>
      <w:tr w:rsidR="00AA6175" w:rsidTr="00AA6175">
        <w:tc>
          <w:tcPr>
            <w:cnfStyle w:val="001000000000" w:firstRow="0" w:lastRow="0" w:firstColumn="1" w:lastColumn="0" w:oddVBand="0" w:evenVBand="0" w:oddHBand="0" w:evenHBand="0" w:firstRowFirstColumn="0" w:firstRowLastColumn="0" w:lastRowFirstColumn="0" w:lastRowLastColumn="0"/>
            <w:tcW w:w="3020" w:type="dxa"/>
          </w:tcPr>
          <w:p w:rsidR="00AA6175" w:rsidRDefault="00E50482" w:rsidP="00EE77FE">
            <w:pPr>
              <w:pStyle w:val="Corpo"/>
              <w:jc w:val="center"/>
              <w:rPr>
                <w:rFonts w:eastAsiaTheme="majorEastAsia" w:cstheme="majorBidi"/>
                <w:b/>
                <w:i w:val="0"/>
                <w:iCs w:val="0"/>
              </w:rPr>
            </w:pPr>
            <w:r>
              <w:rPr>
                <w:rFonts w:eastAsiaTheme="majorEastAsia" w:cstheme="majorBidi"/>
                <w:b/>
              </w:rPr>
              <w:t>Glicose em Jejum</w:t>
            </w:r>
          </w:p>
        </w:tc>
        <w:tc>
          <w:tcPr>
            <w:tcW w:w="3020" w:type="dxa"/>
            <w:shd w:val="clear" w:color="auto" w:fill="auto"/>
          </w:tcPr>
          <w:p w:rsidR="00AA6175" w:rsidRDefault="00AA6175">
            <w:pPr>
              <w:pStyle w:val="Corpo"/>
              <w:cnfStyle w:val="000000000000" w:firstRow="0" w:lastRow="0" w:firstColumn="0" w:lastColumn="0" w:oddVBand="0" w:evenVBand="0" w:oddHBand="0" w:evenHBand="0" w:firstRowFirstColumn="0" w:firstRowLastColumn="0" w:lastRowFirstColumn="0" w:lastRowLastColumn="0"/>
              <w:rPr>
                <w:bCs/>
              </w:rPr>
            </w:pPr>
          </w:p>
        </w:tc>
        <w:tc>
          <w:tcPr>
            <w:tcW w:w="3021" w:type="dxa"/>
            <w:shd w:val="clear" w:color="auto" w:fill="auto"/>
          </w:tcPr>
          <w:p w:rsidR="00AA6175" w:rsidRDefault="00AA6175">
            <w:pPr>
              <w:pStyle w:val="Corpo"/>
              <w:cnfStyle w:val="000000000000" w:firstRow="0" w:lastRow="0" w:firstColumn="0" w:lastColumn="0" w:oddVBand="0" w:evenVBand="0" w:oddHBand="0" w:evenHBand="0" w:firstRowFirstColumn="0" w:firstRowLastColumn="0" w:lastRowFirstColumn="0" w:lastRowLastColumn="0"/>
              <w:rPr>
                <w:bCs/>
              </w:rPr>
            </w:pPr>
          </w:p>
        </w:tc>
      </w:tr>
      <w:tr w:rsidR="00AA6175" w:rsidTr="00AA6175">
        <w:tc>
          <w:tcPr>
            <w:cnfStyle w:val="001000000000" w:firstRow="0" w:lastRow="0" w:firstColumn="1" w:lastColumn="0" w:oddVBand="0" w:evenVBand="0" w:oddHBand="0" w:evenHBand="0" w:firstRowFirstColumn="0" w:firstRowLastColumn="0" w:lastRowFirstColumn="0" w:lastRowLastColumn="0"/>
            <w:tcW w:w="3020" w:type="dxa"/>
          </w:tcPr>
          <w:p w:rsidR="00AA6175" w:rsidRDefault="00E50482" w:rsidP="00EE77FE">
            <w:pPr>
              <w:pStyle w:val="Corpo"/>
              <w:ind w:left="170"/>
              <w:jc w:val="center"/>
              <w:rPr>
                <w:rFonts w:eastAsiaTheme="majorEastAsia" w:cstheme="majorBidi"/>
                <w:bCs/>
                <w:i w:val="0"/>
                <w:iCs w:val="0"/>
              </w:rPr>
            </w:pPr>
            <w:r>
              <w:rPr>
                <w:rFonts w:eastAsiaTheme="majorEastAsia" w:cstheme="majorBidi"/>
                <w:bCs/>
              </w:rPr>
              <w:t>IMC no Início do Estudo</w:t>
            </w:r>
          </w:p>
          <w:p w:rsidR="00AA6175" w:rsidRDefault="00E50482" w:rsidP="00EE77FE">
            <w:pPr>
              <w:pStyle w:val="Corpo"/>
              <w:ind w:left="340"/>
              <w:jc w:val="center"/>
              <w:rPr>
                <w:rFonts w:eastAsiaTheme="majorEastAsia" w:cstheme="majorBidi"/>
                <w:bCs/>
                <w:i w:val="0"/>
                <w:iCs w:val="0"/>
              </w:rPr>
            </w:pPr>
            <w:r>
              <w:rPr>
                <w:rFonts w:eastAsiaTheme="majorEastAsia" w:cstheme="majorBidi"/>
                <w:bCs/>
              </w:rPr>
              <w:t>≥30 kg/m</w:t>
            </w:r>
            <w:r>
              <w:rPr>
                <w:rFonts w:eastAsiaTheme="majorEastAsia" w:cstheme="majorBidi"/>
                <w:bCs/>
                <w:vertAlign w:val="superscript"/>
              </w:rPr>
              <w:t>2</w:t>
            </w:r>
          </w:p>
          <w:p w:rsidR="00AA6175" w:rsidRDefault="00E50482" w:rsidP="00EE77FE">
            <w:pPr>
              <w:pStyle w:val="Corpo"/>
              <w:ind w:left="340"/>
              <w:jc w:val="center"/>
              <w:rPr>
                <w:rFonts w:eastAsiaTheme="majorEastAsia" w:cstheme="majorBidi"/>
                <w:bCs/>
                <w:i w:val="0"/>
                <w:iCs w:val="0"/>
              </w:rPr>
            </w:pPr>
            <w:r>
              <w:rPr>
                <w:rFonts w:eastAsiaTheme="majorEastAsia" w:cstheme="majorBidi"/>
                <w:bCs/>
              </w:rPr>
              <w:t>&lt;30 kg/m</w:t>
            </w:r>
            <w:r>
              <w:rPr>
                <w:rFonts w:eastAsiaTheme="majorEastAsia" w:cstheme="majorBidi"/>
                <w:bCs/>
                <w:vertAlign w:val="superscript"/>
              </w:rPr>
              <w:t>2</w:t>
            </w:r>
          </w:p>
        </w:tc>
        <w:tc>
          <w:tcPr>
            <w:tcW w:w="3020" w:type="dxa"/>
          </w:tcPr>
          <w:p w:rsidR="00AA6175" w:rsidRDefault="00AA6175" w:rsidP="00EE77FE">
            <w:pPr>
              <w:pStyle w:val="Corpo"/>
              <w:jc w:val="center"/>
              <w:cnfStyle w:val="000000000000" w:firstRow="0" w:lastRow="0" w:firstColumn="0" w:lastColumn="0" w:oddVBand="0" w:evenVBand="0" w:oddHBand="0" w:evenHBand="0" w:firstRowFirstColumn="0" w:firstRowLastColumn="0" w:lastRowFirstColumn="0" w:lastRowLastColumn="0"/>
              <w:rPr>
                <w:bCs/>
              </w:rPr>
            </w:pPr>
          </w:p>
          <w:p w:rsidR="00AA6175" w:rsidRDefault="00E50482" w:rsidP="00EE77FE">
            <w:pPr>
              <w:pStyle w:val="Corpo"/>
              <w:jc w:val="center"/>
              <w:cnfStyle w:val="000000000000" w:firstRow="0" w:lastRow="0" w:firstColumn="0" w:lastColumn="0" w:oddVBand="0" w:evenVBand="0" w:oddHBand="0" w:evenHBand="0" w:firstRowFirstColumn="0" w:firstRowLastColumn="0" w:lastRowFirstColumn="0" w:lastRowLastColumn="0"/>
              <w:rPr>
                <w:bCs/>
              </w:rPr>
            </w:pPr>
            <w:r>
              <w:rPr>
                <w:bCs/>
              </w:rPr>
              <w:t>2</w:t>
            </w:r>
          </w:p>
          <w:p w:rsidR="00AA6175" w:rsidRDefault="00E50482" w:rsidP="00EE77FE">
            <w:pPr>
              <w:pStyle w:val="Corpo"/>
              <w:jc w:val="center"/>
              <w:cnfStyle w:val="000000000000" w:firstRow="0" w:lastRow="0" w:firstColumn="0" w:lastColumn="0" w:oddVBand="0" w:evenVBand="0" w:oddHBand="0" w:evenHBand="0" w:firstRowFirstColumn="0" w:firstRowLastColumn="0" w:lastRowFirstColumn="0" w:lastRowLastColumn="0"/>
              <w:rPr>
                <w:bCs/>
              </w:rPr>
            </w:pPr>
            <w:r>
              <w:rPr>
                <w:bCs/>
              </w:rPr>
              <w:t>7</w:t>
            </w:r>
          </w:p>
        </w:tc>
        <w:tc>
          <w:tcPr>
            <w:tcW w:w="3021" w:type="dxa"/>
          </w:tcPr>
          <w:p w:rsidR="00AA6175" w:rsidRDefault="00AA6175" w:rsidP="00EE77FE">
            <w:pPr>
              <w:pStyle w:val="Corpo"/>
              <w:jc w:val="center"/>
              <w:cnfStyle w:val="000000000000" w:firstRow="0" w:lastRow="0" w:firstColumn="0" w:lastColumn="0" w:oddVBand="0" w:evenVBand="0" w:oddHBand="0" w:evenHBand="0" w:firstRowFirstColumn="0" w:firstRowLastColumn="0" w:lastRowFirstColumn="0" w:lastRowLastColumn="0"/>
              <w:rPr>
                <w:bCs/>
              </w:rPr>
            </w:pPr>
          </w:p>
          <w:p w:rsidR="00AA6175" w:rsidRDefault="00E50482" w:rsidP="00EE77FE">
            <w:pPr>
              <w:pStyle w:val="Corpo"/>
              <w:jc w:val="center"/>
              <w:cnfStyle w:val="000000000000" w:firstRow="0" w:lastRow="0" w:firstColumn="0" w:lastColumn="0" w:oddVBand="0" w:evenVBand="0" w:oddHBand="0" w:evenHBand="0" w:firstRowFirstColumn="0" w:firstRowLastColumn="0" w:lastRowFirstColumn="0" w:lastRowLastColumn="0"/>
              <w:rPr>
                <w:bCs/>
              </w:rPr>
            </w:pPr>
            <w:r>
              <w:rPr>
                <w:bCs/>
              </w:rPr>
              <w:t>-30,15</w:t>
            </w:r>
          </w:p>
          <w:p w:rsidR="00AA6175" w:rsidRDefault="00E50482" w:rsidP="00EE77FE">
            <w:pPr>
              <w:pStyle w:val="Corpo"/>
              <w:jc w:val="center"/>
              <w:cnfStyle w:val="000000000000" w:firstRow="0" w:lastRow="0" w:firstColumn="0" w:lastColumn="0" w:oddVBand="0" w:evenVBand="0" w:oddHBand="0" w:evenHBand="0" w:firstRowFirstColumn="0" w:firstRowLastColumn="0" w:lastRowFirstColumn="0" w:lastRowLastColumn="0"/>
              <w:rPr>
                <w:bCs/>
              </w:rPr>
            </w:pPr>
            <w:r>
              <w:rPr>
                <w:bCs/>
              </w:rPr>
              <w:t>-14,55</w:t>
            </w:r>
          </w:p>
        </w:tc>
      </w:tr>
    </w:tbl>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Os resultados demonstraram que a suplementação de </w:t>
      </w:r>
      <w:r>
        <w:rPr>
          <w:b/>
          <w:iCs/>
        </w:rPr>
        <w:t>Urtica dioica</w:t>
      </w:r>
      <w:r>
        <w:rPr>
          <w:b/>
          <w:i/>
        </w:rPr>
        <w:t xml:space="preserve"> pode ser eficaz no controle da glicose em jejum em pacientes com diabetes mellitus tipo 2.</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Glicose em Jejum no Diabetes Tipo 2</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Urtica dioica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Urtica dioica</w:t>
            </w:r>
            <w:r>
              <w:rPr>
                <w:rFonts w:eastAsiaTheme="minorEastAsia"/>
                <w:lang w:eastAsia="pt-BR"/>
              </w:rPr>
              <w:t xml:space="preserve"> (Pó).............................500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3 vezes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30" w:name="_Toc132097790"/>
      <w:r>
        <w:rPr>
          <w:i/>
        </w:rPr>
        <w:t>Terminalia chebula</w:t>
      </w:r>
      <w:bookmarkEnd w:id="30"/>
      <w:r>
        <w:rPr>
          <w:i/>
        </w:rPr>
        <w:t xml:space="preserve"> </w:t>
      </w:r>
    </w:p>
    <w:p w:rsidR="00AA6175" w:rsidRPr="00EE77FE" w:rsidRDefault="00E50482">
      <w:pPr>
        <w:pStyle w:val="Corpo"/>
        <w:spacing w:after="120"/>
        <w:jc w:val="center"/>
        <w:rPr>
          <w:color w:val="0070C0"/>
          <w:sz w:val="24"/>
        </w:rPr>
      </w:pPr>
      <w:r w:rsidRPr="00EE77FE">
        <w:rPr>
          <w:rFonts w:eastAsia="MS Mincho"/>
          <w:b/>
          <w:color w:val="0070C0"/>
          <w:sz w:val="40"/>
          <w:szCs w:val="22"/>
        </w:rPr>
        <w:t>Auxilia no Gerenciamento das Alterações Metabólicas Associadas com a Diabetes</w:t>
      </w:r>
    </w:p>
    <w:p w:rsidR="00AA6175" w:rsidRDefault="00AA6175">
      <w:pPr>
        <w:pStyle w:val="Corpo"/>
        <w:rPr>
          <w:sz w:val="24"/>
        </w:rPr>
      </w:pPr>
    </w:p>
    <w:p w:rsidR="00AA6175" w:rsidRDefault="00AA6175">
      <w:pPr>
        <w:pStyle w:val="Corpo"/>
        <w:rPr>
          <w:sz w:val="24"/>
        </w:rPr>
      </w:pPr>
    </w:p>
    <w:p w:rsidR="00AA6175" w:rsidRDefault="00E50482">
      <w:pPr>
        <w:pStyle w:val="Corpo"/>
        <w:rPr>
          <w:sz w:val="24"/>
        </w:rPr>
      </w:pPr>
      <w:r>
        <w:rPr>
          <w:sz w:val="24"/>
        </w:rPr>
        <w:t xml:space="preserve">Um estudo publicado no periódico internacional </w:t>
      </w:r>
      <w:r>
        <w:rPr>
          <w:i/>
          <w:iCs/>
          <w:sz w:val="24"/>
        </w:rPr>
        <w:t xml:space="preserve">Phytotherapy Research </w:t>
      </w:r>
      <w:r>
        <w:rPr>
          <w:sz w:val="24"/>
        </w:rPr>
        <w:t xml:space="preserve">teve como objetivo avaliar os efeitos da suplementação da </w:t>
      </w:r>
      <w:r>
        <w:rPr>
          <w:i/>
          <w:iCs/>
          <w:sz w:val="24"/>
        </w:rPr>
        <w:t>T. chebula</w:t>
      </w:r>
      <w:r>
        <w:rPr>
          <w:sz w:val="24"/>
        </w:rPr>
        <w:t xml:space="preserve"> na disfunção endotelial e nos biomarcadores do estresse oxidativo de pacientes com diabetes tipo 2 (</w:t>
      </w:r>
      <w:r>
        <w:t xml:space="preserve">PINGALI </w:t>
      </w:r>
      <w:r>
        <w:rPr>
          <w:i/>
        </w:rPr>
        <w:t xml:space="preserve">et al., </w:t>
      </w:r>
      <w:r>
        <w:t>2020).</w:t>
      </w:r>
    </w:p>
    <w:p w:rsidR="00AA6175" w:rsidRDefault="00E50482">
      <w:pPr>
        <w:pStyle w:val="Corpo"/>
        <w:rPr>
          <w:sz w:val="24"/>
        </w:rPr>
      </w:pPr>
      <w:r>
        <w:rPr>
          <w:noProof/>
          <w:lang w:eastAsia="pt-BR"/>
        </w:rPr>
        <mc:AlternateContent>
          <mc:Choice Requires="wps">
            <w:drawing>
              <wp:anchor distT="0" distB="0" distL="114300" distR="114300" simplePos="0" relativeHeight="251731968" behindDoc="0" locked="0" layoutInCell="1" allowOverlap="1">
                <wp:simplePos x="0" y="0"/>
                <wp:positionH relativeFrom="margin">
                  <wp:align>right</wp:align>
                </wp:positionH>
                <wp:positionV relativeFrom="paragraph">
                  <wp:posOffset>193675</wp:posOffset>
                </wp:positionV>
                <wp:extent cx="5743575" cy="1045210"/>
                <wp:effectExtent l="0" t="0" r="28575" b="22225"/>
                <wp:wrapNone/>
                <wp:docPr id="94" name="Caixa de tex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45028"/>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60 pacientes diabéticos com idade entre 30 e 65 anos, níveis de glicose plasmática de jejum entre 110-126 mg/dL, HbA1c em 8,0% e sob tratamento com metformina foram selecionados para participarem desse estudo clínico prospectivo, randomizado, duplo-cego e placebo-controlado. Eles foram divididos em três grupos para receberem durante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4" o:spid="_x0000_s1082" type="#_x0000_t202" style="position:absolute;left:0;text-align:left;margin-left:401.05pt;margin-top:15.25pt;width:452.25pt;height:82.3pt;z-index:2517319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" fillcolor="white [3212]" strokecolor="#ff8501">
                <v:textbox>
                  <w:txbxContent>
                    <w:p w14:paraId="4D296C54" w14:textId="77777777" w:rsidR="00EE77FE" w:rsidRDefault="00EE77FE">
                      <w:pPr>
                        <w:jc w:val="center"/>
                        <w:rPr>
                          <w:rFonts w:ascii="Swis721 Th BT" w:hAnsi="Swis721 Th BT"/>
                          <w:sz w:val="23"/>
                          <w:szCs w:val="23"/>
                        </w:rPr>
                      </w:pPr>
                      <w:r>
                        <w:rPr>
                          <w:rFonts w:ascii="Swis721 Th BT" w:hAnsi="Swis721 Th BT"/>
                          <w:sz w:val="23"/>
                          <w:szCs w:val="23"/>
                        </w:rPr>
                        <w:t>Para isso, 60 pacientes diabéticos com idade entre 30 e 65 anos, níveis de glicose plasmática de jejum entre 110-126 mg/dL, HbA1c em 8,0% e sob tratamento com metformina foram selecionados para participarem desse estudo clínico prospectivo, randomizado, duplo-cego e placebo-controlado. Eles foram divididos em três grupos para receberem durante 12 semanas a seguinte posologia:</w:t>
                      </w:r>
                    </w:p>
                    <w:p w14:paraId="492DA576"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10795</wp:posOffset>
                </wp:positionV>
                <wp:extent cx="226695" cy="138430"/>
                <wp:effectExtent l="0" t="0" r="1905" b="0"/>
                <wp:wrapNone/>
                <wp:docPr id="98" name="Triângulo isósceles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8" o:spid="_x0000_s1026" o:spt="5" type="#_x0000_t5" style="position:absolute;left:0pt;flip:y;margin-top:0.85pt;height:10.9pt;width:17.85pt;mso-position-horizontal:center;mso-position-horizontal-relative:margin;z-index:251736064;mso-width-relative:page;mso-height-relative:page;" fillcolor="#D9D9D9 [3212]" filled="t" stroked="f" coordsize="21600,21600" o:gfxdata="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bxMczUAAAA&#10;BAEAAA8AAAAAAAAAAQAgAAAAIgAAAGRycy9kb3ducmV2LnhtbFBLAQIUABQAAAAIAIdO4kAr0uPm&#10;WgIAAKUEAAAOAAAAAAAAAAEAIAAAACMBAABkcnMvZTJvRG9jLnhtbFBLBQYAAAAABgAGAFkBAADv&#10;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34016" behindDoc="0" locked="0" layoutInCell="1" allowOverlap="1">
                <wp:simplePos x="0" y="0"/>
                <wp:positionH relativeFrom="column">
                  <wp:posOffset>680720</wp:posOffset>
                </wp:positionH>
                <wp:positionV relativeFrom="paragraph">
                  <wp:posOffset>10795</wp:posOffset>
                </wp:positionV>
                <wp:extent cx="226695" cy="138430"/>
                <wp:effectExtent l="0" t="0" r="1905" b="0"/>
                <wp:wrapNone/>
                <wp:docPr id="95" name="Triângulo isósceles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5" o:spid="_x0000_s1026" o:spt="5" type="#_x0000_t5" style="position:absolute;left:0pt;flip:y;margin-left:53.6pt;margin-top:0.85pt;height:10.9pt;width:17.85pt;z-index:251734016;mso-width-relative:page;mso-height-relative:page;" fillcolor="#D9D9D9 [3212]" filled="t" stroked="f" coordsize="21600,21600" o:gfxdata="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xR1Q71gAA&#10;AAgBAAAPAAAAAAAAAAEAIAAAACIAAABkcnMvZG93bnJldi54bWxQSwECFAAUAAAACACHTuJA3QcU&#10;2lkCAAClBAAADgAAAAAAAAABACAAAAAl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38112" behindDoc="0" locked="0" layoutInCell="1" allowOverlap="1">
                <wp:simplePos x="0" y="0"/>
                <wp:positionH relativeFrom="column">
                  <wp:posOffset>4801235</wp:posOffset>
                </wp:positionH>
                <wp:positionV relativeFrom="paragraph">
                  <wp:posOffset>13335</wp:posOffset>
                </wp:positionV>
                <wp:extent cx="226695" cy="138430"/>
                <wp:effectExtent l="0" t="0" r="1905" b="0"/>
                <wp:wrapNone/>
                <wp:docPr id="100" name="Triângulo isósceles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0" o:spid="_x0000_s1026" o:spt="5" type="#_x0000_t5" style="position:absolute;left:0pt;flip:y;margin-left:378.05pt;margin-top:1.05pt;height:10.9pt;width:17.85pt;z-index:251738112;mso-width-relative:page;mso-height-relative:page;" fillcolor="#D9D9D9 [3212]" filled="t" stroked="f" coordsize="21600,21600" o:gfxdata="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EgcT9YA&#10;AAAIAQAADwAAAAAAAAABACAAAAAiAAAAZHJzL2Rvd25yZXYueG1sUEsBAhQAFAAAAAgAh07iQD+z&#10;HGB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37088" behindDoc="0" locked="0" layoutInCell="1" allowOverlap="1">
                <wp:simplePos x="0" y="0"/>
                <wp:positionH relativeFrom="margin">
                  <wp:align>right</wp:align>
                </wp:positionH>
                <wp:positionV relativeFrom="paragraph">
                  <wp:posOffset>11430</wp:posOffset>
                </wp:positionV>
                <wp:extent cx="1623060" cy="781685"/>
                <wp:effectExtent l="0" t="0" r="15875" b="18415"/>
                <wp:wrapNone/>
                <wp:docPr id="99" name="Caixa de tex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837"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i/>
                                <w:iCs/>
                                <w:color w:val="FFFFFF" w:themeColor="background1"/>
                                <w:sz w:val="23"/>
                                <w:szCs w:val="23"/>
                              </w:rPr>
                            </w:pPr>
                            <w:r>
                              <w:rPr>
                                <w:rFonts w:ascii="Swis721 Th BT" w:hAnsi="Swis721 Th BT"/>
                                <w:b/>
                                <w:i/>
                                <w:iCs/>
                                <w:color w:val="FFFFFF" w:themeColor="background1"/>
                                <w:sz w:val="23"/>
                                <w:szCs w:val="23"/>
                              </w:rPr>
                              <w:t xml:space="preserve">Grupo 3 </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Placebo </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9" o:spid="_x0000_s1083" type="#_x0000_t202" style="position:absolute;left:0;text-align:left;margin-left:76.6pt;margin-top:.9pt;width:127.8pt;height:61.55pt;z-index:2517370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" fillcolor="#ff8501" strokecolor="#ff8501">
                <v:textbox>
                  <w:txbxContent>
                    <w:p w14:paraId="529D0D98" w14:textId="77777777" w:rsidR="00EE77FE" w:rsidRDefault="00EE77FE">
                      <w:pPr>
                        <w:spacing w:after="0" w:line="240" w:lineRule="auto"/>
                        <w:jc w:val="center"/>
                        <w:rPr>
                          <w:rFonts w:ascii="Swis721 Th BT" w:hAnsi="Swis721 Th BT"/>
                          <w:b/>
                          <w:i/>
                          <w:iCs/>
                          <w:color w:val="FFFFFF" w:themeColor="background1"/>
                          <w:sz w:val="23"/>
                          <w:szCs w:val="23"/>
                        </w:rPr>
                      </w:pPr>
                      <w:r>
                        <w:rPr>
                          <w:rFonts w:ascii="Swis721 Th BT" w:hAnsi="Swis721 Th BT"/>
                          <w:b/>
                          <w:i/>
                          <w:iCs/>
                          <w:color w:val="FFFFFF" w:themeColor="background1"/>
                          <w:sz w:val="23"/>
                          <w:szCs w:val="23"/>
                        </w:rPr>
                        <w:t xml:space="preserve">Grupo 3 </w:t>
                      </w:r>
                    </w:p>
                    <w:p w14:paraId="6E1F59FB"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Placebo </w:t>
                      </w:r>
                    </w:p>
                    <w:p w14:paraId="43CBE340"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14:paraId="7FD9EBD5"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35040" behindDoc="0" locked="0" layoutInCell="1" allowOverlap="1">
                <wp:simplePos x="0" y="0"/>
                <wp:positionH relativeFrom="margin">
                  <wp:posOffset>2030730</wp:posOffset>
                </wp:positionH>
                <wp:positionV relativeFrom="paragraph">
                  <wp:posOffset>22860</wp:posOffset>
                </wp:positionV>
                <wp:extent cx="1626870" cy="781685"/>
                <wp:effectExtent l="0" t="0" r="11430" b="18415"/>
                <wp:wrapNone/>
                <wp:docPr id="97" name="Caixa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92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i/>
                                <w:iCs/>
                                <w:color w:val="FFFFFF" w:themeColor="background1"/>
                                <w:sz w:val="23"/>
                                <w:szCs w:val="23"/>
                              </w:rPr>
                            </w:pPr>
                            <w:r>
                              <w:rPr>
                                <w:rFonts w:ascii="Swis721 Th BT" w:hAnsi="Swis721 Th BT"/>
                                <w:b/>
                                <w:i/>
                                <w:iCs/>
                                <w:color w:val="FFFFFF" w:themeColor="background1"/>
                                <w:sz w:val="23"/>
                                <w:szCs w:val="23"/>
                              </w:rPr>
                              <w:t xml:space="preserve">Grupo 2 </w:t>
                            </w:r>
                          </w:p>
                          <w:p w:rsidR="00EE77FE" w:rsidRDefault="00EE77FE">
                            <w:pPr>
                              <w:spacing w:after="0" w:line="240" w:lineRule="auto"/>
                              <w:jc w:val="center"/>
                              <w:rPr>
                                <w:rFonts w:ascii="Swis721 Th BT" w:hAnsi="Swis721 Th BT"/>
                                <w:i/>
                                <w:iCs/>
                                <w:color w:val="FFFFFF" w:themeColor="background1"/>
                                <w:sz w:val="23"/>
                                <w:szCs w:val="23"/>
                              </w:rPr>
                            </w:pPr>
                            <w:r>
                              <w:rPr>
                                <w:rFonts w:ascii="Swis721 Th BT" w:hAnsi="Swis721 Th BT"/>
                                <w:i/>
                                <w:iCs/>
                                <w:color w:val="FFFFFF" w:themeColor="background1"/>
                                <w:sz w:val="23"/>
                                <w:szCs w:val="23"/>
                              </w:rPr>
                              <w:t>Terminalia chebula</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500 mg</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7" o:spid="_x0000_s1084" type="#_x0000_t202" style="position:absolute;left:0;text-align:left;margin-left:159.9pt;margin-top:1.8pt;width:128.1pt;height:61.55pt;z-index:251735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" fillcolor="#ff8501" strokecolor="#ff8501">
                <v:textbox>
                  <w:txbxContent>
                    <w:p w14:paraId="169D6631" w14:textId="77777777" w:rsidR="00EE77FE" w:rsidRDefault="00EE77FE">
                      <w:pPr>
                        <w:spacing w:after="0" w:line="240" w:lineRule="auto"/>
                        <w:jc w:val="center"/>
                        <w:rPr>
                          <w:rFonts w:ascii="Swis721 Th BT" w:hAnsi="Swis721 Th BT"/>
                          <w:b/>
                          <w:i/>
                          <w:iCs/>
                          <w:color w:val="FFFFFF" w:themeColor="background1"/>
                          <w:sz w:val="23"/>
                          <w:szCs w:val="23"/>
                        </w:rPr>
                      </w:pPr>
                      <w:r>
                        <w:rPr>
                          <w:rFonts w:ascii="Swis721 Th BT" w:hAnsi="Swis721 Th BT"/>
                          <w:b/>
                          <w:i/>
                          <w:iCs/>
                          <w:color w:val="FFFFFF" w:themeColor="background1"/>
                          <w:sz w:val="23"/>
                          <w:szCs w:val="23"/>
                        </w:rPr>
                        <w:t xml:space="preserve">Grupo 2 </w:t>
                      </w:r>
                    </w:p>
                    <w:p w14:paraId="2F661AED" w14:textId="77777777" w:rsidR="00EE77FE" w:rsidRDefault="00EE77FE">
                      <w:pPr>
                        <w:spacing w:after="0" w:line="240" w:lineRule="auto"/>
                        <w:jc w:val="center"/>
                        <w:rPr>
                          <w:rFonts w:ascii="Swis721 Th BT" w:hAnsi="Swis721 Th BT"/>
                          <w:i/>
                          <w:iCs/>
                          <w:color w:val="FFFFFF" w:themeColor="background1"/>
                          <w:sz w:val="23"/>
                          <w:szCs w:val="23"/>
                        </w:rPr>
                      </w:pPr>
                      <w:r>
                        <w:rPr>
                          <w:rFonts w:ascii="Swis721 Th BT" w:hAnsi="Swis721 Th BT"/>
                          <w:i/>
                          <w:iCs/>
                          <w:color w:val="FFFFFF" w:themeColor="background1"/>
                          <w:sz w:val="23"/>
                          <w:szCs w:val="23"/>
                        </w:rPr>
                        <w:t>Terminalia chebula</w:t>
                      </w:r>
                    </w:p>
                    <w:p w14:paraId="7B23C79E"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 </w:t>
                      </w:r>
                      <w:r>
                        <w:rPr>
                          <w:rFonts w:ascii="Swis721 Th BT" w:hAnsi="Swis721 Th BT"/>
                          <w:iCs/>
                          <w:color w:val="FFFFFF" w:themeColor="background1"/>
                          <w:sz w:val="23"/>
                          <w:szCs w:val="23"/>
                        </w:rPr>
                        <w:t>500 mg</w:t>
                      </w:r>
                    </w:p>
                    <w:p w14:paraId="26ADEA37"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2 vezes ao dia</w:t>
                      </w:r>
                    </w:p>
                    <w:p w14:paraId="78FF1685"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32992" behindDoc="0" locked="0" layoutInCell="1" allowOverlap="1">
                <wp:simplePos x="0" y="0"/>
                <wp:positionH relativeFrom="margin">
                  <wp:align>left</wp:align>
                </wp:positionH>
                <wp:positionV relativeFrom="paragraph">
                  <wp:posOffset>22860</wp:posOffset>
                </wp:positionV>
                <wp:extent cx="1579245" cy="781685"/>
                <wp:effectExtent l="0" t="0" r="20955" b="18415"/>
                <wp:wrapNone/>
                <wp:docPr id="96" name="Caixa de tex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i/>
                                <w:iCs/>
                                <w:color w:val="FFFFFF" w:themeColor="background1"/>
                                <w:sz w:val="23"/>
                                <w:szCs w:val="23"/>
                              </w:rPr>
                            </w:pPr>
                            <w:r>
                              <w:rPr>
                                <w:rFonts w:ascii="Swis721 Th BT" w:hAnsi="Swis721 Th BT"/>
                                <w:b/>
                                <w:i/>
                                <w:iCs/>
                                <w:color w:val="FFFFFF" w:themeColor="background1"/>
                                <w:sz w:val="23"/>
                                <w:szCs w:val="23"/>
                              </w:rPr>
                              <w:t xml:space="preserve">Grupo 1 </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Terminalia chebula </w:t>
                            </w:r>
                            <w:r>
                              <w:rPr>
                                <w:rFonts w:ascii="Swis721 Th BT" w:hAnsi="Swis721 Th BT"/>
                                <w:iCs/>
                                <w:color w:val="FFFFFF" w:themeColor="background1"/>
                                <w:sz w:val="23"/>
                                <w:szCs w:val="23"/>
                              </w:rPr>
                              <w:t>250 mg</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6" o:spid="_x0000_s1085" type="#_x0000_t202" style="position:absolute;left:0;text-align:left;margin-left:0;margin-top:1.8pt;width:124.35pt;height:61.55pt;z-index:2517329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" fillcolor="#ff8501" strokecolor="#ff8501">
                <v:textbox>
                  <w:txbxContent>
                    <w:p w14:paraId="0E52C39A" w14:textId="77777777" w:rsidR="00EE77FE" w:rsidRDefault="00EE77FE">
                      <w:pPr>
                        <w:spacing w:after="0" w:line="240" w:lineRule="auto"/>
                        <w:jc w:val="center"/>
                        <w:rPr>
                          <w:rFonts w:ascii="Swis721 Th BT" w:hAnsi="Swis721 Th BT"/>
                          <w:b/>
                          <w:i/>
                          <w:iCs/>
                          <w:color w:val="FFFFFF" w:themeColor="background1"/>
                          <w:sz w:val="23"/>
                          <w:szCs w:val="23"/>
                        </w:rPr>
                      </w:pPr>
                      <w:r>
                        <w:rPr>
                          <w:rFonts w:ascii="Swis721 Th BT" w:hAnsi="Swis721 Th BT"/>
                          <w:b/>
                          <w:i/>
                          <w:iCs/>
                          <w:color w:val="FFFFFF" w:themeColor="background1"/>
                          <w:sz w:val="23"/>
                          <w:szCs w:val="23"/>
                        </w:rPr>
                        <w:t xml:space="preserve">Grupo 1 </w:t>
                      </w:r>
                    </w:p>
                    <w:p w14:paraId="18269090"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Terminalia chebula </w:t>
                      </w:r>
                      <w:r>
                        <w:rPr>
                          <w:rFonts w:ascii="Swis721 Th BT" w:hAnsi="Swis721 Th BT"/>
                          <w:iCs/>
                          <w:color w:val="FFFFFF" w:themeColor="background1"/>
                          <w:sz w:val="23"/>
                          <w:szCs w:val="23"/>
                        </w:rPr>
                        <w:t>250 mg</w:t>
                      </w:r>
                    </w:p>
                    <w:p w14:paraId="1A849ED6"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2 vezes ao dia</w:t>
                      </w:r>
                    </w:p>
                    <w:p w14:paraId="6CCE25E5"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13"/>
        </w:numPr>
        <w:spacing w:after="120"/>
        <w:rPr>
          <w:bCs/>
          <w:sz w:val="24"/>
        </w:rPr>
      </w:pPr>
      <w:bookmarkStart w:id="31" w:name="_Hlk87610596"/>
      <w:r>
        <w:rPr>
          <w:bCs/>
          <w:sz w:val="24"/>
        </w:rPr>
        <w:t xml:space="preserve">O tratamento com </w:t>
      </w:r>
      <w:r>
        <w:rPr>
          <w:bCs/>
          <w:i/>
          <w:iCs/>
          <w:sz w:val="24"/>
        </w:rPr>
        <w:t>T. chebula</w:t>
      </w:r>
      <w:r>
        <w:rPr>
          <w:bCs/>
          <w:sz w:val="24"/>
        </w:rPr>
        <w:t xml:space="preserve"> em ambas as dosagens, durante 12 semanas, melhorou significativamente a função endotelial comparado ao placebo;</w:t>
      </w:r>
    </w:p>
    <w:p w:rsidR="00AA6175" w:rsidRDefault="00E50482">
      <w:pPr>
        <w:pStyle w:val="Corpo"/>
        <w:numPr>
          <w:ilvl w:val="0"/>
          <w:numId w:val="13"/>
        </w:numPr>
        <w:spacing w:after="120"/>
        <w:rPr>
          <w:bCs/>
          <w:sz w:val="24"/>
        </w:rPr>
      </w:pPr>
      <w:r>
        <w:rPr>
          <w:bCs/>
          <w:sz w:val="24"/>
        </w:rPr>
        <w:t>Outros indicadores de risco cardiovascular também melhoraram significativamente nos grupos 1 e 2 comparado ao placebo.</w:t>
      </w:r>
      <w:bookmarkEnd w:id="31"/>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AA6175">
      <w:pPr>
        <w:pStyle w:val="Corpo"/>
        <w:rPr>
          <w:b/>
          <w:color w:val="0070C0"/>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bookmarkStart w:id="32" w:name="_Hlk87610665"/>
      <w:r>
        <w:rPr>
          <w:b/>
          <w:i/>
        </w:rPr>
        <w:t>Os pesquisadores concluíram que a</w:t>
      </w:r>
      <w:r w:rsidRPr="00EE77FE">
        <w:rPr>
          <w:b/>
          <w:iCs/>
        </w:rPr>
        <w:t xml:space="preserve"> Terminalia chebula </w:t>
      </w:r>
      <w:r>
        <w:rPr>
          <w:b/>
          <w:i/>
        </w:rPr>
        <w:t>minimizou significativamente os fatores de risco cardiovascular em pacientes com diabetes tipo 2 comparado ao placebo.</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bookmarkEnd w:id="32"/>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rPr>
      </w:pPr>
      <w:r w:rsidRPr="00EE77FE">
        <w:rPr>
          <w:b/>
          <w:iCs/>
        </w:rPr>
        <w:t>T. chebula</w:t>
      </w:r>
      <w:r>
        <w:rPr>
          <w:b/>
          <w:i/>
        </w:rPr>
        <w:t xml:space="preserve"> em Indivíduos com diabetes tipo 2</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T. chebula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
                <w:iCs/>
                <w:lang w:eastAsia="pt-BR"/>
              </w:rPr>
            </w:pPr>
            <w:r>
              <w:rPr>
                <w:rFonts w:eastAsiaTheme="minorEastAsia"/>
                <w:i/>
                <w:iCs/>
                <w:lang w:eastAsia="pt-BR"/>
              </w:rPr>
              <w:t>T. chebula</w:t>
            </w:r>
            <w:r>
              <w:rPr>
                <w:rFonts w:eastAsiaTheme="minorEastAsia"/>
                <w:lang w:eastAsia="pt-BR"/>
              </w:rPr>
              <w:t>.............................250 a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bookmarkStart w:id="33" w:name="_Hlk87610734"/>
      <w:r>
        <w:rPr>
          <w:sz w:val="16"/>
          <w:szCs w:val="16"/>
        </w:rPr>
        <w:t>Administrar 1 cápsula 2 vezes ao dia ou conforme orientação médica.</w:t>
      </w:r>
    </w:p>
    <w:bookmarkEnd w:id="33"/>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34" w:name="_Toc132097791"/>
      <w:r>
        <w:t>Astaxantina</w:t>
      </w:r>
      <w:bookmarkEnd w:id="34"/>
      <w:r>
        <w:t xml:space="preserve"> </w:t>
      </w:r>
    </w:p>
    <w:p w:rsidR="00AA6175" w:rsidRPr="00EE77FE" w:rsidRDefault="00E50482">
      <w:pPr>
        <w:pStyle w:val="Corpo"/>
        <w:jc w:val="center"/>
        <w:rPr>
          <w:rFonts w:eastAsia="MS Mincho"/>
          <w:b/>
          <w:color w:val="0070C0"/>
          <w:sz w:val="40"/>
          <w:szCs w:val="22"/>
        </w:rPr>
      </w:pPr>
      <w:r w:rsidRPr="00EE77FE">
        <w:rPr>
          <w:rFonts w:eastAsia="MS Mincho"/>
          <w:b/>
          <w:color w:val="0070C0"/>
          <w:sz w:val="40"/>
          <w:szCs w:val="22"/>
        </w:rPr>
        <w:t>Melhora os Parâmetros Metabólicos Associados com Pacientes Diabéticos</w:t>
      </w:r>
    </w:p>
    <w:p w:rsidR="00AA6175" w:rsidRDefault="00AA6175">
      <w:pPr>
        <w:pStyle w:val="Corpo"/>
        <w:rPr>
          <w:sz w:val="24"/>
        </w:rPr>
      </w:pPr>
    </w:p>
    <w:p w:rsidR="00AA6175" w:rsidRDefault="00E50482">
      <w:pPr>
        <w:pStyle w:val="Corpo"/>
        <w:rPr>
          <w:sz w:val="24"/>
        </w:rPr>
      </w:pPr>
      <w:r>
        <w:rPr>
          <w:sz w:val="24"/>
        </w:rPr>
        <w:t xml:space="preserve">Um estudo conduzido por Shokri-Mashhadi </w:t>
      </w:r>
      <w:r>
        <w:rPr>
          <w:i/>
          <w:iCs/>
          <w:sz w:val="24"/>
        </w:rPr>
        <w:t>et al.</w:t>
      </w:r>
      <w:r>
        <w:rPr>
          <w:sz w:val="24"/>
        </w:rPr>
        <w:t xml:space="preserve"> (2021) teve como objetivo avaliar os efeitos da suplementação de astaxantina nos níveis circulantes de malondialdeído (MDA) e interleucina-6 (IL-6). Também foram avaliados a taxa de expressão de miR-146a e miRNA-126 nos pacientes com diabetes tipo 2.</w:t>
      </w:r>
    </w:p>
    <w:p w:rsidR="00AA6175" w:rsidRDefault="00E50482">
      <w:pPr>
        <w:pStyle w:val="Corpo"/>
        <w:rPr>
          <w:sz w:val="24"/>
        </w:rPr>
      </w:pPr>
      <w:r>
        <w:rPr>
          <w:noProof/>
          <w:lang w:eastAsia="pt-BR"/>
        </w:rPr>
        <mc:AlternateContent>
          <mc:Choice Requires="wps">
            <w:drawing>
              <wp:anchor distT="0" distB="0" distL="114300" distR="114300" simplePos="0" relativeHeight="251739136" behindDoc="0" locked="0" layoutInCell="1" allowOverlap="1">
                <wp:simplePos x="0" y="0"/>
                <wp:positionH relativeFrom="margin">
                  <wp:align>right</wp:align>
                </wp:positionH>
                <wp:positionV relativeFrom="paragraph">
                  <wp:posOffset>187960</wp:posOffset>
                </wp:positionV>
                <wp:extent cx="5743575" cy="653415"/>
                <wp:effectExtent l="0" t="0" r="28575" b="13970"/>
                <wp:wrapNone/>
                <wp:docPr id="101" name="Caixa de texto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3143"/>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44 pacientes com diabetes tipo 2 foram selecionados para participarem desse estudo clínico, duplo-cego e placebo controlado. Eles foram divididos em dois grupos para receberem por oito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1" o:spid="_x0000_s1086" type="#_x0000_t202" style="position:absolute;left:0;text-align:left;margin-left:401.05pt;margin-top:14.8pt;width:452.25pt;height:51.45pt;z-index:251739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" fillcolor="white [3212]" strokecolor="#ff8501">
                <v:textbox>
                  <w:txbxContent>
                    <w:p w14:paraId="10235341" w14:textId="77777777" w:rsidR="00EE77FE" w:rsidRDefault="00EE77FE">
                      <w:pPr>
                        <w:jc w:val="center"/>
                        <w:rPr>
                          <w:rFonts w:ascii="Swis721 Th BT" w:hAnsi="Swis721 Th BT"/>
                          <w:sz w:val="23"/>
                          <w:szCs w:val="23"/>
                        </w:rPr>
                      </w:pPr>
                      <w:r>
                        <w:rPr>
                          <w:rFonts w:ascii="Swis721 Th BT" w:hAnsi="Swis721 Th BT"/>
                          <w:sz w:val="23"/>
                          <w:szCs w:val="23"/>
                        </w:rPr>
                        <w:t>Para isso, 44 pacientes com diabetes tipo 2 foram selecionados para participarem desse estudo clínico, duplo-cego e placebo controlado. Eles foram divididos em dois grupos para receberem por oito semanas a seguinte posologia:</w:t>
                      </w:r>
                    </w:p>
                    <w:p w14:paraId="363D904C"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41184" behindDoc="0" locked="0" layoutInCell="1" allowOverlap="1">
                <wp:simplePos x="0" y="0"/>
                <wp:positionH relativeFrom="column">
                  <wp:posOffset>680720</wp:posOffset>
                </wp:positionH>
                <wp:positionV relativeFrom="paragraph">
                  <wp:posOffset>10795</wp:posOffset>
                </wp:positionV>
                <wp:extent cx="226695" cy="138430"/>
                <wp:effectExtent l="0" t="0" r="1905" b="0"/>
                <wp:wrapNone/>
                <wp:docPr id="103" name="Triângulo isósceles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3" o:spid="_x0000_s1026" o:spt="5" type="#_x0000_t5" style="position:absolute;left:0pt;flip:y;margin-left:53.6pt;margin-top:0.85pt;height:10.9pt;width:17.85pt;z-index:251741184;mso-width-relative:page;mso-height-relative:page;" fillcolor="#D9D9D9 [3212]" filled="t" stroked="f" coordsize="21600,21600" o:gfxdata="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FHVDvW&#10;AAAACAEAAA8AAAAAAAAAAQAgAAAAIgAAAGRycy9kb3ducmV2LnhtbFBLAQIUABQAAAAIAIdO4kAb&#10;Fn87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43232" behindDoc="0" locked="0" layoutInCell="1" allowOverlap="1">
                <wp:simplePos x="0" y="0"/>
                <wp:positionH relativeFrom="column">
                  <wp:posOffset>4801235</wp:posOffset>
                </wp:positionH>
                <wp:positionV relativeFrom="paragraph">
                  <wp:posOffset>13335</wp:posOffset>
                </wp:positionV>
                <wp:extent cx="226695" cy="138430"/>
                <wp:effectExtent l="0" t="0" r="1905" b="0"/>
                <wp:wrapNone/>
                <wp:docPr id="104" name="Triângulo isósceles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4" o:spid="_x0000_s1026" o:spt="5" type="#_x0000_t5" style="position:absolute;left:0pt;flip:y;margin-left:378.05pt;margin-top:1.05pt;height:10.9pt;width:17.85pt;z-index:251743232;mso-width-relative:page;mso-height-relative:page;" fillcolor="#D9D9D9 [3212]" filled="t" stroked="f" coordsize="21600,21600" o:gfxdata="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BIHE/W&#10;AAAACAEAAA8AAAAAAAAAAQAgAAAAIgAAAGRycy9kb3ducmV2LnhtbFBLAQIUABQAAAAIAIdO4kBw&#10;PbYN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42208" behindDoc="0" locked="0" layoutInCell="1" allowOverlap="1">
                <wp:simplePos x="0" y="0"/>
                <wp:positionH relativeFrom="margin">
                  <wp:align>right</wp:align>
                </wp:positionH>
                <wp:positionV relativeFrom="paragraph">
                  <wp:posOffset>11430</wp:posOffset>
                </wp:positionV>
                <wp:extent cx="1623060" cy="781685"/>
                <wp:effectExtent l="0" t="0" r="15875" b="18415"/>
                <wp:wrapNone/>
                <wp:docPr id="105" name="Caixa de texto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837"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Grupo 2 (n=22)</w:t>
                            </w:r>
                            <w:r>
                              <w:rPr>
                                <w:rFonts w:ascii="Swis721 Th BT" w:hAnsi="Swis721 Th BT"/>
                                <w:iCs/>
                                <w:color w:val="FFFFFF" w:themeColor="background1"/>
                                <w:sz w:val="23"/>
                                <w:szCs w:val="23"/>
                              </w:rPr>
                              <w:br/>
                              <w:t>Placebo</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5" o:spid="_x0000_s1087" type="#_x0000_t202" style="position:absolute;left:0;text-align:left;margin-left:76.6pt;margin-top:.9pt;width:127.8pt;height:61.55pt;z-index:2517422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" fillcolor="#ff8501" strokecolor="#ff8501">
                <v:textbox>
                  <w:txbxContent>
                    <w:p w14:paraId="0EC2BAD3"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Grupo 2 (n=22)</w:t>
                      </w:r>
                      <w:r>
                        <w:rPr>
                          <w:rFonts w:ascii="Swis721 Th BT" w:hAnsi="Swis721 Th BT"/>
                          <w:iCs/>
                          <w:color w:val="FFFFFF" w:themeColor="background1"/>
                          <w:sz w:val="23"/>
                          <w:szCs w:val="23"/>
                        </w:rPr>
                        <w:br/>
                        <w:t>Placebo</w:t>
                      </w:r>
                    </w:p>
                    <w:p w14:paraId="5F85EE9E"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14:paraId="3020058E"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40160" behindDoc="0" locked="0" layoutInCell="1" allowOverlap="1">
                <wp:simplePos x="0" y="0"/>
                <wp:positionH relativeFrom="margin">
                  <wp:align>left</wp:align>
                </wp:positionH>
                <wp:positionV relativeFrom="paragraph">
                  <wp:posOffset>22860</wp:posOffset>
                </wp:positionV>
                <wp:extent cx="1579245" cy="781685"/>
                <wp:effectExtent l="0" t="0" r="20955" b="18415"/>
                <wp:wrapNone/>
                <wp:docPr id="107" name="Caixa de texto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Cs/>
                                <w:color w:val="FFFFFF" w:themeColor="background1"/>
                                <w:sz w:val="23"/>
                                <w:szCs w:val="23"/>
                              </w:rPr>
                            </w:pPr>
                            <w:bookmarkStart w:id="35" w:name="_Hlk78798916"/>
                            <w:r>
                              <w:rPr>
                                <w:rFonts w:ascii="Swis721 Th BT" w:hAnsi="Swis721 Th BT"/>
                                <w:iCs/>
                                <w:color w:val="FFFFFF" w:themeColor="background1"/>
                                <w:sz w:val="23"/>
                                <w:szCs w:val="23"/>
                              </w:rPr>
                              <w:t>Grupo 1 (n=22)</w:t>
                            </w:r>
                            <w:r>
                              <w:rPr>
                                <w:rFonts w:ascii="Swis721 Th BT" w:hAnsi="Swis721 Th BT"/>
                                <w:iCs/>
                                <w:color w:val="FFFFFF" w:themeColor="background1"/>
                                <w:sz w:val="23"/>
                                <w:szCs w:val="23"/>
                              </w:rPr>
                              <w:br/>
                              <w:t>Astaxantina</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8 mg ao dia </w:t>
                            </w:r>
                          </w:p>
                          <w:bookmarkEnd w:id="35"/>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7" o:spid="_x0000_s1088" type="#_x0000_t202" style="position:absolute;left:0;text-align:left;margin-left:0;margin-top:1.8pt;width:124.35pt;height:61.55pt;z-index:2517401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" fillcolor="#ff8501" strokecolor="#ff8501">
                <v:textbox>
                  <w:txbxContent>
                    <w:p w14:paraId="48029C4C" w14:textId="77777777" w:rsidR="00EE77FE" w:rsidRDefault="00EE77FE">
                      <w:pPr>
                        <w:spacing w:after="0" w:line="240" w:lineRule="auto"/>
                        <w:jc w:val="center"/>
                        <w:rPr>
                          <w:rFonts w:ascii="Swis721 Th BT" w:hAnsi="Swis721 Th BT"/>
                          <w:iCs/>
                          <w:color w:val="FFFFFF" w:themeColor="background1"/>
                          <w:sz w:val="23"/>
                          <w:szCs w:val="23"/>
                        </w:rPr>
                      </w:pPr>
                      <w:bookmarkStart w:id="34" w:name="_Hlk78798916"/>
                      <w:r>
                        <w:rPr>
                          <w:rFonts w:ascii="Swis721 Th BT" w:hAnsi="Swis721 Th BT"/>
                          <w:iCs/>
                          <w:color w:val="FFFFFF" w:themeColor="background1"/>
                          <w:sz w:val="23"/>
                          <w:szCs w:val="23"/>
                        </w:rPr>
                        <w:t>Grupo 1 (n=22)</w:t>
                      </w:r>
                      <w:r>
                        <w:rPr>
                          <w:rFonts w:ascii="Swis721 Th BT" w:hAnsi="Swis721 Th BT"/>
                          <w:iCs/>
                          <w:color w:val="FFFFFF" w:themeColor="background1"/>
                          <w:sz w:val="23"/>
                          <w:szCs w:val="23"/>
                        </w:rPr>
                        <w:br/>
                        <w:t>Astaxantina</w:t>
                      </w:r>
                    </w:p>
                    <w:p w14:paraId="2732FA75"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8 mg ao dia </w:t>
                      </w:r>
                    </w:p>
                    <w:bookmarkEnd w:id="34"/>
                    <w:p w14:paraId="69BF3517"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14"/>
        </w:numPr>
        <w:rPr>
          <w:bCs/>
          <w:sz w:val="24"/>
        </w:rPr>
      </w:pPr>
      <w:r>
        <w:rPr>
          <w:bCs/>
          <w:sz w:val="24"/>
        </w:rPr>
        <w:t xml:space="preserve">Foi observado que a suplementação com astaxantina pode reduzir os níveis plasmáticos de MDA (malondialdeído) e IL-6 (p&lt;0,05) e diminuir a expressão de miRNA-146a (P&lt;0,05). Estudos prévios têm demonstrado uma maior expressão de alguns microRNAs, tais como o miRNA-146a, em pacientes diabéticos. Isso pode estar relacionado com um declínio na liberação da insulina ou um aumento da apoptose das células </w:t>
      </w:r>
      <w:r>
        <w:rPr>
          <w:rFonts w:ascii="Calibri" w:hAnsi="Calibri" w:cs="Calibri"/>
          <w:bCs/>
          <w:sz w:val="24"/>
        </w:rPr>
        <w:t>β</w:t>
      </w:r>
      <w:r>
        <w:rPr>
          <w:bCs/>
          <w:sz w:val="24"/>
        </w:rPr>
        <w:t>-pancre</w:t>
      </w:r>
      <w:r>
        <w:rPr>
          <w:rFonts w:cs="Swis721 Th BT"/>
          <w:bCs/>
          <w:sz w:val="24"/>
        </w:rPr>
        <w:t>á</w:t>
      </w:r>
      <w:r>
        <w:rPr>
          <w:bCs/>
          <w:sz w:val="24"/>
        </w:rPr>
        <w:t>ticas.</w:t>
      </w: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spacing w:line="276" w:lineRule="auto"/>
        <w:jc w:val="center"/>
        <w:rPr>
          <w:b/>
        </w:rPr>
      </w:pPr>
      <w:r>
        <w:rPr>
          <w:b/>
        </w:rPr>
        <w:t>A suplementação de astaxantina pode ser benéfica na redução de fatores relacionados com o estresse oxidativo (MDA) e inflamação (IL-6) e promover diminuição da expressão de miRNA-146a.</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Astaxantina Auxilia na Melhora das Condições Metabólicas de Pacientes Diabéticos</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Astaxantina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Astaxantina........................................ 8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36" w:name="_Toc132097792"/>
      <w:r>
        <w:t>Semente de Chia</w:t>
      </w:r>
      <w:bookmarkEnd w:id="36"/>
      <w:r>
        <w:t xml:space="preserve"> </w:t>
      </w:r>
    </w:p>
    <w:p w:rsidR="00AA6175" w:rsidRPr="00EE77FE" w:rsidRDefault="00E50482">
      <w:pPr>
        <w:pStyle w:val="Corpo"/>
        <w:jc w:val="center"/>
        <w:rPr>
          <w:rFonts w:eastAsia="MS Mincho"/>
          <w:b/>
          <w:color w:val="0070C0"/>
          <w:sz w:val="40"/>
          <w:szCs w:val="22"/>
        </w:rPr>
      </w:pPr>
      <w:r w:rsidRPr="00EE77FE">
        <w:rPr>
          <w:rFonts w:eastAsia="MS Mincho"/>
          <w:b/>
          <w:color w:val="0070C0"/>
          <w:sz w:val="40"/>
          <w:szCs w:val="22"/>
        </w:rPr>
        <w:t>Reduz a Pressão Arterial Sistólica em Pacientes com DMT2</w:t>
      </w:r>
    </w:p>
    <w:p w:rsidR="00AA6175" w:rsidRDefault="00AA6175">
      <w:pPr>
        <w:pStyle w:val="Corpo"/>
        <w:rPr>
          <w:sz w:val="24"/>
        </w:rPr>
      </w:pPr>
    </w:p>
    <w:p w:rsidR="00AA6175" w:rsidRDefault="00E50482">
      <w:pPr>
        <w:pStyle w:val="Corpo"/>
        <w:spacing w:after="120"/>
        <w:rPr>
          <w:sz w:val="24"/>
        </w:rPr>
      </w:pPr>
      <w:r>
        <w:rPr>
          <w:sz w:val="24"/>
        </w:rPr>
        <w:t xml:space="preserve">O objetivo deste estudo foi avaliar os efeitos da semente de chia na glicemia em jejum, insulina, hemoglobina glicada, pressão arterial (PA), perfil lipídico, peso corporal e marcadores inflamatórios em indivíduos com diabetes tipo 2 </w:t>
      </w:r>
      <w:r>
        <w:rPr>
          <w:sz w:val="24"/>
        </w:rPr>
        <w:fldChar w:fldCharType="begin"/>
      </w:r>
      <w:r>
        <w:rPr>
          <w:sz w:val="24"/>
        </w:rPr>
        <w:instrText xml:space="preserve"> ADDIN EN.CITE &lt;EndNote&gt;&lt;Cite&gt;&lt;Author&gt;Alwosais&lt;/Author&gt;&lt;Year&gt;2021&lt;/Year&gt;&lt;IDText&gt;Chia seed (Salvia hispanica L.) supplementation to the diet of adults with type 2 diabetes improved systolic blood pressure: A randomized controlled trial&lt;/IDText&gt;&lt;DisplayText&gt;(ALWOSAIS; AL-OZAIRI; ZAFAR; ALKANDARI, 2021)&lt;/DisplayText&gt;&lt;record&gt;&lt;dates&gt;&lt;pub-dates&gt;&lt;date&gt;Feb 2&lt;/date&gt;&lt;/pub-dates&gt;&lt;year&gt;2021&lt;/year&gt;&lt;/dates&gt;&lt;keywords&gt;&lt;keyword&gt;C-reactive protein&lt;/keyword&gt;&lt;keyword&gt;Chia seeds&lt;/keyword&gt;&lt;keyword&gt;HbA1c&lt;/keyword&gt;&lt;keyword&gt;T2dm&lt;/keyword&gt;&lt;keyword&gt;blood pressure&lt;/keyword&gt;&lt;keyword&gt;lipid profile&lt;/keyword&gt;&lt;/keywords&gt;&lt;isbn&gt;0260-1060 (Print)&amp;#xD;0260-1060&lt;/isbn&gt;&lt;titles&gt;&lt;title&gt;Chia seed (Salvia hispanica L.) supplementation to the diet of adults with type 2 diabetes improved systolic blood pressure: A randomized controlled trial&lt;/title&gt;&lt;secondary-title&gt;Nutr Health&lt;/secondary-title&gt;&lt;/titles&gt;&lt;pages&gt;260106020981819&lt;/pages&gt;&lt;contributors&gt;&lt;authors&gt;&lt;author&gt;Alwosais, E. Z. M.&lt;/author&gt;&lt;author&gt;Al-Ozairi, E.&lt;/author&gt;&lt;author&gt;Zafar, T. A.&lt;/author&gt;&lt;author&gt;Alkandari, S.&lt;/author&gt;&lt;/authors&gt;&lt;/contributors&gt;&lt;edition&gt;2021/02/04&lt;/edition&gt;&lt;language&gt;eng&lt;/language&gt;&lt;added-date format="utc"&gt;1620320273&lt;/added-date&gt;&lt;ref-type name="Journal Article"&gt;17&lt;/ref-type&gt;&lt;auth-address&gt;14105Kuwait Oil Company, Kuwait.&amp;#xD;Faculty of Medicine, 37603Kuwait University, Kuwait.&amp;#xD;Faculty of Life Sciences, 37603Kuwait University, Kuwait.&lt;/auth-address&gt;&lt;remote-database-provider&gt;NLM&lt;/remote-database-provider&gt;&lt;rec-number&gt;1988&lt;/rec-number&gt;&lt;last-updated-date format="utc"&gt;1620320273&lt;/last-updated-date&gt;&lt;accession-num&gt;33530854&lt;/accession-num&gt;&lt;electronic-resource-num&gt;10.1177/0260106020981819&lt;/electronic-resource-num&gt;&lt;/record&gt;&lt;/Cite&gt;&lt;/EndNote&gt;</w:instrText>
      </w:r>
      <w:r>
        <w:rPr>
          <w:sz w:val="24"/>
        </w:rPr>
        <w:fldChar w:fldCharType="separate"/>
      </w:r>
      <w:r>
        <w:rPr>
          <w:sz w:val="24"/>
        </w:rPr>
        <w:t>(ALWOSAIS; AL-OZAIRI; ZAFAR; ALKANDARI, 2021)</w:t>
      </w:r>
      <w:r>
        <w:rPr>
          <w:sz w:val="24"/>
        </w:rPr>
        <w:fldChar w:fldCharType="end"/>
      </w:r>
    </w:p>
    <w:p w:rsidR="00AA6175" w:rsidRDefault="00E50482">
      <w:pPr>
        <w:pStyle w:val="Corpo"/>
        <w:rPr>
          <w:sz w:val="24"/>
        </w:rPr>
      </w:pPr>
      <w:r>
        <w:rPr>
          <w:noProof/>
          <w:lang w:eastAsia="pt-BR"/>
        </w:rPr>
        <mc:AlternateContent>
          <mc:Choice Requires="wps">
            <w:drawing>
              <wp:anchor distT="0" distB="0" distL="114300" distR="114300" simplePos="0" relativeHeight="251744256" behindDoc="0" locked="0" layoutInCell="1" allowOverlap="1">
                <wp:simplePos x="0" y="0"/>
                <wp:positionH relativeFrom="margin">
                  <wp:align>right</wp:align>
                </wp:positionH>
                <wp:positionV relativeFrom="paragraph">
                  <wp:posOffset>187960</wp:posOffset>
                </wp:positionV>
                <wp:extent cx="5743575" cy="462915"/>
                <wp:effectExtent l="0" t="0" r="28575" b="13335"/>
                <wp:wrapNone/>
                <wp:docPr id="108" name="Caixa de texto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63138"/>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42 indivíduos adultos com DMT2 foram randomizados para receberem durante 12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8" o:spid="_x0000_s1089" type="#_x0000_t202" style="position:absolute;left:0;text-align:left;margin-left:401.05pt;margin-top:14.8pt;width:452.25pt;height:36.45pt;z-index:251744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" fillcolor="white [3212]" strokecolor="#ff8501">
                <v:textbox>
                  <w:txbxContent>
                    <w:p w14:paraId="7423055F" w14:textId="77777777" w:rsidR="00EE77FE" w:rsidRDefault="00EE77FE">
                      <w:pPr>
                        <w:jc w:val="center"/>
                        <w:rPr>
                          <w:rFonts w:ascii="Swis721 Th BT" w:hAnsi="Swis721 Th BT"/>
                          <w:sz w:val="23"/>
                          <w:szCs w:val="23"/>
                        </w:rPr>
                      </w:pPr>
                      <w:r>
                        <w:rPr>
                          <w:rFonts w:ascii="Swis721 Th BT" w:hAnsi="Swis721 Th BT"/>
                          <w:sz w:val="23"/>
                          <w:szCs w:val="23"/>
                        </w:rPr>
                        <w:t xml:space="preserve">Para isso, 42 indivíduos adultos com DMT2 foram randomizados para receberem durante 12 semanas: </w:t>
                      </w:r>
                    </w:p>
                    <w:p w14:paraId="7E920206"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46304" behindDoc="0" locked="0" layoutInCell="1" allowOverlap="1">
                <wp:simplePos x="0" y="0"/>
                <wp:positionH relativeFrom="column">
                  <wp:posOffset>680720</wp:posOffset>
                </wp:positionH>
                <wp:positionV relativeFrom="paragraph">
                  <wp:posOffset>10795</wp:posOffset>
                </wp:positionV>
                <wp:extent cx="226695" cy="138430"/>
                <wp:effectExtent l="0" t="0" r="1905" b="0"/>
                <wp:wrapNone/>
                <wp:docPr id="109" name="Triângulo isósceles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9" o:spid="_x0000_s1026" o:spt="5" type="#_x0000_t5" style="position:absolute;left:0pt;flip:y;margin-left:53.6pt;margin-top:0.85pt;height:10.9pt;width:17.85pt;z-index:251746304;mso-width-relative:page;mso-height-relative:page;" fillcolor="#D9D9D9 [3212]" filled="t" stroked="f" coordsize="21600,21600" o:gfxdata="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FHVDvW&#10;AAAACAEAAA8AAAAAAAAAAQAgAAAAIgAAAGRycy9kb3ducmV2LnhtbFBLAQIUABQAAAAIAIdO4kCC&#10;zkc7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48352" behindDoc="0" locked="0" layoutInCell="1" allowOverlap="1">
                <wp:simplePos x="0" y="0"/>
                <wp:positionH relativeFrom="column">
                  <wp:posOffset>4801235</wp:posOffset>
                </wp:positionH>
                <wp:positionV relativeFrom="paragraph">
                  <wp:posOffset>13335</wp:posOffset>
                </wp:positionV>
                <wp:extent cx="226695" cy="138430"/>
                <wp:effectExtent l="0" t="0" r="1905" b="0"/>
                <wp:wrapNone/>
                <wp:docPr id="110" name="Triângulo isósceles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0" o:spid="_x0000_s1026" o:spt="5" type="#_x0000_t5" style="position:absolute;left:0pt;flip:y;margin-left:378.05pt;margin-top:1.05pt;height:10.9pt;width:17.85pt;z-index:251748352;mso-width-relative:page;mso-height-relative:page;" fillcolor="#D9D9D9 [3212]" filled="t" stroked="f" coordsize="21600,21600" o:gfxdata="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EgcT9YA&#10;AAAIAQAADwAAAAAAAAABACAAAAAiAAAAZHJzL2Rvd25yZXYueG1sUEsBAhQAFAAAAAgAh07iQCzM&#10;+8J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47328" behindDoc="0" locked="0" layoutInCell="1" allowOverlap="1">
                <wp:simplePos x="0" y="0"/>
                <wp:positionH relativeFrom="margin">
                  <wp:align>right</wp:align>
                </wp:positionH>
                <wp:positionV relativeFrom="paragraph">
                  <wp:posOffset>11430</wp:posOffset>
                </wp:positionV>
                <wp:extent cx="1623060" cy="781685"/>
                <wp:effectExtent l="0" t="0" r="15875" b="18415"/>
                <wp:wrapNone/>
                <wp:docPr id="111" name="Caixa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837"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Grupo 2 (n=22)</w:t>
                            </w:r>
                            <w:r>
                              <w:rPr>
                                <w:rFonts w:ascii="Swis721 Th BT" w:hAnsi="Swis721 Th BT"/>
                                <w:iCs/>
                                <w:color w:val="FFFFFF" w:themeColor="background1"/>
                                <w:sz w:val="23"/>
                                <w:szCs w:val="23"/>
                              </w:rPr>
                              <w:br/>
                              <w:t>Placebo</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1" o:spid="_x0000_s1090" type="#_x0000_t202" style="position:absolute;left:0;text-align:left;margin-left:76.6pt;margin-top:.9pt;width:127.8pt;height:61.55pt;z-index:25174732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" fillcolor="#ff8501" strokecolor="#ff8501">
                <v:textbox>
                  <w:txbxContent>
                    <w:p w14:paraId="7E946979"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Grupo 2 (n=22)</w:t>
                      </w:r>
                      <w:r>
                        <w:rPr>
                          <w:rFonts w:ascii="Swis721 Th BT" w:hAnsi="Swis721 Th BT"/>
                          <w:iCs/>
                          <w:color w:val="FFFFFF" w:themeColor="background1"/>
                          <w:sz w:val="23"/>
                          <w:szCs w:val="23"/>
                        </w:rPr>
                        <w:br/>
                        <w:t>Placebo</w:t>
                      </w:r>
                    </w:p>
                    <w:p w14:paraId="1E9F3CAC"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14:paraId="5DE753BF"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45280" behindDoc="0" locked="0" layoutInCell="1" allowOverlap="1">
                <wp:simplePos x="0" y="0"/>
                <wp:positionH relativeFrom="margin">
                  <wp:align>left</wp:align>
                </wp:positionH>
                <wp:positionV relativeFrom="paragraph">
                  <wp:posOffset>22860</wp:posOffset>
                </wp:positionV>
                <wp:extent cx="1579245" cy="781685"/>
                <wp:effectExtent l="0" t="0" r="20955" b="18415"/>
                <wp:wrapNone/>
                <wp:docPr id="112" name="Caixa de texto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Grupo 1 (n=22)</w:t>
                            </w:r>
                            <w:r>
                              <w:rPr>
                                <w:rFonts w:ascii="Swis721 Th BT" w:hAnsi="Swis721 Th BT"/>
                                <w:iCs/>
                                <w:color w:val="FFFFFF" w:themeColor="background1"/>
                                <w:sz w:val="23"/>
                                <w:szCs w:val="23"/>
                              </w:rPr>
                              <w:br/>
                              <w:t>Astaxantina</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8 mg ao dia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2" o:spid="_x0000_s1091" type="#_x0000_t202" style="position:absolute;left:0;text-align:left;margin-left:0;margin-top:1.8pt;width:124.35pt;height:61.55pt;z-index:2517452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" fillcolor="#ff8501" strokecolor="#ff8501">
                <v:textbox>
                  <w:txbxContent>
                    <w:p w14:paraId="6AF56EB6"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Grupo 1 (n=22)</w:t>
                      </w:r>
                      <w:r>
                        <w:rPr>
                          <w:rFonts w:ascii="Swis721 Th BT" w:hAnsi="Swis721 Th BT"/>
                          <w:iCs/>
                          <w:color w:val="FFFFFF" w:themeColor="background1"/>
                          <w:sz w:val="23"/>
                          <w:szCs w:val="23"/>
                        </w:rPr>
                        <w:br/>
                        <w:t>Astaxantina</w:t>
                      </w:r>
                    </w:p>
                    <w:p w14:paraId="64A5326D"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8 mg ao dia </w:t>
                      </w:r>
                    </w:p>
                    <w:p w14:paraId="308C789C"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numPr>
          <w:ilvl w:val="0"/>
          <w:numId w:val="7"/>
        </w:numPr>
        <w:spacing w:before="120" w:after="0"/>
        <w:ind w:left="765"/>
        <w:rPr>
          <w:sz w:val="20"/>
          <w:szCs w:val="23"/>
        </w:rPr>
      </w:pPr>
      <w:r>
        <w:rPr>
          <w:sz w:val="20"/>
          <w:szCs w:val="23"/>
        </w:rPr>
        <w:t xml:space="preserve">Amostras de sangue foram coletadas no início e após um período de intervenção de 12 semanas para avaliação de controle glicêmico, PA e parâmetros de risco cardiovascular, incluindo perfil lipídico, marcador inflamatório e peso corporal.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O grupo de semente de chia teve PA sistólica (PAS) significativamente reduzida em comparação com o controle (t [1] = 2,867, p = 0,007, </w:t>
      </w:r>
      <w:r>
        <w:rPr>
          <w:rFonts w:ascii="Calibri" w:hAnsi="Calibri" w:cs="Calibri"/>
          <w:sz w:val="24"/>
        </w:rPr>
        <w:t>η</w:t>
      </w:r>
      <w:r>
        <w:rPr>
          <w:sz w:val="24"/>
        </w:rPr>
        <w:t xml:space="preserve"> 2 p = 0,174);</w:t>
      </w:r>
    </w:p>
    <w:p w:rsidR="00AA6175" w:rsidRDefault="00E50482">
      <w:pPr>
        <w:pStyle w:val="Corpo"/>
        <w:numPr>
          <w:ilvl w:val="0"/>
          <w:numId w:val="5"/>
        </w:numPr>
        <w:spacing w:after="120"/>
        <w:rPr>
          <w:sz w:val="24"/>
        </w:rPr>
      </w:pPr>
      <w:r>
        <w:rPr>
          <w:sz w:val="24"/>
        </w:rPr>
        <w:t>Nenhuma diferen</w:t>
      </w:r>
      <w:r>
        <w:rPr>
          <w:rFonts w:cs="Swis721 Th BT"/>
          <w:sz w:val="24"/>
        </w:rPr>
        <w:t>ç</w:t>
      </w:r>
      <w:r>
        <w:rPr>
          <w:sz w:val="24"/>
        </w:rPr>
        <w:t>a foi observada em qualquer outro par</w:t>
      </w:r>
      <w:r>
        <w:rPr>
          <w:rFonts w:cs="Swis721 Th BT"/>
          <w:sz w:val="24"/>
        </w:rPr>
        <w:t>â</w:t>
      </w:r>
      <w:r>
        <w:rPr>
          <w:sz w:val="24"/>
        </w:rPr>
        <w:t>metro testado na semente de chia ou no grupo de controle.</w:t>
      </w:r>
    </w:p>
    <w:p w:rsidR="00AA6175" w:rsidRDefault="00AA6175">
      <w:pPr>
        <w:pStyle w:val="Corpo"/>
        <w:spacing w:after="120"/>
        <w:ind w:left="786"/>
        <w:rPr>
          <w:sz w:val="24"/>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Indivíduos com DMT2 e hipertensão, mantendo o consumo alimentar habitual, padrão de atividade física e medicamentos, reduziram significativamente a PAS em comparação com o grupo de controle ao consumirem 40 g/d de sementes de chia por 12 semanas.</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Pressão Arterial Sistólica em Pacientes com Diabetes Tipo 2</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 w:val="22"/>
                <w:lang w:eastAsia="pt-BR"/>
              </w:rPr>
              <w:t>Sachê de Semente de Chia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Semente de Chia................................40 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Sachê</w:t>
            </w:r>
          </w:p>
        </w:tc>
      </w:tr>
    </w:tbl>
    <w:p w:rsidR="00AA6175" w:rsidRDefault="00E50482">
      <w:pPr>
        <w:pStyle w:val="Corpo"/>
        <w:ind w:right="4762"/>
        <w:jc w:val="left"/>
        <w:rPr>
          <w:sz w:val="16"/>
          <w:szCs w:val="16"/>
        </w:rPr>
      </w:pPr>
      <w:r>
        <w:rPr>
          <w:sz w:val="16"/>
          <w:szCs w:val="16"/>
        </w:rPr>
        <w:t>Administrar 1 sachê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37" w:name="_Toc132097793"/>
      <w:r>
        <w:t>Linhaça</w:t>
      </w:r>
      <w:bookmarkEnd w:id="37"/>
      <w:r>
        <w:t xml:space="preserve"> </w:t>
      </w:r>
    </w:p>
    <w:p w:rsidR="00AA6175" w:rsidRPr="00EE77FE" w:rsidRDefault="00E50482">
      <w:pPr>
        <w:pStyle w:val="Corpo"/>
        <w:jc w:val="center"/>
        <w:rPr>
          <w:color w:val="0070C0"/>
          <w:sz w:val="24"/>
        </w:rPr>
      </w:pPr>
      <w:r w:rsidRPr="00EE77FE">
        <w:rPr>
          <w:rFonts w:eastAsia="MS Mincho"/>
          <w:b/>
          <w:color w:val="0070C0"/>
          <w:sz w:val="40"/>
          <w:szCs w:val="22"/>
        </w:rPr>
        <w:t>Melhora os Parâmetros Glicêmicos no Pré-Diabetes e Diabetes Tipo 2</w:t>
      </w:r>
    </w:p>
    <w:p w:rsidR="00AA6175" w:rsidRDefault="00AA6175">
      <w:pPr>
        <w:pStyle w:val="Corpo"/>
        <w:spacing w:after="120"/>
        <w:rPr>
          <w:sz w:val="24"/>
        </w:rPr>
      </w:pPr>
    </w:p>
    <w:p w:rsidR="00AA6175" w:rsidRDefault="00AA6175">
      <w:pPr>
        <w:pStyle w:val="Corpo"/>
        <w:spacing w:after="120"/>
        <w:rPr>
          <w:sz w:val="24"/>
        </w:rPr>
      </w:pPr>
    </w:p>
    <w:p w:rsidR="00AA6175" w:rsidRDefault="00E50482">
      <w:pPr>
        <w:pStyle w:val="Corpo"/>
        <w:spacing w:after="120"/>
        <w:rPr>
          <w:sz w:val="24"/>
        </w:rPr>
      </w:pPr>
      <w:r>
        <w:rPr>
          <w:sz w:val="24"/>
        </w:rPr>
        <w:t xml:space="preserve">Esta revisão sistemática e meta-análise teve como objetivo avaliar o efeito da suplementação de linhaça nas variáveis de controle glicêmico e resistência à insulina em pré-diabetes e DM2 </w:t>
      </w:r>
      <w:r>
        <w:rPr>
          <w:sz w:val="24"/>
        </w:rPr>
        <w:fldChar w:fldCharType="begin">
          <w:fldData xml:space="preserve">PEVuZE5vdGU+PENpdGU+PEF1dGhvcj5WaWxsYXJyZWFsLVJlbnRlcmlhPC9BdXRob3I+PFllYXI+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</w:fldData>
        </w:fldChar>
      </w:r>
      <w:r>
        <w:rPr>
          <w:sz w:val="24"/>
        </w:rPr>
        <w:instrText xml:space="preserve"> ADDIN EN.CITE </w:instrText>
      </w:r>
      <w:r>
        <w:rPr>
          <w:sz w:val="24"/>
        </w:rPr>
        <w:fldChar w:fldCharType="begin">
          <w:fldData xml:space="preserve">PEVuZE5vdGU+PENpdGU+PEF1dGhvcj5WaWxsYXJyZWFsLVJlbnRlcmlhPC9BdXRob3I+PFllYXI+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(VILLARREAL-RENTERIA; HERRERA-ECHAURI; RODRÍGUEZ-ROCHA; ZUÑIGA</w:t>
      </w:r>
      <w:r>
        <w:rPr>
          <w:i/>
          <w:sz w:val="24"/>
        </w:rPr>
        <w:t xml:space="preserve"> et al.</w:t>
      </w:r>
      <w:r>
        <w:rPr>
          <w:sz w:val="24"/>
        </w:rPr>
        <w:t>, 2022)</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749376" behindDoc="0" locked="0" layoutInCell="1" allowOverlap="1">
                <wp:simplePos x="0" y="0"/>
                <wp:positionH relativeFrom="margin">
                  <wp:align>right</wp:align>
                </wp:positionH>
                <wp:positionV relativeFrom="paragraph">
                  <wp:posOffset>187960</wp:posOffset>
                </wp:positionV>
                <wp:extent cx="5743575" cy="462915"/>
                <wp:effectExtent l="0" t="0" r="28575" b="13335"/>
                <wp:wrapNone/>
                <wp:docPr id="113" name="Caixa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63138"/>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Sete estudos foram incluídos na revisão sistemática e na meta-análise. Indivíduos com pré-diabetes ou DMT2 foram selecionados para receberem: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13" o:spid="_x0000_s1092" type="#_x0000_t202" style="position:absolute;left:0;text-align:left;margin-left:401.05pt;margin-top:14.8pt;width:452.25pt;height:36.45pt;z-index:2517493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" fillcolor="white [3212]" strokecolor="#ff8501">
                <v:textbox>
                  <w:txbxContent>
                    <w:p w14:paraId="6284BA6C" w14:textId="77777777" w:rsidR="00EE77FE" w:rsidRDefault="00EE77FE">
                      <w:pPr>
                        <w:jc w:val="center"/>
                        <w:rPr>
                          <w:rFonts w:ascii="Swis721 Th BT" w:hAnsi="Swis721 Th BT"/>
                          <w:sz w:val="23"/>
                          <w:szCs w:val="23"/>
                        </w:rPr>
                      </w:pPr>
                      <w:r>
                        <w:rPr>
                          <w:rFonts w:ascii="Swis721 Th BT" w:hAnsi="Swis721 Th BT"/>
                          <w:sz w:val="23"/>
                          <w:szCs w:val="23"/>
                        </w:rPr>
                        <w:t xml:space="preserve">Sete estudos foram incluídos na revisão sistemática e na meta-análise. Indivíduos com pré-diabetes ou DMT2 foram selecionados para receberem: </w:t>
                      </w:r>
                    </w:p>
                    <w:p w14:paraId="18F0B646"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E50482">
      <w:pPr>
        <w:pStyle w:val="Corpo"/>
      </w:pPr>
      <w:r>
        <w:rPr>
          <w:noProof/>
          <w:lang w:eastAsia="pt-BR"/>
        </w:rPr>
        <mc:AlternateContent>
          <mc:Choice Requires="wps">
            <w:drawing>
              <wp:anchor distT="0" distB="0" distL="114300" distR="114300" simplePos="0" relativeHeight="251751424" behindDoc="0" locked="0" layoutInCell="1" allowOverlap="1">
                <wp:simplePos x="0" y="0"/>
                <wp:positionH relativeFrom="column">
                  <wp:posOffset>2758440</wp:posOffset>
                </wp:positionH>
                <wp:positionV relativeFrom="paragraph">
                  <wp:posOffset>173990</wp:posOffset>
                </wp:positionV>
                <wp:extent cx="226695" cy="138430"/>
                <wp:effectExtent l="0" t="0" r="1905" b="0"/>
                <wp:wrapNone/>
                <wp:docPr id="114" name="Triângulo isóscele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4" o:spid="_x0000_s1026" o:spt="5" type="#_x0000_t5" style="position:absolute;left:0pt;flip:y;margin-left:217.2pt;margin-top:13.7pt;height:10.9pt;width:17.85pt;z-index:251751424;mso-width-relative:page;mso-height-relative:page;" fillcolor="#D9D9D9 [3212]" filled="t" stroked="f" coordsize="21600,21600" o:gfxdata="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cEbWa&#10;1wAAAAkBAAAPAAAAAAAAAAEAIAAAACIAAABkcnMvZG93bnJldi54bWxQSwECFAAUAAAACACHTuJA&#10;Y0JRr1sCAACnBAAADgAAAAAAAAABACAAAAAm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50400" behindDoc="0" locked="0" layoutInCell="1" allowOverlap="1">
                <wp:simplePos x="0" y="0"/>
                <wp:positionH relativeFrom="margin">
                  <wp:posOffset>2077720</wp:posOffset>
                </wp:positionH>
                <wp:positionV relativeFrom="paragraph">
                  <wp:posOffset>186690</wp:posOffset>
                </wp:positionV>
                <wp:extent cx="1579245" cy="781685"/>
                <wp:effectExtent l="0" t="0" r="20955" b="18415"/>
                <wp:wrapNone/>
                <wp:docPr id="117" name="Caixa de texto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Linhaça </w:t>
                            </w:r>
                            <w:r>
                              <w:rPr>
                                <w:rFonts w:ascii="Swis721 Th BT" w:hAnsi="Swis721 Th BT"/>
                                <w:b/>
                                <w:color w:val="FFFFFF" w:themeColor="background1"/>
                                <w:sz w:val="23"/>
                                <w:szCs w:val="23"/>
                              </w:rPr>
                              <w:br/>
                            </w:r>
                            <w:r>
                              <w:rPr>
                                <w:rFonts w:ascii="Swis721 Th BT" w:hAnsi="Swis721 Th BT"/>
                                <w:color w:val="FFFFFF" w:themeColor="background1"/>
                                <w:sz w:val="23"/>
                                <w:szCs w:val="23"/>
                              </w:rPr>
                              <w:t>13 a 40 g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7" o:spid="_x0000_s1093" type="#_x0000_t202" style="position:absolute;left:0;text-align:left;margin-left:163.6pt;margin-top:14.7pt;width:124.35pt;height:61.55pt;z-index:251750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" fillcolor="#ff8501" strokecolor="#ff8501">
                <v:textbox>
                  <w:txbxContent>
                    <w:p w14:paraId="42E37F0F"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Linhaça </w:t>
                      </w:r>
                      <w:r>
                        <w:rPr>
                          <w:rFonts w:ascii="Swis721 Th BT" w:hAnsi="Swis721 Th BT"/>
                          <w:b/>
                          <w:color w:val="FFFFFF" w:themeColor="background1"/>
                          <w:sz w:val="23"/>
                          <w:szCs w:val="23"/>
                        </w:rPr>
                        <w:br/>
                      </w:r>
                      <w:r>
                        <w:rPr>
                          <w:rFonts w:ascii="Swis721 Th BT" w:hAnsi="Swis721 Th BT"/>
                          <w:color w:val="FFFFFF" w:themeColor="background1"/>
                          <w:sz w:val="23"/>
                          <w:szCs w:val="23"/>
                        </w:rPr>
                        <w:t>13 a 40 g ao dia</w:t>
                      </w:r>
                      <w:r>
                        <w:rPr>
                          <w:rFonts w:ascii="Swis721 Th BT" w:hAnsi="Swis721 Th BT"/>
                          <w:color w:val="FFFFFF" w:themeColor="background1"/>
                          <w:szCs w:val="23"/>
                        </w:rPr>
                        <w:t xml:space="preserve"> </w:t>
                      </w:r>
                    </w:p>
                    <w:p w14:paraId="2C8E4641"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Os resultados mostraram uma redução significativa na glicemia de jejum (SMD: -0,392, IC 95%: -0,596, -0,187, p = &lt;0,001), concentrações de insulina, (SMD: -0,287, IC 95%: -0,534, -0,041, p = 0,022), HbA1c (SMD: -0,442, IC 95%: -0,770, -0,114, p = 0,008) e HOMA-IR (SMD: -0,284, 95% CI: -0,530, -0,038, p = 0,024) após a suplementação de linhaça.</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suplementação de linhaça parece melhorar as variáveis de controle glic</w:t>
      </w:r>
      <w:r>
        <w:rPr>
          <w:rFonts w:cs="Swis721 Th BT"/>
          <w:b/>
          <w:i/>
        </w:rPr>
        <w:t>ê</w:t>
      </w:r>
      <w:r>
        <w:rPr>
          <w:b/>
          <w:i/>
        </w:rPr>
        <w:t>mico e resist</w:t>
      </w:r>
      <w:r>
        <w:rPr>
          <w:rFonts w:cs="Swis721 Th BT"/>
          <w:b/>
          <w:i/>
        </w:rPr>
        <w:t>ê</w:t>
      </w:r>
      <w:r>
        <w:rPr>
          <w:b/>
          <w:i/>
        </w:rPr>
        <w:t xml:space="preserve">ncia </w:t>
      </w:r>
      <w:r>
        <w:rPr>
          <w:rFonts w:cs="Swis721 Th BT"/>
          <w:b/>
          <w:i/>
        </w:rPr>
        <w:t>à</w:t>
      </w:r>
      <w:r>
        <w:rPr>
          <w:b/>
          <w:i/>
        </w:rPr>
        <w:t xml:space="preserve"> insulina em pacientes com pré-diabetes e DMT2.</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dos Parâmetros Glicêmicos no Pré-Diabetes e DMT2</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Sachês de Linhaça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Linhaça........................................13 a 40 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q.s.p.............................1 Sachê</w:t>
            </w:r>
          </w:p>
        </w:tc>
      </w:tr>
    </w:tbl>
    <w:p w:rsidR="00AA6175" w:rsidRDefault="00E50482">
      <w:pPr>
        <w:pStyle w:val="Corpo"/>
        <w:ind w:right="4762"/>
        <w:jc w:val="left"/>
        <w:rPr>
          <w:sz w:val="16"/>
          <w:szCs w:val="16"/>
        </w:rPr>
      </w:pPr>
      <w:r>
        <w:rPr>
          <w:sz w:val="16"/>
          <w:szCs w:val="16"/>
        </w:rPr>
        <w:t>Administrar 1 sachê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38" w:name="_Toc132097794"/>
      <w:r>
        <w:rPr>
          <w:i/>
        </w:rPr>
        <w:t>Ilex paraguariensis</w:t>
      </w:r>
      <w:r>
        <w:t xml:space="preserve"> e </w:t>
      </w:r>
      <w:r>
        <w:rPr>
          <w:i/>
        </w:rPr>
        <w:t>Morus alba</w:t>
      </w:r>
      <w:bookmarkEnd w:id="38"/>
    </w:p>
    <w:p w:rsidR="00AA6175" w:rsidRDefault="00E50482">
      <w:pPr>
        <w:pStyle w:val="Subtitulocorpo"/>
        <w:jc w:val="center"/>
        <w:rPr>
          <w:color w:val="0082B2"/>
        </w:rPr>
      </w:pPr>
      <w:r>
        <w:rPr>
          <w:color w:val="0082B2"/>
        </w:rPr>
        <w:t>Combinação Nutracêutica é Eficaz em Pacientes com Pré-diabetes</w:t>
      </w:r>
    </w:p>
    <w:p w:rsidR="00AA6175" w:rsidRDefault="00AA6175">
      <w:pPr>
        <w:pStyle w:val="Corpo"/>
        <w:spacing w:after="120"/>
        <w:rPr>
          <w:sz w:val="24"/>
        </w:rPr>
      </w:pPr>
    </w:p>
    <w:p w:rsidR="00AA6175" w:rsidRDefault="00E50482">
      <w:pPr>
        <w:pStyle w:val="Corpo"/>
        <w:spacing w:after="120"/>
        <w:rPr>
          <w:sz w:val="24"/>
        </w:rPr>
      </w:pPr>
      <w:r>
        <w:rPr>
          <w:sz w:val="24"/>
        </w:rPr>
        <w:t xml:space="preserve">Esse estudo duplo-cego, randomizado e placebo-controlado teve como objetivo avaliar a eficácia da combinação nutracêutica no status glicêmico em pacientes pré-diabéticos </w:t>
      </w:r>
      <w:r>
        <w:rPr>
          <w:sz w:val="24"/>
        </w:rPr>
        <w:fldChar w:fldCharType="begin"/>
      </w:r>
      <w:r>
        <w:rPr>
          <w:sz w:val="24"/>
        </w:rPr>
        <w:instrText xml:space="preserve"> ADDIN EN.CITE &lt;EndNote&gt;&lt;Cite&gt;&lt;Author&gt;Derosa&lt;/Author&gt;&lt;Year&gt;2020&lt;/Year&gt;&lt;IDText&gt;Ilex paraguariensis, white mulberry and chromium picolinate in patients with pre-diabetes&lt;/IDText&gt;&lt;DisplayText&gt;(DEROSA; D&amp;apos;ANGELO; MAFFIOLI, 2020)&lt;/DisplayText&gt;&lt;record&gt;&lt;dates&gt;&lt;pub-dates&gt;&lt;date&gt;Jun&lt;/date&gt;&lt;/pub-dates&gt;&lt;year&gt;2020&lt;/year&gt;&lt;/dates&gt;&lt;keywords&gt;&lt;keyword&gt;Ilex paraguariensis&lt;/keyword&gt;&lt;keyword&gt;chromium picolinate&lt;/keyword&gt;&lt;keyword&gt;pre-diabetes&lt;/keyword&gt;&lt;keyword&gt;white mulberry&lt;/keyword&gt;&lt;/keywords&gt;&lt;isbn&gt;0951-418x&lt;/isbn&gt;&lt;titles&gt;&lt;title&gt;Ilex paraguariensis, white mulberry and chromium picolinate in patients with pre-diabetes&lt;/title&gt;&lt;secondary-title&gt;Phytother Res&lt;/secondary-title&gt;&lt;/titles&gt;&lt;pages&gt;1377-1384&lt;/pages&gt;&lt;number&gt;6&lt;/number&gt;&lt;contributors&gt;&lt;authors&gt;&lt;author&gt;Derosa, G.&lt;/author&gt;&lt;author&gt;D&amp;apos;Angelo, A.&lt;/author&gt;&lt;author&gt;Maffioli, P.&lt;/author&gt;&lt;/authors&gt;&lt;/contributors&gt;&lt;edition&gt;2020/01/30&lt;/edition&gt;&lt;language&gt;eng&lt;/language&gt;&lt;added-date format="utc"&gt;1594298706&lt;/added-date&gt;&lt;ref-type name="Journal Article"&gt;17&lt;/ref-type&gt;&lt;auth-address&gt;Centre of Diabetes and Metabolic Diseases, Department of Internal Medicine and Therapeutics, University of Pavia and Fondazione IRCCS Policlinico San Matteo, PAVIA, Italy.&amp;#xD;Laboratory of Molecular Medicine, University of Pavia, PAVIA, Italy.&amp;#xD;Centre for Prevention, Surveillance, Diagnosis and Treatment of Rare Diseases, Fondazione IRCCS Policlinico San Matteo, PAVIA, Italy.&lt;/auth-address&gt;&lt;remote-database-provider&gt;NLM&lt;/remote-database-provider&gt;&lt;rec-number&gt;1447&lt;/rec-number&gt;&lt;last-updated-date format="utc"&gt;1594298706&lt;/last-updated-date&gt;&lt;accession-num&gt;31994278&lt;/accession-num&gt;&lt;electronic-resource-num&gt;10.1002/ptr.6611&lt;/electronic-resource-num&gt;&lt;volume&gt;34&lt;/volume&gt;&lt;/record&gt;&lt;/Cite&gt;&lt;/EndNote&gt;</w:instrText>
      </w:r>
      <w:r>
        <w:rPr>
          <w:sz w:val="24"/>
        </w:rPr>
        <w:fldChar w:fldCharType="separate"/>
      </w:r>
      <w:r>
        <w:rPr>
          <w:sz w:val="24"/>
        </w:rPr>
        <w:t>(DEROSA; D'ANGELO; MAFFIOLI, 2020)</w:t>
      </w:r>
      <w:r>
        <w:rPr>
          <w:sz w:val="24"/>
        </w:rPr>
        <w:fldChar w:fldCharType="end"/>
      </w:r>
      <w:r>
        <w:rPr>
          <w:sz w:val="24"/>
        </w:rPr>
        <w:t xml:space="preserve">. </w:t>
      </w:r>
    </w:p>
    <w:p w:rsidR="00AA6175" w:rsidRDefault="00E50482">
      <w:pPr>
        <w:pStyle w:val="Corpo"/>
        <w:rPr>
          <w:sz w:val="24"/>
        </w:rPr>
      </w:pPr>
      <w:r>
        <w:rPr>
          <w:noProof/>
          <w:lang w:eastAsia="pt-BR"/>
        </w:rPr>
        <mc:AlternateContent>
          <mc:Choice Requires="wps">
            <w:drawing>
              <wp:anchor distT="0" distB="0" distL="114300" distR="114300" simplePos="0" relativeHeight="25175244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121" name="Caixa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137 pacientes foram selecionados para receberem durante 3 meses: </w:t>
                            </w:r>
                          </w:p>
                        </w:txbxContent>
                      </wps:txbx>
                      <wps:bodyPr rot="0" vert="horz" wrap="square" lIns="91440" tIns="45720" rIns="91440" bIns="45720" anchor="t" anchorCtr="0" upright="1">
                        <a:noAutofit/>
                      </wps:bodyPr>
                    </wps:wsp>
                  </a:graphicData>
                </a:graphic>
              </wp:anchor>
            </w:drawing>
          </mc:Choice>
          <mc:Fallback>
            <w:pict>
              <v:shape id="Caixa de texto 121" o:spid="_x0000_s1094" type="#_x0000_t202" style="position:absolute;left:0;text-align:left;margin-left:401.05pt;margin-top:7.6pt;width:452.25pt;height:40.8pt;z-index:2517524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AeoHvHSAIA&#10;AIEEAAAOAAAAAAAAAAAAAAAAAC4CAABkcnMvZTJvRG9jLnhtbFBLAQItABQABgAIAAAAIQAQcxLP&#10;3AAAAAYBAAAPAAAAAAAAAAAAAAAAAKIEAABkcnMvZG93bnJldi54bWxQSwUGAAAAAAQABADzAAAA&#10;qwUAAAAA&#10;" fillcolor="white [3212]" strokecolor="#ff8501">
                <v:textbox>
                  <w:txbxContent>
                    <w:p w14:paraId="6EBA746B" w14:textId="3ECD2908" w:rsidR="00EE77FE" w:rsidRDefault="00EE77FE">
                      <w:pPr>
                        <w:jc w:val="center"/>
                        <w:rPr>
                          <w:rFonts w:ascii="Swis721 Th BT" w:hAnsi="Swis721 Th BT"/>
                          <w:sz w:val="23"/>
                          <w:szCs w:val="23"/>
                        </w:rPr>
                      </w:pPr>
                      <w:r>
                        <w:rPr>
                          <w:rFonts w:ascii="Swis721 Th BT" w:hAnsi="Swis721 Th BT"/>
                          <w:sz w:val="23"/>
                          <w:szCs w:val="23"/>
                        </w:rPr>
                        <w:t xml:space="preserve">Para isso, 137 pacientes foram selecionados para receberem durante 3 meses: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54496" behindDoc="0" locked="0" layoutInCell="1" allowOverlap="1">
                <wp:simplePos x="0" y="0"/>
                <wp:positionH relativeFrom="column">
                  <wp:posOffset>4514215</wp:posOffset>
                </wp:positionH>
                <wp:positionV relativeFrom="paragraph">
                  <wp:posOffset>10795</wp:posOffset>
                </wp:positionV>
                <wp:extent cx="226695" cy="138430"/>
                <wp:effectExtent l="0" t="0" r="1905" b="0"/>
                <wp:wrapNone/>
                <wp:docPr id="122" name="Triângulo isósceles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2" o:spid="_x0000_s1026" o:spt="5" type="#_x0000_t5" style="position:absolute;left:0pt;flip:y;margin-left:355.45pt;margin-top:0.85pt;height:10.9pt;width:17.85pt;z-index:251754496;mso-width-relative:page;mso-height-relative:page;" fillcolor="#D9D9D9 [3212]" filled="t" stroked="f" coordsize="21600,21600" o:gfxdata="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RJJbW&#10;AAAACAEAAA8AAAAAAAAAAQAgAAAAIgAAAGRycy9kb3ducmV2LnhtbFBLAQIUABQAAAAIAIdO4kBf&#10;j84l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55520" behindDoc="0" locked="0" layoutInCell="1" allowOverlap="1">
                <wp:simplePos x="0" y="0"/>
                <wp:positionH relativeFrom="column">
                  <wp:posOffset>1002030</wp:posOffset>
                </wp:positionH>
                <wp:positionV relativeFrom="paragraph">
                  <wp:posOffset>10795</wp:posOffset>
                </wp:positionV>
                <wp:extent cx="226695" cy="138430"/>
                <wp:effectExtent l="0" t="0" r="1905" b="0"/>
                <wp:wrapNone/>
                <wp:docPr id="123" name="Triângulo isósceles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3" o:spid="_x0000_s1026" o:spt="5" type="#_x0000_t5" style="position:absolute;left:0pt;flip:y;margin-left:78.9pt;margin-top:0.85pt;height:10.9pt;width:17.85pt;z-index:251755520;mso-width-relative:page;mso-height-relative:page;" fillcolor="#D9D9D9 [3212]" filled="t" stroked="f" coordsize="21600,21600" o:gfxdata="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aq4ZjW&#10;AAAACAEAAA8AAAAAAAAAAQAgAAAAIgAAAGRycy9kb3ducmV2LnhtbFBLAQIUABQAAAAIAIdO4kB8&#10;7sCl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56544" behindDoc="0" locked="0" layoutInCell="1" allowOverlap="1">
                <wp:simplePos x="0" y="0"/>
                <wp:positionH relativeFrom="column">
                  <wp:posOffset>3507740</wp:posOffset>
                </wp:positionH>
                <wp:positionV relativeFrom="paragraph">
                  <wp:posOffset>22225</wp:posOffset>
                </wp:positionV>
                <wp:extent cx="2231390" cy="1151890"/>
                <wp:effectExtent l="0" t="0" r="16510" b="10160"/>
                <wp:wrapNone/>
                <wp:docPr id="124" name="Caixa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15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24" o:spid="_x0000_s1095" type="#_x0000_t202" style="position:absolute;left:0;text-align:left;margin-left:276.2pt;margin-top:1.75pt;width:175.7pt;height:90.7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" fillcolor="#ff8501" strokecolor="#ff8501">
                <v:textbox>
                  <w:txbxContent>
                    <w:p w14:paraId="58E8BB88"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36F2A51"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753472" behindDoc="0" locked="0" layoutInCell="1" allowOverlap="1">
                <wp:simplePos x="0" y="0"/>
                <wp:positionH relativeFrom="column">
                  <wp:posOffset>-3810</wp:posOffset>
                </wp:positionH>
                <wp:positionV relativeFrom="paragraph">
                  <wp:posOffset>22225</wp:posOffset>
                </wp:positionV>
                <wp:extent cx="2232025" cy="1151890"/>
                <wp:effectExtent l="0" t="0" r="16510" b="10160"/>
                <wp:wrapNone/>
                <wp:docPr id="125" name="Caixa de texto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115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Picolinato de Cromo 100 mcg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Ilex paraguariensis</w:t>
                            </w:r>
                            <w:r>
                              <w:rPr>
                                <w:rFonts w:ascii="Swis721 Th BT" w:hAnsi="Swis721 Th BT"/>
                                <w:color w:val="FFFFFF" w:themeColor="background1"/>
                                <w:sz w:val="23"/>
                                <w:szCs w:val="23"/>
                              </w:rPr>
                              <w:t xml:space="preserve">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r>
                              <w:rPr>
                                <w:rFonts w:ascii="Swis721 Th BT" w:hAnsi="Swis721 Th BT"/>
                                <w:i/>
                                <w:iCs/>
                                <w:color w:val="FFFFFF" w:themeColor="background1"/>
                                <w:szCs w:val="23"/>
                              </w:rPr>
                              <w:t>Morus alba</w:t>
                            </w:r>
                            <w:r>
                              <w:rPr>
                                <w:rFonts w:ascii="Swis721 Th BT" w:hAnsi="Swis721 Th BT"/>
                                <w:color w:val="FFFFFF" w:themeColor="background1"/>
                                <w:szCs w:val="23"/>
                              </w:rPr>
                              <w:t xml:space="preserve"> 50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durante o café da manhã</w:t>
                            </w:r>
                          </w:p>
                        </w:txbxContent>
                      </wps:txbx>
                      <wps:bodyPr rot="0" vert="horz" wrap="square" lIns="91440" tIns="45720" rIns="91440" bIns="45720" anchor="ctr" anchorCtr="0" upright="1">
                        <a:noAutofit/>
                      </wps:bodyPr>
                    </wps:wsp>
                  </a:graphicData>
                </a:graphic>
              </wp:anchor>
            </w:drawing>
          </mc:Choice>
          <mc:Fallback>
            <w:pict>
              <v:shape id="Caixa de texto 125" o:spid="_x0000_s1096" type="#_x0000_t202" style="position:absolute;left:0;text-align:left;margin-left:-.3pt;margin-top:1.75pt;width:175.75pt;height:90.7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" fillcolor="#ff8501" strokecolor="#ff8501">
                <v:textbox>
                  <w:txbxContent>
                    <w:p w14:paraId="399676E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Picolinato de Cromo 100 mcg</w:t>
                      </w:r>
                    </w:p>
                    <w:p w14:paraId="5C5C666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Ilex paraguariensis</w:t>
                      </w:r>
                      <w:r>
                        <w:rPr>
                          <w:rFonts w:ascii="Swis721 Th BT" w:hAnsi="Swis721 Th BT"/>
                          <w:color w:val="FFFFFF" w:themeColor="background1"/>
                          <w:sz w:val="23"/>
                          <w:szCs w:val="23"/>
                        </w:rPr>
                        <w:t xml:space="preserve"> 500 mg</w:t>
                      </w:r>
                    </w:p>
                    <w:p w14:paraId="5FD0E870"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r>
                        <w:rPr>
                          <w:rFonts w:ascii="Swis721 Th BT" w:hAnsi="Swis721 Th BT"/>
                          <w:i/>
                          <w:iCs/>
                          <w:color w:val="FFFFFF" w:themeColor="background1"/>
                          <w:szCs w:val="23"/>
                        </w:rPr>
                        <w:t>Morus alba</w:t>
                      </w:r>
                      <w:r>
                        <w:rPr>
                          <w:rFonts w:ascii="Swis721 Th BT" w:hAnsi="Swis721 Th BT"/>
                          <w:color w:val="FFFFFF" w:themeColor="background1"/>
                          <w:szCs w:val="23"/>
                        </w:rPr>
                        <w:t xml:space="preserve"> 50 mg</w:t>
                      </w:r>
                    </w:p>
                    <w:p w14:paraId="6C71EFEB"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durante o café da manhã</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numPr>
          <w:ilvl w:val="0"/>
          <w:numId w:val="15"/>
        </w:numPr>
        <w:rPr>
          <w:bCs/>
          <w:sz w:val="20"/>
          <w:szCs w:val="20"/>
        </w:rPr>
      </w:pPr>
      <w:r>
        <w:rPr>
          <w:bCs/>
          <w:sz w:val="20"/>
          <w:szCs w:val="20"/>
        </w:rPr>
        <w:t>Durante o clamp euglicêmico-hiperinsulinêmico, o Valor M foi calculado com base nos últimos 30 minutos (estado estacionário) e após ajustes para a concentração de insulina no estado estacionário (M/I).</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Uma redução da glicemia de jejum foi observada com a combinação nutracêutica (grupo 1; -7,8%);</w:t>
      </w:r>
    </w:p>
    <w:p w:rsidR="00AA6175" w:rsidRDefault="00E50482">
      <w:pPr>
        <w:pStyle w:val="Corpo"/>
        <w:numPr>
          <w:ilvl w:val="0"/>
          <w:numId w:val="5"/>
        </w:numPr>
        <w:spacing w:after="120"/>
        <w:rPr>
          <w:sz w:val="24"/>
        </w:rPr>
      </w:pPr>
      <w:r>
        <w:rPr>
          <w:sz w:val="24"/>
        </w:rPr>
        <w:t>Além disso, houve diminuição do HOMA-IR no grupo 1 (-7,9%);</w:t>
      </w:r>
    </w:p>
    <w:p w:rsidR="00AA6175" w:rsidRDefault="00E50482">
      <w:pPr>
        <w:pStyle w:val="Corpo"/>
        <w:numPr>
          <w:ilvl w:val="0"/>
          <w:numId w:val="5"/>
        </w:numPr>
        <w:spacing w:after="120"/>
        <w:rPr>
          <w:sz w:val="24"/>
        </w:rPr>
      </w:pPr>
      <w:r>
        <w:rPr>
          <w:sz w:val="24"/>
        </w:rPr>
        <w:t xml:space="preserve">O valor M foi maior ao final do tratamento (p&lt;0,05 </w:t>
      </w:r>
      <w:r>
        <w:rPr>
          <w:i/>
          <w:iCs/>
          <w:sz w:val="24"/>
        </w:rPr>
        <w:t>vs.</w:t>
      </w:r>
      <w:r>
        <w:rPr>
          <w:sz w:val="24"/>
        </w:rPr>
        <w:t xml:space="preserve"> Início e p&lt;0,05 </w:t>
      </w:r>
      <w:r>
        <w:rPr>
          <w:i/>
          <w:iCs/>
          <w:sz w:val="24"/>
        </w:rPr>
        <w:t>vs.</w:t>
      </w:r>
      <w:r>
        <w:rPr>
          <w:sz w:val="24"/>
        </w:rPr>
        <w:t xml:space="preserve"> placebo);</w:t>
      </w:r>
    </w:p>
    <w:p w:rsidR="00AA6175" w:rsidRDefault="00E50482">
      <w:pPr>
        <w:pStyle w:val="Corpo"/>
        <w:numPr>
          <w:ilvl w:val="0"/>
          <w:numId w:val="5"/>
        </w:numPr>
        <w:spacing w:after="120"/>
        <w:rPr>
          <w:sz w:val="24"/>
        </w:rPr>
      </w:pPr>
      <w:r>
        <w:rPr>
          <w:sz w:val="24"/>
        </w:rPr>
        <w:t>Foi obtida redução de triglicerídeos com a combinação nutracêutica (-8,3%);</w:t>
      </w:r>
    </w:p>
    <w:p w:rsidR="00AA6175" w:rsidRDefault="00E50482">
      <w:pPr>
        <w:pStyle w:val="Corpo"/>
        <w:numPr>
          <w:ilvl w:val="0"/>
          <w:numId w:val="5"/>
        </w:numPr>
        <w:spacing w:after="120"/>
        <w:rPr>
          <w:sz w:val="24"/>
        </w:rPr>
      </w:pPr>
      <w:r>
        <w:rPr>
          <w:sz w:val="24"/>
        </w:rPr>
        <w:t>Cerca de 16,6% dos pacientes tratados com a combinação nutracêutica retornaram à glicemia normal (&lt;100 mg/dL) e todos os pacientes tiveram melhora da resistência à insulina. Em particular, 67% dos pacientes retornaram ao valor M dentro da faixa de sensibilidade normal à insulina.</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combinação nutracêutica contendo </w:t>
      </w:r>
      <w:r w:rsidRPr="00EE77FE">
        <w:rPr>
          <w:b/>
        </w:rPr>
        <w:t>Ilex paraguariensis, Morus alba</w:t>
      </w:r>
      <w:r>
        <w:rPr>
          <w:b/>
          <w:i/>
        </w:rPr>
        <w:t xml:space="preserve"> e picolinato de cromo pode auxiliar na melhora da glicemia e valor de triglicerídeos em pacientes com pré-diabetes.</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da Glicemia e Triglicérides em Pacientes Pré-diabéticos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 Nutracêutica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Picolinato de Cromo.....................100 mcg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Ilex paraguariensis..........................</w:t>
            </w:r>
            <w:r>
              <w:rPr>
                <w:rFonts w:eastAsiaTheme="minorEastAsia"/>
                <w:lang w:eastAsia="pt-BR"/>
              </w:rPr>
              <w:t>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Morus alba........................................</w:t>
            </w:r>
            <w:r>
              <w:rPr>
                <w:rFonts w:eastAsiaTheme="minorEastAsia"/>
                <w:lang w:eastAsia="pt-BR"/>
              </w:rPr>
              <w:t>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durante o café da manhã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39" w:name="_Toc132097795"/>
      <w:r>
        <w:t>Silimarina</w:t>
      </w:r>
      <w:bookmarkEnd w:id="39"/>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Promove Melhora dos Parâmetros Metabólicos Associados com o Diabetes e a Hiperlipidemia</w:t>
      </w:r>
    </w:p>
    <w:p w:rsidR="00AA6175" w:rsidRDefault="00AA6175">
      <w:pPr>
        <w:pStyle w:val="Corpo"/>
        <w:spacing w:after="120"/>
        <w:rPr>
          <w:sz w:val="24"/>
        </w:rPr>
      </w:pPr>
    </w:p>
    <w:p w:rsidR="00AA6175" w:rsidRDefault="00E50482">
      <w:pPr>
        <w:pStyle w:val="Corpo"/>
        <w:spacing w:line="276" w:lineRule="auto"/>
      </w:pPr>
      <w:r>
        <w:t xml:space="preserve">Este estudo de revisão, conduzido por Xiao </w:t>
      </w:r>
      <w:r>
        <w:rPr>
          <w:i/>
          <w:iCs/>
        </w:rPr>
        <w:t>et al</w:t>
      </w:r>
      <w:r>
        <w:t>. (2020), teve como objetivo avaliar a eficácia e segurança da silimarina em pacientes com disfunções no metabolismo da glicose e dos lipídios, usando uma meta-análise de dados.</w:t>
      </w:r>
    </w:p>
    <w:p w:rsidR="00AA6175" w:rsidRDefault="00AA6175">
      <w:pPr>
        <w:pStyle w:val="Corpo"/>
        <w:spacing w:line="276" w:lineRule="auto"/>
        <w:rPr>
          <w:sz w:val="10"/>
          <w:szCs w:val="10"/>
        </w:rPr>
      </w:pPr>
    </w:p>
    <w:p w:rsidR="00AA6175" w:rsidRDefault="00E50482">
      <w:pPr>
        <w:pStyle w:val="Subtitulocorpo"/>
        <w:rPr>
          <w:color w:val="0070C0"/>
          <w:sz w:val="24"/>
          <w:szCs w:val="24"/>
        </w:rPr>
      </w:pPr>
      <w:r>
        <w:rPr>
          <w:color w:val="0070C0"/>
          <w:sz w:val="24"/>
          <w:szCs w:val="24"/>
        </w:rPr>
        <w:t>Metodologia:</w:t>
      </w:r>
    </w:p>
    <w:p w:rsidR="00AA6175" w:rsidRDefault="00AA6175">
      <w:pPr>
        <w:pStyle w:val="Subtitulocorpo"/>
        <w:rPr>
          <w:sz w:val="10"/>
          <w:szCs w:val="10"/>
        </w:rPr>
      </w:pPr>
    </w:p>
    <w:p w:rsidR="00AA6175" w:rsidRDefault="00E50482">
      <w:pPr>
        <w:pStyle w:val="Corpo"/>
        <w:spacing w:line="276" w:lineRule="auto"/>
      </w:pPr>
      <w:r>
        <w:rPr>
          <w:noProof/>
          <w:lang w:eastAsia="pt-BR"/>
        </w:rPr>
        <mc:AlternateContent>
          <mc:Choice Requires="wps">
            <w:drawing>
              <wp:anchor distT="0" distB="0" distL="114300" distR="114300" simplePos="0" relativeHeight="251757568" behindDoc="0" locked="0" layoutInCell="1" allowOverlap="1">
                <wp:simplePos x="0" y="0"/>
                <wp:positionH relativeFrom="margin">
                  <wp:align>left</wp:align>
                </wp:positionH>
                <wp:positionV relativeFrom="paragraph">
                  <wp:posOffset>31750</wp:posOffset>
                </wp:positionV>
                <wp:extent cx="5743575" cy="901065"/>
                <wp:effectExtent l="0" t="0" r="28575" b="13970"/>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900752"/>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 xml:space="preserve">Foram realizadas pesquisas sistemáticas em bancos de dados internacionais (PubMed, EMBASE e Cochrane Library) a partir de outubro de 2019. Os estudos pesquisados foram aqueles que avaliaram o uso da silimarina em pacientes com distúrbios metabólicos associados com a glicose e com lipídios. </w:t>
                            </w:r>
                          </w:p>
                        </w:txbxContent>
                      </wps:txbx>
                      <wps:bodyPr rot="0" vert="horz" wrap="square" lIns="91440" tIns="45720" rIns="91440" bIns="45720" anchor="t" anchorCtr="0" upright="1">
                        <a:noAutofit/>
                      </wps:bodyPr>
                    </wps:wsp>
                  </a:graphicData>
                </a:graphic>
              </wp:anchor>
            </w:drawing>
          </mc:Choice>
          <mc:Fallback>
            <w:pict>
              <v:shape id="_x0000_s1097" type="#_x0000_t202" style="position:absolute;left:0;text-align:left;margin-left:0;margin-top:2.5pt;width:452.25pt;height:70.95pt;z-index:2517575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" strokecolor="#ff8501">
                <v:textbox>
                  <w:txbxContent>
                    <w:p w14:paraId="369E3D6F" w14:textId="5FABEF92" w:rsidR="00EE77FE" w:rsidRDefault="00EE77FE">
                      <w:pPr>
                        <w:spacing w:line="276" w:lineRule="auto"/>
                        <w:jc w:val="center"/>
                        <w:rPr>
                          <w:rFonts w:ascii="Swis721 Th BT" w:hAnsi="Swis721 Th BT"/>
                          <w:sz w:val="23"/>
                          <w:szCs w:val="23"/>
                        </w:rPr>
                      </w:pPr>
                      <w:r>
                        <w:rPr>
                          <w:rFonts w:ascii="Swis721 Th BT" w:hAnsi="Swis721 Th BT"/>
                          <w:sz w:val="23"/>
                          <w:szCs w:val="23"/>
                        </w:rPr>
                        <w:t xml:space="preserve">Foram realizadas pesquisas sistemáticas em bancos de dados internacionais (PubMed, EMBASE e Cochrane Library) a partir de outubro de 2019. Os estudos pesquisados foram aqueles que avaliaram o uso da silimarina em pacientes com distúrbios metabólicos associados com a glicose e com lipídios. </w:t>
                      </w:r>
                    </w:p>
                  </w:txbxContent>
                </v:textbox>
                <w10:wrap anchorx="margin"/>
              </v:shape>
            </w:pict>
          </mc:Fallback>
        </mc:AlternateContent>
      </w:r>
    </w:p>
    <w:p w:rsidR="00AA6175" w:rsidRDefault="00AA6175">
      <w:pPr>
        <w:pStyle w:val="Corpo"/>
        <w:spacing w:line="276" w:lineRule="auto"/>
      </w:pPr>
    </w:p>
    <w:p w:rsidR="00AA6175" w:rsidRDefault="00AA6175">
      <w:pPr>
        <w:pStyle w:val="Corpo"/>
        <w:spacing w:line="276" w:lineRule="auto"/>
      </w:pPr>
    </w:p>
    <w:p w:rsidR="00AA6175" w:rsidRDefault="00AA6175">
      <w:pPr>
        <w:pStyle w:val="Corpo"/>
        <w:spacing w:line="276" w:lineRule="auto"/>
      </w:pPr>
    </w:p>
    <w:p w:rsidR="00AA6175" w:rsidRDefault="00E50482">
      <w:pPr>
        <w:pStyle w:val="Corpo"/>
        <w:spacing w:line="276" w:lineRule="auto"/>
      </w:pPr>
      <w:r>
        <w:rPr>
          <w:noProof/>
          <w:lang w:eastAsia="pt-BR"/>
        </w:rPr>
        <mc:AlternateContent>
          <mc:Choice Requires="wps">
            <w:drawing>
              <wp:anchor distT="0" distB="0" distL="114300" distR="114300" simplePos="0" relativeHeight="251758592" behindDoc="0" locked="0" layoutInCell="1" allowOverlap="1">
                <wp:simplePos x="0" y="0"/>
                <wp:positionH relativeFrom="column">
                  <wp:posOffset>2795270</wp:posOffset>
                </wp:positionH>
                <wp:positionV relativeFrom="paragraph">
                  <wp:posOffset>173990</wp:posOffset>
                </wp:positionV>
                <wp:extent cx="225425" cy="156845"/>
                <wp:effectExtent l="38100" t="0" r="22860" b="33655"/>
                <wp:wrapNone/>
                <wp:docPr id="56" name="Seta: para Baixo 5"/>
                <wp:cNvGraphicFramePr/>
                <a:graphic xmlns:a="http://schemas.openxmlformats.org/drawingml/2006/main">
                  <a:graphicData uri="http://schemas.microsoft.com/office/word/2010/wordprocessingShape">
                    <wps:wsp>
                      <wps:cNvSpPr/>
                      <wps:spPr>
                        <a:xfrm>
                          <a:off x="0" y="0"/>
                          <a:ext cx="225188" cy="1569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5" o:spid="_x0000_s1026" o:spt="67" type="#_x0000_t67" style="position:absolute;left:0pt;margin-left:220.1pt;margin-top:13.7pt;height:12.35pt;width:17.75pt;z-index:251758592;v-text-anchor:middle;mso-width-relative:page;mso-height-relative:page;" fillcolor="#5B9BD5 [3204]" filled="t" stroked="t" coordsize="21600,21600" o:gfxdata="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AtNt8zZAAAACQEAAA8AAAAAAAAA&#10;AQAgAAAAIgAAAGRycy9kb3ducmV2LnhtbFBLAQIUABQAAAAIAIdO4kAUAALbggIAACQFAAAOAAAA&#10;AAAAAAEAIAAAACgBAABkcnMvZTJvRG9jLnhtbFBLBQYAAAAABgAGAFkBAAAcBgAAAAA=&#10;" adj="10800,5400">
                <v:fill on="t" focussize="0,0"/>
                <v:stroke weight="1pt" color="#41719C [3204]" miterlimit="8" joinstyle="miter"/>
                <v:imagedata o:title=""/>
                <o:lock v:ext="edit" aspectratio="f"/>
              </v:shape>
            </w:pict>
          </mc:Fallback>
        </mc:AlternateContent>
      </w:r>
    </w:p>
    <w:p w:rsidR="00AA6175" w:rsidRDefault="00AA6175">
      <w:pPr>
        <w:pStyle w:val="Subtitulocorpo"/>
        <w:rPr>
          <w:sz w:val="24"/>
          <w:szCs w:val="24"/>
        </w:rPr>
      </w:pPr>
    </w:p>
    <w:p w:rsidR="00AA6175" w:rsidRDefault="00E50482">
      <w:pPr>
        <w:pStyle w:val="Subtitulocorpo"/>
        <w:rPr>
          <w:sz w:val="24"/>
          <w:szCs w:val="24"/>
        </w:rPr>
      </w:pPr>
      <w:r>
        <w:rPr>
          <w:noProof/>
          <w:lang w:eastAsia="pt-BR"/>
        </w:rPr>
        <mc:AlternateContent>
          <mc:Choice Requires="wps">
            <w:drawing>
              <wp:anchor distT="0" distB="0" distL="114300" distR="114300" simplePos="0" relativeHeight="251759616" behindDoc="0" locked="0" layoutInCell="1" allowOverlap="1">
                <wp:simplePos x="0" y="0"/>
                <wp:positionH relativeFrom="margin">
                  <wp:posOffset>31750</wp:posOffset>
                </wp:positionH>
                <wp:positionV relativeFrom="paragraph">
                  <wp:posOffset>51435</wp:posOffset>
                </wp:positionV>
                <wp:extent cx="5743575" cy="539115"/>
                <wp:effectExtent l="0" t="0" r="28575" b="1397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39087"/>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 xml:space="preserve">Dezesseis estudos foram selecionados (com um total de 1358 pacientes), identificados e enquadrados nos critérios estabelecidos para a escolha. </w:t>
                            </w:r>
                          </w:p>
                        </w:txbxContent>
                      </wps:txbx>
                      <wps:bodyPr rot="0" vert="horz" wrap="square" lIns="91440" tIns="45720" rIns="91440" bIns="45720" anchor="t" anchorCtr="0" upright="1">
                        <a:noAutofit/>
                      </wps:bodyPr>
                    </wps:wsp>
                  </a:graphicData>
                </a:graphic>
              </wp:anchor>
            </w:drawing>
          </mc:Choice>
          <mc:Fallback>
            <w:pict>
              <v:shape id="_x0000_s1098" type="#_x0000_t202" style="position:absolute;margin-left:2.5pt;margin-top:4.05pt;width:452.25pt;height:42.45pt;z-index:251759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" strokecolor="#ff8501">
                <v:textbox>
                  <w:txbxContent>
                    <w:p w14:paraId="67F01D71" w14:textId="7FD66002" w:rsidR="00EE77FE" w:rsidRDefault="00EE77FE">
                      <w:pPr>
                        <w:spacing w:line="276" w:lineRule="auto"/>
                        <w:jc w:val="center"/>
                        <w:rPr>
                          <w:rFonts w:ascii="Swis721 Th BT" w:hAnsi="Swis721 Th BT"/>
                          <w:sz w:val="23"/>
                          <w:szCs w:val="23"/>
                        </w:rPr>
                      </w:pPr>
                      <w:r>
                        <w:rPr>
                          <w:rFonts w:ascii="Swis721 Th BT" w:hAnsi="Swis721 Th BT"/>
                          <w:sz w:val="23"/>
                          <w:szCs w:val="23"/>
                        </w:rPr>
                        <w:t xml:space="preserve">Dezesseis estudos foram selecionados (com um total de 1358 pacientes), identificados e enquadrados nos critérios estabelecidos para a escolha. </w:t>
                      </w:r>
                    </w:p>
                  </w:txbxContent>
                </v:textbox>
                <w10:wrap anchorx="margin"/>
              </v:shape>
            </w:pict>
          </mc:Fallback>
        </mc:AlternateContent>
      </w:r>
    </w:p>
    <w:p w:rsidR="00AA6175" w:rsidRDefault="00AA6175">
      <w:pPr>
        <w:pStyle w:val="Subtitulocorpo"/>
        <w:rPr>
          <w:sz w:val="24"/>
          <w:szCs w:val="24"/>
        </w:rPr>
      </w:pPr>
    </w:p>
    <w:p w:rsidR="00AA6175" w:rsidRDefault="00AA6175">
      <w:pPr>
        <w:pStyle w:val="Subtitulocorpo"/>
        <w:rPr>
          <w:sz w:val="24"/>
          <w:szCs w:val="24"/>
        </w:rPr>
      </w:pPr>
    </w:p>
    <w:p w:rsidR="00AA6175" w:rsidRDefault="00AA6175">
      <w:pPr>
        <w:pStyle w:val="Subtitulocorpo"/>
        <w:rPr>
          <w:sz w:val="24"/>
          <w:szCs w:val="24"/>
        </w:rPr>
      </w:pPr>
    </w:p>
    <w:p w:rsidR="00AA6175" w:rsidRDefault="00E50482">
      <w:pPr>
        <w:pStyle w:val="Subtitulocorpo"/>
        <w:rPr>
          <w:color w:val="0070C0"/>
          <w:sz w:val="24"/>
          <w:szCs w:val="24"/>
        </w:rPr>
      </w:pPr>
      <w:bookmarkStart w:id="40" w:name="_Hlk63242804"/>
      <w:r>
        <w:rPr>
          <w:color w:val="0070C0"/>
          <w:sz w:val="24"/>
          <w:szCs w:val="24"/>
        </w:rPr>
        <w:t>Resultados:</w:t>
      </w:r>
    </w:p>
    <w:bookmarkEnd w:id="40"/>
    <w:p w:rsidR="00AA6175" w:rsidRDefault="00AA6175">
      <w:pPr>
        <w:pStyle w:val="Subtitulocorpo"/>
        <w:rPr>
          <w:sz w:val="24"/>
          <w:szCs w:val="24"/>
        </w:rPr>
      </w:pPr>
    </w:p>
    <w:p w:rsidR="00AA6175" w:rsidRDefault="00E50482">
      <w:pPr>
        <w:pStyle w:val="Corpo"/>
        <w:numPr>
          <w:ilvl w:val="0"/>
          <w:numId w:val="16"/>
        </w:numPr>
        <w:spacing w:line="276" w:lineRule="auto"/>
      </w:pPr>
      <w:r>
        <w:t>A silimarina reduziu de maneira significativa os níveis de glicose em jejum (p&lt;0,01);</w:t>
      </w:r>
    </w:p>
    <w:p w:rsidR="00AA6175" w:rsidRDefault="00E50482">
      <w:pPr>
        <w:pStyle w:val="Corpo"/>
        <w:numPr>
          <w:ilvl w:val="0"/>
          <w:numId w:val="16"/>
        </w:numPr>
        <w:spacing w:line="276" w:lineRule="auto"/>
      </w:pPr>
      <w:r>
        <w:t xml:space="preserve">Houve diminuição também no </w:t>
      </w:r>
      <w:r>
        <w:rPr>
          <w:i/>
          <w:iCs/>
        </w:rPr>
        <w:t>Homeostatic model assessment for insulin resistance</w:t>
      </w:r>
      <w:r>
        <w:t xml:space="preserve"> (HOMA-IR; p=0,005);</w:t>
      </w:r>
    </w:p>
    <w:p w:rsidR="00AA6175" w:rsidRDefault="00E50482">
      <w:pPr>
        <w:pStyle w:val="Corpo"/>
        <w:numPr>
          <w:ilvl w:val="0"/>
          <w:numId w:val="16"/>
        </w:numPr>
        <w:spacing w:line="276" w:lineRule="auto"/>
      </w:pPr>
      <w:r>
        <w:t>Houve melhora nos níveis de hemoglobina glicada A1c (p&lt;0,001), colesterol total (p&lt;0,001), níveis de triglicerídeos (p=0,025), colesterol LDL (p&lt;0,001), proteína C reativa (PCR; p=0,001) e colesterol HDL (p=0,005);</w:t>
      </w:r>
    </w:p>
    <w:p w:rsidR="00AA6175" w:rsidRDefault="00E50482">
      <w:pPr>
        <w:pStyle w:val="Corpo"/>
        <w:numPr>
          <w:ilvl w:val="0"/>
          <w:numId w:val="16"/>
        </w:numPr>
        <w:spacing w:line="276" w:lineRule="auto"/>
      </w:pPr>
      <w:r>
        <w:t>Não foram observados impactos significativos nos indicadores hepáticos e renais nos estudos avaliados;</w:t>
      </w:r>
    </w:p>
    <w:p w:rsidR="00AA6175" w:rsidRDefault="00E50482">
      <w:pPr>
        <w:pStyle w:val="Corpo"/>
        <w:numPr>
          <w:ilvl w:val="0"/>
          <w:numId w:val="16"/>
        </w:numPr>
        <w:spacing w:line="276" w:lineRule="auto"/>
      </w:pPr>
      <w:r>
        <w:t>Houve redução significativa dos níveis de insulina nos pacientes tratados com a silimarina em comparação com o controle (p=0,044).</w:t>
      </w:r>
    </w:p>
    <w:p w:rsidR="00AA6175" w:rsidRDefault="00AA6175">
      <w:pPr>
        <w:pStyle w:val="Corpo"/>
        <w:spacing w:line="276" w:lineRule="auto"/>
        <w:ind w:left="714"/>
        <w:rPr>
          <w:sz w:val="10"/>
          <w:szCs w:val="10"/>
        </w:rPr>
      </w:pPr>
    </w:p>
    <w:p w:rsidR="00AA6175" w:rsidRDefault="00E50482">
      <w:pPr>
        <w:pStyle w:val="Subtitulocorpo"/>
        <w:rPr>
          <w:rStyle w:val="Forte"/>
          <w:b/>
          <w:bCs w:val="0"/>
          <w:color w:val="0070C0"/>
          <w:sz w:val="24"/>
          <w:szCs w:val="24"/>
        </w:rPr>
      </w:pPr>
      <w:r>
        <w:rPr>
          <w:rStyle w:val="Forte"/>
          <w:b/>
          <w:color w:val="0070C0"/>
          <w:sz w:val="24"/>
          <w:szCs w:val="24"/>
        </w:rPr>
        <w:t>Conclusão:</w:t>
      </w:r>
    </w:p>
    <w:p w:rsidR="00AA6175" w:rsidRDefault="00AA6175">
      <w:pPr>
        <w:pStyle w:val="Subtitulocorpo"/>
        <w:rPr>
          <w:rStyle w:val="Forte"/>
          <w:b/>
          <w:bCs w:val="0"/>
          <w:sz w:val="24"/>
          <w:szCs w:val="24"/>
        </w:rPr>
      </w:pPr>
    </w:p>
    <w:p w:rsidR="00AA6175" w:rsidRDefault="00E50482">
      <w:pPr>
        <w:pStyle w:val="Corpo"/>
        <w:spacing w:line="276" w:lineRule="auto"/>
        <w:jc w:val="center"/>
        <w:rPr>
          <w:rStyle w:val="Forte"/>
          <w:b w:val="0"/>
          <w:bCs w:val="0"/>
          <w:sz w:val="24"/>
        </w:rPr>
      </w:pPr>
      <w:r>
        <w:rPr>
          <w:rStyle w:val="Forte"/>
          <w:sz w:val="24"/>
        </w:rPr>
        <w:t>A suplementação com silimarina foi efetiva e segura no gerenciamento de pacientes com alterações nos metabolismos da glicose e dos lipídios.</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Silimarina Apresenta Resultados Significativos no Controle do Diabetes e da Hiperlipidemia</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w:t>
            </w:r>
            <w:r>
              <w:rPr>
                <w:rFonts w:eastAsiaTheme="minorEastAsia"/>
                <w:b/>
                <w:iCs/>
                <w:color w:val="FFFFFF" w:themeColor="background1"/>
                <w:szCs w:val="23"/>
                <w:lang w:eastAsia="pt-BR"/>
              </w:rPr>
              <w:t xml:space="preserve"> Silimarina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Cs/>
                <w:lang w:eastAsia="pt-BR"/>
              </w:rPr>
              <w:t>Silimarina.......................................</w:t>
            </w:r>
            <w:r>
              <w:rPr>
                <w:rFonts w:eastAsiaTheme="minorEastAsia"/>
                <w:lang w:eastAsia="pt-BR"/>
              </w:rPr>
              <w:t>140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3 vezes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41" w:name="_Toc132097796"/>
      <w:r>
        <w:t>Curcumina e Zinco</w:t>
      </w:r>
      <w:bookmarkEnd w:id="41"/>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Promove Melhora dos Parâmetros Metabólicos Associados com o Diabetes e a Hiperlipidemia</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clínico, randomizado e controlado por placebo, conduzido por Karandish </w:t>
      </w:r>
      <w:r>
        <w:rPr>
          <w:i/>
          <w:sz w:val="24"/>
        </w:rPr>
        <w:t xml:space="preserve">et al. </w:t>
      </w:r>
      <w:r>
        <w:rPr>
          <w:sz w:val="24"/>
        </w:rPr>
        <w:t>(2021), teve como objetivo avaliar os efeitos da co-suplementação de curcumina e zinco nos parâmetros glicêmicos em indivíduos pré-diabéticos com sobrepeso ou obesos.</w:t>
      </w:r>
    </w:p>
    <w:p w:rsidR="00AA6175" w:rsidRDefault="00E50482">
      <w:pPr>
        <w:pStyle w:val="Corpo"/>
        <w:rPr>
          <w:sz w:val="24"/>
        </w:rPr>
      </w:pPr>
      <w:r>
        <w:rPr>
          <w:noProof/>
          <w:lang w:eastAsia="pt-BR"/>
        </w:rPr>
        <mc:AlternateContent>
          <mc:Choice Requires="wps">
            <w:drawing>
              <wp:anchor distT="0" distB="0" distL="114300" distR="114300" simplePos="0" relativeHeight="251760640" behindDoc="0" locked="0" layoutInCell="1" allowOverlap="1">
                <wp:simplePos x="0" y="0"/>
                <wp:positionH relativeFrom="margin">
                  <wp:align>right</wp:align>
                </wp:positionH>
                <wp:positionV relativeFrom="paragraph">
                  <wp:posOffset>91440</wp:posOffset>
                </wp:positionV>
                <wp:extent cx="5732145" cy="518160"/>
                <wp:effectExtent l="0" t="0" r="21590" b="15240"/>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84 pacientes foram randomizados em dois grupos, nos quais receberam durante 90 dias: </w:t>
                            </w:r>
                          </w:p>
                        </w:txbxContent>
                      </wps:txbx>
                      <wps:bodyPr rot="0" vert="horz" wrap="square" lIns="91440" tIns="45720" rIns="91440" bIns="45720" anchor="t" anchorCtr="0" upright="1">
                        <a:noAutofit/>
                      </wps:bodyPr>
                    </wps:wsp>
                  </a:graphicData>
                </a:graphic>
              </wp:anchor>
            </w:drawing>
          </mc:Choice>
          <mc:Fallback>
            <w:pict>
              <v:shape id="Caixa de texto 60" o:spid="_x0000_s1099" type="#_x0000_t202" style="position:absolute;left:0;text-align:left;margin-left:400.15pt;margin-top:7.2pt;width:451.35pt;height:40.8pt;z-index:2517606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" fillcolor="white [3212]" strokecolor="#ff8501">
                <v:textbox>
                  <w:txbxContent>
                    <w:p w14:paraId="08C0C9BB" w14:textId="77777777" w:rsidR="00EE77FE" w:rsidRDefault="00EE77FE">
                      <w:pPr>
                        <w:jc w:val="center"/>
                        <w:rPr>
                          <w:rFonts w:ascii="Swis721 Th BT" w:hAnsi="Swis721 Th BT"/>
                          <w:sz w:val="23"/>
                          <w:szCs w:val="23"/>
                        </w:rPr>
                      </w:pPr>
                      <w:r>
                        <w:rPr>
                          <w:rFonts w:ascii="Swis721 Th BT" w:hAnsi="Swis721 Th BT"/>
                          <w:sz w:val="23"/>
                          <w:szCs w:val="23"/>
                        </w:rPr>
                        <w:t xml:space="preserve">Para isso, 84 pacientes foram randomizados em dois grupos, nos quais receberam durante 90 dias: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68832" behindDoc="0" locked="0" layoutInCell="1" allowOverlap="1">
                <wp:simplePos x="0" y="0"/>
                <wp:positionH relativeFrom="column">
                  <wp:posOffset>5282565</wp:posOffset>
                </wp:positionH>
                <wp:positionV relativeFrom="paragraph">
                  <wp:posOffset>6350</wp:posOffset>
                </wp:positionV>
                <wp:extent cx="226695" cy="138430"/>
                <wp:effectExtent l="0" t="0" r="1905" b="0"/>
                <wp:wrapNone/>
                <wp:docPr id="61" name="Triângulo isóscele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 o:spid="_x0000_s1026" o:spt="5" type="#_x0000_t5" style="position:absolute;left:0pt;flip:y;margin-left:415.95pt;margin-top:0.5pt;height:10.9pt;width:17.85pt;z-index:251768832;mso-width-relative:page;mso-height-relative:page;" fillcolor="#D9D9D9 [3212]" filled="t" stroked="f" coordsize="21600,21600" o:gfxdata="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xvgiNYA&#10;AAAIAQAADwAAAAAAAAABACAAAAAiAAAAZHJzL2Rvd25yZXYueG1sUEsBAhQAFAAAAAgAh07iQDul&#10;rtVaAgAApQ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62688" behindDoc="0" locked="0" layoutInCell="1" allowOverlap="1">
                <wp:simplePos x="0" y="0"/>
                <wp:positionH relativeFrom="column">
                  <wp:posOffset>3645535</wp:posOffset>
                </wp:positionH>
                <wp:positionV relativeFrom="paragraph">
                  <wp:posOffset>10795</wp:posOffset>
                </wp:positionV>
                <wp:extent cx="226695" cy="138430"/>
                <wp:effectExtent l="0" t="0" r="1905" b="0"/>
                <wp:wrapNone/>
                <wp:docPr id="62" name="Triângulo isóscele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 o:spid="_x0000_s1026" o:spt="5" type="#_x0000_t5" style="position:absolute;left:0pt;flip:y;margin-left:287.05pt;margin-top:0.85pt;height:10.9pt;width:17.85pt;z-index:251762688;mso-width-relative:page;mso-height-relative:page;" fillcolor="#D9D9D9 [3212]" filled="t" stroked="f" coordsize="21600,21600" o:gfxdata="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pb+99YA&#10;AAAIAQAADwAAAAAAAAABACAAAAAiAAAAZHJzL2Rvd25yZXYueG1sUEsBAhQAFAAAAAgAh07iQIN8&#10;JYxaAgAApQ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66784" behindDoc="0" locked="0" layoutInCell="1" allowOverlap="1">
                <wp:simplePos x="0" y="0"/>
                <wp:positionH relativeFrom="margin">
                  <wp:posOffset>2032000</wp:posOffset>
                </wp:positionH>
                <wp:positionV relativeFrom="paragraph">
                  <wp:posOffset>6350</wp:posOffset>
                </wp:positionV>
                <wp:extent cx="226695" cy="138430"/>
                <wp:effectExtent l="0" t="0" r="1905" b="0"/>
                <wp:wrapNone/>
                <wp:docPr id="63" name="Triângulo isóscele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3" o:spid="_x0000_s1026" o:spt="5" type="#_x0000_t5" style="position:absolute;left:0pt;flip:y;margin-left:160pt;margin-top:0.5pt;height:10.9pt;width:17.85pt;mso-position-horizontal-relative:margin;z-index:251766784;mso-width-relative:page;mso-height-relative:page;" fillcolor="#D9D9D9 [3212]" filled="t" stroked="f" coordsize="21600,21600" o:gfxdata="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I2Nb9YA&#10;AAAIAQAADwAAAAAAAAABACAAAAAiAAAAZHJzL2Rvd25yZXYueG1sUEsBAhQAFAAAAAgAh07iQNTJ&#10;jA1aAgAApQ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63712" behindDoc="0" locked="0" layoutInCell="1" allowOverlap="1">
                <wp:simplePos x="0" y="0"/>
                <wp:positionH relativeFrom="column">
                  <wp:posOffset>409575</wp:posOffset>
                </wp:positionH>
                <wp:positionV relativeFrom="paragraph">
                  <wp:posOffset>10795</wp:posOffset>
                </wp:positionV>
                <wp:extent cx="226695" cy="138430"/>
                <wp:effectExtent l="0" t="0" r="1905" b="0"/>
                <wp:wrapNone/>
                <wp:docPr id="64" name="Triângulo isóscele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4" o:spid="_x0000_s1026" o:spt="5" type="#_x0000_t5" style="position:absolute;left:0pt;flip:y;margin-left:32.25pt;margin-top:0.85pt;height:10.9pt;width:17.85pt;z-index:251763712;mso-width-relative:page;mso-height-relative:page;" fillcolor="#D9D9D9 [3212]" filled="t" stroked="f" coordsize="21600,21600" o:gfxdata="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Y889XUAAAA&#10;BwEAAA8AAAAAAAAAAQAgAAAAIgAAAGRycy9kb3ducmV2LnhtbFBLAQIUABQAAAAIAIdO4kDzzzI/&#10;WgIAAKUEAAAOAAAAAAAAAAEAIAAAACMBAABkcnMvZTJvRG9jLnhtbFBLBQYAAAAABgAGAFkBAADv&#10;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61664" behindDoc="0" locked="0" layoutInCell="1" allowOverlap="1">
                <wp:simplePos x="0" y="0"/>
                <wp:positionH relativeFrom="column">
                  <wp:posOffset>-280035</wp:posOffset>
                </wp:positionH>
                <wp:positionV relativeFrom="paragraph">
                  <wp:posOffset>196850</wp:posOffset>
                </wp:positionV>
                <wp:extent cx="1533525" cy="781685"/>
                <wp:effectExtent l="0" t="0" r="28575" b="18415"/>
                <wp:wrapNone/>
                <wp:docPr id="65" name="Caixa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30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5" o:spid="_x0000_s1100" type="#_x0000_t202" style="position:absolute;left:0;text-align:left;margin-left:-22.05pt;margin-top:15.5pt;width:120.75pt;height:61.5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" fillcolor="#ff8501" strokecolor="#ff8501">
                <v:textbox>
                  <w:txbxContent>
                    <w:p w14:paraId="334EA39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14:paraId="6AE5A38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30 mg</w:t>
                      </w:r>
                    </w:p>
                    <w:p w14:paraId="06BE5DB0"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64736" behindDoc="0" locked="0" layoutInCell="1" allowOverlap="1">
                <wp:simplePos x="0" y="0"/>
                <wp:positionH relativeFrom="margin">
                  <wp:posOffset>3003550</wp:posOffset>
                </wp:positionH>
                <wp:positionV relativeFrom="paragraph">
                  <wp:posOffset>8890</wp:posOffset>
                </wp:positionV>
                <wp:extent cx="1533525" cy="781685"/>
                <wp:effectExtent l="0" t="0" r="28575" b="18415"/>
                <wp:wrapNone/>
                <wp:docPr id="66" name="Caixa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Curcumina 500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30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6" o:spid="_x0000_s1101" type="#_x0000_t202" style="position:absolute;left:0;text-align:left;margin-left:236.5pt;margin-top:.7pt;width:120.75pt;height:61.55pt;z-index:251764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" fillcolor="#ff8501" strokecolor="#ff8501">
                <v:textbox>
                  <w:txbxContent>
                    <w:p w14:paraId="67F6BE2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Curcumina 500 mg</w:t>
                      </w:r>
                    </w:p>
                    <w:p w14:paraId="7FEA640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30 mg</w:t>
                      </w:r>
                    </w:p>
                    <w:p w14:paraId="5E0C1584"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67808" behindDoc="0" locked="0" layoutInCell="1" allowOverlap="1">
                <wp:simplePos x="0" y="0"/>
                <wp:positionH relativeFrom="column">
                  <wp:posOffset>1358265</wp:posOffset>
                </wp:positionH>
                <wp:positionV relativeFrom="paragraph">
                  <wp:posOffset>8890</wp:posOffset>
                </wp:positionV>
                <wp:extent cx="1533525" cy="781685"/>
                <wp:effectExtent l="0" t="0" r="28575" b="18415"/>
                <wp:wrapNone/>
                <wp:docPr id="67" name="Caixa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Curcumina 500 mg 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7" o:spid="_x0000_s1102" type="#_x0000_t202" style="position:absolute;left:0;text-align:left;margin-left:106.95pt;margin-top:.7pt;width:120.75pt;height:61.5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" fillcolor="#ff8501" strokecolor="#ff8501">
                <v:textbox>
                  <w:txbxContent>
                    <w:p w14:paraId="086935A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473BCD5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Curcumina 500 mg Uma vez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765760" behindDoc="0" locked="0" layoutInCell="1" allowOverlap="1">
                <wp:simplePos x="0" y="0"/>
                <wp:positionH relativeFrom="column">
                  <wp:posOffset>4617720</wp:posOffset>
                </wp:positionH>
                <wp:positionV relativeFrom="paragraph">
                  <wp:posOffset>8890</wp:posOffset>
                </wp:positionV>
                <wp:extent cx="1533525" cy="781685"/>
                <wp:effectExtent l="0" t="0" r="28575" b="18415"/>
                <wp:wrapNone/>
                <wp:docPr id="68" name="Caixa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8" o:spid="_x0000_s1103" type="#_x0000_t202" style="position:absolute;left:0;text-align:left;margin-left:363.6pt;margin-top:.7pt;width:120.75pt;height:61.5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" fillcolor="#ff8501" strokecolor="#ff8501">
                <v:textbox>
                  <w:txbxContent>
                    <w:p w14:paraId="72E99F6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p>
                    <w:p w14:paraId="07963487"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No início e no final do estudo, os resultados (glicose plasmática em jejum [FPG], glicose pós-prandial de 2 horas [2hpp], HbA </w:t>
      </w:r>
      <w:r>
        <w:rPr>
          <w:sz w:val="20"/>
          <w:szCs w:val="23"/>
          <w:vertAlign w:val="subscript"/>
        </w:rPr>
        <w:t>1</w:t>
      </w:r>
      <w:r>
        <w:rPr>
          <w:sz w:val="20"/>
          <w:szCs w:val="23"/>
        </w:rPr>
        <w:t xml:space="preserve">C, insulina, sensibilidade à insulina [IS], resistência à insulina [RI], função das células </w:t>
      </w:r>
      <w:r>
        <w:rPr>
          <w:rFonts w:ascii="Calibri" w:hAnsi="Calibri" w:cs="Calibri"/>
          <w:sz w:val="20"/>
          <w:szCs w:val="23"/>
        </w:rPr>
        <w:t>β</w:t>
      </w:r>
      <w:r>
        <w:rPr>
          <w:sz w:val="20"/>
          <w:szCs w:val="23"/>
        </w:rPr>
        <w:t xml:space="preserve"> [BCF], peso, </w:t>
      </w:r>
      <w:r>
        <w:rPr>
          <w:rFonts w:cs="Swis721 Th BT"/>
          <w:sz w:val="20"/>
          <w:szCs w:val="23"/>
        </w:rPr>
        <w:t>í</w:t>
      </w:r>
      <w:r>
        <w:rPr>
          <w:sz w:val="20"/>
          <w:szCs w:val="23"/>
        </w:rPr>
        <w:t>ndice de massa corporal [IMC], ingestão alimentar e atividade física [PA]) foram medidos.</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Após a intervenção, ingestão alimentar, AF, peso e BCF% não apresentaram diferença significativa entre os grupos;</w:t>
      </w:r>
    </w:p>
    <w:p w:rsidR="00AA6175" w:rsidRDefault="00E50482">
      <w:pPr>
        <w:pStyle w:val="Corpo"/>
        <w:numPr>
          <w:ilvl w:val="0"/>
          <w:numId w:val="5"/>
        </w:numPr>
        <w:spacing w:after="120"/>
        <w:rPr>
          <w:sz w:val="24"/>
        </w:rPr>
      </w:pPr>
      <w:r>
        <w:rPr>
          <w:sz w:val="24"/>
          <w:lang w:val="pt-PT"/>
        </w:rPr>
        <w:t>Os indivíduos que tomaram apenas zinco e zinco + curcumina experimentaram diminuição do IMC em comparação com o placebo (p = 0,01 e 0,007, respectivamente);</w:t>
      </w:r>
    </w:p>
    <w:p w:rsidR="00AA6175" w:rsidRDefault="00E50482">
      <w:pPr>
        <w:pStyle w:val="Corpo"/>
        <w:numPr>
          <w:ilvl w:val="0"/>
          <w:numId w:val="5"/>
        </w:numPr>
        <w:spacing w:after="120"/>
        <w:rPr>
          <w:sz w:val="24"/>
        </w:rPr>
      </w:pPr>
      <w:r>
        <w:rPr>
          <w:sz w:val="24"/>
        </w:rPr>
        <w:t>Os três grupos tratados melhoraram FPG (p = 0,01), 2hpp (p = 0,003), HbA1C (p = 0,004), insulina (p = 0,001), IS% (p = 0,001) e IR (p &lt;0,001) em comparação com o placebo.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Com base nos resultados, a suplementação de zinco e curcumina exerceu um efeito benéfico sobre vários parâmetros glicêmicos essenciais.</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 xml:space="preserve">Co-suplementação de Curcumina e Zinco Melhora os Parâmetros Glicêmicos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Curcumina + Zinco  </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Curcumina......................................500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Zinco.................................................30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1 cápsula ao dia ou conforme orientação médica. </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jc w:val="right"/>
      </w:pPr>
      <w:bookmarkStart w:id="42" w:name="_Toc132097797"/>
      <w:r>
        <w:t>Dislipidemia</w:t>
      </w:r>
      <w:bookmarkEnd w:id="42"/>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i/>
        </w:rPr>
      </w:pPr>
      <w:bookmarkStart w:id="43" w:name="_Toc132097798"/>
      <w:r>
        <w:rPr>
          <w:i/>
        </w:rPr>
        <w:t>Phyllanthus emblica</w:t>
      </w:r>
      <w:bookmarkEnd w:id="43"/>
      <w:r>
        <w:rPr>
          <w:i/>
        </w:rPr>
        <w:t xml:space="preserve"> </w:t>
      </w:r>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Diminui o  Índice Aterogênico e os Níveis de colesterol LDL, Colesterol Total e Triglicerídeos</w:t>
      </w:r>
    </w:p>
    <w:p w:rsidR="00AA6175" w:rsidRDefault="00AA6175">
      <w:pPr>
        <w:pStyle w:val="Corpo"/>
        <w:spacing w:after="120"/>
        <w:rPr>
          <w:sz w:val="24"/>
        </w:rPr>
      </w:pPr>
    </w:p>
    <w:p w:rsidR="00AA6175" w:rsidRDefault="00AA6175">
      <w:pPr>
        <w:pStyle w:val="Corpo"/>
        <w:spacing w:after="120"/>
        <w:rPr>
          <w:sz w:val="24"/>
        </w:rPr>
      </w:pPr>
    </w:p>
    <w:p w:rsidR="00AA6175" w:rsidRDefault="00E50482">
      <w:pPr>
        <w:pStyle w:val="Corpo"/>
        <w:spacing w:after="120"/>
        <w:rPr>
          <w:sz w:val="24"/>
        </w:rPr>
      </w:pPr>
      <w:r>
        <w:rPr>
          <w:sz w:val="24"/>
        </w:rPr>
        <w:t xml:space="preserve">Um estudo conduzido por Upadya </w:t>
      </w:r>
      <w:r>
        <w:rPr>
          <w:i/>
          <w:iCs/>
          <w:sz w:val="24"/>
        </w:rPr>
        <w:t>et al.</w:t>
      </w:r>
      <w:r>
        <w:rPr>
          <w:sz w:val="24"/>
        </w:rPr>
        <w:t xml:space="preserve"> (2019) avaliou a eficácia da Emblica em pacientes com dislipidemia.</w:t>
      </w:r>
    </w:p>
    <w:p w:rsidR="00AA6175" w:rsidRDefault="00E50482">
      <w:pPr>
        <w:pStyle w:val="Corpo"/>
        <w:rPr>
          <w:sz w:val="24"/>
        </w:rPr>
      </w:pPr>
      <w:r>
        <w:rPr>
          <w:noProof/>
          <w:lang w:eastAsia="pt-BR"/>
        </w:rPr>
        <mc:AlternateContent>
          <mc:Choice Requires="wps">
            <w:drawing>
              <wp:anchor distT="0" distB="0" distL="114300" distR="114300" simplePos="0" relativeHeight="251769856" behindDoc="0" locked="0" layoutInCell="1" allowOverlap="1">
                <wp:simplePos x="0" y="0"/>
                <wp:positionH relativeFrom="margin">
                  <wp:align>right</wp:align>
                </wp:positionH>
                <wp:positionV relativeFrom="paragraph">
                  <wp:posOffset>1270</wp:posOffset>
                </wp:positionV>
                <wp:extent cx="5743575" cy="654050"/>
                <wp:effectExtent l="0" t="0" r="28575" b="13335"/>
                <wp:wrapNone/>
                <wp:docPr id="80" name="Caixa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398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98 pacientes com dislipidemia foram selecionados para participarem desse estudo clínico, randomizado e placebo-controlado. Eles foram divididos em dois grupos para receberem a seguinte posologia por 12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0" o:spid="_x0000_s1104" type="#_x0000_t202" style="position:absolute;left:0;text-align:left;margin-left:401.05pt;margin-top:.1pt;width:452.25pt;height:51.5pt;z-index:2517698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" fillcolor="white [3212]" strokecolor="#ff8501">
                <v:textbox>
                  <w:txbxContent>
                    <w:p w14:paraId="50143CB1" w14:textId="5E2E1673" w:rsidR="00EE77FE" w:rsidRDefault="00EE77FE">
                      <w:pPr>
                        <w:jc w:val="center"/>
                        <w:rPr>
                          <w:rFonts w:ascii="Swis721 Th BT" w:hAnsi="Swis721 Th BT"/>
                          <w:sz w:val="23"/>
                          <w:szCs w:val="23"/>
                        </w:rPr>
                      </w:pPr>
                      <w:r>
                        <w:rPr>
                          <w:rFonts w:ascii="Swis721 Th BT" w:hAnsi="Swis721 Th BT"/>
                          <w:sz w:val="23"/>
                          <w:szCs w:val="23"/>
                        </w:rPr>
                        <w:t xml:space="preserve">Para isso, 98 pacientes com dislipidemia foram selecionados para participarem desse estudo clínico, randomizado e placebo-controlado. Eles foram divididos em dois grupos para receberem a seguinte posologia por 12 semanas: </w:t>
                      </w:r>
                    </w:p>
                    <w:p w14:paraId="33692639"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E50482">
      <w:pPr>
        <w:pStyle w:val="Corpo"/>
      </w:pPr>
      <w:r>
        <w:rPr>
          <w:noProof/>
          <w:lang w:eastAsia="pt-BR"/>
        </w:rPr>
        <mc:AlternateContent>
          <mc:Choice Requires="wps">
            <w:drawing>
              <wp:anchor distT="0" distB="0" distL="114300" distR="114300" simplePos="0" relativeHeight="251773952" behindDoc="0" locked="0" layoutInCell="1" allowOverlap="1">
                <wp:simplePos x="0" y="0"/>
                <wp:positionH relativeFrom="column">
                  <wp:posOffset>4831080</wp:posOffset>
                </wp:positionH>
                <wp:positionV relativeFrom="paragraph">
                  <wp:posOffset>149860</wp:posOffset>
                </wp:positionV>
                <wp:extent cx="226695" cy="138430"/>
                <wp:effectExtent l="0" t="0" r="1905" b="0"/>
                <wp:wrapNone/>
                <wp:docPr id="85" name="Triângulo isósceles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5" o:spid="_x0000_s1026" o:spt="5" type="#_x0000_t5" style="position:absolute;left:0pt;flip:y;margin-left:380.4pt;margin-top:11.8pt;height:10.9pt;width:17.85pt;z-index:251773952;mso-width-relative:page;mso-height-relative:page;" fillcolor="#D9D9D9 [3212]" filled="t" stroked="f" coordsize="21600,21600" o:gfxdata="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PqM3XY&#10;AAAACQEAAA8AAAAAAAAAAQAgAAAAIgAAAGRycy9kb3ducmV2LnhtbFBLAQIUABQAAAAIAIdO4kA/&#10;apovWQIAAKUEAAAOAAAAAAAAAAEAIAAAACc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71904" behindDoc="0" locked="0" layoutInCell="1" allowOverlap="1">
                <wp:simplePos x="0" y="0"/>
                <wp:positionH relativeFrom="column">
                  <wp:posOffset>683895</wp:posOffset>
                </wp:positionH>
                <wp:positionV relativeFrom="paragraph">
                  <wp:posOffset>146685</wp:posOffset>
                </wp:positionV>
                <wp:extent cx="226695" cy="138430"/>
                <wp:effectExtent l="0" t="0" r="1905" b="0"/>
                <wp:wrapNone/>
                <wp:docPr id="81" name="Triângulo isóscele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1" o:spid="_x0000_s1026" o:spt="5" type="#_x0000_t5" style="position:absolute;left:0pt;flip:y;margin-left:53.85pt;margin-top:11.55pt;height:10.9pt;width:17.85pt;z-index:251771904;mso-width-relative:page;mso-height-relative:page;" fillcolor="#D9D9D9 [3212]" filled="t" stroked="f" coordsize="21600,21600" o:gfxdata="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GfnfbX&#10;AAAACQEAAA8AAAAAAAAAAQAgAAAAIgAAAGRycy9kb3ducmV2LnhtbFBLAQIUABQAAAAIAIdO4kCg&#10;ta9EWgIAAKUEAAAOAAAAAAAAAAEAIAAAACY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72928" behindDoc="0" locked="0" layoutInCell="1" allowOverlap="1">
                <wp:simplePos x="0" y="0"/>
                <wp:positionH relativeFrom="margin">
                  <wp:posOffset>4150360</wp:posOffset>
                </wp:positionH>
                <wp:positionV relativeFrom="paragraph">
                  <wp:posOffset>162560</wp:posOffset>
                </wp:positionV>
                <wp:extent cx="1579245" cy="781685"/>
                <wp:effectExtent l="0" t="0" r="20955" b="18415"/>
                <wp:wrapNone/>
                <wp:docPr id="84" name="Caixa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(n=49)</w:t>
                            </w:r>
                          </w:p>
                          <w:p w:rsidR="00EE77FE" w:rsidRDefault="00EE77FE">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4" o:spid="_x0000_s1105" type="#_x0000_t202" style="position:absolute;left:0;text-align:left;margin-left:326.8pt;margin-top:12.8pt;width:124.35pt;height:61.55pt;z-index:2517729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" fillcolor="#ff8501" strokecolor="#ff8501">
                <v:textbox>
                  <w:txbxContent>
                    <w:p w14:paraId="3688B573" w14:textId="77777777" w:rsidR="00EE77FE" w:rsidRDefault="00EE77FE">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(n=49)</w:t>
                      </w:r>
                    </w:p>
                    <w:p w14:paraId="35A5DBB6" w14:textId="77777777" w:rsidR="00EE77FE" w:rsidRDefault="00EE77FE">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6EAB447" w14:textId="77777777" w:rsidR="00EE77FE" w:rsidRDefault="00EE77FE">
                      <w:pPr>
                        <w:spacing w:after="6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6512D57E"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70880" behindDoc="0" locked="0" layoutInCell="1" allowOverlap="1">
                <wp:simplePos x="0" y="0"/>
                <wp:positionH relativeFrom="margin">
                  <wp:posOffset>3175</wp:posOffset>
                </wp:positionH>
                <wp:positionV relativeFrom="paragraph">
                  <wp:posOffset>159385</wp:posOffset>
                </wp:positionV>
                <wp:extent cx="1579245" cy="781685"/>
                <wp:effectExtent l="0" t="0" r="20955" b="18415"/>
                <wp:wrapNone/>
                <wp:docPr id="82" name="Caixa de tex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(n=49)</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Extrato de Emblica 500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2" o:spid="_x0000_s1106" type="#_x0000_t202" style="position:absolute;left:0;text-align:left;margin-left:.25pt;margin-top:12.55pt;width:124.35pt;height:61.55pt;z-index:2517708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" fillcolor="#ff8501" strokecolor="#ff8501">
                <v:textbox>
                  <w:txbxContent>
                    <w:p w14:paraId="0A0D72EB"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(n=49)</w:t>
                      </w:r>
                    </w:p>
                    <w:p w14:paraId="40FE682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Extrato de Emblica 500 mg</w:t>
                      </w:r>
                    </w:p>
                    <w:p w14:paraId="7AEF792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5007180B"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Na semana 12, os níveis de triglicerídeos (p=0,0003) e colesterol total (p=0,0003), LDL (p=0,0064) e VLDL (p=0,0001) foram reduzidos de maneira significativa no grupo Emblica;</w:t>
      </w:r>
    </w:p>
    <w:p w:rsidR="00AA6175" w:rsidRDefault="00E50482">
      <w:pPr>
        <w:pStyle w:val="Corpo"/>
        <w:numPr>
          <w:ilvl w:val="0"/>
          <w:numId w:val="5"/>
        </w:numPr>
        <w:spacing w:after="120"/>
        <w:rPr>
          <w:sz w:val="24"/>
        </w:rPr>
      </w:pPr>
      <w:r>
        <w:rPr>
          <w:sz w:val="24"/>
        </w:rPr>
        <w:t>Houve diminuição do índice aterogênico em 39% (p=0,0177) no grupo Emblica quando comparado com o placebo;</w:t>
      </w:r>
    </w:p>
    <w:p w:rsidR="00AA6175" w:rsidRDefault="00E50482" w:rsidP="00EE77FE">
      <w:pPr>
        <w:pStyle w:val="Corpo"/>
        <w:numPr>
          <w:ilvl w:val="0"/>
          <w:numId w:val="5"/>
        </w:numPr>
        <w:spacing w:after="120"/>
        <w:ind w:left="0" w:firstLine="0"/>
        <w:rPr>
          <w:sz w:val="24"/>
        </w:rPr>
      </w:pPr>
      <w:r>
        <w:rPr>
          <w:sz w:val="24"/>
        </w:rPr>
        <w:t>A razão Apo B (apolipoproteína B)/Apo A1 foi reduzida (p=0,0866) no grupo Emblica quando comparado com o placebo;</w:t>
      </w:r>
    </w:p>
    <w:p w:rsidR="00AA6175" w:rsidRDefault="00AA6175">
      <w:pPr>
        <w:pStyle w:val="Corpo"/>
        <w:spacing w:after="120"/>
        <w:ind w:left="360"/>
        <w:rPr>
          <w:sz w:val="24"/>
        </w:rPr>
      </w:pPr>
    </w:p>
    <w:p w:rsidR="00AA6175" w:rsidRPr="00EE77FE" w:rsidRDefault="00AA6175">
      <w:pPr>
        <w:pStyle w:val="Corpo"/>
        <w:spacing w:after="120"/>
        <w:ind w:left="786"/>
        <w:rPr>
          <w:color w:val="0070C0"/>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Emblica diminuiu de maneira significativa os níveis de colesterol total, triglicerídeos, razão ApoB/Apo A1 e o índice aterogênico. Não foram observados efeitos nos níveis de coenzima Q10. Os dados do estudo mostram que a Emblica pode ser usada em pacientes com alterações nos níveis de lipídios. </w:t>
      </w: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Emblica Diminui os Níveis de Triglicerídeos e Colesterol Total e LDL</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Emblica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Phyllanthus emblica</w:t>
            </w:r>
            <w:r>
              <w:rPr>
                <w:rFonts w:eastAsiaTheme="minorEastAsia"/>
                <w:lang w:eastAsia="pt-BR"/>
              </w:rPr>
              <w:t>........................500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960"/>
        <w:jc w:val="center"/>
        <w:rPr>
          <w:sz w:val="16"/>
          <w:szCs w:val="16"/>
        </w:rPr>
      </w:pPr>
      <w:r>
        <w:rPr>
          <w:sz w:val="16"/>
          <w:szCs w:val="16"/>
        </w:rPr>
        <w:t>Administrar 1 cápsula 2 vezes ao dia ou de acordo com a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44" w:name="_Toc132097799"/>
      <w:r>
        <w:t>Alcachofra</w:t>
      </w:r>
      <w:bookmarkEnd w:id="44"/>
    </w:p>
    <w:p w:rsidR="00AA6175" w:rsidRPr="00EE77FE" w:rsidRDefault="00E50482">
      <w:pPr>
        <w:pStyle w:val="Corpo"/>
        <w:spacing w:after="120"/>
        <w:jc w:val="center"/>
        <w:rPr>
          <w:color w:val="0070C0"/>
          <w:sz w:val="24"/>
        </w:rPr>
      </w:pPr>
      <w:r w:rsidRPr="00EE77FE">
        <w:rPr>
          <w:rFonts w:eastAsia="MS Mincho"/>
          <w:b/>
          <w:color w:val="0070C0"/>
          <w:sz w:val="40"/>
        </w:rPr>
        <w:t>Auxilia na Melhora do Perfil Metabólico em Pacientes com Hipercolesterolemia Moderada</w:t>
      </w:r>
    </w:p>
    <w:p w:rsidR="00AA6175" w:rsidRDefault="00AA6175">
      <w:pPr>
        <w:pStyle w:val="Corpo"/>
        <w:spacing w:after="120"/>
        <w:rPr>
          <w:sz w:val="24"/>
        </w:rPr>
      </w:pPr>
    </w:p>
    <w:p w:rsidR="00AA6175" w:rsidRDefault="00E50482">
      <w:pPr>
        <w:pStyle w:val="Corpo"/>
        <w:spacing w:after="120"/>
        <w:rPr>
          <w:sz w:val="24"/>
        </w:rPr>
      </w:pPr>
      <w:r>
        <w:rPr>
          <w:sz w:val="24"/>
        </w:rPr>
        <w:t xml:space="preserve">Um estudo conduzido por Rondanelli </w:t>
      </w:r>
      <w:r>
        <w:rPr>
          <w:i/>
          <w:sz w:val="24"/>
        </w:rPr>
        <w:t>et al</w:t>
      </w:r>
      <w:r>
        <w:rPr>
          <w:sz w:val="24"/>
        </w:rPr>
        <w:t xml:space="preserve">. (2019) avaliou os efeitos da suplementação do extrato de alcachofra nos níveis das citocinas pró-inflamatórias, células </w:t>
      </w:r>
      <w:r>
        <w:rPr>
          <w:i/>
          <w:sz w:val="24"/>
        </w:rPr>
        <w:t>natural killer</w:t>
      </w:r>
      <w:r>
        <w:rPr>
          <w:sz w:val="24"/>
        </w:rPr>
        <w:t xml:space="preserve"> (NK), perfil lipo-metabólico (níveis de colesterol HDL, LDL e total, triglicerídeos, glicose, insulina e HOMA-IR (</w:t>
      </w:r>
      <w:r>
        <w:rPr>
          <w:i/>
          <w:sz w:val="24"/>
        </w:rPr>
        <w:t>homeostasis model assessment of insulin resistance</w:t>
      </w:r>
      <w:r>
        <w:rPr>
          <w:sz w:val="24"/>
        </w:rPr>
        <w:t>).</w:t>
      </w:r>
    </w:p>
    <w:p w:rsidR="00AA6175" w:rsidRDefault="00AA6175">
      <w:pPr>
        <w:pStyle w:val="Corpo"/>
        <w:spacing w:after="120"/>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1774976" behindDoc="0" locked="0" layoutInCell="1" allowOverlap="1">
                <wp:simplePos x="0" y="0"/>
                <wp:positionH relativeFrom="margin">
                  <wp:align>right</wp:align>
                </wp:positionH>
                <wp:positionV relativeFrom="paragraph">
                  <wp:posOffset>1270</wp:posOffset>
                </wp:positionV>
                <wp:extent cx="5743575" cy="654050"/>
                <wp:effectExtent l="0" t="0" r="28575" b="13335"/>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398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20 adultos com média de idade de 49 anos, IMC médio de 33,12 kg/m</w:t>
                            </w:r>
                            <w:r>
                              <w:rPr>
                                <w:rFonts w:ascii="Swis721 Th BT" w:hAnsi="Swis721 Th BT"/>
                                <w:sz w:val="23"/>
                                <w:szCs w:val="23"/>
                                <w:vertAlign w:val="superscript"/>
                              </w:rPr>
                              <w:t>2</w:t>
                            </w:r>
                            <w:r>
                              <w:rPr>
                                <w:rFonts w:ascii="Swis721 Th BT" w:hAnsi="Swis721 Th BT"/>
                                <w:sz w:val="23"/>
                                <w:szCs w:val="23"/>
                              </w:rPr>
                              <w:t>, com níveis diminuídos de colesterol HDL e hipercolesterolemia moderada participaram desse estudo e receberam por 60 dias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5" o:spid="_x0000_s1107" type="#_x0000_t202" style="position:absolute;left:0;text-align:left;margin-left:401.05pt;margin-top:.1pt;width:452.25pt;height:51.5pt;z-index:2517749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" fillcolor="white [3212]" strokecolor="#ff8501">
                <v:textbox>
                  <w:txbxContent>
                    <w:p w14:paraId="1881F3FF" w14:textId="50525269" w:rsidR="00EE77FE" w:rsidRDefault="00EE77FE">
                      <w:pPr>
                        <w:jc w:val="center"/>
                        <w:rPr>
                          <w:rFonts w:ascii="Swis721 Th BT" w:hAnsi="Swis721 Th BT"/>
                          <w:sz w:val="23"/>
                          <w:szCs w:val="23"/>
                        </w:rPr>
                      </w:pPr>
                      <w:r>
                        <w:rPr>
                          <w:rFonts w:ascii="Swis721 Th BT" w:hAnsi="Swis721 Th BT"/>
                          <w:sz w:val="23"/>
                          <w:szCs w:val="23"/>
                        </w:rPr>
                        <w:t>Para isso, 20 adultos com média de idade de 49 anos, IMC médio de 33,12 kg/m</w:t>
                      </w:r>
                      <w:r>
                        <w:rPr>
                          <w:rFonts w:ascii="Swis721 Th BT" w:hAnsi="Swis721 Th BT"/>
                          <w:sz w:val="23"/>
                          <w:szCs w:val="23"/>
                          <w:vertAlign w:val="superscript"/>
                        </w:rPr>
                        <w:t>2</w:t>
                      </w:r>
                      <w:r>
                        <w:rPr>
                          <w:rFonts w:ascii="Swis721 Th BT" w:hAnsi="Swis721 Th BT"/>
                          <w:sz w:val="23"/>
                          <w:szCs w:val="23"/>
                        </w:rPr>
                        <w:t>, com níveis diminuídos de colesterol HDL e hipercolesterolemia moderada participaram desse estudo e receberam por 60 dias a seguinte posologia:</w:t>
                      </w:r>
                    </w:p>
                    <w:p w14:paraId="4C7A4964"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77024" behindDoc="0" locked="0" layoutInCell="1" allowOverlap="1">
                <wp:simplePos x="0" y="0"/>
                <wp:positionH relativeFrom="column">
                  <wp:posOffset>2764790</wp:posOffset>
                </wp:positionH>
                <wp:positionV relativeFrom="paragraph">
                  <wp:posOffset>21590</wp:posOffset>
                </wp:positionV>
                <wp:extent cx="226695" cy="138430"/>
                <wp:effectExtent l="0" t="0" r="1905" b="0"/>
                <wp:wrapNone/>
                <wp:docPr id="18" name="Triângulo isóscele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8" o:spid="_x0000_s1026" o:spt="5" type="#_x0000_t5" style="position:absolute;left:0pt;flip:y;margin-left:217.7pt;margin-top:1.7pt;height:10.9pt;width:17.85pt;z-index:251777024;mso-width-relative:page;mso-height-relative:page;" fillcolor="#D9D9D9 [3212]" filled="t" stroked="f" coordsize="21600,21600" o:gfxdata="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Mak5rY&#10;AAAACAEAAA8AAAAAAAAAAQAgAAAAIgAAAGRycy9kb3ducmV2LnhtbFBLAQIUABQAAAAIAIdO4kA/&#10;pFQnWQIAAKUEAAAOAAAAAAAAAAEAIAAAACc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76000" behindDoc="0" locked="0" layoutInCell="1" allowOverlap="1">
                <wp:simplePos x="0" y="0"/>
                <wp:positionH relativeFrom="margin">
                  <wp:posOffset>2084070</wp:posOffset>
                </wp:positionH>
                <wp:positionV relativeFrom="paragraph">
                  <wp:posOffset>34290</wp:posOffset>
                </wp:positionV>
                <wp:extent cx="1579245" cy="781685"/>
                <wp:effectExtent l="0" t="0" r="20955" b="18415"/>
                <wp:wrapNone/>
                <wp:docPr id="57" name="Caixa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Alcachora 250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7" o:spid="_x0000_s1108" type="#_x0000_t202" style="position:absolute;left:0;text-align:left;margin-left:164.1pt;margin-top:2.7pt;width:124.35pt;height:61.55pt;z-index:2517760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" fillcolor="#ff8501" strokecolor="#ff8501">
                <v:textbox>
                  <w:txbxContent>
                    <w:p w14:paraId="087502E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0BFBF62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Alcachora 250 mg</w:t>
                      </w:r>
                    </w:p>
                    <w:p w14:paraId="5C1F51D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38949CB9"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Houve um significativo aumento dos níveis de colesterol HDL (p=0,0008) e da proteína quimiotática de monócitos-1 (MCP-1; p=0,004);</w:t>
      </w:r>
    </w:p>
    <w:p w:rsidR="00AA6175" w:rsidRDefault="00E50482">
      <w:pPr>
        <w:pStyle w:val="Corpo"/>
        <w:numPr>
          <w:ilvl w:val="0"/>
          <w:numId w:val="5"/>
        </w:numPr>
        <w:spacing w:after="120"/>
        <w:rPr>
          <w:sz w:val="24"/>
        </w:rPr>
      </w:pPr>
      <w:r>
        <w:rPr>
          <w:sz w:val="24"/>
        </w:rPr>
        <w:t>Foi observada uma diminuição significativa da razão ApoB/ApoA (p=0,03) e da razão colesterol total/HDL-c (P&lt;0,001).</w:t>
      </w:r>
    </w:p>
    <w:p w:rsidR="00AA6175" w:rsidRDefault="00AA6175">
      <w:pPr>
        <w:pStyle w:val="Corpo"/>
        <w:spacing w:after="120"/>
        <w:ind w:left="360"/>
        <w:rPr>
          <w:sz w:val="24"/>
        </w:rPr>
      </w:pPr>
    </w:p>
    <w:p w:rsidR="00AA6175" w:rsidRPr="00EE77FE" w:rsidRDefault="00AA6175">
      <w:pPr>
        <w:pStyle w:val="Corpo"/>
        <w:spacing w:after="120"/>
        <w:ind w:left="786"/>
        <w:rPr>
          <w:color w:val="0070C0"/>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Esses resultados demonstram os benefícios do extrato de alcachofra no perfil metabólico após 60 dias de tratamento.</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spacing w:after="20" w:line="240" w:lineRule="auto"/>
        <w:jc w:val="both"/>
        <w:rPr>
          <w:rFonts w:ascii="Swis721 Th BT" w:eastAsia="MS Mincho" w:hAnsi="Swis721 Th BT" w:cs="Times New Roman"/>
          <w:b/>
          <w:i/>
          <w:color w:val="404040"/>
          <w:sz w:val="23"/>
          <w:szCs w:val="24"/>
        </w:rPr>
      </w:pPr>
      <w:r>
        <w:rPr>
          <w:rFonts w:ascii="Swis721 Th BT" w:eastAsia="MS Mincho" w:hAnsi="Swis721 Th BT" w:cs="Times New Roman"/>
          <w:b/>
          <w:i/>
          <w:color w:val="404040"/>
          <w:sz w:val="23"/>
          <w:szCs w:val="24"/>
        </w:rPr>
        <w:t>Uso de Alcachofra para o Controle dos Distúrbios Metabólicos</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spacing w:after="20" w:line="240" w:lineRule="auto"/>
              <w:jc w:val="center"/>
              <w:rPr>
                <w:rFonts w:ascii="Swis721 Th BT" w:eastAsia="MS Mincho" w:hAnsi="Swis721 Th BT" w:cs="Times New Roman"/>
                <w:b/>
                <w:color w:val="FFFFFF"/>
                <w:sz w:val="23"/>
                <w:szCs w:val="24"/>
                <w:lang w:eastAsia="pt-BR"/>
              </w:rPr>
            </w:pPr>
            <w:r>
              <w:rPr>
                <w:rFonts w:ascii="Swis721 Th BT" w:eastAsia="MS Mincho" w:hAnsi="Swis721 Th BT" w:cs="Times New Roman"/>
                <w:b/>
                <w:color w:val="FFFFFF"/>
                <w:sz w:val="23"/>
                <w:szCs w:val="24"/>
                <w:lang w:eastAsia="pt-BR"/>
              </w:rPr>
              <w:t>Cápsulas de Alcachofra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center"/>
              <w:rPr>
                <w:rFonts w:ascii="Swis721 Th BT" w:eastAsia="MS Mincho" w:hAnsi="Swis721 Th BT" w:cs="Calibri"/>
                <w:color w:val="404040"/>
                <w:sz w:val="23"/>
                <w:szCs w:val="23"/>
                <w:lang w:eastAsia="pt-BR"/>
              </w:rPr>
            </w:pPr>
            <w:r>
              <w:rPr>
                <w:rFonts w:ascii="Swis721 Th BT" w:eastAsia="MS Mincho" w:hAnsi="Swis721 Th BT" w:cs="Calibri"/>
                <w:color w:val="404040"/>
                <w:sz w:val="23"/>
                <w:szCs w:val="23"/>
                <w:lang w:eastAsia="pt-BR"/>
              </w:rPr>
              <w:t>Alcachofra......................................250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center"/>
              <w:rPr>
                <w:rFonts w:ascii="Swis721 Th BT" w:eastAsia="MS Mincho" w:hAnsi="Swis721 Th BT" w:cs="Calibri"/>
                <w:color w:val="404040"/>
                <w:sz w:val="23"/>
                <w:szCs w:val="23"/>
                <w:lang w:eastAsia="pt-BR"/>
              </w:rPr>
            </w:pPr>
            <w:r>
              <w:rPr>
                <w:rFonts w:ascii="Swis721 Th BT" w:eastAsia="MS Mincho" w:hAnsi="Swis721 Th BT" w:cs="Calibri"/>
                <w:color w:val="404040"/>
                <w:sz w:val="23"/>
                <w:szCs w:val="23"/>
                <w:lang w:eastAsia="pt-BR"/>
              </w:rPr>
              <w:t>Excipiente q</w:t>
            </w:r>
            <w:r w:rsidRPr="00EE77FE">
              <w:rPr>
                <w:rFonts w:ascii="Swis721 Th BT" w:eastAsia="MS Mincho" w:hAnsi="Swis721 Th BT" w:cs="Calibri"/>
                <w:color w:val="404040"/>
                <w:sz w:val="23"/>
                <w:szCs w:val="23"/>
                <w:lang w:eastAsia="pt-BR"/>
              </w:rPr>
              <w:t>.</w:t>
            </w:r>
            <w:r>
              <w:rPr>
                <w:rFonts w:ascii="Swis721 Th BT" w:eastAsia="MS Mincho" w:hAnsi="Swis721 Th BT" w:cs="Calibri"/>
                <w:color w:val="404040"/>
                <w:sz w:val="23"/>
                <w:szCs w:val="23"/>
                <w:lang w:eastAsia="pt-BR"/>
              </w:rPr>
              <w:t>s</w:t>
            </w:r>
            <w:r w:rsidRPr="00EE77FE">
              <w:rPr>
                <w:rFonts w:ascii="Swis721 Th BT" w:eastAsia="MS Mincho" w:hAnsi="Swis721 Th BT" w:cs="Calibri"/>
                <w:color w:val="404040"/>
                <w:sz w:val="23"/>
                <w:szCs w:val="23"/>
                <w:lang w:eastAsia="pt-BR"/>
              </w:rPr>
              <w:t>.</w:t>
            </w:r>
            <w:r>
              <w:rPr>
                <w:rFonts w:ascii="Swis721 Th BT" w:eastAsia="MS Mincho" w:hAnsi="Swis721 Th BT" w:cs="Calibri"/>
                <w:color w:val="404040"/>
                <w:sz w:val="23"/>
                <w:szCs w:val="23"/>
                <w:lang w:eastAsia="pt-BR"/>
              </w:rPr>
              <w:t>p.........................1 Cápsula</w:t>
            </w:r>
          </w:p>
        </w:tc>
      </w:tr>
    </w:tbl>
    <w:p w:rsidR="00AA6175" w:rsidRDefault="00E50482">
      <w:pPr>
        <w:tabs>
          <w:tab w:val="right" w:leader="dot" w:pos="3715"/>
          <w:tab w:val="left" w:pos="4253"/>
          <w:tab w:val="left" w:pos="4395"/>
        </w:tabs>
        <w:spacing w:after="20" w:line="240" w:lineRule="auto"/>
        <w:ind w:right="4818"/>
        <w:jc w:val="center"/>
        <w:rPr>
          <w:rFonts w:ascii="Swis721 Th BT" w:eastAsia="Calibri" w:hAnsi="Swis721 Th BT" w:cs="Times New Roman"/>
          <w:color w:val="404040"/>
          <w:sz w:val="16"/>
          <w:szCs w:val="16"/>
        </w:rPr>
      </w:pPr>
      <w:r>
        <w:rPr>
          <w:rFonts w:ascii="Swis721 Th BT" w:eastAsia="Calibri" w:hAnsi="Swis721 Th BT" w:cs="Times New Roman"/>
          <w:color w:val="404040"/>
          <w:sz w:val="16"/>
          <w:szCs w:val="16"/>
        </w:rPr>
        <w:t>Administrar 1 cápsula 2 vezes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rPr>
          <w:lang w:val="en-US"/>
        </w:rPr>
      </w:pPr>
      <w:bookmarkStart w:id="45" w:name="_Toc132097800"/>
      <w:r>
        <w:rPr>
          <w:lang w:val="en-US"/>
        </w:rPr>
        <w:t>Red Yest Rice, Berberina e Silimarina</w:t>
      </w:r>
      <w:bookmarkEnd w:id="45"/>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Combinação Nutracêutica é Benéfica em Pacientes com Hiperlipidemia</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teve como objetivo avaliar os efeitos da combinação nutracêutica associada com modificações no estilo de vida em pacientes com hipercolesterolemia </w:t>
      </w:r>
      <w:r>
        <w:rPr>
          <w:sz w:val="24"/>
        </w:rPr>
        <w:fldChar w:fldCharType="begin">
          <w:fldData xml:space="preserve">PEVuZE5vdGU+PENpdGU+PEF1dGhvcj5Gb3JtaXNhbm88L0F1dGhvcj48WWVhcj4yMDIwPC9ZZWFy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</w:fldData>
        </w:fldChar>
      </w:r>
      <w:r>
        <w:rPr>
          <w:sz w:val="24"/>
        </w:rPr>
        <w:instrText xml:space="preserve"> ADDIN EN.CITE </w:instrText>
      </w:r>
      <w:r>
        <w:rPr>
          <w:sz w:val="24"/>
        </w:rPr>
        <w:fldChar w:fldCharType="begin">
          <w:fldData xml:space="preserve">PEVuZE5vdGU+PENpdGU+PEF1dGhvcj5Gb3JtaXNhbm88L0F1dGhvcj48WWVhcj4yMDIwPC9ZZWFy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(FORMISANO; PASTA; CREMONINI; FAVARI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778048" behindDoc="0" locked="0" layoutInCell="1" allowOverlap="1">
                <wp:simplePos x="0" y="0"/>
                <wp:positionH relativeFrom="margin">
                  <wp:align>right</wp:align>
                </wp:positionH>
                <wp:positionV relativeFrom="paragraph">
                  <wp:posOffset>1270</wp:posOffset>
                </wp:positionV>
                <wp:extent cx="5743575" cy="654050"/>
                <wp:effectExtent l="0" t="0" r="28575" b="13335"/>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398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53 indivíduos com hipercolesterolemia, caracterizada por um baixo/intermediário risco cardiovascular, foram selecionados para receberem durante 2 meses: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8" o:spid="_x0000_s1109" type="#_x0000_t202" style="position:absolute;left:0;text-align:left;margin-left:401.05pt;margin-top:.1pt;width:452.25pt;height:51.5pt;z-index:2517780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" fillcolor="white [3212]" strokecolor="#ff8501">
                <v:textbox>
                  <w:txbxContent>
                    <w:p w14:paraId="369A67A3" w14:textId="77777777" w:rsidR="00EE77FE" w:rsidRDefault="00EE77FE">
                      <w:pPr>
                        <w:jc w:val="center"/>
                        <w:rPr>
                          <w:rFonts w:ascii="Swis721 Th BT" w:hAnsi="Swis721 Th BT"/>
                          <w:sz w:val="23"/>
                          <w:szCs w:val="23"/>
                        </w:rPr>
                      </w:pPr>
                      <w:r>
                        <w:rPr>
                          <w:rFonts w:ascii="Swis721 Th BT" w:hAnsi="Swis721 Th BT"/>
                          <w:sz w:val="23"/>
                          <w:szCs w:val="23"/>
                        </w:rPr>
                        <w:t xml:space="preserve">Para isso, 53 indivíduos com hipercolesterolemia, caracterizada por um baixo/intermediário risco cardiovascular, foram selecionados para receberem durante 2 meses: </w:t>
                      </w:r>
                    </w:p>
                    <w:p w14:paraId="5C86B7F9"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82144" behindDoc="0" locked="0" layoutInCell="1" allowOverlap="1">
                <wp:simplePos x="0" y="0"/>
                <wp:positionH relativeFrom="column">
                  <wp:posOffset>4545330</wp:posOffset>
                </wp:positionH>
                <wp:positionV relativeFrom="paragraph">
                  <wp:posOffset>15240</wp:posOffset>
                </wp:positionV>
                <wp:extent cx="226695" cy="138430"/>
                <wp:effectExtent l="0" t="0" r="1905" b="0"/>
                <wp:wrapNone/>
                <wp:docPr id="115" name="Triângulo isósceles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5" o:spid="_x0000_s1026" o:spt="5" type="#_x0000_t5" style="position:absolute;left:0pt;flip:y;margin-left:357.9pt;margin-top:1.2pt;height:10.9pt;width:17.85pt;z-index:251782144;mso-width-relative:page;mso-height-relative:page;" fillcolor="#D9D9D9 [3212]" filled="t" stroked="f" coordsize="21600,21600" o:gfxdata="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VDeEtYA&#10;AAAIAQAADwAAAAAAAAABACAAAAAiAAAAZHJzL2Rvd25yZXYueG1sUEsBAhQAFAAAAAgAh07iQEAj&#10;Xy9aAgAApw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80096" behindDoc="0" locked="0" layoutInCell="1" allowOverlap="1">
                <wp:simplePos x="0" y="0"/>
                <wp:positionH relativeFrom="column">
                  <wp:posOffset>934720</wp:posOffset>
                </wp:positionH>
                <wp:positionV relativeFrom="paragraph">
                  <wp:posOffset>21590</wp:posOffset>
                </wp:positionV>
                <wp:extent cx="226695" cy="138430"/>
                <wp:effectExtent l="0" t="0" r="1905" b="0"/>
                <wp:wrapNone/>
                <wp:docPr id="59" name="Triângulo isóscele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 o:spid="_x0000_s1026" o:spt="5" type="#_x0000_t5" style="position:absolute;left:0pt;flip:y;margin-left:73.6pt;margin-top:1.7pt;height:10.9pt;width:17.85pt;z-index:251780096;mso-width-relative:page;mso-height-relative:page;" fillcolor="#D9D9D9 [3212]" filled="t" stroked="f" coordsize="21600,21600" o:gfxdata="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g5BUdYA&#10;AAAIAQAADwAAAAAAAAABACAAAAAiAAAAZHJzL2Rvd25yZXYueG1sUEsBAhQAFAAAAAgAh07iQGKq&#10;JsZaAgAApQ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81120" behindDoc="0" locked="0" layoutInCell="1" allowOverlap="1">
                <wp:simplePos x="0" y="0"/>
                <wp:positionH relativeFrom="margin">
                  <wp:align>right</wp:align>
                </wp:positionH>
                <wp:positionV relativeFrom="paragraph">
                  <wp:posOffset>22860</wp:posOffset>
                </wp:positionV>
                <wp:extent cx="2193925" cy="977265"/>
                <wp:effectExtent l="0" t="0" r="15875" b="13335"/>
                <wp:wrapNone/>
                <wp:docPr id="106" name="Caixa de texto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100" cy="97746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Atorvastatina </w:t>
                            </w:r>
                          </w:p>
                          <w:p w:rsidR="00EE77FE" w:rsidRDefault="00EE77FE">
                            <w:pPr>
                              <w:spacing w:after="0" w:line="240" w:lineRule="auto"/>
                              <w:jc w:val="center"/>
                            </w:pPr>
                            <w:r>
                              <w:rPr>
                                <w:rFonts w:ascii="Swis721 Th BT" w:hAnsi="Swis721 Th BT"/>
                                <w:color w:val="FFFFFF" w:themeColor="background1"/>
                                <w:sz w:val="23"/>
                                <w:szCs w:val="23"/>
                              </w:rPr>
                              <w:t>10 mg</w:t>
                            </w:r>
                          </w:p>
                          <w:p w:rsidR="00EE77FE" w:rsidRDefault="00EE77FE">
                            <w:pPr>
                              <w:spacing w:after="0" w:line="240" w:lineRule="auto"/>
                              <w:jc w:val="center"/>
                              <w:rPr>
                                <w:rFonts w:ascii="Swis721 Th BT" w:hAnsi="Swis721 Th BT"/>
                                <w:color w:val="FFFFFF" w:themeColor="background1"/>
                                <w:szCs w:val="23"/>
                              </w:rPr>
                            </w:pP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6" o:spid="_x0000_s1110" type="#_x0000_t202" style="position:absolute;left:0;text-align:left;margin-left:121.55pt;margin-top:1.8pt;width:172.75pt;height:76.95pt;z-index:2517811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" fillcolor="#ff8501" strokecolor="#ff8501">
                <v:textbox>
                  <w:txbxContent>
                    <w:p w14:paraId="70C585DD"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4AD606D" w14:textId="77777777" w:rsidR="00EE77FE" w:rsidRDefault="00EE77FE">
                      <w:pPr>
                        <w:spacing w:after="0" w:line="240" w:lineRule="auto"/>
                        <w:jc w:val="center"/>
                        <w:rPr>
                          <w:rFonts w:ascii="Swis721 Th BT" w:hAnsi="Swis721 Th BT"/>
                          <w:color w:val="FFFFFF" w:themeColor="background1"/>
                          <w:sz w:val="23"/>
                          <w:szCs w:val="23"/>
                        </w:rPr>
                      </w:pPr>
                    </w:p>
                    <w:p w14:paraId="6A591A3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Atorvastatina </w:t>
                      </w:r>
                    </w:p>
                    <w:p w14:paraId="774FFABC" w14:textId="77777777" w:rsidR="00EE77FE" w:rsidRDefault="00EE77FE">
                      <w:pPr>
                        <w:spacing w:after="0" w:line="240" w:lineRule="auto"/>
                        <w:jc w:val="center"/>
                      </w:pPr>
                      <w:r>
                        <w:rPr>
                          <w:rFonts w:ascii="Swis721 Th BT" w:hAnsi="Swis721 Th BT"/>
                          <w:color w:val="FFFFFF" w:themeColor="background1"/>
                          <w:sz w:val="23"/>
                          <w:szCs w:val="23"/>
                        </w:rPr>
                        <w:t>10 mg</w:t>
                      </w:r>
                    </w:p>
                    <w:p w14:paraId="5252EC11" w14:textId="77777777" w:rsidR="00EE77FE" w:rsidRDefault="00EE77FE">
                      <w:pPr>
                        <w:spacing w:after="0" w:line="240" w:lineRule="auto"/>
                        <w:jc w:val="center"/>
                        <w:rPr>
                          <w:rFonts w:ascii="Swis721 Th BT" w:hAnsi="Swis721 Th BT"/>
                          <w:color w:val="FFFFFF" w:themeColor="background1"/>
                          <w:szCs w:val="23"/>
                        </w:rPr>
                      </w:pPr>
                    </w:p>
                    <w:p w14:paraId="5237260F"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79072" behindDoc="0" locked="0" layoutInCell="1" allowOverlap="1">
                <wp:simplePos x="0" y="0"/>
                <wp:positionH relativeFrom="margin">
                  <wp:align>left</wp:align>
                </wp:positionH>
                <wp:positionV relativeFrom="paragraph">
                  <wp:posOffset>38735</wp:posOffset>
                </wp:positionV>
                <wp:extent cx="2128520" cy="1009015"/>
                <wp:effectExtent l="0" t="0" r="24765" b="20320"/>
                <wp:wrapNone/>
                <wp:docPr id="102" name="Caixa de texto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345" cy="100899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i/>
                                <w:iCs/>
                                <w:color w:val="FFFFFF" w:themeColor="background1"/>
                                <w:sz w:val="23"/>
                                <w:szCs w:val="23"/>
                                <w:lang w:val="en-US"/>
                              </w:rPr>
                            </w:pPr>
                          </w:p>
                          <w:p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i/>
                                <w:iCs/>
                                <w:color w:val="FFFFFF" w:themeColor="background1"/>
                                <w:sz w:val="23"/>
                                <w:szCs w:val="23"/>
                                <w:lang w:val="en-US"/>
                              </w:rPr>
                              <w:t xml:space="preserve">Red Yeast Rice </w:t>
                            </w:r>
                            <w:r>
                              <w:rPr>
                                <w:rFonts w:ascii="Swis721 Th BT" w:hAnsi="Swis721 Th BT"/>
                                <w:color w:val="FFFFFF" w:themeColor="background1"/>
                                <w:sz w:val="23"/>
                                <w:szCs w:val="23"/>
                                <w:lang w:val="en-US"/>
                              </w:rPr>
                              <w:t>(Monacolina K)</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Berberina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Silimarina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2" o:spid="_x0000_s1111" type="#_x0000_t202" style="position:absolute;left:0;text-align:left;margin-left:0;margin-top:3.05pt;width:167.6pt;height:79.45pt;z-index:2517790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" fillcolor="#ff8501" strokecolor="#ff8501">
                <v:textbox>
                  <w:txbxContent>
                    <w:p w14:paraId="6F38F0A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76741DE3" w14:textId="77777777" w:rsidR="00EE77FE" w:rsidRDefault="00EE77FE">
                      <w:pPr>
                        <w:spacing w:after="0" w:line="240" w:lineRule="auto"/>
                        <w:jc w:val="center"/>
                        <w:rPr>
                          <w:rFonts w:ascii="Swis721 Th BT" w:hAnsi="Swis721 Th BT"/>
                          <w:i/>
                          <w:iCs/>
                          <w:color w:val="FFFFFF" w:themeColor="background1"/>
                          <w:sz w:val="23"/>
                          <w:szCs w:val="23"/>
                          <w:lang w:val="en-US"/>
                        </w:rPr>
                      </w:pPr>
                    </w:p>
                    <w:p w14:paraId="5FAB7FBB" w14:textId="77777777"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i/>
                          <w:iCs/>
                          <w:color w:val="FFFFFF" w:themeColor="background1"/>
                          <w:sz w:val="23"/>
                          <w:szCs w:val="23"/>
                          <w:lang w:val="en-US"/>
                        </w:rPr>
                        <w:t xml:space="preserve">Red Yeast Rice </w:t>
                      </w:r>
                      <w:r>
                        <w:rPr>
                          <w:rFonts w:ascii="Swis721 Th BT" w:hAnsi="Swis721 Th BT"/>
                          <w:color w:val="FFFFFF" w:themeColor="background1"/>
                          <w:sz w:val="23"/>
                          <w:szCs w:val="23"/>
                          <w:lang w:val="en-US"/>
                        </w:rPr>
                        <w:t>(Monacolina K)</w:t>
                      </w:r>
                    </w:p>
                    <w:p w14:paraId="515002E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Berberina</w:t>
                      </w:r>
                    </w:p>
                    <w:p w14:paraId="058CF75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Silimarina</w:t>
                      </w:r>
                      <w:r>
                        <w:rPr>
                          <w:rFonts w:ascii="Swis721 Th BT" w:hAnsi="Swis721 Th BT"/>
                          <w:color w:val="FFFFFF" w:themeColor="background1"/>
                          <w:szCs w:val="23"/>
                        </w:rPr>
                        <w:t xml:space="preserve"> </w:t>
                      </w:r>
                    </w:p>
                    <w:p w14:paraId="0BF9BC1F"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 combinação nutracêutica foi eficaz como um agente hipolipemiante com uma ampla variabilidade de resposta interindividual (LDL-c médio de 170,8±19,9 a 123,8±20,0 com uma mudança de -47,0 ± 21,5 mg/dL) e o efeito foi semelhante ao induzido pela atorvastatina;</w:t>
      </w:r>
    </w:p>
    <w:p w:rsidR="00AA6175" w:rsidRDefault="00E50482">
      <w:pPr>
        <w:pStyle w:val="Corpo"/>
        <w:numPr>
          <w:ilvl w:val="0"/>
          <w:numId w:val="5"/>
        </w:numPr>
        <w:spacing w:after="120"/>
        <w:rPr>
          <w:sz w:val="24"/>
        </w:rPr>
      </w:pPr>
      <w:r>
        <w:rPr>
          <w:sz w:val="24"/>
        </w:rPr>
        <w:t>O uso da combinação nutracêutica modificou significativamente os níveis de PCSK9 e CLC, suprimindo em última análise a geração de células espumosas séricas medida diretamente em macrófagos humanos.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070C0"/>
          <w14:textFill>
            <w14:solidFill>
              <w14:srgbClr w14:val="0070C0">
                <w14:lumMod w14:val="75000"/>
                <w14:lumOff w14:val="25000"/>
              </w14:srgbClr>
            </w14:solidFill>
          </w14:textFill>
        </w:rPr>
      </w:pPr>
    </w:p>
    <w:p w:rsidR="00AA6175" w:rsidRDefault="00E50482">
      <w:pPr>
        <w:pStyle w:val="Corpo"/>
        <w:jc w:val="center"/>
        <w:rPr>
          <w:b/>
          <w:i/>
        </w:rPr>
      </w:pPr>
      <w:r>
        <w:rPr>
          <w:b/>
          <w:i/>
        </w:rPr>
        <w:t xml:space="preserve">A combinação nutracêutica reduz os níveis de colesterol LDL com um efeito similar à atorvastatina (10 mg) e em modelo </w:t>
      </w:r>
      <w:r>
        <w:rPr>
          <w:b/>
          <w:iCs/>
        </w:rPr>
        <w:t>ex vivo</w:t>
      </w:r>
      <w:r>
        <w:rPr>
          <w:b/>
          <w:i/>
        </w:rPr>
        <w:t xml:space="preserve"> melhora o perfil funcional das lipoproteínas com ação antiaterogênica. </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do Colesterol LDL e Efeito Antiaterogênico</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 Nutracêutica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Red Yeast Rice</w:t>
            </w:r>
            <w:r>
              <w:rPr>
                <w:rFonts w:eastAsiaTheme="minorEastAsia"/>
                <w:lang w:eastAsia="pt-BR"/>
              </w:rPr>
              <w:t>................................50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Berberina</w:t>
            </w:r>
            <w:r>
              <w:rPr>
                <w:rFonts w:eastAsiaTheme="minorEastAsia"/>
                <w:lang w:eastAsia="pt-BR"/>
              </w:rPr>
              <w:t>........................................500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Silimarina........................................105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46" w:name="_Toc132097801"/>
      <w:r>
        <w:t>Red Yest Rice</w:t>
      </w:r>
      <w:bookmarkEnd w:id="46"/>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Combinação Nutracêutica é Benéfica em Pacientes com Hiperlipidemia</w:t>
      </w:r>
    </w:p>
    <w:p w:rsidR="00AA6175" w:rsidRDefault="00AA6175">
      <w:pPr>
        <w:pStyle w:val="Corpo"/>
        <w:spacing w:after="120"/>
        <w:rPr>
          <w:sz w:val="24"/>
        </w:rPr>
      </w:pPr>
    </w:p>
    <w:p w:rsidR="00AA6175" w:rsidRDefault="00E50482">
      <w:pPr>
        <w:pStyle w:val="Corpo"/>
        <w:spacing w:after="120"/>
        <w:rPr>
          <w:sz w:val="24"/>
        </w:rPr>
      </w:pPr>
      <w:r>
        <w:rPr>
          <w:sz w:val="24"/>
        </w:rPr>
        <w:t xml:space="preserve">O objetivo deste estudo foi avaliar os efeitos de fitoesteróis, red yeast rice ou a associação de ambos no perfil lipídico (Cicero </w:t>
      </w:r>
      <w:r>
        <w:rPr>
          <w:i/>
          <w:sz w:val="24"/>
        </w:rPr>
        <w:t>et al</w:t>
      </w:r>
      <w:r>
        <w:rPr>
          <w:sz w:val="24"/>
        </w:rPr>
        <w:t>., 2017).</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1785216" behindDoc="0" locked="0" layoutInCell="1" allowOverlap="1">
                <wp:simplePos x="0" y="0"/>
                <wp:positionH relativeFrom="margin">
                  <wp:align>right</wp:align>
                </wp:positionH>
                <wp:positionV relativeFrom="paragraph">
                  <wp:posOffset>59690</wp:posOffset>
                </wp:positionV>
                <wp:extent cx="5743575" cy="504190"/>
                <wp:effectExtent l="0" t="0" r="28575" b="10160"/>
                <wp:wrapNone/>
                <wp:docPr id="707" name="Caixa de texto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496"/>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cs="Calibri"/>
                                <w:color w:val="404040" w:themeColor="text1" w:themeTint="BF"/>
                                <w:sz w:val="23"/>
                                <w:szCs w:val="23"/>
                              </w:rPr>
                              <w:t>Neste ensaio, 90 indivíduos moderadamente hipercolesterolêmicos foram randomizados em:</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07" o:spid="_x0000_s1112" type="#_x0000_t202" style="position:absolute;left:0;text-align:left;margin-left:401.05pt;margin-top:4.7pt;width:452.25pt;height:39.7pt;z-index:2517852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" fillcolor="white [3212]" strokecolor="#ff8501">
                <v:textbox>
                  <w:txbxContent>
                    <w:p w14:paraId="3F34B79D" w14:textId="01307950" w:rsidR="00EE77FE" w:rsidRDefault="00EE77FE">
                      <w:pPr>
                        <w:jc w:val="center"/>
                        <w:rPr>
                          <w:rFonts w:ascii="Swis721 Th BT" w:hAnsi="Swis721 Th BT"/>
                          <w:sz w:val="23"/>
                          <w:szCs w:val="23"/>
                        </w:rPr>
                      </w:pPr>
                      <w:r>
                        <w:rPr>
                          <w:rFonts w:ascii="Swis721 Th BT" w:hAnsi="Swis721 Th BT" w:cs="Calibri"/>
                          <w:color w:val="404040" w:themeColor="text1" w:themeTint="BF"/>
                          <w:sz w:val="23"/>
                          <w:szCs w:val="23"/>
                        </w:rPr>
                        <w:t>Neste ensaio, 90 indivíduos moderadamente hipercolesterolêmicos foram randomizados em:</w:t>
                      </w:r>
                    </w:p>
                    <w:p w14:paraId="6474CF5C"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791360" behindDoc="0" locked="0" layoutInCell="1" allowOverlap="1">
                <wp:simplePos x="0" y="0"/>
                <wp:positionH relativeFrom="column">
                  <wp:posOffset>2816225</wp:posOffset>
                </wp:positionH>
                <wp:positionV relativeFrom="paragraph">
                  <wp:posOffset>14605</wp:posOffset>
                </wp:positionV>
                <wp:extent cx="226695" cy="138430"/>
                <wp:effectExtent l="0" t="0" r="1905" b="0"/>
                <wp:wrapNone/>
                <wp:docPr id="713" name="Triângulo isósceles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13" o:spid="_x0000_s1026" o:spt="5" type="#_x0000_t5" style="position:absolute;left:0pt;flip:y;margin-left:221.75pt;margin-top:1.15pt;height:10.9pt;width:17.85pt;z-index:251791360;mso-width-relative:page;mso-height-relative:page;" fillcolor="#D9D9D9 [3212]" filled="t" stroked="f" coordsize="21600,21600" o:gfxdata="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w5DpZ&#10;1wAAAAgBAAAPAAAAAAAAAAEAIAAAACIAAABkcnMvZG93bnJldi54bWxQSwECFAAUAAAACACHTuJA&#10;TLIxN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89312" behindDoc="0" locked="0" layoutInCell="1" allowOverlap="1">
                <wp:simplePos x="0" y="0"/>
                <wp:positionH relativeFrom="column">
                  <wp:posOffset>4749800</wp:posOffset>
                </wp:positionH>
                <wp:positionV relativeFrom="paragraph">
                  <wp:posOffset>15240</wp:posOffset>
                </wp:positionV>
                <wp:extent cx="226695" cy="138430"/>
                <wp:effectExtent l="0" t="0" r="1905" b="0"/>
                <wp:wrapNone/>
                <wp:docPr id="708" name="Triângulo isósceles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08" o:spid="_x0000_s1026" o:spt="5" type="#_x0000_t5" style="position:absolute;left:0pt;flip:y;margin-left:374pt;margin-top:1.2pt;height:10.9pt;width:17.85pt;z-index:251789312;mso-width-relative:page;mso-height-relative:page;" fillcolor="#D9D9D9 [3212]" filled="t" stroked="f" coordsize="21600,21600" o:gfxdata="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XA8UvW&#10;AAAACAEAAA8AAAAAAAAAAQAgAAAAIgAAAGRycy9kb3ducmV2LnhtbFBLAQIUABQAAAAIAIdO4kDl&#10;dOAV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87264" behindDoc="0" locked="0" layoutInCell="1" allowOverlap="1">
                <wp:simplePos x="0" y="0"/>
                <wp:positionH relativeFrom="column">
                  <wp:posOffset>760730</wp:posOffset>
                </wp:positionH>
                <wp:positionV relativeFrom="paragraph">
                  <wp:posOffset>5715</wp:posOffset>
                </wp:positionV>
                <wp:extent cx="226695" cy="138430"/>
                <wp:effectExtent l="0" t="0" r="1905" b="0"/>
                <wp:wrapNone/>
                <wp:docPr id="709" name="Triângulo isósceles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09" o:spid="_x0000_s1026" o:spt="5" type="#_x0000_t5" style="position:absolute;left:0pt;flip:y;margin-left:59.9pt;margin-top:0.45pt;height:10.9pt;width:17.85pt;z-index:251787264;mso-width-relative:page;mso-height-relative:page;" fillcolor="#D9D9D9 [3212]" filled="t" stroked="f" coordsize="21600,21600" o:gfxdata="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356TLNUA&#10;AAAHAQAADwAAAAAAAAABACAAAAAiAAAAZHJzL2Rvd25yZXYueG1sUEsBAhQAFAAAAAgAh07iQMYV&#10;7pVbAgAApwQAAA4AAAAAAAAAAQAgAAAAJA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786240" behindDoc="0" locked="0" layoutInCell="1" allowOverlap="1">
                <wp:simplePos x="0" y="0"/>
                <wp:positionH relativeFrom="margin">
                  <wp:align>left</wp:align>
                </wp:positionH>
                <wp:positionV relativeFrom="paragraph">
                  <wp:posOffset>8890</wp:posOffset>
                </wp:positionV>
                <wp:extent cx="1718310" cy="1008380"/>
                <wp:effectExtent l="0" t="0" r="15240" b="20320"/>
                <wp:wrapNone/>
                <wp:docPr id="711" name="Caixa de texto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441" cy="1008380"/>
                        </a:xfrm>
                        <a:prstGeom prst="rect">
                          <a:avLst/>
                        </a:prstGeom>
                        <a:solidFill>
                          <a:srgbClr val="FF8501"/>
                        </a:solidFill>
                        <a:ln w="9525">
                          <a:solidFill>
                            <a:srgbClr val="FF8501"/>
                          </a:solidFill>
                          <a:miter lim="800000"/>
                        </a:ln>
                      </wps:spPr>
                      <wps:txbx>
                        <w:txbxContent>
                          <w:p w:rsidR="00EE77FE" w:rsidRDefault="00EE77FE">
                            <w:pPr>
                              <w:pStyle w:val="Corpo"/>
                              <w:spacing w:line="276" w:lineRule="auto"/>
                              <w:jc w:val="center"/>
                              <w:rPr>
                                <w:rFonts w:cs="Calibri"/>
                                <w:b/>
                                <w:color w:val="FFFFFF" w:themeColor="background1"/>
                                <w:szCs w:val="23"/>
                              </w:rPr>
                            </w:pPr>
                            <w:r>
                              <w:rPr>
                                <w:rFonts w:cs="Calibri"/>
                                <w:b/>
                                <w:color w:val="FFFFFF" w:themeColor="background1"/>
                                <w:szCs w:val="23"/>
                              </w:rPr>
                              <w:t>Grupo 1</w:t>
                            </w:r>
                          </w:p>
                          <w:p w:rsidR="00EE77FE" w:rsidRDefault="00EE77FE">
                            <w:pPr>
                              <w:pStyle w:val="Corpo"/>
                              <w:spacing w:line="276" w:lineRule="auto"/>
                              <w:jc w:val="center"/>
                              <w:rPr>
                                <w:rFonts w:cs="Calibri"/>
                                <w:color w:val="FFFFFF" w:themeColor="background1"/>
                                <w:szCs w:val="23"/>
                              </w:rPr>
                            </w:pPr>
                            <w:r>
                              <w:rPr>
                                <w:rFonts w:cs="Calibri"/>
                                <w:color w:val="FFFFFF" w:themeColor="background1"/>
                                <w:szCs w:val="23"/>
                              </w:rPr>
                              <w:t>Fitoesteróis</w:t>
                            </w:r>
                          </w:p>
                          <w:p w:rsidR="00EE77FE" w:rsidRDefault="00EE77FE">
                            <w:pPr>
                              <w:pStyle w:val="Corpo"/>
                              <w:spacing w:line="276" w:lineRule="auto"/>
                              <w:jc w:val="center"/>
                              <w:rPr>
                                <w:rFonts w:cs="Calibri"/>
                                <w:color w:val="FFFFFF" w:themeColor="background1"/>
                                <w:szCs w:val="23"/>
                              </w:rPr>
                            </w:pPr>
                            <w:r>
                              <w:rPr>
                                <w:rFonts w:cs="Calibri"/>
                                <w:color w:val="FFFFFF" w:themeColor="background1"/>
                                <w:szCs w:val="23"/>
                              </w:rPr>
                              <w:t>800 mg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11" o:spid="_x0000_s1113" type="#_x0000_t202" style="position:absolute;left:0;text-align:left;margin-left:0;margin-top:.7pt;width:135.3pt;height:79.4pt;z-index:251786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" fillcolor="#ff8501" strokecolor="#ff8501">
                <v:textbox>
                  <w:txbxContent>
                    <w:p w14:paraId="10B48791" w14:textId="77777777" w:rsidR="00EE77FE" w:rsidRDefault="00EE77FE">
                      <w:pPr>
                        <w:pStyle w:val="Corpo"/>
                        <w:spacing w:line="276" w:lineRule="auto"/>
                        <w:jc w:val="center"/>
                        <w:rPr>
                          <w:rFonts w:cs="Calibri"/>
                          <w:b/>
                          <w:color w:val="FFFFFF" w:themeColor="background1"/>
                          <w:szCs w:val="23"/>
                        </w:rPr>
                      </w:pPr>
                      <w:r>
                        <w:rPr>
                          <w:rFonts w:cs="Calibri"/>
                          <w:b/>
                          <w:color w:val="FFFFFF" w:themeColor="background1"/>
                          <w:szCs w:val="23"/>
                        </w:rPr>
                        <w:t>Grupo 1</w:t>
                      </w:r>
                    </w:p>
                    <w:p w14:paraId="78C1813E" w14:textId="77777777" w:rsidR="00EE77FE" w:rsidRDefault="00EE77FE">
                      <w:pPr>
                        <w:pStyle w:val="Corpo"/>
                        <w:spacing w:line="276" w:lineRule="auto"/>
                        <w:jc w:val="center"/>
                        <w:rPr>
                          <w:rFonts w:cs="Calibri"/>
                          <w:color w:val="FFFFFF" w:themeColor="background1"/>
                          <w:szCs w:val="23"/>
                        </w:rPr>
                      </w:pPr>
                      <w:r>
                        <w:rPr>
                          <w:rFonts w:cs="Calibri"/>
                          <w:color w:val="FFFFFF" w:themeColor="background1"/>
                          <w:szCs w:val="23"/>
                        </w:rPr>
                        <w:t>Fitoesteróis</w:t>
                      </w:r>
                    </w:p>
                    <w:p w14:paraId="328810E0" w14:textId="77777777" w:rsidR="00EE77FE" w:rsidRDefault="00EE77FE">
                      <w:pPr>
                        <w:pStyle w:val="Corpo"/>
                        <w:spacing w:line="276" w:lineRule="auto"/>
                        <w:jc w:val="center"/>
                        <w:rPr>
                          <w:rFonts w:cs="Calibri"/>
                          <w:color w:val="FFFFFF" w:themeColor="background1"/>
                          <w:szCs w:val="23"/>
                        </w:rPr>
                      </w:pPr>
                      <w:r>
                        <w:rPr>
                          <w:rFonts w:cs="Calibri"/>
                          <w:color w:val="FFFFFF" w:themeColor="background1"/>
                          <w:szCs w:val="23"/>
                        </w:rPr>
                        <w:t>800 mg ao dia</w:t>
                      </w:r>
                    </w:p>
                    <w:p w14:paraId="28FC23D7"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90336" behindDoc="0" locked="0" layoutInCell="1" allowOverlap="1">
                <wp:simplePos x="0" y="0"/>
                <wp:positionH relativeFrom="margin">
                  <wp:posOffset>2112010</wp:posOffset>
                </wp:positionH>
                <wp:positionV relativeFrom="paragraph">
                  <wp:posOffset>24765</wp:posOffset>
                </wp:positionV>
                <wp:extent cx="1689735" cy="977265"/>
                <wp:effectExtent l="0" t="0" r="25400" b="13335"/>
                <wp:wrapNone/>
                <wp:docPr id="712" name="Caixa de texto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428" cy="97726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Red Yeast Rice</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Padronizado em 5 mg de Monacolinas</w:t>
                            </w:r>
                          </w:p>
                          <w:p w:rsidR="00EE77FE" w:rsidRDefault="00EE77FE">
                            <w:pPr>
                              <w:spacing w:after="0" w:line="240" w:lineRule="auto"/>
                              <w:jc w:val="center"/>
                              <w:rPr>
                                <w:rFonts w:ascii="Swis721 Th BT" w:hAnsi="Swis721 Th BT"/>
                                <w:color w:val="FFFFFF" w:themeColor="background1"/>
                                <w:szCs w:val="23"/>
                              </w:rPr>
                            </w:pP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12" o:spid="_x0000_s1114" type="#_x0000_t202" style="position:absolute;left:0;text-align:left;margin-left:166.3pt;margin-top:1.95pt;width:133.05pt;height:76.95pt;z-index:251790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" fillcolor="#ff8501" strokecolor="#ff8501">
                <v:textbox>
                  <w:txbxContent>
                    <w:p w14:paraId="0EB09C7D"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8702C5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Red Yeast Rice</w:t>
                      </w:r>
                    </w:p>
                    <w:p w14:paraId="72620A0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Padronizado em 5 mg de Monacolinas</w:t>
                      </w:r>
                    </w:p>
                    <w:p w14:paraId="3626A0A1" w14:textId="77777777" w:rsidR="00EE77FE" w:rsidRDefault="00EE77FE">
                      <w:pPr>
                        <w:spacing w:after="0" w:line="240" w:lineRule="auto"/>
                        <w:jc w:val="center"/>
                        <w:rPr>
                          <w:rFonts w:ascii="Swis721 Th BT" w:hAnsi="Swis721 Th BT"/>
                          <w:color w:val="FFFFFF" w:themeColor="background1"/>
                          <w:szCs w:val="23"/>
                        </w:rPr>
                      </w:pPr>
                    </w:p>
                    <w:p w14:paraId="02ED196F"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88288" behindDoc="0" locked="0" layoutInCell="1" allowOverlap="1">
                <wp:simplePos x="0" y="0"/>
                <wp:positionH relativeFrom="margin">
                  <wp:align>right</wp:align>
                </wp:positionH>
                <wp:positionV relativeFrom="paragraph">
                  <wp:posOffset>25400</wp:posOffset>
                </wp:positionV>
                <wp:extent cx="1689735" cy="977265"/>
                <wp:effectExtent l="0" t="0" r="25400" b="13335"/>
                <wp:wrapNone/>
                <wp:docPr id="710" name="Caixa de texto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428" cy="97726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lang w:val="en-US"/>
                              </w:rPr>
                            </w:pPr>
                            <w:r>
                              <w:rPr>
                                <w:rFonts w:ascii="Swis721 Th BT" w:hAnsi="Swis721 Th BT"/>
                                <w:b/>
                                <w:color w:val="FFFFFF" w:themeColor="background1"/>
                                <w:sz w:val="23"/>
                                <w:szCs w:val="23"/>
                                <w:lang w:val="en-US"/>
                              </w:rPr>
                              <w:t>Grupo 3</w:t>
                            </w:r>
                          </w:p>
                          <w:p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Fitoesteróis</w:t>
                            </w:r>
                          </w:p>
                          <w:p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w:t>
                            </w:r>
                          </w:p>
                          <w:p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Red Yeast Rice</w:t>
                            </w:r>
                          </w:p>
                          <w:p w:rsidR="00EE77FE" w:rsidRDefault="00EE77FE">
                            <w:pPr>
                              <w:spacing w:after="0" w:line="240" w:lineRule="auto"/>
                              <w:jc w:val="center"/>
                              <w:rPr>
                                <w:rFonts w:ascii="Swis721 Th BT" w:hAnsi="Swis721 Th BT"/>
                                <w:color w:val="FFFFFF" w:themeColor="background1"/>
                                <w:szCs w:val="23"/>
                                <w:lang w:val="en-US"/>
                              </w:rPr>
                            </w:pPr>
                          </w:p>
                          <w:p w:rsidR="00EE77FE" w:rsidRDefault="00EE77FE">
                            <w:pPr>
                              <w:spacing w:after="0" w:line="240" w:lineRule="auto"/>
                              <w:jc w:val="center"/>
                              <w:rPr>
                                <w:rFonts w:ascii="Swis721 Th BT" w:hAnsi="Swis721 Th BT"/>
                                <w:color w:val="FFFFFF" w:themeColor="background1"/>
                                <w:szCs w:val="23"/>
                                <w:lang w:val="en-US"/>
                              </w:rPr>
                            </w:pPr>
                          </w:p>
                        </w:txbxContent>
                      </wps:txbx>
                      <wps:bodyPr rot="0" vert="horz" wrap="square" lIns="91440" tIns="45720" rIns="91440" bIns="45720" anchor="ctr" anchorCtr="0" upright="1">
                        <a:noAutofit/>
                      </wps:bodyPr>
                    </wps:wsp>
                  </a:graphicData>
                </a:graphic>
              </wp:anchor>
            </w:drawing>
          </mc:Choice>
          <mc:Fallback>
            <w:pict>
              <v:shape id="Caixa de texto 710" o:spid="_x0000_s1115" type="#_x0000_t202" style="position:absolute;left:0;text-align:left;margin-left:81.85pt;margin-top:2pt;width:133.05pt;height:76.95pt;z-index:2517882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" fillcolor="#ff8501" strokecolor="#ff8501">
                <v:textbox>
                  <w:txbxContent>
                    <w:p w14:paraId="1D08B3D0" w14:textId="77777777" w:rsidR="00EE77FE" w:rsidRDefault="00EE77FE">
                      <w:pPr>
                        <w:spacing w:after="0" w:line="240" w:lineRule="auto"/>
                        <w:jc w:val="center"/>
                        <w:rPr>
                          <w:rFonts w:ascii="Swis721 Th BT" w:hAnsi="Swis721 Th BT"/>
                          <w:b/>
                          <w:color w:val="FFFFFF" w:themeColor="background1"/>
                          <w:sz w:val="23"/>
                          <w:szCs w:val="23"/>
                          <w:lang w:val="en-US"/>
                        </w:rPr>
                      </w:pPr>
                      <w:r>
                        <w:rPr>
                          <w:rFonts w:ascii="Swis721 Th BT" w:hAnsi="Swis721 Th BT"/>
                          <w:b/>
                          <w:color w:val="FFFFFF" w:themeColor="background1"/>
                          <w:sz w:val="23"/>
                          <w:szCs w:val="23"/>
                          <w:lang w:val="en-US"/>
                        </w:rPr>
                        <w:t>Grupo 3</w:t>
                      </w:r>
                    </w:p>
                    <w:p w14:paraId="71E6F924" w14:textId="77777777"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Fitoesteróis</w:t>
                      </w:r>
                    </w:p>
                    <w:p w14:paraId="44F0DE54" w14:textId="77777777"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w:t>
                      </w:r>
                    </w:p>
                    <w:p w14:paraId="678E06EB" w14:textId="77777777" w:rsidR="00EE77FE" w:rsidRDefault="00EE77F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Red Yeast Rice</w:t>
                      </w:r>
                    </w:p>
                    <w:p w14:paraId="4EAC4D5F" w14:textId="77777777" w:rsidR="00EE77FE" w:rsidRDefault="00EE77FE">
                      <w:pPr>
                        <w:spacing w:after="0" w:line="240" w:lineRule="auto"/>
                        <w:jc w:val="center"/>
                        <w:rPr>
                          <w:rFonts w:ascii="Swis721 Th BT" w:hAnsi="Swis721 Th BT"/>
                          <w:color w:val="FFFFFF" w:themeColor="background1"/>
                          <w:szCs w:val="23"/>
                          <w:lang w:val="en-US"/>
                        </w:rPr>
                      </w:pPr>
                    </w:p>
                    <w:p w14:paraId="432113D9" w14:textId="77777777" w:rsidR="00EE77FE" w:rsidRDefault="00EE77FE">
                      <w:pPr>
                        <w:spacing w:after="0" w:line="240" w:lineRule="auto"/>
                        <w:jc w:val="center"/>
                        <w:rPr>
                          <w:rFonts w:ascii="Swis721 Th BT" w:hAnsi="Swis721 Th BT"/>
                          <w:color w:val="FFFFFF" w:themeColor="background1"/>
                          <w:szCs w:val="23"/>
                          <w:lang w:val="en-US"/>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17"/>
        </w:numPr>
        <w:spacing w:after="120"/>
        <w:ind w:right="4082"/>
      </w:pPr>
      <w:r>
        <w:rPr>
          <w:noProof/>
          <w:lang w:eastAsia="pt-BR"/>
        </w:rPr>
        <w:drawing>
          <wp:anchor distT="0" distB="0" distL="114300" distR="114300" simplePos="0" relativeHeight="251792384" behindDoc="0" locked="0" layoutInCell="1" allowOverlap="1">
            <wp:simplePos x="0" y="0"/>
            <wp:positionH relativeFrom="column">
              <wp:posOffset>3062605</wp:posOffset>
            </wp:positionH>
            <wp:positionV relativeFrom="paragraph">
              <wp:posOffset>23495</wp:posOffset>
            </wp:positionV>
            <wp:extent cx="2439670" cy="2047875"/>
            <wp:effectExtent l="0" t="0" r="0" b="0"/>
            <wp:wrapSquare wrapText="bothSides"/>
            <wp:docPr id="714" name="Imagem 714" descr="An external file that holds a picture, illustration, etc.&#10;Object name is 12986_2017_214_Fig1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m 714" descr="An external file that holds a picture, illustration, etc.&#10;Object name is 12986_2017_214_Fig1_HTML.jpg"/>
                    <pic:cNvPicPr>
                      <a:picLocks noChangeAspect="1" noChangeArrowheads="1"/>
                    </pic:cNvPicPr>
                  </pic:nvPicPr>
                  <pic:blipFill>
                    <a:blip r:embed="rId15" cstate="print">
                      <a:extLst>
                        <a:ext uri="{28A0092B-C50C-407E-A947-70E740481C1C}">
                          <a14:useLocalDpi xmlns:a14="http://schemas.microsoft.com/office/drawing/2010/main" val="0"/>
                        </a:ext>
                      </a:extLst>
                    </a:blip>
                    <a:srcRect r="50608" b="50912"/>
                    <a:stretch>
                      <a:fillRect/>
                    </a:stretch>
                  </pic:blipFill>
                  <pic:spPr>
                    <a:xfrm>
                      <a:off x="0" y="0"/>
                      <a:ext cx="2439670" cy="2047875"/>
                    </a:xfrm>
                    <a:prstGeom prst="rect">
                      <a:avLst/>
                    </a:prstGeom>
                    <a:noFill/>
                    <a:ln>
                      <a:noFill/>
                    </a:ln>
                  </pic:spPr>
                </pic:pic>
              </a:graphicData>
            </a:graphic>
          </wp:anchor>
        </w:drawing>
      </w:r>
      <w:r>
        <w:rPr>
          <w:b/>
          <w:noProof/>
          <w:color w:val="0082B2"/>
          <w:sz w:val="26"/>
          <w:szCs w:val="26"/>
          <w:lang w:eastAsia="pt-BR"/>
          <w14:textFill>
            <w14:solidFill>
              <w14:srgbClr w14:val="0082B2">
                <w14:lumMod w14:val="75000"/>
                <w14:lumOff w14:val="25000"/>
              </w14:srgbClr>
            </w14:solidFill>
          </w14:textFill>
        </w:rPr>
        <mc:AlternateContent>
          <mc:Choice Requires="wps">
            <w:drawing>
              <wp:anchor distT="0" distB="0" distL="114300" distR="114300" simplePos="0" relativeHeight="251794432" behindDoc="0" locked="0" layoutInCell="1" allowOverlap="1">
                <wp:simplePos x="0" y="0"/>
                <wp:positionH relativeFrom="margin">
                  <wp:posOffset>2846070</wp:posOffset>
                </wp:positionH>
                <wp:positionV relativeFrom="paragraph">
                  <wp:posOffset>33655</wp:posOffset>
                </wp:positionV>
                <wp:extent cx="302895" cy="1962150"/>
                <wp:effectExtent l="1905" t="0" r="0" b="1270"/>
                <wp:wrapNone/>
                <wp:docPr id="719" name="Caixa de texto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962150"/>
                        </a:xfrm>
                        <a:prstGeom prst="rect">
                          <a:avLst/>
                        </a:prstGeom>
                        <a:solidFill>
                          <a:schemeClr val="bg1">
                            <a:lumMod val="100000"/>
                            <a:lumOff val="0"/>
                          </a:schemeClr>
                        </a:solidFill>
                        <a:ln>
                          <a:noFill/>
                        </a:ln>
                      </wps:spPr>
                      <wps:txbx>
                        <w:txbxContent>
                          <w:p w:rsidR="00EE77FE" w:rsidRDefault="00EE77FE">
                            <w:pPr>
                              <w:jc w:val="center"/>
                              <w:rPr>
                                <w:rFonts w:ascii="Swis721 Th BT" w:hAnsi="Swis721 Th BT"/>
                                <w:b/>
                                <w:sz w:val="18"/>
                                <w:szCs w:val="23"/>
                              </w:rPr>
                            </w:pPr>
                            <w:r>
                              <w:rPr>
                                <w:rFonts w:ascii="Swis721 Th BT" w:hAnsi="Swis721 Th BT" w:cs="Calibri"/>
                                <w:b/>
                                <w:color w:val="404040" w:themeColor="text1" w:themeTint="BF"/>
                                <w:sz w:val="18"/>
                                <w:szCs w:val="23"/>
                              </w:rPr>
                              <w:t>Alterações em LDL-c (%)</w:t>
                            </w:r>
                          </w:p>
                        </w:txbxContent>
                      </wps:txbx>
                      <wps:bodyPr rot="0" vert="vert270" wrap="square" lIns="91440" tIns="45720" rIns="91440" bIns="45720" anchor="t" anchorCtr="0" upright="1">
                        <a:noAutofit/>
                      </wps:bodyPr>
                    </wps:wsp>
                  </a:graphicData>
                </a:graphic>
              </wp:anchor>
            </w:drawing>
          </mc:Choice>
          <mc:Fallback>
            <w:pict>
              <v:shape id="Caixa de texto 719" o:spid="_x0000_s1116" type="#_x0000_t202" style="position:absolute;left:0;text-align:left;margin-left:224.1pt;margin-top:2.65pt;width:23.85pt;height:154.5pt;z-index:251794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" fillcolor="white [3212]" stroked="f">
                <v:textbox style="layout-flow:vertical;mso-layout-flow-alt:bottom-to-top">
                  <w:txbxContent>
                    <w:p w14:paraId="77AFEED1" w14:textId="77777777" w:rsidR="00EE77FE" w:rsidRDefault="00EE77FE">
                      <w:pPr>
                        <w:jc w:val="center"/>
                        <w:rPr>
                          <w:rFonts w:ascii="Swis721 Th BT" w:hAnsi="Swis721 Th BT"/>
                          <w:b/>
                          <w:sz w:val="18"/>
                          <w:szCs w:val="23"/>
                        </w:rPr>
                      </w:pPr>
                      <w:r>
                        <w:rPr>
                          <w:rFonts w:ascii="Swis721 Th BT" w:hAnsi="Swis721 Th BT" w:cs="Calibri"/>
                          <w:b/>
                          <w:color w:val="404040" w:themeColor="text1" w:themeTint="BF"/>
                          <w:sz w:val="18"/>
                          <w:szCs w:val="23"/>
                        </w:rPr>
                        <w:t>Alterações em LDL-c (%)</w:t>
                      </w:r>
                    </w:p>
                  </w:txbxContent>
                </v:textbox>
                <w10:wrap anchorx="margin"/>
              </v:shape>
            </w:pict>
          </mc:Fallback>
        </mc:AlternateContent>
      </w:r>
      <w:r>
        <w:rPr>
          <w:noProof/>
          <w:lang w:eastAsia="pt-BR"/>
        </w:rPr>
        <mc:AlternateContent>
          <mc:Choice Requires="wps">
            <w:drawing>
              <wp:anchor distT="0" distB="0" distL="114300" distR="114300" simplePos="0" relativeHeight="251793408" behindDoc="0" locked="0" layoutInCell="1" allowOverlap="1">
                <wp:simplePos x="0" y="0"/>
                <wp:positionH relativeFrom="column">
                  <wp:posOffset>2948940</wp:posOffset>
                </wp:positionH>
                <wp:positionV relativeFrom="paragraph">
                  <wp:posOffset>33655</wp:posOffset>
                </wp:positionV>
                <wp:extent cx="142875" cy="161925"/>
                <wp:effectExtent l="0" t="0" r="0" b="1270"/>
                <wp:wrapNone/>
                <wp:docPr id="718" name="Retângulo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chemeClr val="bg1">
                            <a:lumMod val="100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tângulo 718" o:spid="_x0000_s1026" o:spt="1" style="position:absolute;left:0pt;margin-left:232.2pt;margin-top:2.65pt;height:12.75pt;width:11.25pt;z-index:251793408;mso-width-relative:page;mso-height-relative:page;" fillcolor="#FFFFFF [3228]" filled="t" stroked="f" coordsize="21600,21600" o:gfxdata="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5QzEzWAAAACAEAAA8AAAAAAAAAAQAgAAAAIgAAAGRycy9kb3ducmV2LnhtbFBL&#10;AQIUABQAAAAIAIdO4kA/spa2MQIAAGMEAAAOAAAAAAAAAAEAIAAAACUBAABkcnMvZTJvRG9jLnht&#10;bFBLBQYAAAAABgAGAFkBAADIBQAAAAA=&#10;">
                <v:fill on="t" focussize="0,0"/>
                <v:stroke on="f"/>
                <v:imagedata o:title=""/>
                <o:lock v:ext="edit" aspectratio="f"/>
              </v:rect>
            </w:pict>
          </mc:Fallback>
        </mc:AlternateContent>
      </w:r>
      <w:r>
        <w:t>Após 8 semanas de tratamento, o grupo 1 não apresentou uma variação significativa dos parâmetros lipídicos;</w:t>
      </w:r>
    </w:p>
    <w:p w:rsidR="00AA6175" w:rsidRDefault="00E50482">
      <w:pPr>
        <w:pStyle w:val="Corpo"/>
        <w:numPr>
          <w:ilvl w:val="0"/>
          <w:numId w:val="17"/>
        </w:numPr>
        <w:spacing w:after="120"/>
        <w:ind w:right="4082"/>
      </w:pPr>
      <w:r>
        <w:t xml:space="preserve">O grupo 2 obteve uma redução significativa do colesterol LDL (-20,5% </w:t>
      </w:r>
      <w:r>
        <w:rPr>
          <w:i/>
        </w:rPr>
        <w:t>vs.</w:t>
      </w:r>
      <w:r>
        <w:t xml:space="preserve"> Início do estudo) e apolipoproteína B (-14,4% </w:t>
      </w:r>
      <w:r>
        <w:rPr>
          <w:i/>
        </w:rPr>
        <w:t>vs.</w:t>
      </w:r>
      <w:r>
        <w:t xml:space="preserve"> Início do estudo);</w:t>
      </w:r>
    </w:p>
    <w:p w:rsidR="00AA6175" w:rsidRDefault="00E50482">
      <w:pPr>
        <w:pStyle w:val="Corpo"/>
        <w:numPr>
          <w:ilvl w:val="0"/>
          <w:numId w:val="17"/>
        </w:numPr>
        <w:spacing w:after="120"/>
        <w:ind w:right="4082"/>
      </w:pPr>
      <w:r>
        <w:rPr>
          <w:b/>
          <w:i/>
          <w:noProof/>
          <w:lang w:eastAsia="pt-BR"/>
        </w:rPr>
        <mc:AlternateContent>
          <mc:Choice Requires="wps">
            <w:drawing>
              <wp:anchor distT="0" distB="0" distL="114300" distR="114300" simplePos="0" relativeHeight="251795456" behindDoc="0" locked="0" layoutInCell="1" allowOverlap="1">
                <wp:simplePos x="0" y="0"/>
                <wp:positionH relativeFrom="margin">
                  <wp:posOffset>3396615</wp:posOffset>
                </wp:positionH>
                <wp:positionV relativeFrom="paragraph">
                  <wp:posOffset>577215</wp:posOffset>
                </wp:positionV>
                <wp:extent cx="676275" cy="215900"/>
                <wp:effectExtent l="0" t="0" r="0" b="3810"/>
                <wp:wrapNone/>
                <wp:docPr id="717" name="Caixa de texto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15900"/>
                        </a:xfrm>
                        <a:prstGeom prst="rect">
                          <a:avLst/>
                        </a:prstGeom>
                        <a:solidFill>
                          <a:schemeClr val="bg1">
                            <a:lumMod val="100000"/>
                            <a:lumOff val="0"/>
                          </a:schemeClr>
                        </a:solidFill>
                        <a:ln>
                          <a:noFill/>
                        </a:ln>
                      </wps:spPr>
                      <wps:txbx>
                        <w:txbxContent>
                          <w:p w:rsidR="00EE77FE" w:rsidRDefault="00EE77FE">
                            <w:pPr>
                              <w:jc w:val="center"/>
                              <w:rPr>
                                <w:rFonts w:ascii="Swis721 Th BT" w:hAnsi="Swis721 Th BT"/>
                                <w:b/>
                                <w:sz w:val="16"/>
                                <w:szCs w:val="17"/>
                              </w:rPr>
                            </w:pPr>
                            <w:r>
                              <w:rPr>
                                <w:rFonts w:ascii="Swis721 Th BT" w:hAnsi="Swis721 Th BT" w:cs="Calibri"/>
                                <w:b/>
                                <w:color w:val="404040" w:themeColor="text1" w:themeTint="BF"/>
                                <w:sz w:val="16"/>
                                <w:szCs w:val="17"/>
                              </w:rPr>
                              <w:t>Grupo 1</w:t>
                            </w:r>
                          </w:p>
                        </w:txbxContent>
                      </wps:txbx>
                      <wps:bodyPr rot="0" vert="horz" wrap="square" lIns="91440" tIns="45720" rIns="91440" bIns="45720" anchor="t" anchorCtr="0" upright="1">
                        <a:noAutofit/>
                      </wps:bodyPr>
                    </wps:wsp>
                  </a:graphicData>
                </a:graphic>
              </wp:anchor>
            </w:drawing>
          </mc:Choice>
          <mc:Fallback>
            <w:pict>
              <v:shape id="Caixa de texto 717" o:spid="_x0000_s1117" type="#_x0000_t202" style="position:absolute;left:0;text-align:left;margin-left:267.45pt;margin-top:45.45pt;width:53.25pt;height:17pt;z-index:251795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" fillcolor="white [3212]" stroked="f">
                <v:textbox>
                  <w:txbxContent>
                    <w:p w14:paraId="1450F07A" w14:textId="77777777" w:rsidR="00EE77FE" w:rsidRDefault="00EE77FE">
                      <w:pPr>
                        <w:jc w:val="center"/>
                        <w:rPr>
                          <w:rFonts w:ascii="Swis721 Th BT" w:hAnsi="Swis721 Th BT"/>
                          <w:b/>
                          <w:sz w:val="16"/>
                          <w:szCs w:val="17"/>
                        </w:rPr>
                      </w:pPr>
                      <w:r>
                        <w:rPr>
                          <w:rFonts w:ascii="Swis721 Th BT" w:hAnsi="Swis721 Th BT" w:cs="Calibri"/>
                          <w:b/>
                          <w:color w:val="404040" w:themeColor="text1" w:themeTint="BF"/>
                          <w:sz w:val="16"/>
                          <w:szCs w:val="17"/>
                        </w:rPr>
                        <w:t>Grupo 1</w:t>
                      </w:r>
                    </w:p>
                  </w:txbxContent>
                </v:textbox>
                <w10:wrap anchorx="margin"/>
              </v:shape>
            </w:pict>
          </mc:Fallback>
        </mc:AlternateContent>
      </w:r>
      <w:r>
        <w:rPr>
          <w:b/>
          <w:i/>
          <w:noProof/>
          <w:lang w:eastAsia="pt-BR"/>
        </w:rPr>
        <mc:AlternateContent>
          <mc:Choice Requires="wps">
            <w:drawing>
              <wp:anchor distT="0" distB="0" distL="114300" distR="114300" simplePos="0" relativeHeight="251797504" behindDoc="0" locked="0" layoutInCell="1" allowOverlap="1">
                <wp:simplePos x="0" y="0"/>
                <wp:positionH relativeFrom="margin">
                  <wp:posOffset>4682490</wp:posOffset>
                </wp:positionH>
                <wp:positionV relativeFrom="paragraph">
                  <wp:posOffset>577215</wp:posOffset>
                </wp:positionV>
                <wp:extent cx="676275" cy="215900"/>
                <wp:effectExtent l="0" t="0" r="0" b="3810"/>
                <wp:wrapNone/>
                <wp:docPr id="716" name="Caixa de texto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15900"/>
                        </a:xfrm>
                        <a:prstGeom prst="rect">
                          <a:avLst/>
                        </a:prstGeom>
                        <a:solidFill>
                          <a:schemeClr val="bg1">
                            <a:lumMod val="100000"/>
                            <a:lumOff val="0"/>
                          </a:schemeClr>
                        </a:solidFill>
                        <a:ln>
                          <a:noFill/>
                        </a:ln>
                      </wps:spPr>
                      <wps:txbx>
                        <w:txbxContent>
                          <w:p w:rsidR="00EE77FE" w:rsidRDefault="00EE77FE">
                            <w:pPr>
                              <w:jc w:val="center"/>
                              <w:rPr>
                                <w:rFonts w:ascii="Swis721 Th BT" w:hAnsi="Swis721 Th BT"/>
                                <w:b/>
                                <w:sz w:val="16"/>
                                <w:szCs w:val="17"/>
                              </w:rPr>
                            </w:pPr>
                            <w:r>
                              <w:rPr>
                                <w:rFonts w:ascii="Swis721 Th BT" w:hAnsi="Swis721 Th BT" w:cs="Calibri"/>
                                <w:b/>
                                <w:color w:val="404040" w:themeColor="text1" w:themeTint="BF"/>
                                <w:sz w:val="16"/>
                                <w:szCs w:val="17"/>
                              </w:rPr>
                              <w:t>Grupo 3</w:t>
                            </w:r>
                          </w:p>
                        </w:txbxContent>
                      </wps:txbx>
                      <wps:bodyPr rot="0" vert="horz" wrap="square" lIns="91440" tIns="45720" rIns="91440" bIns="45720" anchor="t" anchorCtr="0" upright="1">
                        <a:noAutofit/>
                      </wps:bodyPr>
                    </wps:wsp>
                  </a:graphicData>
                </a:graphic>
              </wp:anchor>
            </w:drawing>
          </mc:Choice>
          <mc:Fallback>
            <w:pict>
              <v:shape id="Caixa de texto 716" o:spid="_x0000_s1118" type="#_x0000_t202" style="position:absolute;left:0;text-align:left;margin-left:368.7pt;margin-top:45.45pt;width:53.25pt;height:17pt;z-index:251797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" fillcolor="white [3212]" stroked="f">
                <v:textbox>
                  <w:txbxContent>
                    <w:p w14:paraId="17B35677" w14:textId="77777777" w:rsidR="00EE77FE" w:rsidRDefault="00EE77FE">
                      <w:pPr>
                        <w:jc w:val="center"/>
                        <w:rPr>
                          <w:rFonts w:ascii="Swis721 Th BT" w:hAnsi="Swis721 Th BT"/>
                          <w:b/>
                          <w:sz w:val="16"/>
                          <w:szCs w:val="17"/>
                        </w:rPr>
                      </w:pPr>
                      <w:r>
                        <w:rPr>
                          <w:rFonts w:ascii="Swis721 Th BT" w:hAnsi="Swis721 Th BT" w:cs="Calibri"/>
                          <w:b/>
                          <w:color w:val="404040" w:themeColor="text1" w:themeTint="BF"/>
                          <w:sz w:val="16"/>
                          <w:szCs w:val="17"/>
                        </w:rPr>
                        <w:t>Grupo 3</w:t>
                      </w:r>
                    </w:p>
                  </w:txbxContent>
                </v:textbox>
                <w10:wrap anchorx="margin"/>
              </v:shape>
            </w:pict>
          </mc:Fallback>
        </mc:AlternateContent>
      </w:r>
      <w:r>
        <w:rPr>
          <w:b/>
          <w:noProof/>
          <w:color w:val="0082B2"/>
          <w:sz w:val="26"/>
          <w:szCs w:val="26"/>
          <w:lang w:eastAsia="pt-BR"/>
          <w14:textFill>
            <w14:solidFill>
              <w14:srgbClr w14:val="0082B2">
                <w14:lumMod w14:val="75000"/>
                <w14:lumOff w14:val="25000"/>
              </w14:srgbClr>
            </w14:solidFill>
          </w14:textFill>
        </w:rPr>
        <mc:AlternateContent>
          <mc:Choice Requires="wps">
            <w:drawing>
              <wp:anchor distT="0" distB="0" distL="114300" distR="114300" simplePos="0" relativeHeight="251796480" behindDoc="0" locked="0" layoutInCell="1" allowOverlap="1">
                <wp:simplePos x="0" y="0"/>
                <wp:positionH relativeFrom="margin">
                  <wp:posOffset>4063365</wp:posOffset>
                </wp:positionH>
                <wp:positionV relativeFrom="paragraph">
                  <wp:posOffset>567690</wp:posOffset>
                </wp:positionV>
                <wp:extent cx="676275" cy="215900"/>
                <wp:effectExtent l="0" t="0" r="0" b="3810"/>
                <wp:wrapNone/>
                <wp:docPr id="715" name="Caixa de texto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15900"/>
                        </a:xfrm>
                        <a:prstGeom prst="rect">
                          <a:avLst/>
                        </a:prstGeom>
                        <a:solidFill>
                          <a:schemeClr val="bg1">
                            <a:lumMod val="100000"/>
                            <a:lumOff val="0"/>
                          </a:schemeClr>
                        </a:solidFill>
                        <a:ln>
                          <a:noFill/>
                        </a:ln>
                      </wps:spPr>
                      <wps:txbx>
                        <w:txbxContent>
                          <w:p w:rsidR="00EE77FE" w:rsidRDefault="00EE77FE">
                            <w:pPr>
                              <w:jc w:val="center"/>
                              <w:rPr>
                                <w:rFonts w:ascii="Swis721 Th BT" w:hAnsi="Swis721 Th BT"/>
                                <w:b/>
                                <w:sz w:val="16"/>
                                <w:szCs w:val="17"/>
                              </w:rPr>
                            </w:pPr>
                            <w:r>
                              <w:rPr>
                                <w:rFonts w:ascii="Swis721 Th BT" w:hAnsi="Swis721 Th BT" w:cs="Calibri"/>
                                <w:b/>
                                <w:color w:val="404040" w:themeColor="text1" w:themeTint="BF"/>
                                <w:sz w:val="16"/>
                                <w:szCs w:val="17"/>
                              </w:rPr>
                              <w:t>Grupo 2</w:t>
                            </w:r>
                          </w:p>
                        </w:txbxContent>
                      </wps:txbx>
                      <wps:bodyPr rot="0" vert="horz" wrap="square" lIns="91440" tIns="45720" rIns="91440" bIns="45720" anchor="t" anchorCtr="0" upright="1">
                        <a:noAutofit/>
                      </wps:bodyPr>
                    </wps:wsp>
                  </a:graphicData>
                </a:graphic>
              </wp:anchor>
            </w:drawing>
          </mc:Choice>
          <mc:Fallback>
            <w:pict>
              <v:shape id="Caixa de texto 715" o:spid="_x0000_s1119" type="#_x0000_t202" style="position:absolute;left:0;text-align:left;margin-left:319.95pt;margin-top:44.7pt;width:53.25pt;height:17pt;z-index:251796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" fillcolor="white [3212]" stroked="f">
                <v:textbox>
                  <w:txbxContent>
                    <w:p w14:paraId="7BCCE3FA" w14:textId="77777777" w:rsidR="00EE77FE" w:rsidRDefault="00EE77FE">
                      <w:pPr>
                        <w:jc w:val="center"/>
                        <w:rPr>
                          <w:rFonts w:ascii="Swis721 Th BT" w:hAnsi="Swis721 Th BT"/>
                          <w:b/>
                          <w:sz w:val="16"/>
                          <w:szCs w:val="17"/>
                        </w:rPr>
                      </w:pPr>
                      <w:r>
                        <w:rPr>
                          <w:rFonts w:ascii="Swis721 Th BT" w:hAnsi="Swis721 Th BT" w:cs="Calibri"/>
                          <w:b/>
                          <w:color w:val="404040" w:themeColor="text1" w:themeTint="BF"/>
                          <w:sz w:val="16"/>
                          <w:szCs w:val="17"/>
                        </w:rPr>
                        <w:t>Grupo 2</w:t>
                      </w:r>
                    </w:p>
                  </w:txbxContent>
                </v:textbox>
                <w10:wrap anchorx="margin"/>
              </v:shape>
            </w:pict>
          </mc:Fallback>
        </mc:AlternateContent>
      </w:r>
      <w:r>
        <w:t xml:space="preserve">O grupo 3 também apresentou alterações no colesterol LDL (-27,0% </w:t>
      </w:r>
      <w:r>
        <w:rPr>
          <w:i/>
        </w:rPr>
        <w:t>vs</w:t>
      </w:r>
      <w:r>
        <w:t xml:space="preserve">. Início do estudo) e apolipoproteína B (-19,0% </w:t>
      </w:r>
      <w:r>
        <w:rPr>
          <w:i/>
        </w:rPr>
        <w:t>vs</w:t>
      </w:r>
      <w:r>
        <w:t>. Início do estudo).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E50482">
      <w:pPr>
        <w:pStyle w:val="Corpo"/>
        <w:jc w:val="center"/>
        <w:rPr>
          <w:b/>
          <w:i/>
        </w:rPr>
      </w:pPr>
      <w:r>
        <w:rPr>
          <w:b/>
          <w:i/>
        </w:rPr>
        <w:t>A associação de fitoesteróis e Red Yeast Rice teve um efeito aditivo na redução do colesterol, atingindo uma redução clinicamente significativa de colesterol LDL em pacientes com hipercolesterolemia moderada.</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Associação para Redução do Coelsterol LDL</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Fitoesteróis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cs="Calibri"/>
                <w:szCs w:val="23"/>
                <w:lang w:eastAsia="pt-BR"/>
              </w:rPr>
            </w:pPr>
            <w:r>
              <w:rPr>
                <w:rFonts w:eastAsiaTheme="minorEastAsia" w:cs="Calibri"/>
                <w:color w:val="000000"/>
                <w:szCs w:val="23"/>
                <w:lang w:eastAsia="pt-BR"/>
                <w14:textFill>
                  <w14:solidFill>
                    <w14:srgbClr w14:val="000000">
                      <w14:lumMod w14:val="75000"/>
                      <w14:lumOff w14:val="25000"/>
                    </w14:srgbClr>
                  </w14:solidFill>
                </w14:textFill>
              </w:rPr>
              <w:t>Fitoesteróis............................................1 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cs="Calibri"/>
                <w:color w:val="000000"/>
                <w:szCs w:val="23"/>
                <w:lang w:eastAsia="pt-BR"/>
                <w14:textFill>
                  <w14:solidFill>
                    <w14:srgbClr w14:val="000000">
                      <w14:lumMod w14:val="75000"/>
                      <w14:lumOff w14:val="25000"/>
                    </w14:srgbClr>
                  </w14:solidFill>
                </w14:textFill>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formulas"/>
        <w:tabs>
          <w:tab w:val="left" w:pos="4395"/>
        </w:tabs>
        <w:ind w:right="4251"/>
        <w:rPr>
          <w:rFonts w:ascii="Swis721 Th BT" w:hAnsi="Swis721 Th BT"/>
          <w:sz w:val="16"/>
          <w:szCs w:val="16"/>
        </w:rPr>
      </w:pPr>
      <w:r>
        <w:rPr>
          <w:rFonts w:ascii="Swis721 Th BT" w:hAnsi="Swis721 Th BT"/>
          <w:sz w:val="16"/>
          <w:szCs w:val="16"/>
        </w:rPr>
        <w:t>Administrar 1 cápsula ao dia ou conforme orientação médica.</w:t>
      </w:r>
    </w:p>
    <w:p w:rsidR="00AA6175" w:rsidRDefault="00AA6175">
      <w:pPr>
        <w:rPr>
          <w:rFonts w:ascii="Swis721 Th BT" w:hAnsi="Swis721 Th BT"/>
        </w:rPr>
      </w:pPr>
    </w:p>
    <w:p w:rsidR="00AA6175" w:rsidRDefault="00E50482">
      <w:pPr>
        <w:rPr>
          <w:rFonts w:ascii="Swis721 Th BT" w:hAnsi="Swis721 Th BT"/>
          <w:b/>
        </w:rPr>
      </w:pPr>
      <w:r>
        <w:rPr>
          <w:rFonts w:ascii="Swis721 Th BT" w:hAnsi="Swis721 Th BT"/>
          <w:b/>
        </w:rPr>
        <w:t xml:space="preserve">                                  +  </w:t>
      </w:r>
    </w:p>
    <w:p w:rsidR="00AA6175" w:rsidRDefault="00AA6175">
      <w:pPr>
        <w:rPr>
          <w:rFonts w:ascii="Swis721 Th BT" w:hAnsi="Swis721 Th BT"/>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Red Yeast Rice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A6175" w:rsidRDefault="00E50482">
            <w:pPr>
              <w:pStyle w:val="Corpo"/>
              <w:jc w:val="center"/>
              <w:rPr>
                <w:rFonts w:eastAsiaTheme="minorEastAsia" w:cs="Calibri"/>
                <w:szCs w:val="23"/>
                <w:lang w:eastAsia="pt-BR"/>
              </w:rPr>
            </w:pPr>
            <w:r>
              <w:rPr>
                <w:rFonts w:eastAsiaTheme="minorEastAsia" w:cs="Calibri"/>
                <w:color w:val="000000"/>
                <w:szCs w:val="23"/>
                <w:lang w:eastAsia="pt-BR"/>
                <w14:textFill>
                  <w14:solidFill>
                    <w14:srgbClr w14:val="000000">
                      <w14:lumMod w14:val="75000"/>
                      <w14:lumOff w14:val="25000"/>
                    </w14:srgbClr>
                  </w14:solidFill>
                </w14:textFill>
              </w:rPr>
              <w:t>Red Yeast Rice (Padronizado em 2% de Monacolinas)..................................250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rPr>
          <w:rFonts w:ascii="Swis721 Th BT" w:hAnsi="Swis721 Th BT"/>
          <w:b/>
          <w:color w:val="404040" w:themeColor="text1" w:themeTint="BF"/>
          <w:sz w:val="16"/>
          <w:szCs w:val="16"/>
        </w:rPr>
      </w:pPr>
      <w:r>
        <w:rPr>
          <w:rFonts w:ascii="Swis721 Th BT" w:hAnsi="Swis721 Th BT"/>
          <w:color w:val="404040" w:themeColor="text1" w:themeTint="BF"/>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pPr>
      <w:bookmarkStart w:id="47" w:name="_Toc132097802"/>
      <w:r>
        <w:t>Bergamota</w:t>
      </w:r>
      <w:bookmarkEnd w:id="47"/>
    </w:p>
    <w:p w:rsidR="00AA6175" w:rsidRDefault="00E50482">
      <w:pPr>
        <w:pStyle w:val="Titulo"/>
        <w:jc w:val="center"/>
        <w:rPr>
          <w:b/>
          <w:bCs/>
          <w:color w:val="0082B2"/>
          <w:sz w:val="40"/>
          <w:szCs w:val="40"/>
        </w:rPr>
      </w:pPr>
      <w:r>
        <w:rPr>
          <w:b/>
          <w:bCs/>
          <w:color w:val="0082B2"/>
          <w:sz w:val="40"/>
          <w:szCs w:val="40"/>
        </w:rPr>
        <w:t>Promove Elevação dos Níveis de Colesterol HDL</w:t>
      </w:r>
    </w:p>
    <w:p w:rsidR="00AA6175" w:rsidRDefault="00AA6175">
      <w:pPr>
        <w:spacing w:line="276" w:lineRule="auto"/>
        <w:jc w:val="both"/>
        <w:rPr>
          <w:rFonts w:ascii="Swis721 Th BT" w:eastAsia="MS Mincho" w:hAnsi="Swis721 Th BT"/>
          <w:color w:val="404040" w:themeColor="text1" w:themeTint="BF"/>
          <w:sz w:val="23"/>
          <w:szCs w:val="24"/>
        </w:rPr>
      </w:pPr>
    </w:p>
    <w:p w:rsidR="00AA6175" w:rsidRDefault="00E50482">
      <w:pPr>
        <w:spacing w:line="276" w:lineRule="auto"/>
        <w:jc w:val="both"/>
        <w:rPr>
          <w:rFonts w:ascii="Swis721 Th BT" w:hAnsi="Swis721 Th BT"/>
          <w:sz w:val="23"/>
          <w:szCs w:val="23"/>
        </w:rPr>
      </w:pPr>
      <w:r>
        <w:rPr>
          <w:rFonts w:ascii="Swis721 Th BT" w:eastAsia="MS Mincho" w:hAnsi="Swis721 Th BT"/>
          <w:color w:val="404040" w:themeColor="text1" w:themeTint="BF"/>
          <w:sz w:val="23"/>
          <w:szCs w:val="24"/>
        </w:rPr>
        <w:t xml:space="preserve">Um estudo conduzido por Toth </w:t>
      </w:r>
      <w:r>
        <w:rPr>
          <w:rFonts w:ascii="Swis721 Th BT" w:eastAsia="MS Mincho" w:hAnsi="Swis721 Th BT"/>
          <w:i/>
          <w:iCs/>
          <w:color w:val="404040" w:themeColor="text1" w:themeTint="BF"/>
          <w:sz w:val="23"/>
          <w:szCs w:val="24"/>
        </w:rPr>
        <w:t>et al.</w:t>
      </w:r>
      <w:r>
        <w:rPr>
          <w:rFonts w:ascii="Swis721 Th BT" w:eastAsia="MS Mincho" w:hAnsi="Swis721 Th BT"/>
          <w:color w:val="404040" w:themeColor="text1" w:themeTint="BF"/>
          <w:sz w:val="23"/>
          <w:szCs w:val="24"/>
        </w:rPr>
        <w:t xml:space="preserve"> (2016) investigou os efeitos da Bergamota nos parâmetros cardiometabólicos, incluindo níveis de lipídios, lipoproteínas aterogênicas e aterosclerose subclínica. </w:t>
      </w:r>
      <w:r>
        <w:rPr>
          <w:rFonts w:ascii="Swis721 Th BT" w:hAnsi="Swis721 Th BT"/>
          <w:sz w:val="23"/>
          <w:szCs w:val="23"/>
        </w:rPr>
        <w:t>Para isso, 80 pacientes (42 homens e 38 mulheres – média de idade de 55 anos) com hipercolesterolemia moderada (níveis de colesterol LDL entre 160 e 190 mg/dl) foram incluídos neste estudo com duração de 6 meses:</w:t>
      </w:r>
    </w:p>
    <w:p w:rsidR="00AA6175" w:rsidRDefault="00E50482">
      <w:pPr>
        <w:pStyle w:val="Subtitulocorpo"/>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1783168" behindDoc="0" locked="0" layoutInCell="1" allowOverlap="1">
                <wp:simplePos x="0" y="0"/>
                <wp:positionH relativeFrom="margin">
                  <wp:align>right</wp:align>
                </wp:positionH>
                <wp:positionV relativeFrom="paragraph">
                  <wp:posOffset>12065</wp:posOffset>
                </wp:positionV>
                <wp:extent cx="5732780" cy="819150"/>
                <wp:effectExtent l="0" t="0" r="20320" b="19050"/>
                <wp:wrapNone/>
                <wp:docPr id="704" name="Caixa de texto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891" cy="819150"/>
                        </a:xfrm>
                        <a:prstGeom prst="rect">
                          <a:avLst/>
                        </a:prstGeom>
                        <a:solidFill>
                          <a:srgbClr val="FF8501"/>
                        </a:solidFill>
                        <a:ln w="9525">
                          <a:solidFill>
                            <a:srgbClr val="FF8501"/>
                          </a:solidFill>
                          <a:miter lim="800000"/>
                        </a:ln>
                      </wps:spPr>
                      <wps:txbx>
                        <w:txbxContent>
                          <w:p w:rsidR="00EE77FE" w:rsidRDefault="00EE77FE">
                            <w:pPr>
                              <w:pStyle w:val="Corpo"/>
                              <w:jc w:val="center"/>
                              <w:rPr>
                                <w:color w:val="FFFFFF" w:themeColor="background1"/>
                              </w:rPr>
                            </w:pPr>
                            <w:r>
                              <w:rPr>
                                <w:color w:val="FFFFFF" w:themeColor="background1"/>
                              </w:rPr>
                              <w:t>Grupo Tratamento</w:t>
                            </w:r>
                          </w:p>
                          <w:p w:rsidR="00EE77FE" w:rsidRDefault="00EE77FE">
                            <w:pPr>
                              <w:pStyle w:val="Corpo"/>
                              <w:jc w:val="center"/>
                              <w:rPr>
                                <w:color w:val="FFFFFF" w:themeColor="background1"/>
                              </w:rPr>
                            </w:pPr>
                            <w:r>
                              <w:rPr>
                                <w:color w:val="FFFFFF" w:themeColor="background1"/>
                              </w:rPr>
                              <w:t>Extrato de Bergamota</w:t>
                            </w:r>
                          </w:p>
                          <w:p w:rsidR="00EE77FE" w:rsidRDefault="00EE77FE">
                            <w:pPr>
                              <w:pStyle w:val="Corpo"/>
                              <w:jc w:val="center"/>
                              <w:rPr>
                                <w:color w:val="FFFFFF" w:themeColor="background1"/>
                              </w:rPr>
                            </w:pPr>
                            <w:r>
                              <w:rPr>
                                <w:color w:val="FFFFFF" w:themeColor="background1"/>
                              </w:rPr>
                              <w:t>550 a 600 mg (contendo em média 150 mg de flavonoides)</w:t>
                            </w:r>
                          </w:p>
                          <w:p w:rsidR="00EE77FE" w:rsidRDefault="00EE77FE">
                            <w:pPr>
                              <w:spacing w:after="0" w:line="276" w:lineRule="auto"/>
                              <w:jc w:val="center"/>
                              <w:rPr>
                                <w:rFonts w:ascii="Swis721 Th BT" w:eastAsia="MS Mincho" w:hAnsi="Swis721 Th BT"/>
                                <w:color w:val="FFFFFF" w:themeColor="background1"/>
                                <w:sz w:val="23"/>
                                <w:szCs w:val="24"/>
                              </w:rPr>
                            </w:pPr>
                            <w:r>
                              <w:rPr>
                                <w:rFonts w:ascii="Swis721 Th BT" w:eastAsia="MS Mincho" w:hAnsi="Swis721 Th BT"/>
                                <w:color w:val="FFFFFF" w:themeColor="background1"/>
                                <w:sz w:val="23"/>
                                <w:szCs w:val="24"/>
                              </w:rPr>
                              <w:t>Dose diária</w:t>
                            </w:r>
                          </w:p>
                        </w:txbxContent>
                      </wps:txbx>
                      <wps:bodyPr rot="0" vert="horz" wrap="square" lIns="91440" tIns="45720" rIns="91440" bIns="45720" anchor="ctr" anchorCtr="0" upright="1">
                        <a:noAutofit/>
                      </wps:bodyPr>
                    </wps:wsp>
                  </a:graphicData>
                </a:graphic>
              </wp:anchor>
            </w:drawing>
          </mc:Choice>
          <mc:Fallback>
            <w:pict>
              <v:shape id="Caixa de texto 704" o:spid="_x0000_s1120" type="#_x0000_t202" style="position:absolute;margin-left:400.2pt;margin-top:.95pt;width:451.4pt;height:64.5pt;z-index:25178316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" fillcolor="#ff8501" strokecolor="#ff8501">
                <v:textbox>
                  <w:txbxContent>
                    <w:p w14:paraId="240D39C9" w14:textId="77777777" w:rsidR="00EE77FE" w:rsidRDefault="00EE77FE">
                      <w:pPr>
                        <w:pStyle w:val="Corpo"/>
                        <w:jc w:val="center"/>
                        <w:rPr>
                          <w:color w:val="FFFFFF" w:themeColor="background1"/>
                        </w:rPr>
                      </w:pPr>
                      <w:r>
                        <w:rPr>
                          <w:color w:val="FFFFFF" w:themeColor="background1"/>
                        </w:rPr>
                        <w:t>Grupo Tratamento</w:t>
                      </w:r>
                    </w:p>
                    <w:p w14:paraId="2A6E8998" w14:textId="77777777" w:rsidR="00EE77FE" w:rsidRDefault="00EE77FE">
                      <w:pPr>
                        <w:pStyle w:val="Corpo"/>
                        <w:jc w:val="center"/>
                        <w:rPr>
                          <w:color w:val="FFFFFF" w:themeColor="background1"/>
                        </w:rPr>
                      </w:pPr>
                      <w:r>
                        <w:rPr>
                          <w:color w:val="FFFFFF" w:themeColor="background1"/>
                        </w:rPr>
                        <w:t>Extrato de Bergamota</w:t>
                      </w:r>
                    </w:p>
                    <w:p w14:paraId="6DA1612F" w14:textId="77777777" w:rsidR="00EE77FE" w:rsidRDefault="00EE77FE">
                      <w:pPr>
                        <w:pStyle w:val="Corpo"/>
                        <w:jc w:val="center"/>
                        <w:rPr>
                          <w:color w:val="FFFFFF" w:themeColor="background1"/>
                        </w:rPr>
                      </w:pPr>
                      <w:r>
                        <w:rPr>
                          <w:color w:val="FFFFFF" w:themeColor="background1"/>
                        </w:rPr>
                        <w:t>550 a 600 mg (contendo em média 150 mg de flavonoides)</w:t>
                      </w:r>
                    </w:p>
                    <w:p w14:paraId="631A4787" w14:textId="77777777" w:rsidR="00EE77FE" w:rsidRDefault="00EE77FE">
                      <w:pPr>
                        <w:spacing w:after="0" w:line="276" w:lineRule="auto"/>
                        <w:jc w:val="center"/>
                        <w:rPr>
                          <w:rFonts w:ascii="Swis721 Th BT" w:eastAsia="MS Mincho" w:hAnsi="Swis721 Th BT"/>
                          <w:color w:val="FFFFFF" w:themeColor="background1"/>
                          <w:sz w:val="23"/>
                          <w:szCs w:val="24"/>
                        </w:rPr>
                      </w:pPr>
                      <w:r>
                        <w:rPr>
                          <w:rFonts w:ascii="Swis721 Th BT" w:eastAsia="MS Mincho" w:hAnsi="Swis721 Th BT"/>
                          <w:color w:val="FFFFFF" w:themeColor="background1"/>
                          <w:sz w:val="23"/>
                          <w:szCs w:val="24"/>
                        </w:rPr>
                        <w:t>Dose diária</w:t>
                      </w:r>
                    </w:p>
                  </w:txbxContent>
                </v:textbox>
                <w10:wrap anchorx="margin"/>
              </v:shape>
            </w:pict>
          </mc:Fallback>
        </mc:AlternateContent>
      </w: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Corpo"/>
        <w:rPr>
          <w:b/>
          <w:color w:val="0082B2"/>
          <w14:textFill>
            <w14:solidFill>
              <w14:srgbClr w14:val="0082B2">
                <w14:lumMod w14:val="75000"/>
                <w14:lumOff w14:val="25000"/>
              </w14:srgbClr>
            </w14:solidFill>
          </w14:textFill>
        </w:rPr>
      </w:pPr>
      <w:bookmarkStart w:id="48" w:name="_Hlk47514981"/>
    </w:p>
    <w:p w:rsidR="00AA6175" w:rsidRDefault="00AA6175">
      <w:pPr>
        <w:pStyle w:val="Corpo"/>
        <w:rPr>
          <w:b/>
          <w:color w:val="0082B2"/>
          <w:sz w:val="4"/>
          <w:szCs w:val="4"/>
          <w14:textFill>
            <w14:solidFill>
              <w14:srgbClr w14:val="0082B2">
                <w14:lumMod w14:val="75000"/>
                <w14:lumOff w14:val="25000"/>
              </w14:srgbClr>
            </w14:solidFill>
          </w14:textFill>
        </w:rPr>
      </w:pPr>
    </w:p>
    <w:p w:rsidR="00AA6175" w:rsidRDefault="00E50482" w:rsidP="00EE77FE">
      <w:pPr>
        <w:pStyle w:val="Corpo"/>
        <w:numPr>
          <w:ilvl w:val="0"/>
          <w:numId w:val="94"/>
        </w:numPr>
        <w:tabs>
          <w:tab w:val="left" w:pos="420"/>
        </w:tabs>
        <w:rPr>
          <w:sz w:val="20"/>
          <w:szCs w:val="20"/>
        </w:rPr>
      </w:pPr>
      <w:bookmarkStart w:id="49" w:name="_Hlk52204449"/>
      <w:r>
        <w:rPr>
          <w:sz w:val="20"/>
          <w:szCs w:val="20"/>
        </w:rPr>
        <w:t>Foram avaliados os parâmetros lipídicos e também foi medida a espessura média da carótida (CIMT, um medidor da aterosclerose). As subclasses do LDL-c 1 e 2 (maiores e menos densas) são as frações não aterogênicas do LDL-c, responsáveis pelo transporte do colesterol pelo corpo. As subclasses do LDL-c de 3 até 7 (pequenas e densas) são as frações aterogênicas do LDL-c facilmente oxidadas que promovem a doença cardiovascular.</w:t>
      </w:r>
    </w:p>
    <w:p w:rsidR="00AA6175" w:rsidRDefault="00AA6175">
      <w:pPr>
        <w:pStyle w:val="Corpo"/>
        <w:rPr>
          <w:b/>
          <w:color w:val="0082B2"/>
          <w:sz w:val="10"/>
          <w:szCs w:val="10"/>
          <w14:textFill>
            <w14:solidFill>
              <w14:srgbClr w14:val="0082B2">
                <w14:lumMod w14:val="75000"/>
                <w14:lumOff w14:val="25000"/>
              </w14:srgbClr>
            </w14:solidFill>
          </w14:textFill>
        </w:rPr>
      </w:pPr>
    </w:p>
    <w:p w:rsidR="00AA6175" w:rsidRPr="00EE77FE" w:rsidRDefault="00E50482">
      <w:pPr>
        <w:pStyle w:val="Corpo"/>
        <w:rPr>
          <w:b/>
          <w:color w:val="0070C0"/>
        </w:rPr>
      </w:pPr>
      <w:bookmarkStart w:id="50" w:name="_Hlk52205677"/>
      <w:r w:rsidRPr="00EE77FE">
        <w:rPr>
          <w:b/>
          <w:color w:val="0070C0"/>
        </w:rPr>
        <w:t>Resultados:</w:t>
      </w:r>
    </w:p>
    <w:bookmarkEnd w:id="48"/>
    <w:bookmarkEnd w:id="49"/>
    <w:bookmarkEnd w:id="50"/>
    <w:p w:rsidR="00AA6175" w:rsidRDefault="00AA6175">
      <w:pPr>
        <w:pStyle w:val="Corpo"/>
        <w:spacing w:after="0" w:line="276" w:lineRule="auto"/>
        <w:rPr>
          <w:sz w:val="10"/>
          <w:szCs w:val="10"/>
        </w:rPr>
      </w:pPr>
    </w:p>
    <w:p w:rsidR="00AA6175" w:rsidRDefault="00E50482">
      <w:pPr>
        <w:pStyle w:val="Corpo"/>
        <w:numPr>
          <w:ilvl w:val="0"/>
          <w:numId w:val="19"/>
        </w:numPr>
      </w:pPr>
      <w:r>
        <w:t>Após seis meses, o extrato de Bergamota reduziu os níveis de colesterol, aumentou o colesterol HDL e diminui o CIMT;</w:t>
      </w:r>
    </w:p>
    <w:tbl>
      <w:tblPr>
        <w:tblStyle w:val="Tabelacomgrade3"/>
        <w:tblpPr w:leftFromText="141" w:rightFromText="141" w:vertAnchor="text" w:tblpY="7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shd w:val="clear" w:color="auto" w:fill="EEECE1"/>
        <w:tblLook w:val="04A0" w:firstRow="1" w:lastRow="0" w:firstColumn="1" w:lastColumn="0" w:noHBand="0" w:noVBand="1"/>
      </w:tblPr>
      <w:tblGrid>
        <w:gridCol w:w="2943"/>
        <w:gridCol w:w="1843"/>
        <w:gridCol w:w="1843"/>
        <w:gridCol w:w="1984"/>
      </w:tblGrid>
      <w:tr w:rsidR="00AA6175">
        <w:tc>
          <w:tcPr>
            <w:tcW w:w="2943" w:type="dxa"/>
            <w:vMerge w:val="restart"/>
            <w:shd w:val="clear" w:color="auto" w:fill="EEECE1"/>
          </w:tcPr>
          <w:p w:rsidR="00AA6175" w:rsidRDefault="00AA6175">
            <w:pPr>
              <w:spacing w:after="120" w:line="240" w:lineRule="auto"/>
              <w:jc w:val="both"/>
              <w:rPr>
                <w:rFonts w:ascii="Calibri" w:eastAsia="MS Mincho" w:hAnsi="Calibri" w:cs="Calibri"/>
                <w:color w:val="404040"/>
                <w:sz w:val="20"/>
                <w:szCs w:val="20"/>
              </w:rPr>
            </w:pPr>
          </w:p>
        </w:tc>
        <w:tc>
          <w:tcPr>
            <w:tcW w:w="5670" w:type="dxa"/>
            <w:gridSpan w:val="3"/>
            <w:shd w:val="clear" w:color="auto" w:fill="EEECE1"/>
          </w:tcPr>
          <w:p w:rsidR="00AA6175" w:rsidRDefault="00E50482">
            <w:pPr>
              <w:spacing w:after="120" w:line="240" w:lineRule="auto"/>
              <w:jc w:val="center"/>
              <w:rPr>
                <w:rFonts w:ascii="Calibri" w:eastAsia="MS Mincho" w:hAnsi="Calibri" w:cs="Calibri"/>
                <w:b/>
                <w:color w:val="404040"/>
                <w:sz w:val="20"/>
                <w:szCs w:val="20"/>
              </w:rPr>
            </w:pPr>
            <w:r>
              <w:rPr>
                <w:rFonts w:ascii="Calibri" w:eastAsia="MS Mincho" w:hAnsi="Calibri" w:cs="Calibri"/>
                <w:b/>
                <w:color w:val="404040"/>
                <w:sz w:val="20"/>
                <w:szCs w:val="20"/>
              </w:rPr>
              <w:t>Grupo Tratamento</w:t>
            </w:r>
          </w:p>
        </w:tc>
      </w:tr>
      <w:tr w:rsidR="00AA6175">
        <w:tc>
          <w:tcPr>
            <w:tcW w:w="2943" w:type="dxa"/>
            <w:vMerge/>
            <w:shd w:val="clear" w:color="auto" w:fill="EEECE1"/>
          </w:tcPr>
          <w:p w:rsidR="00AA6175" w:rsidRDefault="00AA6175">
            <w:pPr>
              <w:spacing w:after="120" w:line="240" w:lineRule="auto"/>
              <w:jc w:val="both"/>
              <w:rPr>
                <w:rFonts w:ascii="Calibri" w:eastAsia="MS Mincho" w:hAnsi="Calibri" w:cs="Calibri"/>
                <w:color w:val="404040"/>
                <w:sz w:val="20"/>
                <w:szCs w:val="20"/>
              </w:rPr>
            </w:pPr>
          </w:p>
        </w:tc>
        <w:tc>
          <w:tcPr>
            <w:tcW w:w="1843" w:type="dxa"/>
            <w:shd w:val="clear" w:color="auto" w:fill="EEECE1"/>
          </w:tcPr>
          <w:p w:rsidR="00AA6175" w:rsidRDefault="00E50482">
            <w:pPr>
              <w:spacing w:after="120" w:line="240" w:lineRule="auto"/>
              <w:jc w:val="center"/>
              <w:rPr>
                <w:rFonts w:ascii="Calibri" w:eastAsia="MS Mincho" w:hAnsi="Calibri" w:cs="Calibri"/>
                <w:b/>
                <w:color w:val="404040"/>
                <w:sz w:val="20"/>
                <w:szCs w:val="20"/>
              </w:rPr>
            </w:pPr>
            <w:r>
              <w:rPr>
                <w:rFonts w:ascii="Calibri" w:eastAsia="MS Mincho" w:hAnsi="Calibri" w:cs="Calibri"/>
                <w:b/>
                <w:color w:val="404040"/>
                <w:sz w:val="20"/>
                <w:szCs w:val="20"/>
              </w:rPr>
              <w:t>Linha-base</w:t>
            </w:r>
          </w:p>
        </w:tc>
        <w:tc>
          <w:tcPr>
            <w:tcW w:w="1843" w:type="dxa"/>
            <w:shd w:val="clear" w:color="auto" w:fill="EEECE1"/>
          </w:tcPr>
          <w:p w:rsidR="00AA6175" w:rsidRDefault="00E50482">
            <w:pPr>
              <w:spacing w:after="120" w:line="240" w:lineRule="auto"/>
              <w:jc w:val="center"/>
              <w:rPr>
                <w:rFonts w:ascii="Calibri" w:eastAsia="MS Mincho" w:hAnsi="Calibri" w:cs="Calibri"/>
                <w:b/>
                <w:color w:val="404040"/>
                <w:sz w:val="20"/>
                <w:szCs w:val="20"/>
              </w:rPr>
            </w:pPr>
            <w:r>
              <w:rPr>
                <w:rFonts w:ascii="Calibri" w:eastAsia="MS Mincho" w:hAnsi="Calibri" w:cs="Calibri"/>
                <w:b/>
                <w:color w:val="404040"/>
                <w:sz w:val="20"/>
                <w:szCs w:val="20"/>
              </w:rPr>
              <w:t>Após seis meses</w:t>
            </w:r>
          </w:p>
        </w:tc>
        <w:tc>
          <w:tcPr>
            <w:tcW w:w="1984" w:type="dxa"/>
            <w:shd w:val="clear" w:color="auto" w:fill="EEECE1"/>
          </w:tcPr>
          <w:p w:rsidR="00AA6175" w:rsidRDefault="00E50482">
            <w:pPr>
              <w:spacing w:after="120" w:line="240" w:lineRule="auto"/>
              <w:jc w:val="center"/>
              <w:rPr>
                <w:rFonts w:ascii="Calibri" w:eastAsia="MS Mincho" w:hAnsi="Calibri" w:cs="Calibri"/>
                <w:b/>
                <w:color w:val="404040"/>
                <w:sz w:val="20"/>
                <w:szCs w:val="20"/>
              </w:rPr>
            </w:pPr>
            <w:r>
              <w:rPr>
                <w:rFonts w:ascii="Calibri" w:eastAsia="MS Mincho" w:hAnsi="Calibri" w:cs="Calibri"/>
                <w:b/>
                <w:color w:val="404040"/>
                <w:sz w:val="20"/>
                <w:szCs w:val="20"/>
              </w:rPr>
              <w:t>Valores de P</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Colesterol total (mmol/l)</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6,6</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5,8</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P&lt;0,0001</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Triglicerídeos (mmol/l)</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1,8</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1,5</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P=0,002</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Colesterol LDL (mmol/l)</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4,6</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3,7</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P&lt;0,0001</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Colesterol HDL (mmol/l)</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1,3</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1,4</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P&lt;0,0007</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LDL-c 1 (%)</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41,2</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49,6</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P&lt;0,0001</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LDL-c 3 (%)</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14,5</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9,0</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P&lt;0,0001</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LDL-c 4 (%)</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3,2</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1,5</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P&lt;0,0053</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LDL-c 5 (%)</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0,3</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0,1</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P&lt;0,0133</w:t>
            </w:r>
          </w:p>
        </w:tc>
      </w:tr>
      <w:tr w:rsidR="00AA6175">
        <w:tc>
          <w:tcPr>
            <w:tcW w:w="29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CIMT (mm)</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1,2</w:t>
            </w:r>
          </w:p>
        </w:tc>
        <w:tc>
          <w:tcPr>
            <w:tcW w:w="1843"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0,9</w:t>
            </w:r>
          </w:p>
        </w:tc>
        <w:tc>
          <w:tcPr>
            <w:tcW w:w="1984" w:type="dxa"/>
            <w:shd w:val="clear" w:color="auto" w:fill="EEECE1"/>
          </w:tcPr>
          <w:p w:rsidR="00AA6175" w:rsidRDefault="00E50482">
            <w:pPr>
              <w:spacing w:after="120" w:line="240" w:lineRule="auto"/>
              <w:jc w:val="both"/>
              <w:rPr>
                <w:rFonts w:ascii="Calibri" w:eastAsia="MS Mincho" w:hAnsi="Calibri" w:cs="Calibri"/>
                <w:color w:val="404040"/>
                <w:sz w:val="20"/>
                <w:szCs w:val="20"/>
              </w:rPr>
            </w:pPr>
            <w:r>
              <w:rPr>
                <w:rFonts w:ascii="Calibri" w:eastAsia="MS Mincho" w:hAnsi="Calibri" w:cs="Calibri"/>
                <w:color w:val="404040"/>
                <w:sz w:val="20"/>
                <w:szCs w:val="20"/>
              </w:rPr>
              <w:t>P&lt;0,0001</w:t>
            </w:r>
          </w:p>
        </w:tc>
      </w:tr>
    </w:tbl>
    <w:p w:rsidR="00AA6175" w:rsidRDefault="00AA6175">
      <w:pPr>
        <w:spacing w:after="20" w:line="240" w:lineRule="auto"/>
        <w:jc w:val="both"/>
        <w:rPr>
          <w:rFonts w:ascii="Calibri" w:eastAsia="MS Mincho" w:hAnsi="Calibri" w:cs="Calibri"/>
          <w:sz w:val="10"/>
          <w:szCs w:val="10"/>
        </w:rPr>
      </w:pPr>
    </w:p>
    <w:p w:rsidR="00AA6175" w:rsidRPr="00EE77FE" w:rsidRDefault="00E50482">
      <w:pPr>
        <w:pStyle w:val="Corpo"/>
        <w:rPr>
          <w:rFonts w:ascii="Calibri" w:eastAsia="MS Mincho" w:hAnsi="Calibri" w:cs="Calibri"/>
          <w:b/>
          <w:i/>
          <w:iCs/>
          <w:sz w:val="24"/>
        </w:rPr>
      </w:pPr>
      <w:r w:rsidRPr="00EE77FE">
        <w:rPr>
          <w:b/>
          <w:color w:val="0070C0"/>
        </w:rPr>
        <w:t xml:space="preserve">Conclusão: </w:t>
      </w:r>
      <w:r w:rsidRPr="00EE77FE">
        <w:rPr>
          <w:rStyle w:val="CorpoChar"/>
          <w:b/>
          <w:i/>
          <w:iCs/>
        </w:rPr>
        <w:t>A suplementação com Bergamota reduziu de maneira significativa o perfil lipídico e melhorou a concentração das lipoproteínas aterogênicas após seis meses.</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Bergamota Reduz o Risco Aterogênico e Aumenta os Níveis de Colesterol HDL</w:t>
      </w:r>
    </w:p>
    <w:p w:rsidR="00AA6175" w:rsidRDefault="00E50482">
      <w:pPr>
        <w:pStyle w:val="Corpo"/>
      </w:pPr>
      <w:r>
        <w:rPr>
          <w:noProof/>
          <w:lang w:eastAsia="pt-BR"/>
        </w:rPr>
        <mc:AlternateContent>
          <mc:Choice Requires="wps">
            <w:drawing>
              <wp:anchor distT="0" distB="0" distL="114300" distR="114300" simplePos="0" relativeHeight="251784192" behindDoc="0" locked="0" layoutInCell="1" allowOverlap="1">
                <wp:simplePos x="0" y="0"/>
                <wp:positionH relativeFrom="margin">
                  <wp:align>right</wp:align>
                </wp:positionH>
                <wp:positionV relativeFrom="paragraph">
                  <wp:posOffset>185420</wp:posOffset>
                </wp:positionV>
                <wp:extent cx="2590165" cy="1797050"/>
                <wp:effectExtent l="0" t="0" r="20320" b="12700"/>
                <wp:wrapNone/>
                <wp:docPr id="705" name="Caixa de Texto 8"/>
                <wp:cNvGraphicFramePr/>
                <a:graphic xmlns:a="http://schemas.openxmlformats.org/drawingml/2006/main">
                  <a:graphicData uri="http://schemas.microsoft.com/office/word/2010/wordprocessingShape">
                    <wps:wsp>
                      <wps:cNvSpPr txBox="1"/>
                      <wps:spPr>
                        <a:xfrm>
                          <a:off x="0" y="0"/>
                          <a:ext cx="2590012" cy="1797269"/>
                        </a:xfrm>
                        <a:prstGeom prst="rect">
                          <a:avLst/>
                        </a:prstGeom>
                        <a:solidFill>
                          <a:schemeClr val="lt1"/>
                        </a:solidFill>
                        <a:ln w="6350">
                          <a:solidFill>
                            <a:prstClr val="black"/>
                          </a:solidFill>
                        </a:ln>
                      </wps:spPr>
                      <wps:txbx>
                        <w:txbxContent>
                          <w:p w:rsidR="00EE77FE" w:rsidRDefault="00EE77FE">
                            <w:pPr>
                              <w:jc w:val="both"/>
                              <w:rPr>
                                <w:sz w:val="20"/>
                                <w:szCs w:val="20"/>
                              </w:rPr>
                            </w:pPr>
                            <w:r>
                              <w:rPr>
                                <w:sz w:val="20"/>
                                <w:szCs w:val="20"/>
                              </w:rPr>
                              <w:t>No mercado nacional, encontra-se disponível o Bergavit®, um pó obtido pela extração dos flavonoides do suco de Bergamota. Estes flavonoides são a naringina, neoeriocitrina e neohesperidina, bioativos com eficácia comprovada no controle das dislipidemias. Bergavit® contém entre 25 a 28% de flavonoides.</w:t>
                            </w:r>
                          </w:p>
                          <w:p w:rsidR="00EE77FE" w:rsidRDefault="00EE77FE">
                            <w:pPr>
                              <w:jc w:val="both"/>
                              <w:rPr>
                                <w:sz w:val="20"/>
                                <w:szCs w:val="20"/>
                              </w:rPr>
                            </w:pPr>
                            <w:r w:rsidRPr="00EE77FE">
                              <w:rPr>
                                <w:b/>
                                <w:bCs/>
                                <w:sz w:val="20"/>
                                <w:szCs w:val="20"/>
                              </w:rPr>
                              <w:t>INCI NAME</w:t>
                            </w:r>
                            <w:r>
                              <w:rPr>
                                <w:sz w:val="20"/>
                                <w:szCs w:val="20"/>
                              </w:rPr>
                              <w:t xml:space="preserve">: </w:t>
                            </w:r>
                            <w:r>
                              <w:rPr>
                                <w:i/>
                                <w:iCs/>
                                <w:sz w:val="20"/>
                                <w:szCs w:val="20"/>
                              </w:rPr>
                              <w:t>Citrus aurantium L. var. bergamia</w:t>
                            </w:r>
                            <w:r>
                              <w:rPr>
                                <w:i/>
                                <w:iCs/>
                                <w:sz w:val="20"/>
                                <w:szCs w:val="20"/>
                              </w:rPr>
                              <w:cr/>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121" type="#_x0000_t202" style="position:absolute;left:0;text-align:left;margin-left:152.75pt;margin-top:14.6pt;width:203.95pt;height:141.5pt;z-index:2517841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" fillcolor="white [3201]" strokeweight=".5pt">
                <v:textbox>
                  <w:txbxContent>
                    <w:p w14:paraId="3331D127" w14:textId="1DA8C4C8" w:rsidR="00EE77FE" w:rsidRDefault="00EE77FE">
                      <w:pPr>
                        <w:jc w:val="both"/>
                        <w:rPr>
                          <w:sz w:val="20"/>
                          <w:szCs w:val="20"/>
                        </w:rPr>
                      </w:pPr>
                      <w:r>
                        <w:rPr>
                          <w:sz w:val="20"/>
                          <w:szCs w:val="20"/>
                        </w:rPr>
                        <w:t>No mercado nacional, encontra-se disponível o Bergavit®, um pó obtido pela extração dos flavonoides do suco de Bergamota. Estes flavonoides são a naringina, neoeriocitrina e neohesperidina, bioativos com eficácia comprovada no controle das dislipidemias. Bergavit® contém entre 25 a 28% de flavonoides.</w:t>
                      </w:r>
                    </w:p>
                    <w:p w14:paraId="1931A647" w14:textId="77777777" w:rsidR="00EE77FE" w:rsidRDefault="00EE77FE">
                      <w:pPr>
                        <w:jc w:val="both"/>
                        <w:rPr>
                          <w:sz w:val="20"/>
                          <w:szCs w:val="20"/>
                        </w:rPr>
                      </w:pPr>
                      <w:r w:rsidRPr="00EE77FE">
                        <w:rPr>
                          <w:b/>
                          <w:bCs/>
                          <w:sz w:val="20"/>
                          <w:szCs w:val="20"/>
                        </w:rPr>
                        <w:t>INCI NAME</w:t>
                      </w:r>
                      <w:r>
                        <w:rPr>
                          <w:sz w:val="20"/>
                          <w:szCs w:val="20"/>
                        </w:rPr>
                        <w:t xml:space="preserve">: </w:t>
                      </w:r>
                      <w:r>
                        <w:rPr>
                          <w:i/>
                          <w:iCs/>
                          <w:sz w:val="20"/>
                          <w:szCs w:val="20"/>
                        </w:rPr>
                        <w:t>Citrus aurantium L. var. bergamia</w:t>
                      </w:r>
                      <w:r>
                        <w:rPr>
                          <w:i/>
                          <w:iCs/>
                          <w:sz w:val="20"/>
                          <w:szCs w:val="20"/>
                        </w:rPr>
                        <w:cr/>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Bergamota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Bergamota............................550 a 600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E50482">
      <w:pPr>
        <w:pStyle w:val="Ttulo1"/>
        <w:jc w:val="right"/>
      </w:pPr>
      <w:bookmarkStart w:id="51" w:name="_Toc132097803"/>
      <w:r>
        <w:t>Doenças Hepáticas</w:t>
      </w:r>
      <w:bookmarkEnd w:id="51"/>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52" w:name="_Toc132097804"/>
      <w:r>
        <w:t>Alcachofra</w:t>
      </w:r>
      <w:bookmarkEnd w:id="52"/>
      <w:r>
        <w:t xml:space="preserve"> </w:t>
      </w:r>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Auxilia na Diminuição das Enzimas Hepáticas (ALT e AST) em Pacientes com Doença Hepática Gordurosa não Alcoólica (DHGNA)</w:t>
      </w:r>
    </w:p>
    <w:p w:rsidR="00AA6175" w:rsidRDefault="00AA6175">
      <w:pPr>
        <w:pStyle w:val="Corpo"/>
        <w:spacing w:after="120"/>
        <w:rPr>
          <w:sz w:val="24"/>
        </w:rPr>
      </w:pPr>
    </w:p>
    <w:p w:rsidR="00AA6175" w:rsidRDefault="00E50482">
      <w:pPr>
        <w:pStyle w:val="Corpo"/>
        <w:spacing w:after="120"/>
        <w:rPr>
          <w:sz w:val="24"/>
        </w:rPr>
      </w:pPr>
      <w:r>
        <w:rPr>
          <w:sz w:val="24"/>
        </w:rPr>
        <w:t xml:space="preserve">Um estudo de revisão conduzido por Moradi </w:t>
      </w:r>
      <w:r>
        <w:rPr>
          <w:i/>
          <w:iCs/>
          <w:sz w:val="24"/>
        </w:rPr>
        <w:t>et al</w:t>
      </w:r>
      <w:r>
        <w:rPr>
          <w:sz w:val="24"/>
        </w:rPr>
        <w:t>. (2021) teve como objetivo avaliar os efeitos da suplementação da alcachofra nos níveis das enzimas hepáticas.</w:t>
      </w:r>
    </w:p>
    <w:p w:rsidR="00AA6175" w:rsidRDefault="00E50482">
      <w:pPr>
        <w:pStyle w:val="Corpo"/>
        <w:rPr>
          <w:sz w:val="24"/>
        </w:rPr>
      </w:pPr>
      <w:r>
        <w:rPr>
          <w:noProof/>
          <w:lang w:eastAsia="pt-BR"/>
        </w:rPr>
        <mc:AlternateContent>
          <mc:Choice Requires="wps">
            <w:drawing>
              <wp:anchor distT="0" distB="0" distL="114300" distR="114300" simplePos="0" relativeHeight="251808768" behindDoc="0" locked="0" layoutInCell="1" allowOverlap="1">
                <wp:simplePos x="0" y="0"/>
                <wp:positionH relativeFrom="margin">
                  <wp:align>right</wp:align>
                </wp:positionH>
                <wp:positionV relativeFrom="paragraph">
                  <wp:posOffset>1270</wp:posOffset>
                </wp:positionV>
                <wp:extent cx="5743575" cy="898525"/>
                <wp:effectExtent l="0" t="0" r="28575" b="15875"/>
                <wp:wrapNone/>
                <wp:docPr id="722" name="Caixa de texto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9863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foram pesquisados em bancos de dados internacionais estudos clínicos e randomizados que avaliavam o uso da alcachofra e seus efeitos nas enzimas hepáticas (Medline, Embase, Cochrane Library e Scopus databases). Oito estudos foram incluídos nas análises finais. A duração média do tratamento foi de 4 a 12 semanas.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22" o:spid="_x0000_s1122" type="#_x0000_t202" style="position:absolute;left:0;text-align:left;margin-left:401.05pt;margin-top:.1pt;width:452.25pt;height:70.75pt;z-index:251808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" fillcolor="white [3212]" strokecolor="#ff8501">
                <v:textbox>
                  <w:txbxContent>
                    <w:p w14:paraId="2CF607CF" w14:textId="77777777" w:rsidR="00EE77FE" w:rsidRDefault="00EE77FE">
                      <w:pPr>
                        <w:jc w:val="center"/>
                        <w:rPr>
                          <w:rFonts w:ascii="Swis721 Th BT" w:hAnsi="Swis721 Th BT"/>
                          <w:sz w:val="23"/>
                          <w:szCs w:val="23"/>
                        </w:rPr>
                      </w:pPr>
                      <w:r>
                        <w:rPr>
                          <w:rFonts w:ascii="Swis721 Th BT" w:hAnsi="Swis721 Th BT"/>
                          <w:sz w:val="23"/>
                          <w:szCs w:val="23"/>
                        </w:rPr>
                        <w:t>Para isso, foram pesquisados em bancos de dados internacionais estudos clínicos e randomizados que avaliavam o uso da alcachofra e seus efeitos nas enzimas hepáticas (Medline, Embase, Cochrane Library e Scopus databases). Oito estudos foram incluídos nas análises finais. A duração média do tratamento foi de 4 a 12 semanas.</w:t>
                      </w:r>
                    </w:p>
                    <w:p w14:paraId="75965654"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rPr>
          <w:sz w:val="24"/>
        </w:rPr>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10816" behindDoc="0" locked="0" layoutInCell="1" allowOverlap="1">
                <wp:simplePos x="0" y="0"/>
                <wp:positionH relativeFrom="column">
                  <wp:posOffset>2731770</wp:posOffset>
                </wp:positionH>
                <wp:positionV relativeFrom="paragraph">
                  <wp:posOffset>20955</wp:posOffset>
                </wp:positionV>
                <wp:extent cx="226695" cy="138430"/>
                <wp:effectExtent l="0" t="0" r="1905" b="0"/>
                <wp:wrapNone/>
                <wp:docPr id="724" name="Triângulo isósceles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24" o:spid="_x0000_s1026" o:spt="5" type="#_x0000_t5" style="position:absolute;left:0pt;flip:y;margin-left:215.1pt;margin-top:1.65pt;height:10.9pt;width:17.85pt;z-index:251810816;mso-width-relative:page;mso-height-relative:page;" fillcolor="#D9D9D9 [3212]" filled="t" stroked="f" coordsize="21600,21600" o:gfxdata="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4rbYJ&#10;1wAAAAgBAAAPAAAAAAAAAAEAIAAAACIAAABkcnMvZG93bnJldi54bWxQSwECFAAUAAAACACHTuJA&#10;Ux6gPVsCAACnBAAADgAAAAAAAAABACAAAAAm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09792" behindDoc="0" locked="0" layoutInCell="1" allowOverlap="1">
                <wp:simplePos x="0" y="0"/>
                <wp:positionH relativeFrom="margin">
                  <wp:posOffset>1379220</wp:posOffset>
                </wp:positionH>
                <wp:positionV relativeFrom="paragraph">
                  <wp:posOffset>40640</wp:posOffset>
                </wp:positionV>
                <wp:extent cx="2964180" cy="1009015"/>
                <wp:effectExtent l="0" t="0" r="27305" b="20320"/>
                <wp:wrapNone/>
                <wp:docPr id="727" name="Caixa de texto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917" cy="100899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iCs/>
                                <w:color w:val="FFFFFF" w:themeColor="background1"/>
                                <w:sz w:val="23"/>
                                <w:szCs w:val="23"/>
                              </w:rPr>
                            </w:pPr>
                            <w:bookmarkStart w:id="53" w:name="_Hlk83721133"/>
                            <w:r>
                              <w:rPr>
                                <w:rFonts w:ascii="Swis721 Th BT" w:hAnsi="Swis721 Th BT"/>
                                <w:iCs/>
                                <w:color w:val="FFFFFF" w:themeColor="background1"/>
                                <w:sz w:val="23"/>
                                <w:szCs w:val="23"/>
                              </w:rPr>
                              <w:t>Variação das doses de alcachofra encontrada nos estudos:</w:t>
                            </w:r>
                            <w:r>
                              <w:rPr>
                                <w:rFonts w:ascii="Swis721 Th BT" w:hAnsi="Swis721 Th BT"/>
                                <w:b/>
                                <w:iCs/>
                                <w:color w:val="FFFFFF" w:themeColor="background1"/>
                                <w:sz w:val="23"/>
                                <w:szCs w:val="23"/>
                              </w:rPr>
                              <w:br/>
                            </w:r>
                            <w:bookmarkEnd w:id="53"/>
                            <w:r>
                              <w:rPr>
                                <w:rFonts w:ascii="Swis721 Th BT" w:hAnsi="Swis721 Th BT"/>
                                <w:iCs/>
                                <w:color w:val="FFFFFF" w:themeColor="background1"/>
                                <w:sz w:val="23"/>
                                <w:szCs w:val="23"/>
                              </w:rPr>
                              <w:t>100 a 2700 mg</w:t>
                            </w:r>
                          </w:p>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27" o:spid="_x0000_s1123" type="#_x0000_t202" style="position:absolute;left:0;text-align:left;margin-left:108.6pt;margin-top:3.2pt;width:233.4pt;height:79.45pt;z-index:251809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" fillcolor="#ff8501" strokecolor="#ff8501">
                <v:textbox>
                  <w:txbxContent>
                    <w:p w14:paraId="523D6FE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9FB1CD8" w14:textId="45B4308E" w:rsidR="00EE77FE" w:rsidRDefault="00EE77FE">
                      <w:pPr>
                        <w:spacing w:after="0" w:line="240" w:lineRule="auto"/>
                        <w:jc w:val="center"/>
                        <w:rPr>
                          <w:rFonts w:ascii="Swis721 Th BT" w:hAnsi="Swis721 Th BT"/>
                          <w:iCs/>
                          <w:color w:val="FFFFFF" w:themeColor="background1"/>
                          <w:sz w:val="23"/>
                          <w:szCs w:val="23"/>
                        </w:rPr>
                      </w:pPr>
                      <w:bookmarkStart w:id="53" w:name="_Hlk83721133"/>
                      <w:r>
                        <w:rPr>
                          <w:rFonts w:ascii="Swis721 Th BT" w:hAnsi="Swis721 Th BT"/>
                          <w:iCs/>
                          <w:color w:val="FFFFFF" w:themeColor="background1"/>
                          <w:sz w:val="23"/>
                          <w:szCs w:val="23"/>
                        </w:rPr>
                        <w:t>Variação das doses de alcachofra encontrada nos estudos:</w:t>
                      </w:r>
                      <w:r>
                        <w:rPr>
                          <w:rFonts w:ascii="Swis721 Th BT" w:hAnsi="Swis721 Th BT"/>
                          <w:b/>
                          <w:iCs/>
                          <w:color w:val="FFFFFF" w:themeColor="background1"/>
                          <w:sz w:val="23"/>
                          <w:szCs w:val="23"/>
                        </w:rPr>
                        <w:br/>
                      </w:r>
                      <w:bookmarkEnd w:id="53"/>
                      <w:r>
                        <w:rPr>
                          <w:rFonts w:ascii="Swis721 Th BT" w:hAnsi="Swis721 Th BT"/>
                          <w:iCs/>
                          <w:color w:val="FFFFFF" w:themeColor="background1"/>
                          <w:sz w:val="23"/>
                          <w:szCs w:val="23"/>
                        </w:rPr>
                        <w:t>100 a 2700 mg</w:t>
                      </w:r>
                    </w:p>
                    <w:p w14:paraId="518E4882"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Dose diária</w:t>
                      </w:r>
                    </w:p>
                    <w:p w14:paraId="5A808C5A"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As análises dos estudos selecionados para essa revisão demonstraram que a suplementação de alcachofra diminuiu de maneira significativa a concentração da aspartato aminotransferase (AST; p=0,001) e da alanina aminotransferase (ALT; p=0,016). Todos esses resultados foram comparados com o placebo;</w:t>
      </w:r>
    </w:p>
    <w:p w:rsidR="00AA6175" w:rsidRDefault="00E50482">
      <w:pPr>
        <w:pStyle w:val="Corpo"/>
        <w:numPr>
          <w:ilvl w:val="0"/>
          <w:numId w:val="5"/>
        </w:numPr>
        <w:spacing w:after="120"/>
        <w:rPr>
          <w:sz w:val="24"/>
        </w:rPr>
      </w:pPr>
      <w:r>
        <w:rPr>
          <w:sz w:val="24"/>
        </w:rPr>
        <w:t>As análises de subgrupos sugeriram que a administração da alcachofra teve um efeito significativo na melhora dos níveis dessas enzimas em pacientes com a doença hepática gordurosa não alcoólica (DHGNA; p=0,003 para AST e p&lt;0,001 para ALT);</w:t>
      </w:r>
    </w:p>
    <w:p w:rsidR="00AA6175" w:rsidRDefault="00E50482">
      <w:pPr>
        <w:pStyle w:val="Corpo"/>
        <w:numPr>
          <w:ilvl w:val="0"/>
          <w:numId w:val="5"/>
        </w:numPr>
        <w:spacing w:after="120"/>
        <w:rPr>
          <w:sz w:val="24"/>
        </w:rPr>
      </w:pPr>
      <w:r>
        <w:rPr>
          <w:sz w:val="24"/>
        </w:rPr>
        <w:t>Esses resultados também foram encontrados em pacientes obesos ou com sobrepeso.</w:t>
      </w:r>
    </w:p>
    <w:p w:rsidR="00AA6175" w:rsidRDefault="00AA6175">
      <w:pPr>
        <w:pStyle w:val="Corpo"/>
        <w:spacing w:after="120"/>
        <w:ind w:left="360"/>
        <w:rPr>
          <w:sz w:val="24"/>
        </w:rPr>
      </w:pPr>
    </w:p>
    <w:p w:rsidR="00AA6175" w:rsidRPr="00EE77FE" w:rsidRDefault="00E50482">
      <w:pPr>
        <w:pStyle w:val="Corpo"/>
        <w:rPr>
          <w:b/>
          <w:color w:val="0070C0"/>
        </w:rPr>
      </w:pPr>
      <w:r w:rsidRPr="00EE77FE">
        <w:rPr>
          <w:b/>
          <w:color w:val="0070C0"/>
        </w:rPr>
        <w:t>Conclusão:</w:t>
      </w:r>
    </w:p>
    <w:p w:rsidR="00AA6175" w:rsidRDefault="00AA6175">
      <w:pPr>
        <w:spacing w:after="20" w:line="276" w:lineRule="auto"/>
        <w:jc w:val="center"/>
        <w:rPr>
          <w:rFonts w:ascii="Swis721 Th BT" w:eastAsia="MS Mincho" w:hAnsi="Swis721 Th BT"/>
          <w:b/>
          <w:i/>
          <w:color w:val="404040" w:themeColor="text1" w:themeTint="BF"/>
          <w:sz w:val="23"/>
          <w:szCs w:val="24"/>
        </w:rPr>
      </w:pPr>
    </w:p>
    <w:p w:rsidR="00AA6175" w:rsidRDefault="00E50482">
      <w:pPr>
        <w:spacing w:after="20" w:line="276" w:lineRule="auto"/>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A suplementação com alcachofra teve um efeito significativo nos níveis das enzimas hepáticas, especialmente entre aqueles pacientes com DHGNA. Portanto, esse fitoterápico pode ser um auxiliar no gerenciamento de algumas alterações hepáticas.</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Alcachofra Reduz a Concentração das Enzimas Hepáticas na DHGNA</w:t>
      </w:r>
    </w:p>
    <w:p w:rsidR="00AA6175" w:rsidRDefault="00E50482">
      <w:pPr>
        <w:pStyle w:val="Corpo"/>
        <w:rPr>
          <w:b/>
          <w:i/>
          <w:sz w:val="24"/>
        </w:rPr>
      </w:pPr>
      <w:r>
        <w:rPr>
          <w:rFonts w:eastAsia="MS Mincho"/>
          <w:noProof/>
          <w:lang w:eastAsia="pt-BR"/>
        </w:rPr>
        <mc:AlternateContent>
          <mc:Choice Requires="wps">
            <w:drawing>
              <wp:anchor distT="0" distB="0" distL="114300" distR="114300" simplePos="0" relativeHeight="251811840" behindDoc="0" locked="0" layoutInCell="1" allowOverlap="1">
                <wp:simplePos x="0" y="0"/>
                <wp:positionH relativeFrom="margin">
                  <wp:align>right</wp:align>
                </wp:positionH>
                <wp:positionV relativeFrom="paragraph">
                  <wp:posOffset>201295</wp:posOffset>
                </wp:positionV>
                <wp:extent cx="2235200" cy="492760"/>
                <wp:effectExtent l="0" t="0" r="12700" b="21590"/>
                <wp:wrapNone/>
                <wp:docPr id="728" name="Caixa de Texto 2"/>
                <wp:cNvGraphicFramePr/>
                <a:graphic xmlns:a="http://schemas.openxmlformats.org/drawingml/2006/main">
                  <a:graphicData uri="http://schemas.microsoft.com/office/word/2010/wordprocessingShape">
                    <wps:wsp>
                      <wps:cNvSpPr txBox="1"/>
                      <wps:spPr>
                        <a:xfrm>
                          <a:off x="0" y="0"/>
                          <a:ext cx="2235221" cy="492760"/>
                        </a:xfrm>
                        <a:prstGeom prst="rect">
                          <a:avLst/>
                        </a:prstGeom>
                        <a:solidFill>
                          <a:sysClr val="window" lastClr="FFFFFF"/>
                        </a:solidFill>
                        <a:ln w="6350">
                          <a:solidFill>
                            <a:prstClr val="black"/>
                          </a:solidFill>
                        </a:ln>
                      </wps:spPr>
                      <wps:txbx>
                        <w:txbxContent>
                          <w:p w:rsidR="00EE77FE" w:rsidRDefault="00EE77FE">
                            <w:r>
                              <w:t xml:space="preserve">*Dose usual: 200 a 750 mg/dia.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124" type="#_x0000_t202" style="position:absolute;left:0;text-align:left;margin-left:124.8pt;margin-top:15.85pt;width:176pt;height:38.8pt;z-index:251811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" fillcolor="window" strokeweight=".5pt">
                <v:textbox>
                  <w:txbxContent>
                    <w:p w14:paraId="5C4ECA67" w14:textId="77777777" w:rsidR="00EE77FE" w:rsidRDefault="00EE77FE">
                      <w:r>
                        <w:t xml:space="preserve">*Dose usual: 200 a 750 mg/dia. </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spacing w:after="20" w:line="240" w:lineRule="auto"/>
              <w:jc w:val="center"/>
              <w:rPr>
                <w:rFonts w:ascii="Swis721 Th BT" w:eastAsiaTheme="minorEastAsia" w:hAnsi="Swis721 Th BT"/>
                <w:b/>
                <w:color w:val="FFFFFF" w:themeColor="background1"/>
                <w:sz w:val="23"/>
                <w:szCs w:val="23"/>
                <w:lang w:eastAsia="pt-BR"/>
              </w:rPr>
            </w:pPr>
            <w:r>
              <w:rPr>
                <w:rFonts w:ascii="Swis721 Th BT" w:eastAsiaTheme="minorEastAsia" w:hAnsi="Swis721 Th BT"/>
                <w:b/>
                <w:color w:val="FFFFFF" w:themeColor="background1"/>
                <w:sz w:val="23"/>
                <w:szCs w:val="23"/>
                <w:lang w:eastAsia="pt-BR"/>
              </w:rPr>
              <w:t>Cápsulas de Alcachofra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center"/>
              <w:rPr>
                <w:rFonts w:ascii="Swis721 Th BT" w:eastAsiaTheme="minorEastAsia" w:hAnsi="Swis721 Th BT"/>
                <w:color w:val="404040" w:themeColor="text1" w:themeTint="BF"/>
                <w:sz w:val="23"/>
                <w:szCs w:val="24"/>
                <w:lang w:eastAsia="pt-BR"/>
              </w:rPr>
            </w:pPr>
            <w:r>
              <w:rPr>
                <w:rFonts w:ascii="Swis721 Th BT" w:eastAsiaTheme="minorEastAsia" w:hAnsi="Swis721 Th BT"/>
                <w:color w:val="404040" w:themeColor="text1" w:themeTint="BF"/>
                <w:sz w:val="23"/>
                <w:szCs w:val="24"/>
                <w:lang w:eastAsia="pt-BR"/>
              </w:rPr>
              <w:t xml:space="preserve">Alcachofra.........................100 a 2700 mg </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center"/>
              <w:rPr>
                <w:rFonts w:ascii="Swis721 Th BT" w:eastAsiaTheme="minorEastAsia" w:hAnsi="Swis721 Th BT"/>
                <w:iCs/>
                <w:color w:val="404040" w:themeColor="text1" w:themeTint="BF"/>
                <w:sz w:val="23"/>
                <w:szCs w:val="24"/>
                <w:lang w:eastAsia="pt-BR"/>
              </w:rPr>
            </w:pPr>
            <w:r>
              <w:rPr>
                <w:rFonts w:ascii="Swis721 Th BT" w:eastAsiaTheme="minorEastAsia" w:hAnsi="Swis721 Th BT"/>
                <w:color w:val="404040" w:themeColor="text1" w:themeTint="BF"/>
                <w:sz w:val="23"/>
                <w:szCs w:val="24"/>
                <w:lang w:eastAsia="pt-BR"/>
              </w:rPr>
              <w:t>Excipiente q</w:t>
            </w:r>
            <w:r w:rsidRPr="00EE77FE">
              <w:rPr>
                <w:rFonts w:ascii="Swis721 Th BT" w:eastAsiaTheme="minorEastAsia" w:hAnsi="Swis721 Th BT"/>
                <w:color w:val="404040" w:themeColor="text1" w:themeTint="BF"/>
                <w:sz w:val="23"/>
                <w:szCs w:val="24"/>
                <w:lang w:eastAsia="pt-BR"/>
              </w:rPr>
              <w:t>.</w:t>
            </w:r>
            <w:r>
              <w:rPr>
                <w:rFonts w:ascii="Swis721 Th BT" w:eastAsiaTheme="minorEastAsia" w:hAnsi="Swis721 Th BT"/>
                <w:color w:val="404040" w:themeColor="text1" w:themeTint="BF"/>
                <w:sz w:val="23"/>
                <w:szCs w:val="24"/>
                <w:lang w:eastAsia="pt-BR"/>
              </w:rPr>
              <w:t>s</w:t>
            </w:r>
            <w:r w:rsidRPr="00EE77FE">
              <w:rPr>
                <w:rFonts w:ascii="Swis721 Th BT" w:eastAsiaTheme="minorEastAsia" w:hAnsi="Swis721 Th BT"/>
                <w:color w:val="404040" w:themeColor="text1" w:themeTint="BF"/>
                <w:sz w:val="23"/>
                <w:szCs w:val="24"/>
                <w:lang w:eastAsia="pt-BR"/>
              </w:rPr>
              <w:t>.</w:t>
            </w:r>
            <w:r>
              <w:rPr>
                <w:rFonts w:ascii="Swis721 Th BT" w:eastAsiaTheme="minorEastAsia" w:hAnsi="Swis721 Th BT"/>
                <w:color w:val="404040" w:themeColor="text1" w:themeTint="BF"/>
                <w:sz w:val="23"/>
                <w:szCs w:val="24"/>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Pr>
        <w:rPr>
          <w:rFonts w:ascii="Swis721 Th BT" w:hAnsi="Swis721 Th BT"/>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rPr>
      </w:pPr>
      <w:bookmarkStart w:id="54" w:name="_Toc132097805"/>
      <w:r>
        <w:rPr>
          <w:i/>
        </w:rPr>
        <w:t>Green Coffee</w:t>
      </w:r>
      <w:bookmarkEnd w:id="54"/>
      <w:r>
        <w:rPr>
          <w:i/>
        </w:rPr>
        <w:t xml:space="preserve"> </w:t>
      </w:r>
    </w:p>
    <w:p w:rsidR="00AA6175" w:rsidRPr="00EE77FE" w:rsidRDefault="00E50482">
      <w:pPr>
        <w:pStyle w:val="Corpo"/>
        <w:spacing w:after="120"/>
        <w:jc w:val="center"/>
        <w:rPr>
          <w:color w:val="0070C0"/>
          <w:sz w:val="24"/>
        </w:rPr>
      </w:pPr>
      <w:r w:rsidRPr="00EE77FE">
        <w:rPr>
          <w:rFonts w:eastAsia="MS Mincho"/>
          <w:b/>
          <w:color w:val="0070C0"/>
          <w:sz w:val="40"/>
        </w:rPr>
        <w:t>Promove Efeitos Benéficos em Pacientes com DHGNA</w:t>
      </w:r>
    </w:p>
    <w:p w:rsidR="00AA6175" w:rsidRDefault="00AA6175">
      <w:pPr>
        <w:pStyle w:val="Corpo"/>
        <w:spacing w:after="120"/>
        <w:rPr>
          <w:sz w:val="24"/>
        </w:rPr>
      </w:pPr>
    </w:p>
    <w:p w:rsidR="00AA6175" w:rsidRDefault="00E50482">
      <w:pPr>
        <w:pStyle w:val="Corpo"/>
        <w:spacing w:after="120"/>
        <w:rPr>
          <w:sz w:val="24"/>
        </w:rPr>
      </w:pPr>
      <w:r>
        <w:rPr>
          <w:sz w:val="24"/>
        </w:rPr>
        <w:t xml:space="preserve">Asbaghi </w:t>
      </w:r>
      <w:r>
        <w:rPr>
          <w:i/>
          <w:sz w:val="24"/>
        </w:rPr>
        <w:t xml:space="preserve">et al., </w:t>
      </w:r>
      <w:r>
        <w:rPr>
          <w:sz w:val="24"/>
        </w:rPr>
        <w:t xml:space="preserve">(2021) conduziram uma meta-análise de ensaios clínicos randomizados de suplementação de </w:t>
      </w:r>
      <w:r>
        <w:rPr>
          <w:i/>
          <w:sz w:val="24"/>
        </w:rPr>
        <w:t>green coffee</w:t>
      </w:r>
      <w:r>
        <w:rPr>
          <w:sz w:val="24"/>
        </w:rPr>
        <w:t xml:space="preserve"> em pacientes com sobrepeso e/ou obesidade em adultos com doença hepática gordurosa não alcoólica (DHGNA).</w:t>
      </w:r>
    </w:p>
    <w:p w:rsidR="00AA6175" w:rsidRDefault="00E50482">
      <w:pPr>
        <w:pStyle w:val="Corpo"/>
        <w:rPr>
          <w:sz w:val="24"/>
        </w:rPr>
      </w:pPr>
      <w:r>
        <w:rPr>
          <w:noProof/>
          <w:lang w:eastAsia="pt-BR"/>
        </w:rPr>
        <mc:AlternateContent>
          <mc:Choice Requires="wps">
            <w:drawing>
              <wp:anchor distT="0" distB="0" distL="114300" distR="114300" simplePos="0" relativeHeight="251812864" behindDoc="0" locked="0" layoutInCell="1" allowOverlap="1">
                <wp:simplePos x="0" y="0"/>
                <wp:positionH relativeFrom="margin">
                  <wp:align>right</wp:align>
                </wp:positionH>
                <wp:positionV relativeFrom="paragraph">
                  <wp:posOffset>1270</wp:posOffset>
                </wp:positionV>
                <wp:extent cx="5743575" cy="654050"/>
                <wp:effectExtent l="0" t="0" r="28575" b="13335"/>
                <wp:wrapNone/>
                <wp:docPr id="729" name="Caixa de texto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398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Oito estudos foram incluídos, totalizando 330 participantes randomizados para suplementação de </w:t>
                            </w:r>
                            <w:r>
                              <w:rPr>
                                <w:rFonts w:ascii="Swis721 Th BT" w:hAnsi="Swis721 Th BT"/>
                                <w:i/>
                                <w:sz w:val="23"/>
                                <w:szCs w:val="23"/>
                              </w:rPr>
                              <w:t>green coffee</w:t>
                            </w:r>
                            <w:r>
                              <w:rPr>
                                <w:rFonts w:ascii="Swis721 Th BT" w:hAnsi="Swis721 Th BT"/>
                                <w:sz w:val="23"/>
                                <w:szCs w:val="23"/>
                              </w:rPr>
                              <w:t xml:space="preserve"> ou placebo por 8-12 semanas.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29" o:spid="_x0000_s1125" type="#_x0000_t202" style="position:absolute;left:0;text-align:left;margin-left:401.05pt;margin-top:.1pt;width:452.25pt;height:51.5pt;z-index:251812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" fillcolor="white [3212]" strokecolor="#ff8501">
                <v:textbox>
                  <w:txbxContent>
                    <w:p w14:paraId="31EAE6BF" w14:textId="77777777" w:rsidR="00EE77FE" w:rsidRDefault="00EE77FE">
                      <w:pPr>
                        <w:jc w:val="center"/>
                        <w:rPr>
                          <w:rFonts w:ascii="Swis721 Th BT" w:hAnsi="Swis721 Th BT"/>
                          <w:sz w:val="23"/>
                          <w:szCs w:val="23"/>
                        </w:rPr>
                      </w:pPr>
                      <w:r>
                        <w:rPr>
                          <w:rFonts w:ascii="Swis721 Th BT" w:hAnsi="Swis721 Th BT"/>
                          <w:sz w:val="23"/>
                          <w:szCs w:val="23"/>
                        </w:rPr>
                        <w:t xml:space="preserve">Oito estudos foram incluídos, totalizando 330 participantes randomizados para suplementação de </w:t>
                      </w:r>
                      <w:r>
                        <w:rPr>
                          <w:rFonts w:ascii="Swis721 Th BT" w:hAnsi="Swis721 Th BT"/>
                          <w:i/>
                          <w:sz w:val="23"/>
                          <w:szCs w:val="23"/>
                        </w:rPr>
                        <w:t>green coffee</w:t>
                      </w:r>
                      <w:r>
                        <w:rPr>
                          <w:rFonts w:ascii="Swis721 Th BT" w:hAnsi="Swis721 Th BT"/>
                          <w:sz w:val="23"/>
                          <w:szCs w:val="23"/>
                        </w:rPr>
                        <w:t xml:space="preserve"> ou placebo por 8-12 semanas.</w:t>
                      </w:r>
                    </w:p>
                    <w:p w14:paraId="1BA2F04D"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14912" behindDoc="0" locked="0" layoutInCell="1" allowOverlap="1">
                <wp:simplePos x="0" y="0"/>
                <wp:positionH relativeFrom="margin">
                  <wp:align>right</wp:align>
                </wp:positionH>
                <wp:positionV relativeFrom="paragraph">
                  <wp:posOffset>22860</wp:posOffset>
                </wp:positionV>
                <wp:extent cx="2193925" cy="977265"/>
                <wp:effectExtent l="0" t="0" r="15875" b="13335"/>
                <wp:wrapNone/>
                <wp:docPr id="732" name="Caixa de texto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100" cy="97746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Cs w:val="23"/>
                              </w:rPr>
                            </w:pP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2" o:spid="_x0000_s1126" type="#_x0000_t202" style="position:absolute;left:0;text-align:left;margin-left:121.55pt;margin-top:1.8pt;width:172.75pt;height:76.95pt;z-index:2518149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" fillcolor="#ff8501" strokecolor="#ff8501">
                <v:textbox>
                  <w:txbxContent>
                    <w:p w14:paraId="2EF50D8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A146297" w14:textId="77777777" w:rsidR="00EE77FE" w:rsidRDefault="00EE77FE">
                      <w:pPr>
                        <w:spacing w:after="0" w:line="240" w:lineRule="auto"/>
                        <w:jc w:val="center"/>
                        <w:rPr>
                          <w:rFonts w:ascii="Swis721 Th BT" w:hAnsi="Swis721 Th BT"/>
                          <w:color w:val="FFFFFF" w:themeColor="background1"/>
                          <w:sz w:val="23"/>
                          <w:szCs w:val="23"/>
                        </w:rPr>
                      </w:pPr>
                    </w:p>
                    <w:p w14:paraId="4B16E1F8"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7E7B9E4" w14:textId="77777777" w:rsidR="00EE77FE" w:rsidRDefault="00EE77FE">
                      <w:pPr>
                        <w:spacing w:after="0" w:line="240" w:lineRule="auto"/>
                        <w:jc w:val="center"/>
                        <w:rPr>
                          <w:rFonts w:ascii="Swis721 Th BT" w:hAnsi="Swis721 Th BT"/>
                          <w:color w:val="FFFFFF" w:themeColor="background1"/>
                          <w:szCs w:val="23"/>
                        </w:rPr>
                      </w:pPr>
                    </w:p>
                    <w:p w14:paraId="1FD32EA8"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13888" behindDoc="0" locked="0" layoutInCell="1" allowOverlap="1">
                <wp:simplePos x="0" y="0"/>
                <wp:positionH relativeFrom="margin">
                  <wp:align>left</wp:align>
                </wp:positionH>
                <wp:positionV relativeFrom="paragraph">
                  <wp:posOffset>38735</wp:posOffset>
                </wp:positionV>
                <wp:extent cx="2128520" cy="1009015"/>
                <wp:effectExtent l="0" t="0" r="24765" b="20320"/>
                <wp:wrapNone/>
                <wp:docPr id="733" name="Caixa de texto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345" cy="100899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i/>
                                <w:iCs/>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Green coffe </w:t>
                            </w:r>
                            <w:r>
                              <w:rPr>
                                <w:rFonts w:ascii="Swis721 Th BT" w:hAnsi="Swis721 Th BT"/>
                                <w:color w:val="FFFFFF" w:themeColor="background1"/>
                                <w:sz w:val="23"/>
                                <w:szCs w:val="23"/>
                              </w:rPr>
                              <w:t>50 a 1200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3" o:spid="_x0000_s1127" type="#_x0000_t202" style="position:absolute;left:0;text-align:left;margin-left:0;margin-top:3.05pt;width:167.6pt;height:79.45pt;z-index:2518138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" fillcolor="#ff8501" strokecolor="#ff8501">
                <v:textbox>
                  <w:txbxContent>
                    <w:p w14:paraId="2179E623"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5C7E850F" w14:textId="77777777" w:rsidR="00EE77FE" w:rsidRDefault="00EE77FE">
                      <w:pPr>
                        <w:spacing w:after="0" w:line="240" w:lineRule="auto"/>
                        <w:jc w:val="center"/>
                        <w:rPr>
                          <w:rFonts w:ascii="Swis721 Th BT" w:hAnsi="Swis721 Th BT"/>
                          <w:i/>
                          <w:iCs/>
                          <w:color w:val="FFFFFF" w:themeColor="background1"/>
                          <w:sz w:val="23"/>
                          <w:szCs w:val="23"/>
                        </w:rPr>
                      </w:pPr>
                    </w:p>
                    <w:p w14:paraId="7CC3811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Green coffe </w:t>
                      </w:r>
                      <w:r>
                        <w:rPr>
                          <w:rFonts w:ascii="Swis721 Th BT" w:hAnsi="Swis721 Th BT"/>
                          <w:color w:val="FFFFFF" w:themeColor="background1"/>
                          <w:sz w:val="23"/>
                          <w:szCs w:val="23"/>
                        </w:rPr>
                        <w:t>50 a 1200 mg</w:t>
                      </w:r>
                    </w:p>
                    <w:p w14:paraId="733B433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438F61E3"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 suplementação de </w:t>
      </w:r>
      <w:r>
        <w:rPr>
          <w:i/>
          <w:sz w:val="24"/>
        </w:rPr>
        <w:t>green coffee</w:t>
      </w:r>
      <w:r>
        <w:rPr>
          <w:sz w:val="24"/>
        </w:rPr>
        <w:t xml:space="preserve"> resultou em níveis mais baixos de TNF-</w:t>
      </w:r>
      <w:r>
        <w:rPr>
          <w:rFonts w:ascii="Calibri" w:hAnsi="Calibri" w:cs="Calibri"/>
          <w:sz w:val="24"/>
        </w:rPr>
        <w:t>α</w:t>
      </w:r>
      <w:r>
        <w:rPr>
          <w:sz w:val="24"/>
        </w:rPr>
        <w:t xml:space="preserve"> (diferen</w:t>
      </w:r>
      <w:r>
        <w:rPr>
          <w:rFonts w:cs="Swis721 Th BT"/>
          <w:sz w:val="24"/>
        </w:rPr>
        <w:t>ç</w:t>
      </w:r>
      <w:r>
        <w:rPr>
          <w:sz w:val="24"/>
        </w:rPr>
        <w:t>a m</w:t>
      </w:r>
      <w:r>
        <w:rPr>
          <w:rFonts w:cs="Swis721 Th BT"/>
          <w:sz w:val="24"/>
        </w:rPr>
        <w:t>é</w:t>
      </w:r>
      <w:r>
        <w:rPr>
          <w:sz w:val="24"/>
        </w:rPr>
        <w:t>dia = 1,37 pg/mL [IC 95% = 0.</w:t>
      </w:r>
      <w:r>
        <w:rPr>
          <w:rFonts w:cs="Swis721 Th BT"/>
          <w:sz w:val="24"/>
        </w:rPr>
        <w:t> </w:t>
      </w:r>
      <w:r>
        <w:rPr>
          <w:sz w:val="24"/>
        </w:rPr>
        <w:t>97-1,76];</w:t>
      </w:r>
      <w:r>
        <w:rPr>
          <w:rFonts w:cs="Swis721 Th BT"/>
          <w:sz w:val="24"/>
        </w:rPr>
        <w:t> </w:t>
      </w:r>
      <w:r>
        <w:rPr>
          <w:sz w:val="24"/>
        </w:rPr>
        <w:t>p &lt;0,00001).</w:t>
      </w:r>
    </w:p>
    <w:p w:rsidR="00AA6175" w:rsidRDefault="00E50482">
      <w:pPr>
        <w:pStyle w:val="Corpo"/>
        <w:rPr>
          <w:b/>
          <w:i/>
        </w:rPr>
      </w:pPr>
      <w:r>
        <w:rPr>
          <w:noProof/>
          <w:lang w:eastAsia="pt-BR"/>
        </w:rPr>
        <mc:AlternateContent>
          <mc:Choice Requires="wps">
            <w:drawing>
              <wp:anchor distT="0" distB="0" distL="114300" distR="114300" simplePos="0" relativeHeight="251815936" behindDoc="0" locked="0" layoutInCell="1" allowOverlap="1">
                <wp:simplePos x="0" y="0"/>
                <wp:positionH relativeFrom="margin">
                  <wp:align>left</wp:align>
                </wp:positionH>
                <wp:positionV relativeFrom="paragraph">
                  <wp:posOffset>92075</wp:posOffset>
                </wp:positionV>
                <wp:extent cx="1583055" cy="253365"/>
                <wp:effectExtent l="0" t="0" r="0" b="0"/>
                <wp:wrapNone/>
                <wp:docPr id="734" name="Caixa de texto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253365"/>
                        </a:xfrm>
                        <a:prstGeom prst="rect">
                          <a:avLst/>
                        </a:prstGeom>
                        <a:solidFill>
                          <a:srgbClr val="FF8501">
                            <a:alpha val="55000"/>
                          </a:srgbClr>
                        </a:solidFill>
                        <a:ln>
                          <a:noFill/>
                        </a:ln>
                      </wps:spPr>
                      <wps:txbx>
                        <w:txbxContent>
                          <w:p w:rsidR="00EE77FE" w:rsidRDefault="00EE77FE">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Estudo 2</w:t>
                            </w:r>
                          </w:p>
                        </w:txbxContent>
                      </wps:txbx>
                      <wps:bodyPr rot="0" vert="horz" wrap="square" lIns="91440" tIns="45720" rIns="91440" bIns="45720" anchor="t" anchorCtr="0" upright="1">
                        <a:noAutofit/>
                      </wps:bodyPr>
                    </wps:wsp>
                  </a:graphicData>
                </a:graphic>
              </wp:anchor>
            </w:drawing>
          </mc:Choice>
          <mc:Fallback>
            <w:pict>
              <v:shape id="Caixa de texto 734" o:spid="_x0000_s1128" type="#_x0000_t202" style="position:absolute;left:0;text-align:left;margin-left:0;margin-top:7.25pt;width:124.65pt;height:19.95pt;z-index:251815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" fillcolor="#ff8501" stroked="f">
                <v:fill opacity="35980f"/>
                <v:textbox>
                  <w:txbxContent>
                    <w:p w14:paraId="30999E92" w14:textId="77777777" w:rsidR="00EE77FE" w:rsidRDefault="00EE77FE">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Estudo 2</w:t>
                      </w:r>
                    </w:p>
                  </w:txbxContent>
                </v:textbox>
                <w10:wrap anchorx="margin"/>
              </v:shape>
            </w:pict>
          </mc:Fallback>
        </mc:AlternateContent>
      </w:r>
    </w:p>
    <w:p w:rsidR="00AA6175" w:rsidRDefault="00AA6175">
      <w:pPr>
        <w:pStyle w:val="Corpo"/>
        <w:rPr>
          <w:b/>
          <w:i/>
        </w:rPr>
      </w:pPr>
    </w:p>
    <w:p w:rsidR="00AA6175" w:rsidRDefault="00E50482">
      <w:pPr>
        <w:pStyle w:val="Corpo"/>
        <w:rPr>
          <w:sz w:val="24"/>
        </w:rPr>
      </w:pPr>
      <w:r>
        <w:rPr>
          <w:sz w:val="24"/>
        </w:rPr>
        <w:t xml:space="preserve">Outro estudo clínico, paralelo, duplo-cego e controlado por placebo investigou os efeitos de 400 mg/dia de </w:t>
      </w:r>
      <w:r>
        <w:rPr>
          <w:i/>
          <w:sz w:val="24"/>
        </w:rPr>
        <w:t xml:space="preserve">green coffe </w:t>
      </w:r>
      <w:r>
        <w:rPr>
          <w:sz w:val="24"/>
        </w:rPr>
        <w:t xml:space="preserve">no perfil lipídico sérico e nos níveis de adiponectina em 48 pacientes com DHGNA durante 8 semanas (Hosseinabadi </w:t>
      </w:r>
      <w:r>
        <w:rPr>
          <w:i/>
          <w:sz w:val="24"/>
        </w:rPr>
        <w:t xml:space="preserve">et al., </w:t>
      </w:r>
      <w:r>
        <w:rPr>
          <w:sz w:val="24"/>
        </w:rPr>
        <w:t>2020).</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b/>
          <w:color w:val="0082B2"/>
          <w14:textFill>
            <w14:solidFill>
              <w14:srgbClr w14:val="0082B2">
                <w14:lumMod w14:val="75000"/>
                <w14:lumOff w14:val="25000"/>
              </w14:srgbClr>
            </w14:solidFill>
          </w14:textFill>
        </w:rPr>
      </w:pPr>
    </w:p>
    <w:p w:rsidR="00AA6175" w:rsidRDefault="00E50482">
      <w:pPr>
        <w:numPr>
          <w:ilvl w:val="0"/>
          <w:numId w:val="5"/>
        </w:numPr>
        <w:spacing w:after="0" w:line="240"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A suplementação com </w:t>
      </w:r>
      <w:r>
        <w:rPr>
          <w:rFonts w:ascii="Swis721 Th BT" w:eastAsia="MS Mincho" w:hAnsi="Swis721 Th BT"/>
          <w:i/>
          <w:iCs/>
          <w:color w:val="404040" w:themeColor="text1" w:themeTint="BF"/>
          <w:sz w:val="23"/>
          <w:szCs w:val="23"/>
        </w:rPr>
        <w:t>Green coffee</w:t>
      </w:r>
      <w:r>
        <w:rPr>
          <w:rFonts w:ascii="Swis721 Th BT" w:eastAsia="MS Mincho" w:hAnsi="Swis721 Th BT"/>
          <w:color w:val="404040" w:themeColor="text1" w:themeTint="BF"/>
          <w:sz w:val="23"/>
          <w:szCs w:val="23"/>
        </w:rPr>
        <w:t xml:space="preserve"> reduziu significativamente o IMC e aumentou o HDL-c sérico comparado ao grupo controle;</w:t>
      </w:r>
    </w:p>
    <w:p w:rsidR="00AA6175" w:rsidRDefault="00E50482">
      <w:pPr>
        <w:numPr>
          <w:ilvl w:val="0"/>
          <w:numId w:val="5"/>
        </w:numPr>
        <w:spacing w:after="0" w:line="240"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O colesterol sérico total diminui significativamente no grupo 1. Além disso, os níveis de triglicerídeos também reduziram no grupo 1 comparado ao placebo, mas essa redução não foi significativa quando foi ajustada para mudanças médias no IMC e ingestão diária de energia;</w:t>
      </w:r>
    </w:p>
    <w:p w:rsidR="00AA6175" w:rsidRDefault="00E50482">
      <w:pPr>
        <w:numPr>
          <w:ilvl w:val="0"/>
          <w:numId w:val="5"/>
        </w:numPr>
        <w:spacing w:after="0" w:line="240"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O grau de esteatose hepática, enzimas hepáticas, níveis de adiponectina não mostraram diferenças entre os grupos após a intervenção. </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Green Coffee Atenua o TNF-</w:t>
      </w:r>
      <w:r>
        <w:rPr>
          <w:rFonts w:ascii="Calibri" w:hAnsi="Calibri" w:cs="Calibri"/>
          <w:b/>
          <w:i/>
          <w:sz w:val="24"/>
        </w:rPr>
        <w:t>α</w:t>
      </w:r>
      <w:r>
        <w:rPr>
          <w:b/>
          <w:i/>
          <w:sz w:val="24"/>
        </w:rPr>
        <w:t xml:space="preserve"> e Melhora o Perfil Lipídico Sérico e o IMC em Indivíduos com DHGNA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color w:val="FFFFFF" w:themeColor="background1"/>
                <w:sz w:val="22"/>
                <w:lang w:eastAsia="pt-BR"/>
              </w:rPr>
              <w:t>Green Coffee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Green Coffee</w:t>
            </w:r>
            <w:r>
              <w:rPr>
                <w:rFonts w:eastAsiaTheme="minorEastAsia"/>
                <w:lang w:eastAsia="pt-BR"/>
              </w:rPr>
              <w:t>...................................400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rPr>
          <w:rFonts w:ascii="Swis721 Th BT" w:hAnsi="Swis721 Th BT"/>
        </w:rPr>
      </w:pPr>
    </w:p>
    <w:p w:rsidR="00AA6175" w:rsidRDefault="00AA6175">
      <w:pPr>
        <w:rPr>
          <w:rFonts w:ascii="Swis721 Th BT" w:hAnsi="Swis721 Th BT"/>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bookmarkStart w:id="55" w:name="_Toc132097806"/>
      <w:r>
        <w:rPr>
          <w:i/>
        </w:rPr>
        <w:t>Nigella sativa</w:t>
      </w:r>
      <w:bookmarkEnd w:id="55"/>
      <w:r>
        <w:rPr>
          <w:i/>
          <w:iCs/>
        </w:rPr>
        <w:t xml:space="preserve"> </w:t>
      </w:r>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Auxilia na Melhora dos Níveis das Enzimas Hepáticas e Diminuiu Marcadores Associados com a Inflamação em Pacientes com DHGNA</w:t>
      </w:r>
    </w:p>
    <w:p w:rsidR="00AA6175" w:rsidRDefault="00AA6175">
      <w:pPr>
        <w:pStyle w:val="Corpo"/>
        <w:spacing w:after="120"/>
        <w:rPr>
          <w:sz w:val="24"/>
        </w:rPr>
      </w:pPr>
    </w:p>
    <w:p w:rsidR="00AA6175" w:rsidRDefault="00E50482">
      <w:pPr>
        <w:pStyle w:val="Corpo"/>
        <w:spacing w:after="120"/>
        <w:rPr>
          <w:b/>
          <w:sz w:val="24"/>
        </w:rPr>
      </w:pPr>
      <w:r>
        <w:rPr>
          <w:sz w:val="24"/>
        </w:rPr>
        <w:t xml:space="preserve">Esse estudo de revisão, conduzido por Azizi </w:t>
      </w:r>
      <w:r>
        <w:rPr>
          <w:i/>
          <w:iCs/>
          <w:sz w:val="24"/>
        </w:rPr>
        <w:t>et al.</w:t>
      </w:r>
      <w:r>
        <w:rPr>
          <w:sz w:val="24"/>
        </w:rPr>
        <w:t xml:space="preserve"> (2021), teve como objetivo investigar os efeitos da suplementação de </w:t>
      </w:r>
      <w:r>
        <w:rPr>
          <w:i/>
          <w:iCs/>
          <w:sz w:val="24"/>
        </w:rPr>
        <w:t>N. sativa</w:t>
      </w:r>
      <w:r>
        <w:rPr>
          <w:sz w:val="24"/>
        </w:rPr>
        <w:t xml:space="preserve"> (</w:t>
      </w:r>
      <w:r>
        <w:rPr>
          <w:i/>
          <w:iCs/>
          <w:sz w:val="24"/>
        </w:rPr>
        <w:t>black cumin</w:t>
      </w:r>
      <w:r>
        <w:rPr>
          <w:sz w:val="24"/>
        </w:rPr>
        <w:t xml:space="preserve">) nos níveis das enzimas hepáticas, aspartato aminotransferase (AST) e alanina aminotransferase (ALT). </w:t>
      </w:r>
    </w:p>
    <w:p w:rsidR="00AA6175" w:rsidRDefault="00E50482">
      <w:pPr>
        <w:pStyle w:val="Corpo"/>
        <w:rPr>
          <w:sz w:val="24"/>
        </w:rPr>
      </w:pPr>
      <w:r>
        <w:rPr>
          <w:noProof/>
          <w:lang w:eastAsia="pt-BR"/>
        </w:rPr>
        <mc:AlternateContent>
          <mc:Choice Requires="wps">
            <w:drawing>
              <wp:anchor distT="0" distB="0" distL="114300" distR="114300" simplePos="0" relativeHeight="251816960" behindDoc="0" locked="0" layoutInCell="1" allowOverlap="1">
                <wp:simplePos x="0" y="0"/>
                <wp:positionH relativeFrom="margin">
                  <wp:align>right</wp:align>
                </wp:positionH>
                <wp:positionV relativeFrom="paragraph">
                  <wp:posOffset>1270</wp:posOffset>
                </wp:positionV>
                <wp:extent cx="5743575" cy="1040765"/>
                <wp:effectExtent l="0" t="0" r="28575" b="26670"/>
                <wp:wrapNone/>
                <wp:docPr id="723" name="Caixa de texto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4052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relevantes estudos clínicos e controlados, publicados em diferentes bancos de dados (PubMed, Scopus e Google Scholar), foram pesquisados. Selecionaram-se estudos que relacionavam os efeitos da </w:t>
                            </w:r>
                            <w:r>
                              <w:rPr>
                                <w:rFonts w:ascii="Swis721 Th BT" w:hAnsi="Swis721 Th BT"/>
                                <w:i/>
                                <w:iCs/>
                                <w:sz w:val="23"/>
                                <w:szCs w:val="23"/>
                              </w:rPr>
                              <w:t>N. sativa</w:t>
                            </w:r>
                            <w:r>
                              <w:rPr>
                                <w:rFonts w:ascii="Swis721 Th BT" w:hAnsi="Swis721 Th BT"/>
                                <w:sz w:val="23"/>
                                <w:szCs w:val="23"/>
                              </w:rPr>
                              <w:t xml:space="preserve"> nos níveis de AST e ALT. Oito estudos foram incluídos na revisão, com um total de 281 pacientes recebendo </w:t>
                            </w:r>
                            <w:r>
                              <w:rPr>
                                <w:rFonts w:ascii="Swis721 Th BT" w:hAnsi="Swis721 Th BT"/>
                                <w:i/>
                                <w:iCs/>
                                <w:sz w:val="23"/>
                                <w:szCs w:val="23"/>
                              </w:rPr>
                              <w:t>N. sativa</w:t>
                            </w:r>
                            <w:r>
                              <w:rPr>
                                <w:rFonts w:ascii="Swis721 Th BT" w:hAnsi="Swis721 Th BT"/>
                                <w:sz w:val="23"/>
                                <w:szCs w:val="23"/>
                              </w:rPr>
                              <w:t xml:space="preserve"> e 279 recebendo placebo. A posologia média dos estudos foi de:</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23" o:spid="_x0000_s1129" type="#_x0000_t202" style="position:absolute;left:0;text-align:left;margin-left:401.05pt;margin-top:.1pt;width:452.25pt;height:81.95pt;z-index:251816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" fillcolor="white [3212]" strokecolor="#ff8501">
                <v:textbox>
                  <w:txbxContent>
                    <w:p w14:paraId="06BAD1E0" w14:textId="1BCE17B1" w:rsidR="00EE77FE" w:rsidRDefault="00EE77FE">
                      <w:pPr>
                        <w:jc w:val="center"/>
                        <w:rPr>
                          <w:rFonts w:ascii="Swis721 Th BT" w:hAnsi="Swis721 Th BT"/>
                          <w:sz w:val="23"/>
                          <w:szCs w:val="23"/>
                        </w:rPr>
                      </w:pPr>
                      <w:r>
                        <w:rPr>
                          <w:rFonts w:ascii="Swis721 Th BT" w:hAnsi="Swis721 Th BT"/>
                          <w:sz w:val="23"/>
                          <w:szCs w:val="23"/>
                        </w:rPr>
                        <w:t xml:space="preserve">Para isso, relevantes estudos clínicos e controlados, publicados em diferentes bancos de dados (PubMed, Scopus e Google Scholar), foram pesquisados. Selecionaram-se estudos que relacionavam os efeitos da </w:t>
                      </w:r>
                      <w:r>
                        <w:rPr>
                          <w:rFonts w:ascii="Swis721 Th BT" w:hAnsi="Swis721 Th BT"/>
                          <w:i/>
                          <w:iCs/>
                          <w:sz w:val="23"/>
                          <w:szCs w:val="23"/>
                        </w:rPr>
                        <w:t>N. sativa</w:t>
                      </w:r>
                      <w:r>
                        <w:rPr>
                          <w:rFonts w:ascii="Swis721 Th BT" w:hAnsi="Swis721 Th BT"/>
                          <w:sz w:val="23"/>
                          <w:szCs w:val="23"/>
                        </w:rPr>
                        <w:t xml:space="preserve"> nos níveis de AST e ALT. Oito estudos foram incluídos na revisão, com um total de 281 pacientes recebendo </w:t>
                      </w:r>
                      <w:r>
                        <w:rPr>
                          <w:rFonts w:ascii="Swis721 Th BT" w:hAnsi="Swis721 Th BT"/>
                          <w:i/>
                          <w:iCs/>
                          <w:sz w:val="23"/>
                          <w:szCs w:val="23"/>
                        </w:rPr>
                        <w:t>N. sativa</w:t>
                      </w:r>
                      <w:r>
                        <w:rPr>
                          <w:rFonts w:ascii="Swis721 Th BT" w:hAnsi="Swis721 Th BT"/>
                          <w:sz w:val="23"/>
                          <w:szCs w:val="23"/>
                        </w:rPr>
                        <w:t xml:space="preserve"> e 279 recebendo placebo. A posologia média dos estudos foi de:</w:t>
                      </w:r>
                    </w:p>
                    <w:p w14:paraId="48123034"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E50482">
      <w:pPr>
        <w:pStyle w:val="Corpo"/>
        <w:rPr>
          <w:sz w:val="24"/>
        </w:rPr>
      </w:pPr>
      <w:r>
        <w:rPr>
          <w:sz w:val="24"/>
        </w:rPr>
        <w:br/>
      </w:r>
    </w:p>
    <w:p w:rsidR="00AA6175" w:rsidRDefault="00AA6175">
      <w:pPr>
        <w:pStyle w:val="Corpo"/>
        <w:rPr>
          <w:sz w:val="24"/>
        </w:rPr>
      </w:pPr>
    </w:p>
    <w:p w:rsidR="00AA6175" w:rsidRDefault="00AA6175">
      <w:pPr>
        <w:pStyle w:val="Corpo"/>
        <w:rPr>
          <w:sz w:val="24"/>
        </w:rPr>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19008" behindDoc="0" locked="0" layoutInCell="1" allowOverlap="1">
                <wp:simplePos x="0" y="0"/>
                <wp:positionH relativeFrom="margin">
                  <wp:align>right</wp:align>
                </wp:positionH>
                <wp:positionV relativeFrom="paragraph">
                  <wp:posOffset>22860</wp:posOffset>
                </wp:positionV>
                <wp:extent cx="2193925" cy="977265"/>
                <wp:effectExtent l="0" t="0" r="15875" b="13335"/>
                <wp:wrapNone/>
                <wp:docPr id="726" name="Caixa de texto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100" cy="97746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Cs w:val="23"/>
                              </w:rPr>
                            </w:pP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26" o:spid="_x0000_s1130" type="#_x0000_t202" style="position:absolute;left:0;text-align:left;margin-left:121.55pt;margin-top:1.8pt;width:172.75pt;height:76.95pt;z-index:2518190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" fillcolor="#ff8501" strokecolor="#ff8501">
                <v:textbox>
                  <w:txbxContent>
                    <w:p w14:paraId="0D59324A"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1EAF88E" w14:textId="77777777" w:rsidR="00EE77FE" w:rsidRDefault="00EE77FE">
                      <w:pPr>
                        <w:spacing w:after="0" w:line="240" w:lineRule="auto"/>
                        <w:jc w:val="center"/>
                        <w:rPr>
                          <w:rFonts w:ascii="Swis721 Th BT" w:hAnsi="Swis721 Th BT"/>
                          <w:color w:val="FFFFFF" w:themeColor="background1"/>
                          <w:sz w:val="23"/>
                          <w:szCs w:val="23"/>
                        </w:rPr>
                      </w:pPr>
                    </w:p>
                    <w:p w14:paraId="1E4E37DB"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9C17EFC" w14:textId="77777777" w:rsidR="00EE77FE" w:rsidRDefault="00EE77FE">
                      <w:pPr>
                        <w:spacing w:after="0" w:line="240" w:lineRule="auto"/>
                        <w:jc w:val="center"/>
                        <w:rPr>
                          <w:rFonts w:ascii="Swis721 Th BT" w:hAnsi="Swis721 Th BT"/>
                          <w:color w:val="FFFFFF" w:themeColor="background1"/>
                          <w:szCs w:val="23"/>
                        </w:rPr>
                      </w:pPr>
                    </w:p>
                    <w:p w14:paraId="4F316CC0"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17984" behindDoc="0" locked="0" layoutInCell="1" allowOverlap="1">
                <wp:simplePos x="0" y="0"/>
                <wp:positionH relativeFrom="margin">
                  <wp:align>left</wp:align>
                </wp:positionH>
                <wp:positionV relativeFrom="paragraph">
                  <wp:posOffset>38735</wp:posOffset>
                </wp:positionV>
                <wp:extent cx="2128520" cy="1009015"/>
                <wp:effectExtent l="0" t="0" r="24765" b="20320"/>
                <wp:wrapNone/>
                <wp:docPr id="730" name="Caixa de texto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345" cy="100899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i/>
                                <w:iCs/>
                                <w:color w:val="FFFFFF" w:themeColor="background1"/>
                                <w:sz w:val="23"/>
                                <w:szCs w:val="23"/>
                              </w:rPr>
                            </w:pPr>
                          </w:p>
                          <w:p w:rsidR="00EE77FE" w:rsidRDefault="00EE77FE">
                            <w:pPr>
                              <w:spacing w:after="0" w:line="240" w:lineRule="auto"/>
                              <w:jc w:val="center"/>
                              <w:rPr>
                                <w:rFonts w:ascii="Swis721 Th BT" w:hAnsi="Swis721 Th BT"/>
                                <w:i/>
                                <w:color w:val="FFFFFF" w:themeColor="background1"/>
                                <w:sz w:val="23"/>
                                <w:szCs w:val="23"/>
                              </w:rPr>
                            </w:pPr>
                            <w:r>
                              <w:rPr>
                                <w:rFonts w:ascii="Swis721 Th BT" w:hAnsi="Swis721 Th BT"/>
                                <w:bCs/>
                                <w:i/>
                                <w:iCs/>
                                <w:color w:val="FFFFFF" w:themeColor="background1"/>
                                <w:sz w:val="23"/>
                                <w:szCs w:val="23"/>
                              </w:rPr>
                              <w:t>N. sativa</w:t>
                            </w:r>
                            <w:r>
                              <w:rPr>
                                <w:rFonts w:ascii="Swis721 Th BT" w:hAnsi="Swis721 Th BT"/>
                                <w:bCs/>
                                <w:i/>
                                <w:color w:val="FFFFFF" w:themeColor="background1"/>
                                <w:sz w:val="23"/>
                                <w:szCs w:val="23"/>
                              </w:rPr>
                              <w:t xml:space="preserve"> </w:t>
                            </w:r>
                            <w:r>
                              <w:rPr>
                                <w:rFonts w:ascii="Swis721 Th BT" w:hAnsi="Swis721 Th BT"/>
                                <w:bCs/>
                                <w:color w:val="FFFFFF" w:themeColor="background1"/>
                                <w:sz w:val="23"/>
                                <w:szCs w:val="23"/>
                              </w:rPr>
                              <w:t>500 mg 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0" o:spid="_x0000_s1131" type="#_x0000_t202" style="position:absolute;left:0;text-align:left;margin-left:0;margin-top:3.05pt;width:167.6pt;height:79.45pt;z-index:2518179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" fillcolor="#ff8501" strokecolor="#ff8501">
                <v:textbox>
                  <w:txbxContent>
                    <w:p w14:paraId="22A5ADE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490C70A5" w14:textId="77777777" w:rsidR="00EE77FE" w:rsidRDefault="00EE77FE">
                      <w:pPr>
                        <w:spacing w:after="0" w:line="240" w:lineRule="auto"/>
                        <w:jc w:val="center"/>
                        <w:rPr>
                          <w:rFonts w:ascii="Swis721 Th BT" w:hAnsi="Swis721 Th BT"/>
                          <w:i/>
                          <w:iCs/>
                          <w:color w:val="FFFFFF" w:themeColor="background1"/>
                          <w:sz w:val="23"/>
                          <w:szCs w:val="23"/>
                        </w:rPr>
                      </w:pPr>
                    </w:p>
                    <w:p w14:paraId="7D4A56F5" w14:textId="77777777" w:rsidR="00EE77FE" w:rsidRDefault="00EE77FE">
                      <w:pPr>
                        <w:spacing w:after="0" w:line="240" w:lineRule="auto"/>
                        <w:jc w:val="center"/>
                        <w:rPr>
                          <w:rFonts w:ascii="Swis721 Th BT" w:hAnsi="Swis721 Th BT"/>
                          <w:i/>
                          <w:color w:val="FFFFFF" w:themeColor="background1"/>
                          <w:sz w:val="23"/>
                          <w:szCs w:val="23"/>
                        </w:rPr>
                      </w:pPr>
                      <w:r>
                        <w:rPr>
                          <w:rFonts w:ascii="Swis721 Th BT" w:hAnsi="Swis721 Th BT"/>
                          <w:bCs/>
                          <w:i/>
                          <w:iCs/>
                          <w:color w:val="FFFFFF" w:themeColor="background1"/>
                          <w:sz w:val="23"/>
                          <w:szCs w:val="23"/>
                        </w:rPr>
                        <w:t>N. sativa</w:t>
                      </w:r>
                      <w:r>
                        <w:rPr>
                          <w:rFonts w:ascii="Swis721 Th BT" w:hAnsi="Swis721 Th BT"/>
                          <w:bCs/>
                          <w:i/>
                          <w:color w:val="FFFFFF" w:themeColor="background1"/>
                          <w:sz w:val="23"/>
                          <w:szCs w:val="23"/>
                        </w:rPr>
                        <w:t xml:space="preserve"> </w:t>
                      </w:r>
                      <w:r>
                        <w:rPr>
                          <w:rFonts w:ascii="Swis721 Th BT" w:hAnsi="Swis721 Th BT"/>
                          <w:bCs/>
                          <w:color w:val="FFFFFF" w:themeColor="background1"/>
                          <w:sz w:val="23"/>
                          <w:szCs w:val="23"/>
                        </w:rPr>
                        <w:t>500 mg 2 vezes ao dia</w:t>
                      </w:r>
                    </w:p>
                    <w:p w14:paraId="27F70039"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 suplementação com</w:t>
      </w:r>
      <w:r>
        <w:rPr>
          <w:rFonts w:hint="eastAsia"/>
          <w:i/>
          <w:iCs/>
          <w:sz w:val="24"/>
        </w:rPr>
        <w:t xml:space="preserve"> N. sativa</w:t>
      </w:r>
      <w:r>
        <w:rPr>
          <w:sz w:val="24"/>
        </w:rPr>
        <w:t xml:space="preserve"> reduziu de maneira significativa os níveis de AST (-8,11 IU/L – p&lt;0,001);</w:t>
      </w:r>
    </w:p>
    <w:p w:rsidR="00AA6175" w:rsidRDefault="00E50482">
      <w:pPr>
        <w:pStyle w:val="Corpo"/>
        <w:numPr>
          <w:ilvl w:val="0"/>
          <w:numId w:val="5"/>
        </w:numPr>
        <w:spacing w:after="120"/>
        <w:rPr>
          <w:sz w:val="24"/>
        </w:rPr>
      </w:pPr>
      <w:r>
        <w:rPr>
          <w:sz w:val="24"/>
        </w:rPr>
        <w:t xml:space="preserve">Já os níveis de ALT foram reduzidos de maneira não significativa (-7,26 IU/l – p=0,051). </w:t>
      </w:r>
    </w:p>
    <w:p w:rsidR="00AA6175" w:rsidRDefault="00E50482">
      <w:pPr>
        <w:pStyle w:val="Corpo"/>
        <w:rPr>
          <w:b/>
          <w:i/>
        </w:rPr>
      </w:pPr>
      <w:r>
        <w:rPr>
          <w:noProof/>
          <w:lang w:eastAsia="pt-BR"/>
        </w:rPr>
        <mc:AlternateContent>
          <mc:Choice Requires="wps">
            <w:drawing>
              <wp:anchor distT="0" distB="0" distL="114300" distR="114300" simplePos="0" relativeHeight="251820032" behindDoc="0" locked="0" layoutInCell="1" allowOverlap="1">
                <wp:simplePos x="0" y="0"/>
                <wp:positionH relativeFrom="margin">
                  <wp:align>left</wp:align>
                </wp:positionH>
                <wp:positionV relativeFrom="paragraph">
                  <wp:posOffset>92075</wp:posOffset>
                </wp:positionV>
                <wp:extent cx="1583055" cy="253365"/>
                <wp:effectExtent l="0" t="0" r="0" b="0"/>
                <wp:wrapNone/>
                <wp:docPr id="731" name="Caixa de texto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253365"/>
                        </a:xfrm>
                        <a:prstGeom prst="rect">
                          <a:avLst/>
                        </a:prstGeom>
                        <a:solidFill>
                          <a:srgbClr val="FF8501">
                            <a:alpha val="55000"/>
                          </a:srgbClr>
                        </a:solidFill>
                        <a:ln>
                          <a:noFill/>
                        </a:ln>
                      </wps:spPr>
                      <wps:txbx>
                        <w:txbxContent>
                          <w:p w:rsidR="00EE77FE" w:rsidRDefault="00EE77FE">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Estudo 2</w:t>
                            </w:r>
                          </w:p>
                        </w:txbxContent>
                      </wps:txbx>
                      <wps:bodyPr rot="0" vert="horz" wrap="square" lIns="91440" tIns="45720" rIns="91440" bIns="45720" anchor="t" anchorCtr="0" upright="1">
                        <a:noAutofit/>
                      </wps:bodyPr>
                    </wps:wsp>
                  </a:graphicData>
                </a:graphic>
              </wp:anchor>
            </w:drawing>
          </mc:Choice>
          <mc:Fallback>
            <w:pict>
              <v:shape id="Caixa de texto 731" o:spid="_x0000_s1132" type="#_x0000_t202" style="position:absolute;left:0;text-align:left;margin-left:0;margin-top:7.25pt;width:124.65pt;height:19.95pt;z-index:2518200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" fillcolor="#ff8501" stroked="f">
                <v:fill opacity="35980f"/>
                <v:textbox>
                  <w:txbxContent>
                    <w:p w14:paraId="065F4A4F" w14:textId="77777777" w:rsidR="00EE77FE" w:rsidRDefault="00EE77FE">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Estudo 2</w:t>
                      </w:r>
                    </w:p>
                  </w:txbxContent>
                </v:textbox>
                <w10:wrap anchorx="margin"/>
              </v:shape>
            </w:pict>
          </mc:Fallback>
        </mc:AlternateContent>
      </w:r>
    </w:p>
    <w:p w:rsidR="00AA6175" w:rsidRDefault="00AA6175">
      <w:pPr>
        <w:pStyle w:val="Corpo"/>
        <w:rPr>
          <w:b/>
          <w:i/>
        </w:rPr>
      </w:pPr>
    </w:p>
    <w:p w:rsidR="00AA6175" w:rsidRDefault="00E50482">
      <w:pPr>
        <w:pStyle w:val="Corpo"/>
        <w:rPr>
          <w:sz w:val="24"/>
        </w:rPr>
      </w:pPr>
      <w:r>
        <w:rPr>
          <w:sz w:val="24"/>
        </w:rPr>
        <w:t xml:space="preserve">Um estudo de revisão publicado no periódico internacional </w:t>
      </w:r>
      <w:r>
        <w:rPr>
          <w:i/>
          <w:iCs/>
          <w:sz w:val="24"/>
        </w:rPr>
        <w:t>Phytotherapy Research</w:t>
      </w:r>
      <w:r>
        <w:rPr>
          <w:sz w:val="24"/>
        </w:rPr>
        <w:t xml:space="preserve"> teve como objetivo avaliar os potenciais efeitos da </w:t>
      </w:r>
      <w:r>
        <w:rPr>
          <w:i/>
          <w:iCs/>
          <w:sz w:val="24"/>
        </w:rPr>
        <w:t>N. sativa</w:t>
      </w:r>
      <w:r>
        <w:rPr>
          <w:sz w:val="24"/>
        </w:rPr>
        <w:t xml:space="preserve"> em pacientes com alterações hepáticas causadas pela DHGNA. A suplementação com </w:t>
      </w:r>
      <w:r>
        <w:rPr>
          <w:i/>
          <w:iCs/>
          <w:sz w:val="24"/>
        </w:rPr>
        <w:t xml:space="preserve">N. sativa </w:t>
      </w:r>
      <w:r>
        <w:rPr>
          <w:sz w:val="24"/>
        </w:rPr>
        <w:t xml:space="preserve">melhorou os níveis de ALT, AST, glicose em jejum (FBS), colesterol HDL, proteína C reativa de alta sensibilidade (PCR-as) e o grau de gordura hepática em comparação com os grupos placebo. Esse estudo de revisão mostrou que a suplementação de </w:t>
      </w:r>
      <w:r>
        <w:rPr>
          <w:i/>
          <w:iCs/>
          <w:sz w:val="24"/>
        </w:rPr>
        <w:t>N. sativa</w:t>
      </w:r>
      <w:r>
        <w:rPr>
          <w:sz w:val="24"/>
        </w:rPr>
        <w:t xml:space="preserve"> em pacientes com DHGNA pode melhorar os níveis de ALT, AST, FBS, colesterol HDL e PCR-as. Houve também diminuição da severidade da DHGNA.</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sidRPr="00EE77FE">
        <w:rPr>
          <w:b/>
          <w:iCs/>
          <w:sz w:val="24"/>
        </w:rPr>
        <w:t>N. sativa</w:t>
      </w:r>
      <w:r>
        <w:rPr>
          <w:b/>
          <w:i/>
          <w:sz w:val="24"/>
        </w:rPr>
        <w:t xml:space="preserve"> Melhora os Marcadores Associados com a DHGNA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 Fitoterápica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iCs/>
                <w:lang w:eastAsia="pt-BR"/>
              </w:rPr>
              <w:t>N. sativa</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Subtitulocorpo"/>
        <w:ind w:right="4818"/>
        <w:jc w:val="center"/>
        <w:rPr>
          <w:b w:val="0"/>
          <w:color w:val="404040" w:themeColor="text1" w:themeTint="BF"/>
          <w:sz w:val="16"/>
          <w:szCs w:val="16"/>
        </w:rPr>
      </w:pPr>
      <w:r>
        <w:rPr>
          <w:b w:val="0"/>
          <w:color w:val="404040" w:themeColor="text1" w:themeTint="BF"/>
          <w:sz w:val="16"/>
          <w:szCs w:val="16"/>
        </w:rPr>
        <w:t>Administrar 2 cápsulas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56" w:name="_Toc132097807"/>
      <w:r>
        <w:t>Silimarina</w:t>
      </w:r>
      <w:bookmarkEnd w:id="56"/>
    </w:p>
    <w:p w:rsidR="00AA6175" w:rsidRPr="00EE77FE" w:rsidRDefault="00E50482">
      <w:pPr>
        <w:pStyle w:val="Corpo"/>
        <w:spacing w:after="120"/>
        <w:jc w:val="center"/>
        <w:rPr>
          <w:rFonts w:eastAsia="MS Mincho"/>
          <w:b/>
          <w:color w:val="0070C0"/>
          <w:sz w:val="40"/>
        </w:rPr>
      </w:pPr>
      <w:r w:rsidRPr="00EE77FE">
        <w:rPr>
          <w:rFonts w:eastAsia="MS Mincho"/>
          <w:b/>
          <w:bCs/>
          <w:color w:val="0070C0"/>
          <w:sz w:val="40"/>
        </w:rPr>
        <w:t>Efeitos da Suplementação de Silimarina na DHGNA em Pacientes Candidatos à Cirurgia Bariátrica</w:t>
      </w:r>
    </w:p>
    <w:p w:rsidR="00AA6175" w:rsidRDefault="00AA6175">
      <w:pPr>
        <w:pStyle w:val="Corpo"/>
        <w:spacing w:after="120"/>
        <w:rPr>
          <w:sz w:val="24"/>
        </w:rPr>
      </w:pPr>
    </w:p>
    <w:p w:rsidR="00AA6175" w:rsidRDefault="00E50482">
      <w:pPr>
        <w:pStyle w:val="Corpo"/>
        <w:spacing w:after="120"/>
        <w:rPr>
          <w:sz w:val="24"/>
        </w:rPr>
      </w:pPr>
      <w:r>
        <w:rPr>
          <w:sz w:val="24"/>
        </w:rPr>
        <w:t xml:space="preserve">O objetivo deste estudo foi determinar a eficácia da silimarina na relação AST/ALT, Fib 4, pontuações da DHGNA, classificação ultrassonográfica e estágios obtidos através de Fibroscan da DHGNA (Mirhashemi SH, </w:t>
      </w:r>
      <w:r>
        <w:rPr>
          <w:i/>
          <w:sz w:val="24"/>
        </w:rPr>
        <w:t>et al</w:t>
      </w:r>
      <w:r>
        <w:rPr>
          <w:sz w:val="24"/>
        </w:rPr>
        <w:t>., 2022).</w:t>
      </w:r>
    </w:p>
    <w:p w:rsidR="00AA6175" w:rsidRDefault="00E50482">
      <w:pPr>
        <w:pStyle w:val="Corpo"/>
        <w:rPr>
          <w:sz w:val="24"/>
        </w:rPr>
      </w:pPr>
      <w:r>
        <w:rPr>
          <w:noProof/>
          <w:lang w:eastAsia="pt-BR"/>
        </w:rPr>
        <mc:AlternateContent>
          <mc:Choice Requires="wps">
            <w:drawing>
              <wp:anchor distT="0" distB="0" distL="114300" distR="114300" simplePos="0" relativeHeight="251821056" behindDoc="0" locked="0" layoutInCell="1" allowOverlap="1">
                <wp:simplePos x="0" y="0"/>
                <wp:positionH relativeFrom="margin">
                  <wp:align>right</wp:align>
                </wp:positionH>
                <wp:positionV relativeFrom="paragraph">
                  <wp:posOffset>-5715</wp:posOffset>
                </wp:positionV>
                <wp:extent cx="5743575" cy="520065"/>
                <wp:effectExtent l="0" t="0" r="28575" b="13335"/>
                <wp:wrapNone/>
                <wp:docPr id="735" name="Caixa de texto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20262"/>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Cinquenta e dois pacientes obesos mórbidos com DHGNA foram identificados por ultrassonografia para participar deste ensaio clínico randomizado e duplo-cego, que teve duração de 8 semanas.</w:t>
                            </w:r>
                          </w:p>
                        </w:txbxContent>
                      </wps:txbx>
                      <wps:bodyPr rot="0" vert="horz" wrap="square" lIns="91440" tIns="45720" rIns="91440" bIns="45720" anchor="t" anchorCtr="0" upright="1">
                        <a:noAutofit/>
                      </wps:bodyPr>
                    </wps:wsp>
                  </a:graphicData>
                </a:graphic>
              </wp:anchor>
            </w:drawing>
          </mc:Choice>
          <mc:Fallback>
            <w:pict>
              <v:shape id="Caixa de texto 735" o:spid="_x0000_s1133" type="#_x0000_t202" style="position:absolute;left:0;text-align:left;margin-left:401.05pt;margin-top:-.45pt;width:452.25pt;height:40.95pt;z-index:2518210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" fillcolor="white [3212]" strokecolor="#ff8501">
                <v:textbox>
                  <w:txbxContent>
                    <w:p w14:paraId="31DAB7B3" w14:textId="77777777" w:rsidR="00EE77FE" w:rsidRDefault="00EE77FE">
                      <w:pPr>
                        <w:jc w:val="center"/>
                        <w:rPr>
                          <w:rFonts w:ascii="Swis721 Th BT" w:hAnsi="Swis721 Th BT"/>
                          <w:sz w:val="23"/>
                          <w:szCs w:val="23"/>
                        </w:rPr>
                      </w:pPr>
                      <w:r>
                        <w:rPr>
                          <w:rFonts w:ascii="Swis721 Th BT" w:hAnsi="Swis721 Th BT"/>
                          <w:sz w:val="23"/>
                          <w:szCs w:val="23"/>
                        </w:rPr>
                        <w:t>Cinquenta e dois pacientes obesos mórbidos com DHGNA foram identificados por ultrassonografia para participar deste ensaio clínico randomizado e duplo-cego, que teve duração de 8 semanas.</w:t>
                      </w:r>
                    </w:p>
                  </w:txbxContent>
                </v:textbox>
                <w10:wrap anchorx="margin"/>
              </v:shape>
            </w:pict>
          </mc:Fallback>
        </mc:AlternateContent>
      </w:r>
    </w:p>
    <w:p w:rsidR="00AA6175" w:rsidRDefault="00E50482">
      <w:pPr>
        <w:pStyle w:val="Corpo"/>
        <w:rPr>
          <w:sz w:val="24"/>
        </w:rPr>
      </w:pPr>
      <w:r>
        <w:rPr>
          <w:sz w:val="24"/>
        </w:rPr>
        <w:br/>
      </w:r>
    </w:p>
    <w:p w:rsidR="00AA6175" w:rsidRDefault="00E50482">
      <w:pPr>
        <w:pStyle w:val="Corpo"/>
      </w:pPr>
      <w:r>
        <w:rPr>
          <w:noProof/>
          <w:lang w:eastAsia="pt-BR"/>
        </w:rPr>
        <mc:AlternateContent>
          <mc:Choice Requires="wps">
            <w:drawing>
              <wp:anchor distT="0" distB="0" distL="114300" distR="114300" simplePos="0" relativeHeight="251823104" behindDoc="0" locked="0" layoutInCell="1" allowOverlap="1">
                <wp:simplePos x="0" y="0"/>
                <wp:positionH relativeFrom="margin">
                  <wp:align>right</wp:align>
                </wp:positionH>
                <wp:positionV relativeFrom="paragraph">
                  <wp:posOffset>22860</wp:posOffset>
                </wp:positionV>
                <wp:extent cx="2193925" cy="977265"/>
                <wp:effectExtent l="0" t="0" r="15875" b="13335"/>
                <wp:wrapNone/>
                <wp:docPr id="736" name="Caixa de texto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100" cy="97746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LP</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quatro vezes ao 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Modificação do estilo de vida</w:t>
                            </w:r>
                          </w:p>
                          <w:p w:rsidR="00EE77FE" w:rsidRDefault="00EE77FE">
                            <w:pPr>
                              <w:spacing w:after="0" w:line="240" w:lineRule="auto"/>
                              <w:jc w:val="center"/>
                              <w:rPr>
                                <w:rFonts w:ascii="Swis721 Th BT" w:hAnsi="Swis721 Th BT"/>
                                <w:color w:val="FFFFFF" w:themeColor="background1"/>
                                <w:szCs w:val="23"/>
                              </w:rPr>
                            </w:pP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6" o:spid="_x0000_s1134" type="#_x0000_t202" style="position:absolute;left:0;text-align:left;margin-left:121.55pt;margin-top:1.8pt;width:172.75pt;height:76.95pt;z-index:2518231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" fillcolor="#ff8501" strokecolor="#ff8501">
                <v:textbox>
                  <w:txbxContent>
                    <w:p w14:paraId="115C956E"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LP</w:t>
                      </w:r>
                    </w:p>
                    <w:p w14:paraId="27DD564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quatro vezes ao dia</w:t>
                      </w:r>
                    </w:p>
                    <w:p w14:paraId="7143E04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3FFA84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Modificação do estilo de vida</w:t>
                      </w:r>
                    </w:p>
                    <w:p w14:paraId="11E7BDAE" w14:textId="77777777" w:rsidR="00EE77FE" w:rsidRDefault="00EE77FE">
                      <w:pPr>
                        <w:spacing w:after="0" w:line="240" w:lineRule="auto"/>
                        <w:jc w:val="center"/>
                        <w:rPr>
                          <w:rFonts w:ascii="Swis721 Th BT" w:hAnsi="Swis721 Th BT"/>
                          <w:color w:val="FFFFFF" w:themeColor="background1"/>
                          <w:szCs w:val="23"/>
                        </w:rPr>
                      </w:pPr>
                    </w:p>
                    <w:p w14:paraId="026488CB"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22080" behindDoc="0" locked="0" layoutInCell="1" allowOverlap="1">
                <wp:simplePos x="0" y="0"/>
                <wp:positionH relativeFrom="margin">
                  <wp:align>left</wp:align>
                </wp:positionH>
                <wp:positionV relativeFrom="paragraph">
                  <wp:posOffset>38735</wp:posOffset>
                </wp:positionV>
                <wp:extent cx="2128520" cy="1009015"/>
                <wp:effectExtent l="0" t="0" r="24765" b="20320"/>
                <wp:wrapNone/>
                <wp:docPr id="737" name="Caixa de texto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345" cy="100899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LS</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Silimarina 140 mg quatro vezes ao 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Modificação do estilo de vida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37" o:spid="_x0000_s1135" type="#_x0000_t202" style="position:absolute;left:0;text-align:left;margin-left:0;margin-top:3.05pt;width:167.6pt;height:79.45pt;z-index:2518220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" fillcolor="#ff8501" strokecolor="#ff8501">
                <v:textbox>
                  <w:txbxContent>
                    <w:p w14:paraId="7851F4F7" w14:textId="77777777" w:rsidR="00EE77FE" w:rsidRDefault="00EE77FE">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LS</w:t>
                      </w:r>
                    </w:p>
                    <w:p w14:paraId="7B2F9A7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Silimarina 140 mg quatro vezes ao dia</w:t>
                      </w:r>
                    </w:p>
                    <w:p w14:paraId="6C44E4D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A0C462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Modificação do estilo de vida</w:t>
                      </w:r>
                    </w:p>
                    <w:p w14:paraId="33EC209C"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20"/>
        </w:numPr>
        <w:rPr>
          <w:sz w:val="24"/>
        </w:rPr>
      </w:pPr>
      <w:r>
        <w:rPr>
          <w:sz w:val="24"/>
        </w:rPr>
        <w:t>Ambos os grupos foram orientados quanto à restrição calórica diária, mas foram os pacientes do grupo LS que apresentaram uma melhora significativa no IMC;</w:t>
      </w:r>
    </w:p>
    <w:p w:rsidR="00AA6175" w:rsidRDefault="00E50482">
      <w:pPr>
        <w:pStyle w:val="Corpo"/>
        <w:numPr>
          <w:ilvl w:val="0"/>
          <w:numId w:val="20"/>
        </w:numPr>
        <w:rPr>
          <w:sz w:val="24"/>
        </w:rPr>
      </w:pPr>
      <w:r>
        <w:rPr>
          <w:sz w:val="24"/>
        </w:rPr>
        <w:t>O nível sérico de AST, ALT e a razão de risco de AST/ALT diminuíram nos dois grupos, mas não significativamente nos pacientes do grupo LP;</w:t>
      </w:r>
    </w:p>
    <w:p w:rsidR="00AA6175" w:rsidRDefault="00E50482">
      <w:pPr>
        <w:pStyle w:val="Corpo"/>
        <w:numPr>
          <w:ilvl w:val="0"/>
          <w:numId w:val="20"/>
        </w:numPr>
        <w:rPr>
          <w:sz w:val="24"/>
        </w:rPr>
      </w:pPr>
      <w:r>
        <w:rPr>
          <w:sz w:val="24"/>
        </w:rPr>
        <w:t>O escore FIB 4 e NAFLD não mostrou nenhuma mudança importante dentro dos grupos e também não houve diferença entre os grupos;</w:t>
      </w:r>
    </w:p>
    <w:p w:rsidR="00AA6175" w:rsidRDefault="00E50482">
      <w:pPr>
        <w:pStyle w:val="Corpo"/>
        <w:numPr>
          <w:ilvl w:val="0"/>
          <w:numId w:val="20"/>
        </w:numPr>
        <w:rPr>
          <w:sz w:val="24"/>
        </w:rPr>
      </w:pPr>
      <w:r>
        <w:rPr>
          <w:sz w:val="24"/>
        </w:rPr>
        <w:t>No grupo que recebeu silimarina e restrição calórica, foi observada uma redução significativa no número de pacientes com classificação ultrassonográfica acentuada para esteatose hepática (P=0,004). No entanto, não houve uma mudança significativa no número de pacientes categorizados pelo Fibroscan-Metavir após 2 meses de tratamento.</w:t>
      </w:r>
    </w:p>
    <w:p w:rsidR="00AA6175" w:rsidRDefault="00AA6175">
      <w:pPr>
        <w:pStyle w:val="Corpo"/>
        <w:rPr>
          <w:b/>
          <w:i/>
        </w:rPr>
      </w:pPr>
    </w:p>
    <w:p w:rsidR="00AA6175" w:rsidRDefault="00AA6175">
      <w:pPr>
        <w:pStyle w:val="Corpo"/>
        <w:rPr>
          <w:b/>
          <w:i/>
        </w:rPr>
      </w:pPr>
    </w:p>
    <w:p w:rsidR="00AA6175" w:rsidRPr="00EE77FE" w:rsidRDefault="00E50482">
      <w:pPr>
        <w:pStyle w:val="Corpo"/>
        <w:rPr>
          <w:b/>
          <w:color w:val="0070C0"/>
        </w:rPr>
      </w:pPr>
      <w:r w:rsidRPr="00EE77FE">
        <w:rPr>
          <w:b/>
          <w:color w:val="0070C0"/>
        </w:rPr>
        <w:t xml:space="preserve">Conclusão: </w:t>
      </w:r>
    </w:p>
    <w:p w:rsidR="00AA6175" w:rsidRDefault="00AA6175">
      <w:pPr>
        <w:pStyle w:val="Corpo"/>
        <w:rPr>
          <w:b/>
          <w:color w:val="0082B2"/>
          <w14:textFill>
            <w14:solidFill>
              <w14:srgbClr w14:val="0082B2">
                <w14:lumMod w14:val="75000"/>
                <w14:lumOff w14:val="25000"/>
              </w14:srgbClr>
            </w14:solidFill>
          </w14:textFill>
        </w:rPr>
      </w:pPr>
    </w:p>
    <w:p w:rsidR="00AA6175" w:rsidRDefault="00E50482">
      <w:pPr>
        <w:pStyle w:val="Corpo"/>
        <w:spacing w:line="276" w:lineRule="auto"/>
        <w:jc w:val="center"/>
        <w:rPr>
          <w:b/>
          <w:i/>
        </w:rPr>
      </w:pPr>
      <w:r>
        <w:rPr>
          <w:b/>
          <w:i/>
        </w:rPr>
        <w:t>A silimarina melhorou a classificação ultrassonográfica da esteatose hepática e as enzimas hepáticas em pacientes com obesidade mórbida e DHGNA candidatos à cirurgia bariátrica após apenas oito semanas, sem quaisquer efeitos adversos.</w:t>
      </w:r>
    </w:p>
    <w:p w:rsidR="00AA6175" w:rsidRDefault="00AA6175">
      <w:pPr>
        <w:pStyle w:val="Corpo"/>
        <w:rPr>
          <w:b/>
          <w:color w:val="0082B2"/>
          <w14:textFill>
            <w14:solidFill>
              <w14:srgbClr w14:val="0082B2">
                <w14:lumMod w14:val="75000"/>
                <w14:lumOff w14:val="25000"/>
              </w14:srgbClr>
            </w14:solidFill>
          </w14:textFill>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Silimarina Melhora a Classificação Ultrassonográfica da Esteatose Hepática e Enzimas Hepáticas</w:t>
      </w:r>
    </w:p>
    <w:p w:rsidR="00AA6175" w:rsidRDefault="00E50482">
      <w:pPr>
        <w:pStyle w:val="Corpo"/>
        <w:rPr>
          <w:b/>
          <w:i/>
          <w:sz w:val="10"/>
          <w:szCs w:val="10"/>
        </w:rPr>
      </w:pPr>
      <w:r>
        <w:rPr>
          <w:b/>
          <w:i/>
          <w:sz w:val="24"/>
        </w:rPr>
        <w:t xml:space="preserve"> </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Silimarina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Silimarina</w:t>
            </w:r>
            <w:r>
              <w:rPr>
                <w:rFonts w:eastAsiaTheme="minorEastAsia"/>
                <w:i/>
                <w:lang w:eastAsia="pt-BR"/>
              </w:rPr>
              <w:t xml:space="preserve"> (Silybum marianum)</w:t>
            </w:r>
            <w:r>
              <w:rPr>
                <w:rFonts w:eastAsiaTheme="minorEastAsia"/>
                <w:lang w:eastAsia="pt-BR"/>
              </w:rPr>
              <w:t xml:space="preserve"> ...... 140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quatro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57" w:name="_Toc132097808"/>
      <w:r>
        <w:t>Silimarina, Vitamina C, Vitamina E, CoQ10 e Selênio</w:t>
      </w:r>
      <w:bookmarkEnd w:id="57"/>
      <w:r>
        <w:t xml:space="preserve"> </w:t>
      </w:r>
    </w:p>
    <w:p w:rsidR="00AA6175" w:rsidRPr="00EE77FE" w:rsidRDefault="00E50482">
      <w:pPr>
        <w:pStyle w:val="Corpo"/>
        <w:spacing w:after="120"/>
        <w:jc w:val="center"/>
        <w:rPr>
          <w:color w:val="0070C0"/>
          <w:sz w:val="24"/>
        </w:rPr>
      </w:pPr>
      <w:r w:rsidRPr="00EE77FE">
        <w:rPr>
          <w:rFonts w:eastAsia="MS Mincho"/>
          <w:b/>
          <w:bCs/>
          <w:color w:val="0070C0"/>
          <w:sz w:val="40"/>
        </w:rPr>
        <w:t>Melhoram a Função Hepática e Parâmetros Lipídicos</w:t>
      </w:r>
    </w:p>
    <w:p w:rsidR="00AA6175" w:rsidRDefault="00AA6175">
      <w:pPr>
        <w:pStyle w:val="Corpo"/>
        <w:spacing w:after="120"/>
        <w:rPr>
          <w:sz w:val="24"/>
        </w:rPr>
      </w:pPr>
    </w:p>
    <w:p w:rsidR="00AA6175" w:rsidRDefault="00E50482">
      <w:pPr>
        <w:pStyle w:val="Corpo"/>
        <w:spacing w:after="120"/>
        <w:rPr>
          <w:sz w:val="24"/>
        </w:rPr>
      </w:pPr>
      <w:r>
        <w:rPr>
          <w:sz w:val="24"/>
        </w:rPr>
        <w:t xml:space="preserve">Esse estudo teve como objetivo avaliar a eficácia e tolerabilidade da associação de silimarina, vitamina C, vitamina E, coenzima Q10 e selênio nas enzimas hepáticas, perfil lipídico, marcadores de função hepática e os resultados da ultrassonografia em pacientes com DHGNA </w:t>
      </w:r>
      <w:r>
        <w:rPr>
          <w:sz w:val="24"/>
        </w:rPr>
        <w:fldChar w:fldCharType="begin"/>
      </w:r>
      <w:r>
        <w:rPr>
          <w:sz w:val="24"/>
        </w:rPr>
        <w:instrText xml:space="preserve"> ADDIN EN.CITE &lt;EndNote&gt;&lt;Cite&gt;&lt;Author&gt;Curcio&lt;/Author&gt;&lt;Year&gt;2020&lt;/Year&gt;&lt;IDText&gt;Silymarin in Combination with Vitamin C, Vitamin E, Coenzyme Q10 and Selenomethionine to Improve Liver Enzymes and Blood Lipid Profile in NAFLD Patients&lt;/IDText&gt;&lt;DisplayText&gt;(CURCIO; ROMANO; CUOZZO; NICOLA&lt;style face="italic"&gt; et al.&lt;/style&gt;, 2020)&lt;/DisplayText&gt;&lt;record&gt;&lt;keywords&gt;&lt;keyword&gt;coenzyme Q10&lt;/keyword&gt;&lt;keyword&gt;non-alcoholic fatty liver disease (NAFLD)&lt;/keyword&gt;&lt;keyword&gt;selenomethionine&lt;/keyword&gt;&lt;keyword&gt;silymarin&lt;/keyword&gt;&lt;keyword&gt;vitamin C&lt;/keyword&gt;&lt;keyword&gt;vitamin E&lt;/keyword&gt;&lt;/keywords&gt;&lt;urls&gt;&lt;related-urls&gt;&lt;url&gt;https://pubmed.ncbi.nlm.nih.gov/33080906&lt;/url&gt;&lt;url&gt;https://www.ncbi.nlm.nih.gov/pmc/articles/PMC7603183/&lt;/url&gt;&lt;/related-urls&gt;&lt;/urls&gt;&lt;isbn&gt;1648-9144&amp;#xD;1010-660X&lt;/isbn&gt;&lt;titles&gt;&lt;title&gt;Silymarin in Combination with Vitamin C, Vitamin E, Coenzyme Q10 and Selenomethionine to Improve Liver Enzymes and Blood Lipid Profile in NAFLD Patients&lt;/title&gt;&lt;secondary-title&gt;Medicina (Kaunas, Lithuania)&lt;/secondary-title&gt;&lt;alt-title&gt;Medicina (Kaunas)&lt;/alt-title&gt;&lt;/titles&gt;&lt;pages&gt;544&lt;/pages&gt;&lt;number&gt;10&lt;/number&gt;&lt;contributors&gt;&lt;authors&gt;&lt;author&gt;Curcio, Annalisa&lt;/author&gt;&lt;author&gt;Romano, Adriana&lt;/author&gt;&lt;author&gt;Cuozzo, Simona&lt;/author&gt;&lt;author&gt;Nicola, Antonio Di&lt;/author&gt;&lt;author&gt;Grassi, Orazio&lt;/author&gt;&lt;author&gt;Schiaroli, Donatella&lt;/author&gt;&lt;author&gt;Nocera, Giuseppe Fabrizio&lt;/author&gt;&lt;author&gt;Pironti, Michele&lt;/author&gt;&lt;/authors&gt;&lt;/contributors&gt;&lt;language&gt;eng&lt;/language&gt;&lt;added-date format="utc"&gt;1607525738&lt;/added-date&gt;&lt;ref-type name="Journal Article"&gt;17&lt;/ref-type&gt;&lt;dates&gt;&lt;year&gt;2020&lt;/year&gt;&lt;/dates&gt;&lt;rec-number&gt;1740&lt;/rec-number&gt;&lt;publisher&gt;MDPI&lt;/publisher&gt;&lt;last-updated-date format="utc"&gt;1607525738&lt;/last-updated-date&gt;&lt;accession-num&gt;33080906&lt;/accession-num&gt;&lt;electronic-resource-num&gt;10.3390/medicina56100544&lt;/electronic-resource-num&gt;&lt;volume&gt;56&lt;/volume&gt;&lt;remote-database-name&gt;PubMed&lt;/remote-database-name&gt;&lt;/record&gt;&lt;/Cite&gt;&lt;/EndNote&gt;</w:instrText>
      </w:r>
      <w:r>
        <w:rPr>
          <w:sz w:val="24"/>
        </w:rPr>
        <w:fldChar w:fldCharType="separate"/>
      </w:r>
      <w:r>
        <w:rPr>
          <w:sz w:val="24"/>
        </w:rPr>
        <w:t>(CURCIO; ROMANO; CUOZZO; NICOLA</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82412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743" name="Caixa de texto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81 pacientes com DHGNA leve a grave foram divididos em dois grupos para receberem: </w:t>
                            </w:r>
                          </w:p>
                        </w:txbxContent>
                      </wps:txbx>
                      <wps:bodyPr rot="0" vert="horz" wrap="square" lIns="91440" tIns="45720" rIns="91440" bIns="45720" anchor="t" anchorCtr="0" upright="1">
                        <a:noAutofit/>
                      </wps:bodyPr>
                    </wps:wsp>
                  </a:graphicData>
                </a:graphic>
              </wp:anchor>
            </w:drawing>
          </mc:Choice>
          <mc:Fallback>
            <w:pict>
              <v:shape id="Caixa de texto 743" o:spid="_x0000_s1136" type="#_x0000_t202" style="position:absolute;left:0;text-align:left;margin-left:401.05pt;margin-top:7.6pt;width:452.25pt;height:40.8pt;z-index:251824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" fillcolor="white [3212]" strokecolor="#ff8501">
                <v:textbox>
                  <w:txbxContent>
                    <w:p w14:paraId="0F01A29F" w14:textId="77777777" w:rsidR="00EE77FE" w:rsidRDefault="00EE77FE">
                      <w:pPr>
                        <w:jc w:val="center"/>
                        <w:rPr>
                          <w:rFonts w:ascii="Swis721 Th BT" w:hAnsi="Swis721 Th BT"/>
                          <w:sz w:val="23"/>
                          <w:szCs w:val="23"/>
                        </w:rPr>
                      </w:pPr>
                      <w:r>
                        <w:rPr>
                          <w:rFonts w:ascii="Swis721 Th BT" w:hAnsi="Swis721 Th BT"/>
                          <w:sz w:val="23"/>
                          <w:szCs w:val="23"/>
                        </w:rPr>
                        <w:t xml:space="preserve">Para isso, 81 pacientes com DHGNA leve a grave foram divididos em dois grupos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2720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744" name="Triângulo isósceles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44" o:spid="_x0000_s1026" o:spt="5" type="#_x0000_t5" style="position:absolute;left:0pt;flip:y;margin-left:66.75pt;margin-top:0.85pt;height:10.9pt;width:17.85pt;z-index:25182720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LsQEUV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C7&#10;EBFF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2617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745" name="Triângulo isósceles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45" o:spid="_x0000_s1026" o:spt="5" type="#_x0000_t5" style="position:absolute;left:0pt;flip:y;margin-left:368.05pt;margin-top:0.85pt;height:10.9pt;width:17.85pt;z-index:25182617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JhxH8V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CY&#10;cR/F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2515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746" name="Caixa de texto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Vitamina C, Vitamina E, Coenzima Q10 e Selênio</w:t>
                            </w:r>
                          </w:p>
                        </w:txbxContent>
                      </wps:txbx>
                      <wps:bodyPr rot="0" vert="horz" wrap="square" lIns="91440" tIns="45720" rIns="91440" bIns="45720" anchor="ctr" anchorCtr="0" upright="1">
                        <a:noAutofit/>
                      </wps:bodyPr>
                    </wps:wsp>
                  </a:graphicData>
                </a:graphic>
              </wp:anchor>
            </w:drawing>
          </mc:Choice>
          <mc:Fallback>
            <w:pict>
              <v:shape id="Caixa de texto 746" o:spid="_x0000_s1137" type="#_x0000_t202" style="position:absolute;left:0;text-align:left;margin-left:-.3pt;margin-top:1.75pt;width:150.7pt;height:61.5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K6J63yYCAABNBAAADgAAAAAAAAAAAAAAAAAuAgAAZHJzL2Uyb0Rv&#10;Yy54bWxQSwECLQAUAAYACAAAACEAh6VyYt4AAAAHAQAADwAAAAAAAAAAAAAAAACABAAAZHJzL2Rv&#10;d25yZXYueG1sUEsFBgAAAAAEAAQA8wAAAIsFAAAAAA==&#10;" fillcolor="#ff8501" strokecolor="#ff8501">
                <v:textbox>
                  <w:txbxContent>
                    <w:p w14:paraId="5CFCBE9E"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Vitamina C, Vitamina E, Coenzima Q10 e Selênio</w:t>
                      </w:r>
                    </w:p>
                  </w:txbxContent>
                </v:textbox>
              </v:shape>
            </w:pict>
          </mc:Fallback>
        </mc:AlternateContent>
      </w:r>
      <w:r>
        <w:rPr>
          <w:noProof/>
          <w:lang w:eastAsia="pt-BR"/>
        </w:rPr>
        <mc:AlternateContent>
          <mc:Choice Requires="wps">
            <w:drawing>
              <wp:anchor distT="0" distB="0" distL="114300" distR="114300" simplePos="0" relativeHeight="25182822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747" name="Caixa de texto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Modificações no estilo de vida</w:t>
                            </w:r>
                          </w:p>
                        </w:txbxContent>
                      </wps:txbx>
                      <wps:bodyPr rot="0" vert="horz" wrap="square" lIns="91440" tIns="45720" rIns="91440" bIns="45720" anchor="ctr" anchorCtr="0" upright="1">
                        <a:noAutofit/>
                      </wps:bodyPr>
                    </wps:wsp>
                  </a:graphicData>
                </a:graphic>
              </wp:anchor>
            </w:drawing>
          </mc:Choice>
          <mc:Fallback>
            <w:pict>
              <v:shape id="Caixa de texto 747" o:spid="_x0000_s1138" type="#_x0000_t202" style="position:absolute;left:0;text-align:left;margin-left:301.7pt;margin-top:1.75pt;width:150pt;height:61.5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" fillcolor="#ff8501" strokecolor="#ff8501">
                <v:textbox>
                  <w:txbxContent>
                    <w:p w14:paraId="437756B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44599A5" w14:textId="77777777" w:rsidR="00EE77FE" w:rsidRDefault="00EE77FE">
                      <w:pPr>
                        <w:spacing w:after="0" w:line="240" w:lineRule="auto"/>
                        <w:jc w:val="center"/>
                      </w:pPr>
                      <w:r>
                        <w:rPr>
                          <w:rFonts w:ascii="Swis721 Th BT" w:hAnsi="Swis721 Th BT"/>
                          <w:color w:val="FFFFFF" w:themeColor="background1"/>
                          <w:sz w:val="23"/>
                          <w:szCs w:val="23"/>
                        </w:rPr>
                        <w:t>Modificações no estilo de vida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Os pacientes foram avaliados em três pontos de tempo: linha de base (T0), após 45 dias de tratamento (T1) e após 90 dias de tratamento (T2) pela coleta de parâmetros sanguíneos de alanina aminotransferase (ALT), aspartato aminotransferase (AST), fosfatase alcalina (ALP), gama-glutamil transferase (GGT) e o perfil sanguíneo lipídico;</w:t>
      </w:r>
    </w:p>
    <w:p w:rsidR="00AA6175" w:rsidRDefault="00E50482">
      <w:pPr>
        <w:pStyle w:val="Corpo"/>
        <w:numPr>
          <w:ilvl w:val="0"/>
          <w:numId w:val="7"/>
        </w:numPr>
        <w:spacing w:before="120" w:after="0"/>
        <w:ind w:left="360"/>
        <w:rPr>
          <w:sz w:val="20"/>
          <w:szCs w:val="23"/>
        </w:rPr>
      </w:pPr>
      <w:r>
        <w:rPr>
          <w:sz w:val="20"/>
          <w:szCs w:val="23"/>
        </w:rPr>
        <w:t xml:space="preserve">Os resultados ultrassonográficos foram analisados em T0 e T2, juntamente com o perfil de tolerabilidade e efeitos colaterais, registrados no tempo T2.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O grupo 1 demonstrou redução significativa dos parâmetros avaliados de ALT, AST, ALP e GGT, além de uma melhora significativa dos parâmetros lipídicos, marcadores de função hepática e resultados ultrassonográficos;</w:t>
      </w:r>
    </w:p>
    <w:p w:rsidR="00AA6175" w:rsidRDefault="00E50482">
      <w:pPr>
        <w:pStyle w:val="Corpo"/>
        <w:numPr>
          <w:ilvl w:val="0"/>
          <w:numId w:val="5"/>
        </w:numPr>
        <w:spacing w:after="120"/>
        <w:rPr>
          <w:sz w:val="24"/>
        </w:rPr>
      </w:pPr>
      <w:r>
        <w:rPr>
          <w:sz w:val="24"/>
        </w:rPr>
        <w:t>A associação no grupo 1 também foi bem tolerada e nenhum efeito adverso foi relatado no período de estudo (três meses).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administração da associação de silimarina, vitamina C, vitamina E, coenzima Q10 e selênio foi eficaz e bem tolerada na melhora da função hepática de pacientes com DHGNA.</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Associação na Melhora da Função Hepática em Pacientes com DHGNA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Silimarina*.......................................240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Vitamina C......................................120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Vitamina E.........................................40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Coenzima Q10..................................20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Selênio..............................................83 µg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E50482">
      <w:pPr>
        <w:pStyle w:val="Corpo"/>
        <w:rPr>
          <w:b/>
          <w:i/>
          <w:sz w:val="24"/>
        </w:rPr>
      </w:pPr>
      <w:r>
        <w:rPr>
          <w:noProof/>
          <w:sz w:val="16"/>
          <w:szCs w:val="16"/>
          <w:lang w:eastAsia="pt-BR"/>
        </w:rPr>
        <mc:AlternateContent>
          <mc:Choice Requires="wps">
            <w:drawing>
              <wp:anchor distT="0" distB="0" distL="114300" distR="114300" simplePos="0" relativeHeight="251829248" behindDoc="0" locked="0" layoutInCell="1" allowOverlap="1">
                <wp:simplePos x="0" y="0"/>
                <wp:positionH relativeFrom="margin">
                  <wp:posOffset>0</wp:posOffset>
                </wp:positionH>
                <wp:positionV relativeFrom="paragraph">
                  <wp:posOffset>76200</wp:posOffset>
                </wp:positionV>
                <wp:extent cx="5753100" cy="558165"/>
                <wp:effectExtent l="0" t="0" r="0" b="0"/>
                <wp:wrapNone/>
                <wp:docPr id="748"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58165"/>
                        </a:xfrm>
                        <a:prstGeom prst="rect">
                          <a:avLst/>
                        </a:prstGeom>
                        <a:solidFill>
                          <a:schemeClr val="bg2">
                            <a:lumMod val="100000"/>
                            <a:lumOff val="0"/>
                          </a:schemeClr>
                        </a:solidFill>
                        <a:ln>
                          <a:noFill/>
                        </a:ln>
                      </wps:spPr>
                      <wps:txbx>
                        <w:txbxContent>
                          <w:p w:rsidR="00EE77FE" w:rsidRDefault="00EE77FE">
                            <w:pPr>
                              <w:pStyle w:val="Corpo"/>
                              <w:spacing w:line="276" w:lineRule="auto"/>
                              <w:rPr>
                                <w:sz w:val="18"/>
                                <w:szCs w:val="18"/>
                              </w:rPr>
                            </w:pPr>
                            <w:r>
                              <w:rPr>
                                <w:sz w:val="18"/>
                                <w:szCs w:val="18"/>
                              </w:rPr>
                              <w:t xml:space="preserve">*No estudo, foi utilizado 350 mg de </w:t>
                            </w:r>
                            <w:r>
                              <w:rPr>
                                <w:i/>
                                <w:iCs/>
                                <w:sz w:val="18"/>
                                <w:szCs w:val="18"/>
                              </w:rPr>
                              <w:t xml:space="preserve">Silybum marianum, </w:t>
                            </w:r>
                            <w:r>
                              <w:rPr>
                                <w:sz w:val="18"/>
                                <w:szCs w:val="18"/>
                              </w:rPr>
                              <w:t>padronizado em 80% de silimarina (o que corresponde a 280 mg de silimarina).</w:t>
                            </w:r>
                          </w:p>
                        </w:txbxContent>
                      </wps:txbx>
                      <wps:bodyPr rot="0" vert="horz" wrap="square" lIns="91440" tIns="45720" rIns="91440" bIns="45720" anchor="t" anchorCtr="0" upright="1">
                        <a:noAutofit/>
                      </wps:bodyPr>
                    </wps:wsp>
                  </a:graphicData>
                </a:graphic>
              </wp:anchor>
            </w:drawing>
          </mc:Choice>
          <mc:Fallback>
            <w:pict>
              <v:shape id="_x0000_s1139" type="#_x0000_t202" style="position:absolute;left:0;text-align:left;margin-left:0;margin-top:6pt;width:453pt;height:43.95pt;z-index:251829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" fillcolor="#e7e6e6 [3214]" stroked="f">
                <v:textbox>
                  <w:txbxContent>
                    <w:p w14:paraId="06697C58" w14:textId="4C6F9E4B" w:rsidR="00EE77FE" w:rsidRDefault="00EE77FE">
                      <w:pPr>
                        <w:pStyle w:val="Corpo"/>
                        <w:spacing w:line="276" w:lineRule="auto"/>
                        <w:rPr>
                          <w:sz w:val="18"/>
                          <w:szCs w:val="18"/>
                        </w:rPr>
                      </w:pPr>
                      <w:r>
                        <w:rPr>
                          <w:sz w:val="18"/>
                          <w:szCs w:val="18"/>
                        </w:rPr>
                        <w:t xml:space="preserve">*No estudo, foi utilizado 350 mg de </w:t>
                      </w:r>
                      <w:r>
                        <w:rPr>
                          <w:i/>
                          <w:iCs/>
                          <w:sz w:val="18"/>
                          <w:szCs w:val="18"/>
                        </w:rPr>
                        <w:t xml:space="preserve">Silybum marianum, </w:t>
                      </w:r>
                      <w:r>
                        <w:rPr>
                          <w:sz w:val="18"/>
                          <w:szCs w:val="18"/>
                        </w:rPr>
                        <w:t>padronizado em 80% de silimarina (o que corresponde a 280 mg de silimarina).</w:t>
                      </w:r>
                    </w:p>
                  </w:txbxContent>
                </v:textbox>
                <w10:wrap anchorx="margin"/>
              </v:shape>
            </w:pict>
          </mc:Fallback>
        </mc:AlternateConten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58" w:name="_Toc132097809"/>
      <w:r>
        <w:t>Silimarina, L-carnitina e Vitamina E</w:t>
      </w:r>
      <w:bookmarkEnd w:id="58"/>
      <w:r>
        <w:t xml:space="preserve"> </w:t>
      </w:r>
    </w:p>
    <w:p w:rsidR="00AA6175" w:rsidRDefault="00E50482">
      <w:pPr>
        <w:pStyle w:val="Subtitulocorpo"/>
        <w:jc w:val="center"/>
        <w:rPr>
          <w:color w:val="0082B2"/>
        </w:rPr>
      </w:pPr>
      <w:r>
        <w:rPr>
          <w:color w:val="0082B2"/>
        </w:rPr>
        <w:t>Suplemento Reduz Marcadores de Inflamação Hepática, Glicose, Insulina e Triglicerídeos</w:t>
      </w:r>
    </w:p>
    <w:p w:rsidR="00AA6175" w:rsidRDefault="00E50482">
      <w:pPr>
        <w:pStyle w:val="Corpo"/>
        <w:rPr>
          <w:sz w:val="22"/>
          <w:szCs w:val="22"/>
        </w:rPr>
      </w:pPr>
      <w:r>
        <w:rPr>
          <w:sz w:val="22"/>
          <w:szCs w:val="22"/>
        </w:rPr>
        <w:t xml:space="preserve">Esse estudo randomizado e controlado por placebo, conduzido por Poulos </w:t>
      </w:r>
      <w:r>
        <w:rPr>
          <w:i/>
          <w:iCs/>
          <w:sz w:val="22"/>
          <w:szCs w:val="22"/>
        </w:rPr>
        <w:t>et al.</w:t>
      </w:r>
      <w:r>
        <w:rPr>
          <w:sz w:val="22"/>
          <w:szCs w:val="22"/>
        </w:rPr>
        <w:t xml:space="preserve"> (2021), teve como objetivo avaliar os efeitos de uma suplementação na normalização de anormalidades nos testes de função hepática em pacientes com DHGNA.</w:t>
      </w:r>
    </w:p>
    <w:p w:rsidR="00AA6175" w:rsidRDefault="00E50482">
      <w:pPr>
        <w:pStyle w:val="Corpo"/>
        <w:rPr>
          <w:sz w:val="24"/>
        </w:rPr>
      </w:pPr>
      <w:r>
        <w:rPr>
          <w:noProof/>
          <w:lang w:eastAsia="pt-BR"/>
        </w:rPr>
        <mc:AlternateContent>
          <mc:Choice Requires="wps">
            <w:drawing>
              <wp:anchor distT="0" distB="0" distL="114300" distR="114300" simplePos="0" relativeHeight="251835392" behindDoc="0" locked="0" layoutInCell="1" allowOverlap="1" wp14:editId="27111A91">
                <wp:simplePos x="0" y="0"/>
                <wp:positionH relativeFrom="margin">
                  <wp:align>right</wp:align>
                </wp:positionH>
                <wp:positionV relativeFrom="paragraph">
                  <wp:posOffset>90805</wp:posOffset>
                </wp:positionV>
                <wp:extent cx="5747385" cy="518160"/>
                <wp:effectExtent l="0" t="0" r="24765" b="15240"/>
                <wp:wrapNone/>
                <wp:docPr id="761" name="Caixa de texto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7"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25 pacientes com DHGNA foram selecionados e divididos em dois grupos, nos quais recebera durante 18 semanas: </w:t>
                            </w:r>
                          </w:p>
                        </w:txbxContent>
                      </wps:txbx>
                      <wps:bodyPr rot="0" vert="horz" wrap="square" lIns="91440" tIns="45720" rIns="91440" bIns="45720" anchor="t" anchorCtr="0" upright="1">
                        <a:noAutofit/>
                      </wps:bodyPr>
                    </wps:wsp>
                  </a:graphicData>
                </a:graphic>
              </wp:anchor>
            </w:drawing>
          </mc:Choice>
          <mc:Fallback>
            <w:pict>
              <v:shape id="Caixa de texto 761" o:spid="_x0000_s1140" type="#_x0000_t202" style="position:absolute;left:0;text-align:left;margin-left:401.35pt;margin-top:7.15pt;width:452.55pt;height:40.8pt;z-index:2518353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" fillcolor="white [3212]" strokecolor="#ff8501">
                <v:textbox>
                  <w:txbxContent>
                    <w:p w14:paraId="6EF9DB1F" w14:textId="77777777" w:rsidR="00EE77FE" w:rsidRDefault="00EE77FE">
                      <w:pPr>
                        <w:jc w:val="center"/>
                        <w:rPr>
                          <w:rFonts w:ascii="Swis721 Th BT" w:hAnsi="Swis721 Th BT"/>
                          <w:sz w:val="23"/>
                          <w:szCs w:val="23"/>
                        </w:rPr>
                      </w:pPr>
                      <w:r>
                        <w:rPr>
                          <w:rFonts w:ascii="Swis721 Th BT" w:hAnsi="Swis721 Th BT"/>
                          <w:sz w:val="23"/>
                          <w:szCs w:val="23"/>
                        </w:rPr>
                        <w:t xml:space="preserve">Para isso, 25 pacientes com DHGNA foram selecionados e divididos em dois grupos, nos quais recebera durante 18 semanas: </w:t>
                      </w:r>
                    </w:p>
                  </w:txbxContent>
                </v:textbox>
                <w10:wrap anchorx="margin"/>
              </v:shape>
            </w:pict>
          </mc:Fallback>
        </mc:AlternateContent>
      </w:r>
      <w:r>
        <w:rPr>
          <w:sz w:val="24"/>
        </w:rPr>
        <w:br/>
      </w:r>
    </w:p>
    <w:p w:rsidR="00AA6175" w:rsidRDefault="00AA6175">
      <w:pPr>
        <w:pStyle w:val="Corpo"/>
      </w:pPr>
    </w:p>
    <w:p w:rsidR="00AA6175" w:rsidRDefault="00C91A7C">
      <w:pPr>
        <w:pStyle w:val="Corpo"/>
      </w:pPr>
      <w:r>
        <w:rPr>
          <w:noProof/>
          <w:lang w:eastAsia="pt-BR"/>
        </w:rPr>
        <mc:AlternateContent>
          <mc:Choice Requires="wps">
            <w:drawing>
              <wp:anchor distT="0" distB="0" distL="114300" distR="114300" simplePos="0" relativeHeight="251836416" behindDoc="0" locked="0" layoutInCell="1" allowOverlap="1" wp14:editId="24A86F51">
                <wp:simplePos x="0" y="0"/>
                <wp:positionH relativeFrom="column">
                  <wp:posOffset>0</wp:posOffset>
                </wp:positionH>
                <wp:positionV relativeFrom="paragraph">
                  <wp:posOffset>97155</wp:posOffset>
                </wp:positionV>
                <wp:extent cx="1913890" cy="1009650"/>
                <wp:effectExtent l="0" t="0" r="10160" b="19685"/>
                <wp:wrapNone/>
                <wp:docPr id="763" name="Caixa de texto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096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E 200 UI</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L-carnitina 1000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Silimarina 750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63" o:spid="_x0000_s1141" type="#_x0000_t202" style="position:absolute;left:0;text-align:left;margin-left:0;margin-top:7.65pt;width:150.7pt;height:79.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" fillcolor="#ff8501" strokecolor="#ff8501">
                <v:textbox>
                  <w:txbxContent>
                    <w:p w14:paraId="549554D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E 200 UI</w:t>
                      </w:r>
                    </w:p>
                    <w:p w14:paraId="7FE5820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L-carnitina 1000 mg</w:t>
                      </w:r>
                    </w:p>
                    <w:p w14:paraId="22BABF1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Silimarina 750 mg</w:t>
                      </w:r>
                    </w:p>
                    <w:p w14:paraId="71414F6F"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837440" behindDoc="0" locked="0" layoutInCell="1" allowOverlap="1" wp14:editId="66FCC152">
                <wp:simplePos x="0" y="0"/>
                <wp:positionH relativeFrom="column">
                  <wp:posOffset>3830320</wp:posOffset>
                </wp:positionH>
                <wp:positionV relativeFrom="paragraph">
                  <wp:posOffset>97592</wp:posOffset>
                </wp:positionV>
                <wp:extent cx="1905000" cy="985520"/>
                <wp:effectExtent l="0" t="0" r="19050" b="24130"/>
                <wp:wrapNone/>
                <wp:docPr id="762" name="Caixa de texto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8552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762" o:spid="_x0000_s1142" type="#_x0000_t202" style="position:absolute;left:0;text-align:left;margin-left:301.6pt;margin-top:7.7pt;width:150pt;height:77.6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" fillcolor="#ff8501" strokecolor="#ff8501">
                <v:textbox>
                  <w:txbxContent>
                    <w:p w14:paraId="36A538AA"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B7B9BA2" w14:textId="77777777" w:rsidR="00EE77FE" w:rsidRDefault="00EE77FE">
                      <w:pPr>
                        <w:spacing w:after="0" w:line="240" w:lineRule="auto"/>
                        <w:jc w:val="center"/>
                        <w:rPr>
                          <w:rFonts w:ascii="Swis721 Th BT" w:hAnsi="Swis721 Th BT"/>
                          <w:b/>
                          <w:color w:val="FFFFFF" w:themeColor="background1"/>
                          <w:sz w:val="12"/>
                          <w:szCs w:val="12"/>
                        </w:rPr>
                      </w:pPr>
                    </w:p>
                    <w:p w14:paraId="500E99CD"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B2F225D" w14:textId="77777777" w:rsidR="00EE77FE" w:rsidRDefault="00EE77FE">
                      <w:pPr>
                        <w:spacing w:after="0" w:line="240" w:lineRule="auto"/>
                        <w:jc w:val="center"/>
                        <w:rPr>
                          <w:rFonts w:ascii="Swis721 Th BT" w:hAnsi="Swis721 Th BT"/>
                          <w:b/>
                          <w:color w:val="FFFFFF" w:themeColor="background1"/>
                          <w:sz w:val="12"/>
                          <w:szCs w:val="12"/>
                        </w:rPr>
                      </w:pPr>
                    </w:p>
                    <w:p w14:paraId="3A464245" w14:textId="77777777" w:rsidR="00EE77FE" w:rsidRDefault="00EE77FE">
                      <w:pPr>
                        <w:spacing w:after="0" w:line="240" w:lineRule="auto"/>
                        <w:jc w:val="center"/>
                        <w:rPr>
                          <w:rFonts w:ascii="Swis721 Th BT" w:hAnsi="Swis721 Th BT"/>
                          <w:b/>
                          <w:color w:val="FFFFFF" w:themeColor="background1"/>
                          <w:sz w:val="23"/>
                          <w:szCs w:val="23"/>
                        </w:rPr>
                      </w:pPr>
                    </w:p>
                    <w:p w14:paraId="34692DE7" w14:textId="77777777" w:rsidR="00EE77FE" w:rsidRDefault="00EE77FE">
                      <w:pPr>
                        <w:spacing w:after="0" w:line="240" w:lineRule="auto"/>
                        <w:jc w:val="center"/>
                        <w:rPr>
                          <w:rFonts w:ascii="Swis721 Th BT" w:hAnsi="Swis721 Th BT"/>
                          <w:b/>
                          <w:color w:val="FFFFFF" w:themeColor="background1"/>
                          <w:sz w:val="12"/>
                          <w:szCs w:val="12"/>
                        </w:rPr>
                      </w:pPr>
                    </w:p>
                    <w:p w14:paraId="4212D2C8" w14:textId="77777777" w:rsidR="00EE77FE" w:rsidRDefault="00EE77FE"/>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 xml:space="preserve">Foram avaliados níveis de glicose em jejum, insulina, colesterol (total, HDL e LDL) proteína C reativa (PCR), hemoglobina glicada (HgA1c) e o </w:t>
      </w:r>
      <w:r>
        <w:rPr>
          <w:i/>
          <w:iCs/>
          <w:sz w:val="20"/>
          <w:szCs w:val="23"/>
        </w:rPr>
        <w:t>homeostatic models assessment</w:t>
      </w:r>
      <w:r>
        <w:rPr>
          <w:sz w:val="20"/>
          <w:szCs w:val="23"/>
        </w:rPr>
        <w:t xml:space="preserve"> (HOMA).</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Pr="009D604A" w:rsidRDefault="00E50482">
      <w:pPr>
        <w:pStyle w:val="Corpo"/>
        <w:numPr>
          <w:ilvl w:val="0"/>
          <w:numId w:val="5"/>
        </w:numPr>
        <w:spacing w:after="0"/>
        <w:rPr>
          <w:sz w:val="22"/>
          <w:szCs w:val="22"/>
        </w:rPr>
      </w:pPr>
      <w:r w:rsidRPr="009D604A">
        <w:rPr>
          <w:sz w:val="22"/>
          <w:szCs w:val="22"/>
        </w:rPr>
        <w:t>Sessenta e quatro por cento dos pacientes tratados tiveram normalização da inflamação hepática ou alanina transaminase (ALT) enquanto apenas 54% teve normalização no grupo placebo (p = 0,13). Embora tenha sido observada uma redução de 23,6% dos níveis séricos de aspartato aminotransferase (AST) nos pacientes tratados, essa não foi uma diferença estatisticamente da redução de 11,17% observada no grupo placebo;</w:t>
      </w:r>
    </w:p>
    <w:p w:rsidR="00AA6175" w:rsidRPr="009D604A" w:rsidRDefault="00E50482">
      <w:pPr>
        <w:pStyle w:val="Corpo"/>
        <w:numPr>
          <w:ilvl w:val="0"/>
          <w:numId w:val="5"/>
        </w:numPr>
        <w:spacing w:after="0"/>
        <w:rPr>
          <w:sz w:val="22"/>
          <w:szCs w:val="22"/>
        </w:rPr>
      </w:pPr>
      <w:r w:rsidRPr="009D604A">
        <w:rPr>
          <w:sz w:val="22"/>
          <w:szCs w:val="22"/>
        </w:rPr>
        <w:t>Os pacientes tratados tiveram uma redução de 6,4% nos níveis de glicose no soro após 18 semanas de tratamento, enquanto os pacientes que receberam placebo tiveram um aumento de 18% nos níveis de glicose no soro (p &lt; 0,05);</w:t>
      </w:r>
    </w:p>
    <w:p w:rsidR="00AA6175" w:rsidRPr="009D604A" w:rsidRDefault="00E50482">
      <w:pPr>
        <w:pStyle w:val="Corpo"/>
        <w:numPr>
          <w:ilvl w:val="0"/>
          <w:numId w:val="5"/>
        </w:numPr>
        <w:spacing w:after="0"/>
        <w:rPr>
          <w:sz w:val="22"/>
          <w:szCs w:val="22"/>
        </w:rPr>
      </w:pPr>
      <w:r w:rsidRPr="009D604A">
        <w:rPr>
          <w:sz w:val="22"/>
          <w:szCs w:val="22"/>
        </w:rPr>
        <w:t>Um aumento de 71% nos níveis séricos de insulina foi observado na semana 18 no grupo placebo, enquanto uma redução de 36% na insulina foi observada no grupo tratado (p = 0,02).</w:t>
      </w:r>
    </w:p>
    <w:p w:rsidR="00AA6175" w:rsidRPr="009D604A" w:rsidRDefault="00E50482">
      <w:pPr>
        <w:pStyle w:val="Corpo"/>
        <w:numPr>
          <w:ilvl w:val="0"/>
          <w:numId w:val="5"/>
        </w:numPr>
        <w:spacing w:after="0"/>
        <w:rPr>
          <w:sz w:val="22"/>
          <w:szCs w:val="22"/>
        </w:rPr>
      </w:pPr>
      <w:r w:rsidRPr="009D604A">
        <w:rPr>
          <w:sz w:val="22"/>
          <w:szCs w:val="22"/>
        </w:rPr>
        <w:t xml:space="preserve">Os níveis de HOMA foram reduzidos em 37% no grupo tratado enquanto os pacientes do grupo placebo tiveram um aumento de 5 vezes nos níveis de HOMA (p ¼ 0,02); </w:t>
      </w:r>
    </w:p>
    <w:p w:rsidR="00AA6175" w:rsidRPr="009D604A" w:rsidRDefault="00E50482">
      <w:pPr>
        <w:pStyle w:val="Corpo"/>
        <w:numPr>
          <w:ilvl w:val="0"/>
          <w:numId w:val="5"/>
        </w:numPr>
        <w:spacing w:after="0"/>
        <w:rPr>
          <w:sz w:val="22"/>
          <w:szCs w:val="22"/>
        </w:rPr>
      </w:pPr>
      <w:r w:rsidRPr="009D604A">
        <w:rPr>
          <w:sz w:val="22"/>
          <w:szCs w:val="22"/>
        </w:rPr>
        <w:t xml:space="preserve">Os níveis de HbA1C não mostraram diferenças significativas em nenhum dos grupos; </w:t>
      </w:r>
    </w:p>
    <w:p w:rsidR="00AA6175" w:rsidRPr="009D604A" w:rsidRDefault="00E50482">
      <w:pPr>
        <w:pStyle w:val="Corpo"/>
        <w:numPr>
          <w:ilvl w:val="0"/>
          <w:numId w:val="5"/>
        </w:numPr>
        <w:spacing w:after="0"/>
        <w:rPr>
          <w:sz w:val="22"/>
          <w:szCs w:val="22"/>
        </w:rPr>
      </w:pPr>
      <w:r w:rsidRPr="009D604A">
        <w:rPr>
          <w:sz w:val="22"/>
          <w:szCs w:val="22"/>
        </w:rPr>
        <w:t>Os triglicerídeos séricos foram reduzidos em 6,7% na semana 18 nos indivíduos tratados, enquanto uma diminuição de 2,4% foi observada nos triglicerídeos séricos no grupo placebo (p = 0,42);</w:t>
      </w:r>
    </w:p>
    <w:p w:rsidR="00AA6175" w:rsidRPr="009D604A" w:rsidRDefault="00E50482">
      <w:pPr>
        <w:pStyle w:val="Corpo"/>
        <w:numPr>
          <w:ilvl w:val="0"/>
          <w:numId w:val="5"/>
        </w:numPr>
        <w:spacing w:after="0"/>
        <w:rPr>
          <w:sz w:val="22"/>
          <w:szCs w:val="22"/>
        </w:rPr>
      </w:pPr>
      <w:r w:rsidRPr="009D604A">
        <w:rPr>
          <w:sz w:val="22"/>
          <w:szCs w:val="22"/>
        </w:rPr>
        <w:t>Uma redução de 7,4% no colesterol sérico foi observada no grupo tratado comparado a um aumento de 2,1% no grupo placebo (p = 0,21);Os níveis de HDL e LDL foram reduzidos nos pacientes tratados com a suplementação;</w:t>
      </w:r>
    </w:p>
    <w:p w:rsidR="00AA6175" w:rsidRPr="009D604A" w:rsidRDefault="00E50482">
      <w:pPr>
        <w:pStyle w:val="Corpo"/>
        <w:numPr>
          <w:ilvl w:val="0"/>
          <w:numId w:val="5"/>
        </w:numPr>
        <w:spacing w:after="0"/>
        <w:rPr>
          <w:sz w:val="22"/>
          <w:szCs w:val="22"/>
        </w:rPr>
      </w:pPr>
      <w:r w:rsidRPr="009D604A">
        <w:rPr>
          <w:sz w:val="22"/>
          <w:szCs w:val="22"/>
        </w:rPr>
        <w:t>Tanto os pacientes tratados quanto os do grupo placebo revelaram uma redução dos níveis séricos de PCR (22% vs. 21,9%; p = 0,34).</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Suplemento Reduz Marcadores de Inflamação Hepática, Glicose, Insulina e Triglicerídeos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Suplemento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Vitamina E.........................................200 UI</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Silimarina.........................................750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L-carnitina..............................................1 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Sachê</w:t>
            </w:r>
          </w:p>
        </w:tc>
      </w:tr>
    </w:tbl>
    <w:p w:rsidR="00AA6175" w:rsidRDefault="00E50482">
      <w:pPr>
        <w:pStyle w:val="Corpo"/>
        <w:rPr>
          <w:sz w:val="16"/>
          <w:szCs w:val="16"/>
        </w:rPr>
      </w:pPr>
      <w:r>
        <w:rPr>
          <w:sz w:val="16"/>
          <w:szCs w:val="16"/>
        </w:rPr>
        <w:t>Administrar 1 sachê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59" w:name="_Toc132097810"/>
      <w:r>
        <w:t>Cranberry</w:t>
      </w:r>
      <w:bookmarkEnd w:id="59"/>
      <w:r>
        <w:rPr>
          <w:bCs/>
        </w:rPr>
        <w:t xml:space="preserve"> </w:t>
      </w:r>
    </w:p>
    <w:p w:rsidR="00AA6175" w:rsidRPr="00EE77FE" w:rsidRDefault="00E50482">
      <w:pPr>
        <w:pStyle w:val="Corpo"/>
        <w:spacing w:after="120"/>
        <w:jc w:val="center"/>
        <w:rPr>
          <w:color w:val="0070C0"/>
          <w:sz w:val="24"/>
        </w:rPr>
      </w:pPr>
      <w:r w:rsidRPr="00EE77FE">
        <w:rPr>
          <w:rFonts w:eastAsia="MS Mincho"/>
          <w:b/>
          <w:bCs/>
          <w:color w:val="0070C0"/>
          <w:sz w:val="40"/>
        </w:rPr>
        <w:t>Melhoram a Função Hepática e Parâmetros Lipídicos</w:t>
      </w:r>
    </w:p>
    <w:p w:rsidR="00AA6175" w:rsidRDefault="00AA6175">
      <w:pPr>
        <w:pStyle w:val="Corpo"/>
        <w:spacing w:after="120"/>
        <w:rPr>
          <w:sz w:val="24"/>
        </w:rPr>
      </w:pPr>
    </w:p>
    <w:p w:rsidR="00AA6175" w:rsidRDefault="00E50482">
      <w:pPr>
        <w:pStyle w:val="Corpo"/>
        <w:rPr>
          <w:sz w:val="24"/>
        </w:rPr>
      </w:pPr>
      <w:r>
        <w:rPr>
          <w:sz w:val="24"/>
        </w:rPr>
        <w:t xml:space="preserve">Esse estudo clínico, duplo-cego, placebo-controlado e randomizado avaliou os efeitos do cranberry associado à dieta para perda de peso em pacientes com DHGNA </w:t>
      </w:r>
      <w:r>
        <w:rPr>
          <w:sz w:val="24"/>
        </w:rPr>
        <w:fldChar w:fldCharType="begin">
          <w:fldData xml:space="preserve">PEVuZE5vdGU+PENpdGU+PEF1dGhvcj5Ib3Jtb3puZWphZDwvQXV0aG9yPjxZZWFyPjIwMjA8L1ll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</w:fldData>
        </w:fldChar>
      </w:r>
      <w:r>
        <w:rPr>
          <w:sz w:val="24"/>
        </w:rPr>
        <w:instrText xml:space="preserve"> ADDIN EN.CITE </w:instrText>
      </w:r>
      <w:r>
        <w:rPr>
          <w:sz w:val="24"/>
        </w:rPr>
        <w:fldChar w:fldCharType="begin">
          <w:fldData xml:space="preserve">PEVuZE5vdGU+PENpdGU+PEF1dGhvcj5Ib3Jtb3puZWphZDwvQXV0aG9yPjxZZWFyPjIwMjA8L1ll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(HORMOZNEJAD; MOHAMMAD SHAHI; RAHIM; HELLI</w:t>
      </w:r>
      <w:r>
        <w:rPr>
          <w:i/>
          <w:sz w:val="24"/>
        </w:rPr>
        <w:t xml:space="preserve"> et al.</w:t>
      </w:r>
      <w:r>
        <w:rPr>
          <w:sz w:val="24"/>
        </w:rPr>
        <w:t>, 2020)</w:t>
      </w:r>
      <w:r>
        <w:rPr>
          <w:sz w:val="24"/>
        </w:rPr>
        <w:fldChar w:fldCharType="end"/>
      </w:r>
      <w:r>
        <w:rPr>
          <w:sz w:val="24"/>
        </w:rPr>
        <w:t>.</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1830272"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749" name="Caixa de texto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41 pacientes com idade superior a 18 anos e DHGNA foram randomizados em dois grupos para receberem durante 12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49" o:spid="_x0000_s1143" type="#_x0000_t202" style="position:absolute;left:0;text-align:left;margin-left:401.05pt;margin-top:7.6pt;width:452.25pt;height:40.8pt;z-index:2518302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" fillcolor="white [3212]" strokecolor="#ff8501">
                <v:textbox>
                  <w:txbxContent>
                    <w:p w14:paraId="3CAAC8C6" w14:textId="77777777" w:rsidR="00EE77FE" w:rsidRDefault="00EE77FE">
                      <w:pPr>
                        <w:jc w:val="center"/>
                        <w:rPr>
                          <w:rFonts w:ascii="Swis721 Th BT" w:hAnsi="Swis721 Th BT"/>
                          <w:sz w:val="23"/>
                          <w:szCs w:val="23"/>
                        </w:rPr>
                      </w:pPr>
                      <w:r>
                        <w:rPr>
                          <w:rFonts w:ascii="Swis721 Th BT" w:hAnsi="Swis721 Th BT"/>
                          <w:sz w:val="23"/>
                          <w:szCs w:val="23"/>
                        </w:rPr>
                        <w:t xml:space="preserve">Para isso, 41 pacientes com idade superior a 18 anos e DHGNA foram randomizados em dois grupos para receberem durante 12 semanas: </w:t>
                      </w:r>
                    </w:p>
                    <w:p w14:paraId="7EE52BE4"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33344"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750" name="Triângulo isósceles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0" o:spid="_x0000_s1026" o:spt="5" type="#_x0000_t5" style="position:absolute;left:0pt;flip:y;margin-left:66.75pt;margin-top:0.85pt;height:10.9pt;width:17.85pt;z-index:251833344;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Dn&#10;4VyK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32320"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751" name="Triângulo isósceles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1" o:spid="_x0000_s1026" o:spt="5" type="#_x0000_t5" style="position:absolute;left:0pt;flip:y;margin-left:368.05pt;margin-top:0.85pt;height:10.9pt;width:17.85pt;z-index:251832320;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DE&#10;gFIK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34368" behindDoc="0" locked="0" layoutInCell="1" allowOverlap="1">
                <wp:simplePos x="0" y="0"/>
                <wp:positionH relativeFrom="margin">
                  <wp:align>right</wp:align>
                </wp:positionH>
                <wp:positionV relativeFrom="paragraph">
                  <wp:posOffset>26670</wp:posOffset>
                </wp:positionV>
                <wp:extent cx="1905000" cy="1105535"/>
                <wp:effectExtent l="0" t="0" r="19050" b="19050"/>
                <wp:wrapNone/>
                <wp:docPr id="753" name="Caixa de texto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05468"/>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pPr>
                            <w:r>
                              <w:rPr>
                                <w:rFonts w:ascii="Swis721 Th BT" w:hAnsi="Swis721 Th BT"/>
                                <w:color w:val="FFFFFF" w:themeColor="background1"/>
                                <w:sz w:val="23"/>
                                <w:szCs w:val="23"/>
                              </w:rPr>
                              <w:t>Dieta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53" o:spid="_x0000_s1144" type="#_x0000_t202" style="position:absolute;left:0;text-align:left;margin-left:98.8pt;margin-top:2.1pt;width:150pt;height:87.05pt;z-index:25183436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" fillcolor="#ff8501" strokecolor="#ff8501">
                <v:textbox>
                  <w:txbxContent>
                    <w:p w14:paraId="4D81834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C9664B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0A3324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FCC8742" w14:textId="77777777" w:rsidR="00EE77FE" w:rsidRDefault="00EE77FE">
                      <w:pPr>
                        <w:spacing w:after="0" w:line="240" w:lineRule="auto"/>
                        <w:jc w:val="center"/>
                      </w:pPr>
                      <w:r>
                        <w:rPr>
                          <w:rFonts w:ascii="Swis721 Th BT" w:hAnsi="Swis721 Th BT"/>
                          <w:color w:val="FFFFFF" w:themeColor="background1"/>
                          <w:sz w:val="23"/>
                          <w:szCs w:val="23"/>
                        </w:rPr>
                        <w:t>Dieta</w:t>
                      </w:r>
                    </w:p>
                    <w:p w14:paraId="646DFB64"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831296" behindDoc="0" locked="0" layoutInCell="1" allowOverlap="1">
                <wp:simplePos x="0" y="0"/>
                <wp:positionH relativeFrom="margin">
                  <wp:align>left</wp:align>
                </wp:positionH>
                <wp:positionV relativeFrom="paragraph">
                  <wp:posOffset>26670</wp:posOffset>
                </wp:positionV>
                <wp:extent cx="1913890" cy="1132840"/>
                <wp:effectExtent l="0" t="0" r="10160" b="10795"/>
                <wp:wrapNone/>
                <wp:docPr id="752" name="Caixa de texto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32764"/>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Cranberry</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144 mg 2 vezes ao dia (após almoço e jantar)</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Dieta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52" o:spid="_x0000_s1145" type="#_x0000_t202" style="position:absolute;left:0;text-align:left;margin-left:0;margin-top:2.1pt;width:150.7pt;height:89.2pt;z-index:2518312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" fillcolor="#ff8501" strokecolor="#ff8501">
                <v:textbox>
                  <w:txbxContent>
                    <w:p w14:paraId="703CBC5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Cranberry</w:t>
                      </w:r>
                    </w:p>
                    <w:p w14:paraId="6511D6C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144 mg 2 vezes ao dia (após almoço e jantar)</w:t>
                      </w:r>
                    </w:p>
                    <w:p w14:paraId="786A731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6CDA2B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Dieta </w:t>
                      </w:r>
                    </w:p>
                    <w:p w14:paraId="39E8991B"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rPr>
          <w:sz w:val="20"/>
        </w:rPr>
      </w:pPr>
    </w:p>
    <w:p w:rsidR="00AA6175" w:rsidRDefault="00AA6175">
      <w:pPr>
        <w:pStyle w:val="Corpo"/>
        <w:spacing w:before="120"/>
        <w:rPr>
          <w:sz w:val="20"/>
        </w:rPr>
      </w:pPr>
    </w:p>
    <w:p w:rsidR="00AA6175" w:rsidRDefault="00AA6175">
      <w:pPr>
        <w:pStyle w:val="Corpo"/>
        <w:spacing w:before="120"/>
        <w:rPr>
          <w:sz w:val="20"/>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Ao final do estudo, a alanina aminotransferase e insulina diminuíram significativamente em ambos os grupos. No entanto, essa redução foi significativamente melhor no grupo cranberry comparado ao placebo;</w:t>
      </w:r>
    </w:p>
    <w:p w:rsidR="00AA6175" w:rsidRDefault="00E50482">
      <w:pPr>
        <w:pStyle w:val="Corpo"/>
        <w:numPr>
          <w:ilvl w:val="0"/>
          <w:numId w:val="5"/>
        </w:numPr>
        <w:spacing w:after="120"/>
        <w:rPr>
          <w:sz w:val="24"/>
        </w:rPr>
      </w:pPr>
      <w:r>
        <w:rPr>
          <w:sz w:val="24"/>
        </w:rPr>
        <w:t>Uma melhora significativa na resistência à insulina foi observada no grupo cranberry e entre os dois grupos;</w:t>
      </w:r>
    </w:p>
    <w:p w:rsidR="00AA6175" w:rsidRDefault="00E50482">
      <w:pPr>
        <w:pStyle w:val="Corpo"/>
        <w:numPr>
          <w:ilvl w:val="0"/>
          <w:numId w:val="5"/>
        </w:numPr>
        <w:spacing w:after="120"/>
        <w:rPr>
          <w:sz w:val="24"/>
        </w:rPr>
      </w:pPr>
      <w:r>
        <w:rPr>
          <w:sz w:val="24"/>
        </w:rPr>
        <w:t>Também houve melhora no grau de esteatose e parâmetros antropométricos avaliados em ambos os grupos, e não houve diferença significativa entre os dois grupos em relação a esses fatores.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Esse estudo demonstrou que o cranberry pode melhorar o gerenciamento da DHGNA.</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no Gerenciamento da DHGNA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Cranberry</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Cranberry........................................144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Pr>
        <w:pStyle w:val="Corpo"/>
        <w:rPr>
          <w:b/>
          <w:i/>
          <w:sz w:val="24"/>
        </w:rPr>
      </w:pP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rPr>
      </w:pPr>
      <w:bookmarkStart w:id="60" w:name="_Toc132097811"/>
      <w:r>
        <w:rPr>
          <w:i/>
        </w:rPr>
        <w:t>Crocus sativus</w:t>
      </w:r>
      <w:bookmarkEnd w:id="60"/>
    </w:p>
    <w:p w:rsidR="00AA6175" w:rsidRPr="00EE77FE" w:rsidRDefault="00E50482">
      <w:pPr>
        <w:pStyle w:val="Corpo"/>
        <w:spacing w:after="120"/>
        <w:jc w:val="center"/>
        <w:rPr>
          <w:color w:val="0070C0"/>
          <w:sz w:val="24"/>
        </w:rPr>
      </w:pPr>
      <w:r w:rsidRPr="00EE77FE">
        <w:rPr>
          <w:rFonts w:eastAsia="MS Mincho"/>
          <w:b/>
          <w:bCs/>
          <w:color w:val="0070C0"/>
          <w:sz w:val="40"/>
        </w:rPr>
        <w:t>Melhora a Qualidade de Vida e do Sono, o Estado Glicêmico, o Perfil Lipídico e a Função Hepática em Pacientes Diabéticos</w:t>
      </w:r>
    </w:p>
    <w:p w:rsidR="00AA6175" w:rsidRDefault="00AA6175">
      <w:pPr>
        <w:pStyle w:val="Corpo"/>
        <w:rPr>
          <w:sz w:val="24"/>
        </w:rPr>
      </w:pPr>
    </w:p>
    <w:p w:rsidR="00AA6175" w:rsidRDefault="00E50482">
      <w:pPr>
        <w:pStyle w:val="Corpo"/>
        <w:rPr>
          <w:sz w:val="24"/>
        </w:rPr>
      </w:pPr>
      <w:r>
        <w:rPr>
          <w:sz w:val="24"/>
        </w:rPr>
        <w:t xml:space="preserve">Este estudo duplo-cego, randomizado e controlado teve como objetivo investigar os efeitos da suplementação de açafrão na ingestão alimentar, medidas antropométricas, humor, qualidade do sono e biomarcadores metabólicos em pacientes com sobrepeso/obesos com DM2 (TAJADDINI </w:t>
      </w:r>
      <w:r>
        <w:rPr>
          <w:i/>
          <w:sz w:val="24"/>
        </w:rPr>
        <w:t xml:space="preserve">et al., </w:t>
      </w:r>
      <w:r>
        <w:rPr>
          <w:sz w:val="24"/>
        </w:rPr>
        <w:t>2021).</w:t>
      </w:r>
    </w:p>
    <w:p w:rsidR="00AA6175" w:rsidRDefault="00E50482">
      <w:pPr>
        <w:pStyle w:val="Corpo"/>
        <w:rPr>
          <w:sz w:val="24"/>
        </w:rPr>
      </w:pPr>
      <w:r>
        <w:rPr>
          <w:noProof/>
          <w:lang w:eastAsia="pt-BR"/>
        </w:rPr>
        <mc:AlternateContent>
          <mc:Choice Requires="wps">
            <w:drawing>
              <wp:anchor distT="0" distB="0" distL="114300" distR="114300" simplePos="0" relativeHeight="251838464"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764" name="Caixa de texto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70 indivíduos foram selecionados e divididos em dois grupos, nos quais receberam durante 8 semanas: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64" o:spid="_x0000_s1146" type="#_x0000_t202" style="position:absolute;left:0;text-align:left;margin-left:401.05pt;margin-top:7.6pt;width:452.25pt;height:40.8pt;z-index:2518384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DNlI+SSAIA&#10;AIIEAAAOAAAAAAAAAAAAAAAAAC4CAABkcnMvZTJvRG9jLnhtbFBLAQItABQABgAIAAAAIQAQcxLP&#10;3AAAAAYBAAAPAAAAAAAAAAAAAAAAAKIEAABkcnMvZG93bnJldi54bWxQSwUGAAAAAAQABADzAAAA&#10;qwUAAAAA&#10;" fillcolor="white [3212]" strokecolor="#ff8501">
                <v:textbox>
                  <w:txbxContent>
                    <w:p w14:paraId="15D2819D" w14:textId="77777777" w:rsidR="00EE77FE" w:rsidRDefault="00EE77FE">
                      <w:pPr>
                        <w:jc w:val="center"/>
                        <w:rPr>
                          <w:rFonts w:ascii="Swis721 Th BT" w:hAnsi="Swis721 Th BT"/>
                          <w:sz w:val="23"/>
                          <w:szCs w:val="23"/>
                        </w:rPr>
                      </w:pPr>
                      <w:r>
                        <w:rPr>
                          <w:rFonts w:ascii="Swis721 Th BT" w:hAnsi="Swis721 Th BT"/>
                          <w:sz w:val="23"/>
                          <w:szCs w:val="23"/>
                        </w:rPr>
                        <w:t xml:space="preserve">Para isso, 70 indivíduos foram selecionados e divididos em dois grupos, nos quais receberam durante 8 semanas: </w:t>
                      </w:r>
                    </w:p>
                    <w:p w14:paraId="47C331A9"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40512" behindDoc="0" locked="0" layoutInCell="1" allowOverlap="1">
                <wp:simplePos x="0" y="0"/>
                <wp:positionH relativeFrom="margin">
                  <wp:align>right</wp:align>
                </wp:positionH>
                <wp:positionV relativeFrom="paragraph">
                  <wp:posOffset>26670</wp:posOffset>
                </wp:positionV>
                <wp:extent cx="1905000" cy="750570"/>
                <wp:effectExtent l="0" t="0" r="19050" b="11430"/>
                <wp:wrapNone/>
                <wp:docPr id="767" name="Caixa de texto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50627"/>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67" o:spid="_x0000_s1147" type="#_x0000_t202" style="position:absolute;left:0;text-align:left;margin-left:98.8pt;margin-top:2.1pt;width:150pt;height:59.1pt;z-index:2518405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" fillcolor="#ff8501" strokecolor="#ff8501">
                <v:textbox>
                  <w:txbxContent>
                    <w:p w14:paraId="1753B9F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211465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BC35D40"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839488" behindDoc="0" locked="0" layoutInCell="1" allowOverlap="1">
                <wp:simplePos x="0" y="0"/>
                <wp:positionH relativeFrom="margin">
                  <wp:align>left</wp:align>
                </wp:positionH>
                <wp:positionV relativeFrom="paragraph">
                  <wp:posOffset>26670</wp:posOffset>
                </wp:positionV>
                <wp:extent cx="1913890" cy="777875"/>
                <wp:effectExtent l="0" t="0" r="10160" b="22225"/>
                <wp:wrapNone/>
                <wp:docPr id="768" name="Caixa de texto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7792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Açafrão 100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Uma vez ao dia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68" o:spid="_x0000_s1148" type="#_x0000_t202" style="position:absolute;left:0;text-align:left;margin-left:0;margin-top:2.1pt;width:150.7pt;height:61.25pt;z-index:2518394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" fillcolor="#ff8501" strokecolor="#ff8501">
                <v:textbox>
                  <w:txbxContent>
                    <w:p w14:paraId="508B564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Açafrão 100 mg</w:t>
                      </w:r>
                    </w:p>
                    <w:p w14:paraId="0C7AE7A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Uma vez ao dia </w:t>
                      </w:r>
                    </w:p>
                    <w:p w14:paraId="621581B3"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11"/>
        </w:numPr>
        <w:spacing w:before="120"/>
        <w:rPr>
          <w:sz w:val="20"/>
        </w:rPr>
      </w:pPr>
      <w:r>
        <w:rPr>
          <w:sz w:val="20"/>
        </w:rPr>
        <w:t>Os participantes completaram o inventário de depressão de Beck-II (BDI-II), índice de desejo sexual de Hurlbert (HISD), índice de qualidade do sono de Pittsburgh (PSQI) e questionários resumidos de qualidade de vida específicos para diabetes (DQOL-BCI). </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sz w:val="24"/>
        </w:rPr>
        <w:t>No final da oitava semana, a suplementação de açafrão diminuiu significativamente FPG, triglicerídeo (TG), insulina, aspartato aminotransferase (AST) e alanina aminotransferase (ALT; P &lt;0,001);</w:t>
      </w:r>
    </w:p>
    <w:p w:rsidR="00AA6175" w:rsidRDefault="00E50482">
      <w:pPr>
        <w:pStyle w:val="Corpo"/>
        <w:numPr>
          <w:ilvl w:val="0"/>
          <w:numId w:val="5"/>
        </w:numPr>
        <w:spacing w:after="0"/>
        <w:rPr>
          <w:sz w:val="24"/>
        </w:rPr>
      </w:pPr>
      <w:r>
        <w:rPr>
          <w:sz w:val="24"/>
        </w:rPr>
        <w:t>Além disso, melhorias significativas nos escores do BDI-II e na qualidade de vida total foram observadas no grupo de intervenção (P &lt;0,001);</w:t>
      </w:r>
    </w:p>
    <w:p w:rsidR="00AA6175" w:rsidRDefault="00E50482">
      <w:pPr>
        <w:pStyle w:val="Corpo"/>
        <w:numPr>
          <w:ilvl w:val="0"/>
          <w:numId w:val="5"/>
        </w:numPr>
        <w:spacing w:after="0"/>
        <w:rPr>
          <w:sz w:val="24"/>
        </w:rPr>
      </w:pPr>
      <w:r>
        <w:rPr>
          <w:sz w:val="24"/>
        </w:rPr>
        <w:t>O grupo açafrão apresentou melhoras mais significativas nas pontuações do PSQI do que o grupo placebo, de modo que, na análise pós-intervenção, apenas o grupo açafrão atingiu uma faixa de sono "boa";</w:t>
      </w:r>
    </w:p>
    <w:p w:rsidR="00AA6175" w:rsidRDefault="00E50482">
      <w:pPr>
        <w:pStyle w:val="Corpo"/>
        <w:numPr>
          <w:ilvl w:val="0"/>
          <w:numId w:val="5"/>
        </w:numPr>
        <w:spacing w:after="0"/>
        <w:rPr>
          <w:sz w:val="24"/>
        </w:rPr>
      </w:pPr>
      <w:r>
        <w:rPr>
          <w:sz w:val="24"/>
        </w:rPr>
        <w:t>Além disso, melhorou o estado glicêmico, o perfil lipídico e as medidas das enzimas hepáticas em pacientes com DM2, ao mesmo tempo que melhorou o sono e a qualidade de vida geral.</w:t>
      </w: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070C0"/>
          <w14:textFill>
            <w14:solidFill>
              <w14:srgbClr w14:val="0070C0">
                <w14:lumMod w14:val="75000"/>
                <w14:lumOff w14:val="25000"/>
              </w14:srgbClr>
            </w14:solidFill>
          </w14:textFill>
        </w:rPr>
      </w:pPr>
    </w:p>
    <w:p w:rsidR="00AA6175" w:rsidRDefault="00E50482">
      <w:pPr>
        <w:spacing w:after="0" w:line="240" w:lineRule="auto"/>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Os resultados desse estudo indicam que o açafrão reduziu notavelmente a hiperglicemia e hiperlipidemia e melhorou a função hepática, a depressão, a qualidade do sono e qualidade de vida em pacientes com DM2 em um ensaio clínico randomizado de 8 semanas. </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bCs/>
          <w:i/>
          <w:sz w:val="24"/>
        </w:rPr>
      </w:pPr>
      <w:r>
        <w:rPr>
          <w:b/>
          <w:bCs/>
          <w:i/>
          <w:sz w:val="24"/>
        </w:rPr>
        <w:t>Açafrão Melhora a Qualidade de Vida e do Sono, o Estado Glicêmico, o Perfil Lipídico e a Função Hepática em Pacientes Diabéticos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Crocus sativus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Crocus sativus</w:t>
            </w:r>
            <w:r>
              <w:rPr>
                <w:rFonts w:eastAsiaTheme="minorEastAsia"/>
                <w:lang w:eastAsia="pt-BR"/>
              </w:rPr>
              <w:t>................................100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61" w:name="_Toc132097812"/>
      <w:r>
        <w:t>Curcumina</w:t>
      </w:r>
      <w:bookmarkEnd w:id="61"/>
    </w:p>
    <w:p w:rsidR="00AA6175" w:rsidRPr="00EE77FE" w:rsidRDefault="00E50482">
      <w:pPr>
        <w:pStyle w:val="Corpo"/>
        <w:jc w:val="center"/>
        <w:rPr>
          <w:color w:val="0070C0"/>
          <w:sz w:val="24"/>
        </w:rPr>
      </w:pPr>
      <w:r w:rsidRPr="00EE77FE">
        <w:rPr>
          <w:rFonts w:eastAsia="MS Mincho"/>
          <w:b/>
          <w:bCs/>
          <w:color w:val="0070C0"/>
          <w:sz w:val="40"/>
        </w:rPr>
        <w:t>Reduz a Atividade e Severidade da Cirrose</w:t>
      </w:r>
    </w:p>
    <w:p w:rsidR="00AA6175" w:rsidRDefault="00AA6175">
      <w:pPr>
        <w:pStyle w:val="Corpo"/>
        <w:rPr>
          <w:sz w:val="24"/>
        </w:rPr>
      </w:pPr>
    </w:p>
    <w:p w:rsidR="00AA6175" w:rsidRDefault="00E50482">
      <w:pPr>
        <w:pStyle w:val="Corpo"/>
        <w:spacing w:after="120"/>
        <w:rPr>
          <w:sz w:val="24"/>
        </w:rPr>
      </w:pPr>
      <w:r>
        <w:rPr>
          <w:sz w:val="24"/>
        </w:rPr>
        <w:t xml:space="preserve">Este estudo randomizado, duplo-cego e placebo-controlado teve como objetivo investigar os efeitos da suplementação de curcumina em pacientes com cirrose hepática </w:t>
      </w:r>
      <w:r>
        <w:rPr>
          <w:sz w:val="24"/>
        </w:rPr>
        <w:fldChar w:fldCharType="begin"/>
      </w:r>
      <w:r>
        <w:rPr>
          <w:sz w:val="24"/>
        </w:rPr>
        <w:instrText xml:space="preserve"> ADDIN EN.CITE &lt;EndNote&gt;&lt;Cite&gt;&lt;Author&gt;Nouri-Vaskeh&lt;/Author&gt;&lt;Year&gt;2020&lt;/Year&gt;&lt;IDText&gt;Effect of curcumin supplementation on disease severity in patients with liver cirrhosis: A randomized controlled trial&lt;/IDText&gt;&lt;DisplayText&gt;(NOURI-VASKEH; MALEK MAHDAVI; AFSHAN; ALIZADEH&lt;style face="italic"&gt; et al.&lt;/style&gt;, 2020)&lt;/DisplayText&gt;&lt;record&gt;&lt;dates&gt;&lt;pub-dates&gt;&lt;date&gt;2020/06/01&lt;/date&gt;&lt;/pub-dates&gt;&lt;year&gt;2020&lt;/year&gt;&lt;/dates&gt;&lt;keywords&gt;&lt;keyword&gt;controlled clinical trial&lt;/keyword&gt;&lt;keyword&gt;curcuma&lt;/keyword&gt;&lt;keyword&gt;curcumin&lt;/keyword&gt;&lt;keyword&gt;end-stage liver disease&lt;/keyword&gt;&lt;keyword&gt;liver cirrhosis&lt;/keyword&gt;&lt;/keywords&gt;&lt;urls&gt;&lt;related-urls&gt;&lt;url&gt;https://doi.org/10.1002/ptr.6620&lt;/url&gt;&lt;/related-urls&gt;&lt;/urls&gt;&lt;isbn&gt;0951-418X&lt;/isbn&gt;&lt;titles&gt;&lt;title&gt;Effect of curcumin supplementation on disease severity in patients with liver cirrhosis: A randomized controlled trial&lt;/title&gt;&lt;secondary-title&gt;Phytotherapy Research&lt;/secondary-title&gt;&lt;/titles&gt;&lt;pages&gt;1446-1454&lt;/pages&gt;&lt;number&gt;6&lt;/number&gt;&lt;access-date&gt;2020/08/12&lt;/access-date&gt;&lt;contributors&gt;&lt;authors&gt;&lt;author&gt;Nouri-Vaskeh, Masoud&lt;/author&gt;&lt;author&gt;Malek Mahdavi, Aida&lt;/author&gt;&lt;author&gt;Afshan, Hossein&lt;/author&gt;&lt;author&gt;Alizadeh, Leila&lt;/author&gt;&lt;author&gt;Zarei, Mohammad&lt;/author&gt;&lt;/authors&gt;&lt;/contributors&gt;&lt;added-date format="utc"&gt;1597262909&lt;/added-date&gt;&lt;ref-type name="Journal Article"&gt;17&lt;/ref-type&gt;&lt;rec-number&gt;1500&lt;/rec-number&gt;&lt;publisher&gt;John Wiley &amp;amp; Sons, Ltd&lt;/publisher&gt;&lt;last-updated-date format="utc"&gt;1597262909&lt;/last-updated-date&gt;&lt;electronic-resource-num&gt;10.1002/ptr.6620&lt;/electronic-resource-num&gt;&lt;volume&gt;34&lt;/volume&gt;&lt;/record&gt;&lt;/Cite&gt;&lt;/EndNote&gt;</w:instrText>
      </w:r>
      <w:r>
        <w:rPr>
          <w:sz w:val="24"/>
        </w:rPr>
        <w:fldChar w:fldCharType="separate"/>
      </w:r>
      <w:r>
        <w:rPr>
          <w:sz w:val="24"/>
        </w:rPr>
        <w:t>(NOURI-VASKEH; MALEK MAHDAVI; AFSHAN; ALIZADEH</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84153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769" name="Caixa de texto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70 pacientes com cirrose hepática e idade entre 20 a 70 anos foram randomizados para receberem durante 3 meses: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69" o:spid="_x0000_s1149" type="#_x0000_t202" style="position:absolute;left:0;text-align:left;margin-left:401.05pt;margin-top:7.6pt;width:452.25pt;height:40.8pt;z-index:251841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" fillcolor="white [3212]" strokecolor="#ff8501">
                <v:textbox>
                  <w:txbxContent>
                    <w:p w14:paraId="758DE844" w14:textId="7118778A" w:rsidR="00EE77FE" w:rsidRDefault="00EE77FE">
                      <w:pPr>
                        <w:jc w:val="center"/>
                        <w:rPr>
                          <w:rFonts w:ascii="Swis721 Th BT" w:hAnsi="Swis721 Th BT"/>
                          <w:sz w:val="23"/>
                          <w:szCs w:val="23"/>
                        </w:rPr>
                      </w:pPr>
                      <w:r>
                        <w:rPr>
                          <w:rFonts w:ascii="Swis721 Th BT" w:hAnsi="Swis721 Th BT"/>
                          <w:sz w:val="23"/>
                          <w:szCs w:val="23"/>
                        </w:rPr>
                        <w:t>Assim, 70 pacientes com cirrose hepática e idade entre 20 a 70 anos foram randomizados para receberem durante 3 meses:</w:t>
                      </w:r>
                    </w:p>
                    <w:p w14:paraId="60148112"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43584" behindDoc="0" locked="0" layoutInCell="1" allowOverlap="1">
                <wp:simplePos x="0" y="0"/>
                <wp:positionH relativeFrom="margin">
                  <wp:posOffset>3836035</wp:posOffset>
                </wp:positionH>
                <wp:positionV relativeFrom="paragraph">
                  <wp:posOffset>80645</wp:posOffset>
                </wp:positionV>
                <wp:extent cx="1905000" cy="750570"/>
                <wp:effectExtent l="0" t="0" r="19050" b="11430"/>
                <wp:wrapNone/>
                <wp:docPr id="770" name="Caixa de texto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5057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70" o:spid="_x0000_s1150" type="#_x0000_t202" style="position:absolute;left:0;text-align:left;margin-left:302.05pt;margin-top:6.35pt;width:150pt;height:59.1pt;z-index:2518435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" fillcolor="#ff8501" strokecolor="#ff8501">
                <v:textbox>
                  <w:txbxContent>
                    <w:p w14:paraId="4254C09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86D27D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E9D30EE"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842560" behindDoc="0" locked="0" layoutInCell="1" allowOverlap="1">
                <wp:simplePos x="0" y="0"/>
                <wp:positionH relativeFrom="margin">
                  <wp:posOffset>0</wp:posOffset>
                </wp:positionH>
                <wp:positionV relativeFrom="paragraph">
                  <wp:posOffset>80645</wp:posOffset>
                </wp:positionV>
                <wp:extent cx="1913890" cy="777875"/>
                <wp:effectExtent l="0" t="0" r="10160" b="22225"/>
                <wp:wrapNone/>
                <wp:docPr id="771" name="Caixa de texto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7792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1000 mg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71" o:spid="_x0000_s1151" type="#_x0000_t202" style="position:absolute;left:0;text-align:left;margin-left:0;margin-top:6.35pt;width:150.7pt;height:61.25pt;z-index:2518425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" fillcolor="#ff8501" strokecolor="#ff8501">
                <v:textbox>
                  <w:txbxContent>
                    <w:p w14:paraId="0D0AD70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14:paraId="73E8275E"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1000 mg ao dia</w:t>
                      </w:r>
                      <w:r>
                        <w:rPr>
                          <w:rFonts w:ascii="Swis721 Th BT" w:hAnsi="Swis721 Th BT"/>
                          <w:color w:val="FFFFFF" w:themeColor="background1"/>
                          <w:szCs w:val="23"/>
                        </w:rPr>
                        <w:t xml:space="preserve"> </w:t>
                      </w:r>
                    </w:p>
                    <w:p w14:paraId="2C3B3CB5"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lang w:val="en-US"/>
        </w:rPr>
        <w:t xml:space="preserve">Os escores de </w:t>
      </w:r>
      <w:r>
        <w:rPr>
          <w:i/>
          <w:iCs/>
          <w:sz w:val="20"/>
          <w:szCs w:val="23"/>
          <w:lang w:val="en-US"/>
        </w:rPr>
        <w:t>Model for end-stage liver disease</w:t>
      </w:r>
      <w:r>
        <w:rPr>
          <w:sz w:val="20"/>
          <w:szCs w:val="23"/>
          <w:lang w:val="en-US"/>
        </w:rPr>
        <w:t xml:space="preserve"> (MELD) (i), MELD, MELD-Na e </w:t>
      </w:r>
      <w:r>
        <w:rPr>
          <w:i/>
          <w:iCs/>
          <w:sz w:val="20"/>
          <w:szCs w:val="23"/>
          <w:lang w:val="en-US"/>
        </w:rPr>
        <w:t xml:space="preserve">Child–Pugh. </w:t>
      </w:r>
      <w:r>
        <w:rPr>
          <w:sz w:val="20"/>
          <w:szCs w:val="23"/>
        </w:rPr>
        <w:t xml:space="preserve">Foram usados para avaliar a severidade da cirrose.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Os escores de MELD (i), MELD, MELD-Na e </w:t>
      </w:r>
      <w:r>
        <w:rPr>
          <w:i/>
          <w:iCs/>
          <w:sz w:val="24"/>
        </w:rPr>
        <w:t xml:space="preserve">Child–Pugh </w:t>
      </w:r>
      <w:r>
        <w:rPr>
          <w:sz w:val="24"/>
        </w:rPr>
        <w:t>diminuíram significativamente no grupo curcumina após 3 meses de intervenção, enquanto no grupo placebo houve aumento significativo;</w:t>
      </w:r>
    </w:p>
    <w:p w:rsidR="00AA6175" w:rsidRDefault="00E50482">
      <w:pPr>
        <w:pStyle w:val="Corpo"/>
        <w:spacing w:after="120"/>
        <w:jc w:val="center"/>
        <w:rPr>
          <w:b/>
          <w:bCs/>
          <w:sz w:val="24"/>
        </w:rPr>
      </w:pPr>
      <w:r>
        <w:rPr>
          <w:b/>
          <w:bCs/>
          <w:sz w:val="24"/>
        </w:rPr>
        <w:t>Escores da Atividade da Doença nos Grupos de Tratamento</w:t>
      </w:r>
    </w:p>
    <w:tbl>
      <w:tblPr>
        <w:tblStyle w:val="TabeladeLista2-nfase31"/>
        <w:tblW w:w="0" w:type="auto"/>
        <w:jc w:val="center"/>
        <w:tblLook w:val="04A0" w:firstRow="1" w:lastRow="0" w:firstColumn="1" w:lastColumn="0" w:noHBand="0" w:noVBand="1"/>
      </w:tblPr>
      <w:tblGrid>
        <w:gridCol w:w="1931"/>
        <w:gridCol w:w="1882"/>
        <w:gridCol w:w="1431"/>
        <w:gridCol w:w="1431"/>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AA6175" w:rsidRDefault="00E50482">
            <w:pPr>
              <w:pStyle w:val="Corpo"/>
              <w:spacing w:after="120"/>
              <w:jc w:val="center"/>
              <w:rPr>
                <w:b w:val="0"/>
                <w:bCs w:val="0"/>
                <w:sz w:val="22"/>
                <w:szCs w:val="22"/>
              </w:rPr>
            </w:pPr>
            <w:r>
              <w:rPr>
                <w:sz w:val="22"/>
                <w:szCs w:val="22"/>
              </w:rPr>
              <w:t>Parâmetro</w:t>
            </w:r>
          </w:p>
        </w:tc>
        <w:tc>
          <w:tcPr>
            <w:tcW w:w="0" w:type="auto"/>
            <w:vAlign w:val="center"/>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Período</w:t>
            </w:r>
          </w:p>
        </w:tc>
        <w:tc>
          <w:tcPr>
            <w:tcW w:w="0" w:type="auto"/>
            <w:vAlign w:val="center"/>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Grupo 1</w:t>
            </w:r>
          </w:p>
        </w:tc>
        <w:tc>
          <w:tcPr>
            <w:tcW w:w="0" w:type="auto"/>
            <w:vAlign w:val="center"/>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Grupo 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vAlign w:val="center"/>
          </w:tcPr>
          <w:p w:rsidR="00AA6175" w:rsidRDefault="00E50482">
            <w:pPr>
              <w:pStyle w:val="Corpo"/>
              <w:spacing w:after="120"/>
              <w:jc w:val="center"/>
              <w:rPr>
                <w:b w:val="0"/>
                <w:bCs w:val="0"/>
                <w:sz w:val="22"/>
                <w:szCs w:val="22"/>
              </w:rPr>
            </w:pPr>
            <w:r>
              <w:rPr>
                <w:sz w:val="22"/>
                <w:szCs w:val="22"/>
              </w:rPr>
              <w:t>Escore MELD(i)</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Início</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15,55 ± 3,78</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13,74 ± 4,08</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vAlign w:val="center"/>
          </w:tcPr>
          <w:p w:rsidR="00AA6175" w:rsidRDefault="00AA6175">
            <w:pPr>
              <w:pStyle w:val="Corpo"/>
              <w:spacing w:after="120"/>
              <w:jc w:val="center"/>
              <w:rPr>
                <w:b w:val="0"/>
                <w:bCs w:val="0"/>
                <w:sz w:val="22"/>
                <w:szCs w:val="22"/>
              </w:rPr>
            </w:pP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Após 12 semanas</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12,41 ± 3,07</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17,03 ± 4,11</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vAlign w:val="center"/>
          </w:tcPr>
          <w:p w:rsidR="00AA6175" w:rsidRDefault="00E50482">
            <w:pPr>
              <w:pStyle w:val="Corpo"/>
              <w:spacing w:after="120"/>
              <w:jc w:val="center"/>
              <w:rPr>
                <w:b w:val="0"/>
                <w:bCs w:val="0"/>
                <w:sz w:val="22"/>
                <w:szCs w:val="22"/>
              </w:rPr>
            </w:pPr>
            <w:r>
              <w:rPr>
                <w:sz w:val="22"/>
                <w:szCs w:val="22"/>
              </w:rPr>
              <w:t>Escore MELD</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Início</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15,31 ± 3,07</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13,61 ± 3,76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vAlign w:val="center"/>
          </w:tcPr>
          <w:p w:rsidR="00AA6175" w:rsidRDefault="00AA6175">
            <w:pPr>
              <w:pStyle w:val="Corpo"/>
              <w:spacing w:after="120"/>
              <w:jc w:val="center"/>
              <w:rPr>
                <w:b w:val="0"/>
                <w:bCs w:val="0"/>
                <w:sz w:val="22"/>
                <w:szCs w:val="22"/>
              </w:rPr>
            </w:pP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Após 12 semanas</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12,03 ± 2,79</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16,97 ± 3,97</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vAlign w:val="center"/>
          </w:tcPr>
          <w:p w:rsidR="00AA6175" w:rsidRDefault="00E50482">
            <w:pPr>
              <w:pStyle w:val="Corpo"/>
              <w:spacing w:after="120"/>
              <w:jc w:val="center"/>
              <w:rPr>
                <w:b w:val="0"/>
                <w:bCs w:val="0"/>
                <w:sz w:val="22"/>
                <w:szCs w:val="22"/>
              </w:rPr>
            </w:pPr>
            <w:r>
              <w:rPr>
                <w:sz w:val="22"/>
                <w:szCs w:val="22"/>
              </w:rPr>
              <w:t>Escore MELD-Na</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Início</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15,97 ± 4,02</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13,87 ± 4,26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vAlign w:val="center"/>
          </w:tcPr>
          <w:p w:rsidR="00AA6175" w:rsidRDefault="00AA6175">
            <w:pPr>
              <w:pStyle w:val="Corpo"/>
              <w:spacing w:after="120"/>
              <w:jc w:val="center"/>
              <w:rPr>
                <w:b w:val="0"/>
                <w:bCs w:val="0"/>
                <w:sz w:val="22"/>
                <w:szCs w:val="22"/>
              </w:rPr>
            </w:pP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Após 12 semanas</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13,55 ± 3,51</w:t>
            </w:r>
          </w:p>
        </w:tc>
        <w:tc>
          <w:tcPr>
            <w:tcW w:w="0" w:type="auto"/>
            <w:shd w:val="clear" w:color="auto" w:fill="F2F2F2" w:themeFill="background1" w:themeFillShade="F2"/>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17,74 ± 4,19</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vAlign w:val="center"/>
          </w:tcPr>
          <w:p w:rsidR="00AA6175" w:rsidRDefault="00E50482">
            <w:pPr>
              <w:pStyle w:val="Corpo"/>
              <w:spacing w:after="120"/>
              <w:jc w:val="center"/>
              <w:rPr>
                <w:b w:val="0"/>
                <w:bCs w:val="0"/>
                <w:sz w:val="22"/>
                <w:szCs w:val="22"/>
              </w:rPr>
            </w:pPr>
            <w:r>
              <w:rPr>
                <w:sz w:val="22"/>
                <w:szCs w:val="22"/>
              </w:rPr>
              <w:t xml:space="preserve">Escore </w:t>
            </w:r>
            <w:r>
              <w:rPr>
                <w:i/>
                <w:iCs/>
                <w:sz w:val="22"/>
                <w:szCs w:val="22"/>
              </w:rPr>
              <w:t>Child-Pugh</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Início</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7,17 ± 1,54</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6,61 ± 1,72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vAlign w:val="center"/>
          </w:tcPr>
          <w:p w:rsidR="00AA6175" w:rsidRDefault="00AA6175">
            <w:pPr>
              <w:pStyle w:val="Corpo"/>
              <w:spacing w:after="120"/>
              <w:jc w:val="center"/>
              <w:rPr>
                <w:b w:val="0"/>
                <w:bCs w:val="0"/>
                <w:sz w:val="22"/>
                <w:szCs w:val="22"/>
              </w:rPr>
            </w:pP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Após 12 semanas</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6,72 ± 1,31</w:t>
            </w:r>
          </w:p>
        </w:tc>
        <w:tc>
          <w:tcPr>
            <w:tcW w:w="0" w:type="auto"/>
            <w:shd w:val="clear" w:color="auto" w:fill="FFFFFF" w:themeFill="background1"/>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7,39 ± 1,91</w:t>
            </w:r>
          </w:p>
        </w:tc>
      </w:tr>
    </w:tbl>
    <w:p w:rsidR="00AA6175" w:rsidRDefault="00AA6175">
      <w:pPr>
        <w:pStyle w:val="Corpo"/>
        <w:rPr>
          <w:b/>
          <w:color w:val="339966"/>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Os pesquisadores concluíram que a curcumina é benéfica na redução de atividade e severidade da doença em pacientes com cirrose.</w:t>
      </w:r>
    </w:p>
    <w:p w:rsidR="00AA6175" w:rsidRDefault="00E50482">
      <w:pPr>
        <w:pStyle w:val="Corpo"/>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Atividade e Severidade da Cirrose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Curcumina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Curcumina......................................500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2 cápsulas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r>
        <w:rPr>
          <w:noProof/>
          <w:lang w:eastAsia="pt-BR"/>
        </w:rPr>
        <w:drawing>
          <wp:anchor distT="0" distB="0" distL="114300" distR="114300" simplePos="0" relativeHeight="252276736" behindDoc="0" locked="0" layoutInCell="1" allowOverlap="1">
            <wp:simplePos x="0" y="0"/>
            <wp:positionH relativeFrom="column">
              <wp:posOffset>-2032635</wp:posOffset>
            </wp:positionH>
            <wp:positionV relativeFrom="paragraph">
              <wp:posOffset>-765175</wp:posOffset>
            </wp:positionV>
            <wp:extent cx="10815955" cy="7210425"/>
            <wp:effectExtent l="0" t="0" r="5080" b="0"/>
            <wp:wrapNone/>
            <wp:docPr id="1279" name="Imagem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m 127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5638" cy="7210425"/>
                    </a:xfrm>
                    <a:prstGeom prst="rect">
                      <a:avLst/>
                    </a:prstGeom>
                    <a:noFill/>
                    <a:ln>
                      <a:noFill/>
                    </a:ln>
                  </pic:spPr>
                </pic:pic>
              </a:graphicData>
            </a:graphic>
          </wp:anchor>
        </w:drawing>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62" w:name="_Toc132097813"/>
      <w:r>
        <w:t>Gastroenterologia</w:t>
      </w:r>
      <w:bookmarkEnd w:id="62"/>
    </w:p>
    <w:p w:rsidR="00AA6175" w:rsidRDefault="00AA6175"/>
    <w:p w:rsidR="00AA6175" w:rsidRDefault="00E50482">
      <w:pPr>
        <w:pStyle w:val="Ttulo1"/>
        <w:rPr>
          <w:bCs/>
        </w:rPr>
      </w:pPr>
      <w:bookmarkStart w:id="63" w:name="_Toc132097814"/>
      <w:r>
        <w:t>Curcumina</w:t>
      </w:r>
      <w:bookmarkEnd w:id="63"/>
    </w:p>
    <w:p w:rsidR="00AA6175" w:rsidRPr="00EE77FE" w:rsidRDefault="00E50482">
      <w:pPr>
        <w:pStyle w:val="Corpo"/>
        <w:spacing w:after="120"/>
        <w:jc w:val="center"/>
        <w:rPr>
          <w:color w:val="0070C0"/>
          <w:sz w:val="24"/>
        </w:rPr>
      </w:pPr>
      <w:r w:rsidRPr="00EE77FE">
        <w:rPr>
          <w:rFonts w:eastAsia="MS Mincho"/>
          <w:b/>
          <w:bCs/>
          <w:color w:val="0070C0"/>
          <w:sz w:val="40"/>
        </w:rPr>
        <w:t>Controle dos Sintomas da Dispepsia Funcional</w:t>
      </w:r>
    </w:p>
    <w:p w:rsidR="00AA6175" w:rsidRDefault="00AA6175">
      <w:pPr>
        <w:pStyle w:val="Corpo"/>
        <w:rPr>
          <w:sz w:val="24"/>
        </w:rPr>
      </w:pPr>
    </w:p>
    <w:p w:rsidR="00AA6175" w:rsidRDefault="00AA6175">
      <w:pPr>
        <w:pStyle w:val="Corpo"/>
        <w:spacing w:after="120"/>
        <w:rPr>
          <w:sz w:val="24"/>
        </w:rPr>
      </w:pPr>
    </w:p>
    <w:p w:rsidR="00AA6175" w:rsidRDefault="00E50482">
      <w:pPr>
        <w:pStyle w:val="Corpo"/>
        <w:spacing w:after="120"/>
        <w:rPr>
          <w:sz w:val="24"/>
        </w:rPr>
      </w:pPr>
      <w:r>
        <w:rPr>
          <w:sz w:val="24"/>
        </w:rPr>
        <w:t xml:space="preserve">Um estudo conduzido por Panahi </w:t>
      </w:r>
      <w:r>
        <w:rPr>
          <w:i/>
          <w:sz w:val="24"/>
        </w:rPr>
        <w:t xml:space="preserve">et al. </w:t>
      </w:r>
      <w:r>
        <w:rPr>
          <w:sz w:val="24"/>
        </w:rPr>
        <w:t>(2021) teve como objetivo avaliar o efeito da suplementação de curcumina junto com a terapia com famotidina na gravidade da dispepsia funcional.</w:t>
      </w:r>
    </w:p>
    <w:p w:rsidR="00AA6175" w:rsidRDefault="00E50482">
      <w:pPr>
        <w:pStyle w:val="Corpo"/>
        <w:rPr>
          <w:sz w:val="24"/>
        </w:rPr>
      </w:pPr>
      <w:r>
        <w:rPr>
          <w:noProof/>
          <w:lang w:eastAsia="pt-BR"/>
        </w:rPr>
        <mc:AlternateContent>
          <mc:Choice Requires="wps">
            <w:drawing>
              <wp:anchor distT="0" distB="0" distL="114300" distR="114300" simplePos="0" relativeHeight="251844608" behindDoc="0" locked="0" layoutInCell="1" allowOverlap="1">
                <wp:simplePos x="0" y="0"/>
                <wp:positionH relativeFrom="margin">
                  <wp:align>right</wp:align>
                </wp:positionH>
                <wp:positionV relativeFrom="paragraph">
                  <wp:posOffset>95250</wp:posOffset>
                </wp:positionV>
                <wp:extent cx="5759450" cy="518160"/>
                <wp:effectExtent l="0" t="0" r="13335" b="15240"/>
                <wp:wrapNone/>
                <wp:docPr id="777" name="Caixa de texto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75 pacientes com dispepsia funcional foram randomizados em dois grupos, no qual receberam: </w:t>
                            </w:r>
                          </w:p>
                        </w:txbxContent>
                      </wps:txbx>
                      <wps:bodyPr rot="0" vert="horz" wrap="square" lIns="91440" tIns="45720" rIns="91440" bIns="45720" anchor="t" anchorCtr="0" upright="1">
                        <a:noAutofit/>
                      </wps:bodyPr>
                    </wps:wsp>
                  </a:graphicData>
                </a:graphic>
              </wp:anchor>
            </w:drawing>
          </mc:Choice>
          <mc:Fallback>
            <w:pict>
              <v:shape id="Caixa de texto 777" o:spid="_x0000_s1152" type="#_x0000_t202" style="position:absolute;left:0;text-align:left;margin-left:402.3pt;margin-top:7.5pt;width:453.5pt;height:40.8pt;z-index:2518446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" fillcolor="white [3212]" strokecolor="#ff8501">
                <v:textbox>
                  <w:txbxContent>
                    <w:p w14:paraId="2E55986E" w14:textId="77777777" w:rsidR="00EE77FE" w:rsidRDefault="00EE77FE">
                      <w:pPr>
                        <w:jc w:val="center"/>
                        <w:rPr>
                          <w:rFonts w:ascii="Swis721 Th BT" w:hAnsi="Swis721 Th BT"/>
                          <w:sz w:val="23"/>
                          <w:szCs w:val="23"/>
                        </w:rPr>
                      </w:pPr>
                      <w:r>
                        <w:rPr>
                          <w:rFonts w:ascii="Swis721 Th BT" w:hAnsi="Swis721 Th BT"/>
                          <w:sz w:val="23"/>
                          <w:szCs w:val="23"/>
                        </w:rPr>
                        <w:t xml:space="preserve">Para isso, 75 pacientes com dispepsia funcional foram randomizados em dois grupos, no qual receberam: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46656"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778" name="Triângulo isósceles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8" o:spid="_x0000_s1026" o:spt="5" type="#_x0000_t5" style="position:absolute;left:0pt;flip:y;margin-left:368.3pt;margin-top:0.85pt;height:10.9pt;width:17.85pt;z-index:251846656;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RCnQHW&#10;AAAACAEAAA8AAAAAAAAAAQAgAAAAIgAAAGRycy9kb3ducmV2LnhtbFBLAQIUABQAAAAIAIdO4kAe&#10;BbbP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47680"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779" name="Triângulo isósceles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9" o:spid="_x0000_s1026" o:spt="5" type="#_x0000_t5" style="position:absolute;left:0pt;flip:y;margin-left:66.95pt;margin-top:0.85pt;height:10.9pt;width:17.85pt;z-index:251847680;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GzLunW&#10;AAAACAEAAA8AAAAAAAAAAQAgAAAAIgAAAGRycy9kb3ducmV2LnhtbFBLAQIUABQAAAAIAIdO4kA9&#10;ZLhP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48704"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780" name="Caixa de texto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(N=36)</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780" o:spid="_x0000_s1153" type="#_x0000_t202" style="position:absolute;left:0;text-align:left;margin-left:301.95pt;margin-top:1.75pt;width:150pt;height:61.5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" fillcolor="#ff8501" strokecolor="#ff8501">
                <v:textbox>
                  <w:txbxContent>
                    <w:p w14:paraId="79FF2BDB"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(N=36)</w:t>
                      </w:r>
                    </w:p>
                    <w:p w14:paraId="4D426DEA" w14:textId="77777777" w:rsidR="00EE77FE" w:rsidRDefault="00EE77FE">
                      <w:pPr>
                        <w:spacing w:after="0" w:line="240" w:lineRule="auto"/>
                        <w:jc w:val="center"/>
                        <w:rPr>
                          <w:rFonts w:ascii="Swis721 Th BT" w:hAnsi="Swis721 Th BT"/>
                          <w:b/>
                          <w:color w:val="FFFFFF" w:themeColor="background1"/>
                          <w:sz w:val="12"/>
                          <w:szCs w:val="12"/>
                        </w:rPr>
                      </w:pPr>
                    </w:p>
                    <w:p w14:paraId="087F7F81"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14:paraId="1E4B3502" w14:textId="77777777" w:rsidR="00EE77FE" w:rsidRDefault="00EE77FE">
                      <w:pPr>
                        <w:spacing w:after="0" w:line="240" w:lineRule="auto"/>
                        <w:jc w:val="center"/>
                        <w:rPr>
                          <w:rFonts w:ascii="Swis721 Th BT" w:hAnsi="Swis721 Th BT"/>
                          <w:b/>
                          <w:color w:val="FFFFFF" w:themeColor="background1"/>
                          <w:sz w:val="12"/>
                          <w:szCs w:val="12"/>
                        </w:rPr>
                      </w:pPr>
                    </w:p>
                    <w:p w14:paraId="463D4998" w14:textId="77777777" w:rsidR="00EE77FE" w:rsidRDefault="00EE77FE">
                      <w:pPr>
                        <w:spacing w:after="0" w:line="240" w:lineRule="auto"/>
                        <w:jc w:val="center"/>
                        <w:rPr>
                          <w:rFonts w:ascii="Swis721 Th BT" w:hAnsi="Swis721 Th BT"/>
                          <w:b/>
                          <w:color w:val="FFFFFF" w:themeColor="background1"/>
                          <w:sz w:val="23"/>
                          <w:szCs w:val="23"/>
                        </w:rPr>
                      </w:pPr>
                    </w:p>
                    <w:p w14:paraId="383D2B14" w14:textId="77777777" w:rsidR="00EE77FE" w:rsidRDefault="00EE77FE">
                      <w:pPr>
                        <w:spacing w:after="0" w:line="240" w:lineRule="auto"/>
                        <w:jc w:val="center"/>
                        <w:rPr>
                          <w:rFonts w:ascii="Swis721 Th BT" w:hAnsi="Swis721 Th BT"/>
                          <w:b/>
                          <w:color w:val="FFFFFF" w:themeColor="background1"/>
                          <w:sz w:val="12"/>
                          <w:szCs w:val="12"/>
                        </w:rPr>
                      </w:pPr>
                    </w:p>
                    <w:p w14:paraId="1DAA7675"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1845632"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781" name="Caixa de texto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(N=39)</w:t>
                            </w:r>
                            <w:r>
                              <w:rPr>
                                <w:rFonts w:ascii="Swis721 Th BT" w:hAnsi="Swis721 Th BT"/>
                                <w:b/>
                                <w:color w:val="FFFFFF" w:themeColor="background1"/>
                                <w:sz w:val="23"/>
                                <w:szCs w:val="23"/>
                              </w:rPr>
                              <w:br/>
                            </w:r>
                            <w:r>
                              <w:rPr>
                                <w:rFonts w:ascii="Swis721 Th BT" w:hAnsi="Swis721 Th BT"/>
                                <w:color w:val="FFFFFF" w:themeColor="background1"/>
                                <w:sz w:val="23"/>
                                <w:szCs w:val="23"/>
                              </w:rPr>
                              <w:t>Curcumina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81" o:spid="_x0000_s1154" type="#_x0000_t202" style="position:absolute;left:0;text-align:left;margin-left:-.05pt;margin-top:1.75pt;width:150.7pt;height:61.5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" fillcolor="#ff8501" strokecolor="#ff8501">
                <v:textbox>
                  <w:txbxContent>
                    <w:p w14:paraId="1208C7A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(N=39)</w:t>
                      </w:r>
                      <w:r>
                        <w:rPr>
                          <w:rFonts w:ascii="Swis721 Th BT" w:hAnsi="Swis721 Th BT"/>
                          <w:b/>
                          <w:color w:val="FFFFFF" w:themeColor="background1"/>
                          <w:sz w:val="23"/>
                          <w:szCs w:val="23"/>
                        </w:rPr>
                        <w:br/>
                      </w:r>
                      <w:r>
                        <w:rPr>
                          <w:rFonts w:ascii="Swis721 Th BT" w:hAnsi="Swis721 Th BT"/>
                          <w:color w:val="FFFFFF" w:themeColor="background1"/>
                          <w:sz w:val="23"/>
                          <w:szCs w:val="23"/>
                        </w:rPr>
                        <w:t>Curcumina 500 mg</w:t>
                      </w:r>
                    </w:p>
                    <w:p w14:paraId="75E0B79F"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 xml:space="preserve">A presença de antígenos </w:t>
      </w:r>
      <w:r>
        <w:rPr>
          <w:i/>
          <w:sz w:val="20"/>
          <w:szCs w:val="23"/>
        </w:rPr>
        <w:t>H. pylori</w:t>
      </w:r>
      <w:r>
        <w:rPr>
          <w:sz w:val="20"/>
          <w:szCs w:val="23"/>
        </w:rPr>
        <w:t xml:space="preserve"> nas amostras de fezes também foi investigada em todos os indivíduos;</w:t>
      </w:r>
    </w:p>
    <w:p w:rsidR="00AA6175" w:rsidRDefault="00E50482">
      <w:pPr>
        <w:pStyle w:val="Corpo"/>
        <w:numPr>
          <w:ilvl w:val="0"/>
          <w:numId w:val="7"/>
        </w:numPr>
        <w:spacing w:before="120" w:after="0"/>
        <w:ind w:left="360"/>
        <w:rPr>
          <w:sz w:val="20"/>
          <w:szCs w:val="23"/>
        </w:rPr>
      </w:pPr>
      <w:r>
        <w:rPr>
          <w:sz w:val="20"/>
          <w:szCs w:val="23"/>
        </w:rPr>
        <w:t>No grupo de intervenção foi administrado junto à curcumina 40 mg de famotidina.</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Nenhuma diferença significativa foi observada entre os grupos de intervenção e controle nos índices bioquímicos, gravidade da dispepsia e taxa de infecção por </w:t>
      </w:r>
      <w:r>
        <w:rPr>
          <w:i/>
          <w:sz w:val="24"/>
        </w:rPr>
        <w:t>H. pylori;</w:t>
      </w:r>
    </w:p>
    <w:p w:rsidR="00AA6175" w:rsidRDefault="00E50482">
      <w:pPr>
        <w:pStyle w:val="Corpo"/>
        <w:numPr>
          <w:ilvl w:val="0"/>
          <w:numId w:val="5"/>
        </w:numPr>
        <w:spacing w:after="120"/>
        <w:rPr>
          <w:sz w:val="24"/>
        </w:rPr>
      </w:pPr>
      <w:r>
        <w:rPr>
          <w:sz w:val="24"/>
        </w:rPr>
        <w:t xml:space="preserve">Uma diminuição significativa foi observada na gravidade da dispepsia (p &lt;0,001) e na taxa de infecção por </w:t>
      </w:r>
      <w:r>
        <w:rPr>
          <w:i/>
          <w:sz w:val="24"/>
        </w:rPr>
        <w:t>H. pylori</w:t>
      </w:r>
      <w:r>
        <w:rPr>
          <w:sz w:val="24"/>
        </w:rPr>
        <w:t xml:space="preserve"> (p = 0,004) imediatamente após o tratamento e acompanhamento no grupo de intervenção com curcumina. </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 xml:space="preserve">Os resultados do estudo apontam que a terapia com curcumina pode ser uma suplementação favorável no controle dos sintomas da dispepsia funcional. Além disso, a curcumina pode ajudar em uma erradicação eficiente de </w:t>
      </w:r>
      <w:r w:rsidRPr="00EE77FE">
        <w:rPr>
          <w:b/>
          <w:iCs/>
        </w:rPr>
        <w:t xml:space="preserve">H. pylori </w:t>
      </w:r>
      <w:r>
        <w:rPr>
          <w:b/>
          <w:i/>
        </w:rPr>
        <w:t>nesses pacientes.</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 xml:space="preserve">Suplementação de Curcumina no Controle dos Sintomas da Dispepsia Funcional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Curcumina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Curcumina.....................................500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1 cápsula ao dia ou conforme orientação médica. </w:t>
      </w:r>
    </w:p>
    <w:p w:rsidR="00AA6175" w:rsidRDefault="00AA6175">
      <w:pPr>
        <w:pStyle w:val="Corpo"/>
        <w:rPr>
          <w:b/>
          <w:i/>
          <w:sz w:val="24"/>
        </w:rPr>
      </w:pP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64" w:name="_Toc132097815"/>
      <w:r>
        <w:t>Alcaçuz</w:t>
      </w:r>
      <w:bookmarkEnd w:id="64"/>
    </w:p>
    <w:p w:rsidR="00AA6175" w:rsidRPr="00EE77FE" w:rsidRDefault="00E50482">
      <w:pPr>
        <w:pStyle w:val="Corpo"/>
        <w:jc w:val="center"/>
        <w:rPr>
          <w:color w:val="0070C0"/>
          <w:sz w:val="24"/>
        </w:rPr>
      </w:pPr>
      <w:r w:rsidRPr="00EE77FE">
        <w:rPr>
          <w:rFonts w:eastAsia="MS Mincho"/>
          <w:b/>
          <w:bCs/>
          <w:color w:val="0070C0"/>
          <w:sz w:val="40"/>
        </w:rPr>
        <w:t>Melhora os Sintomas na Dispepsia Funcional</w:t>
      </w:r>
    </w:p>
    <w:p w:rsidR="00AA6175" w:rsidRDefault="00AA6175">
      <w:pPr>
        <w:pStyle w:val="Corpo"/>
        <w:spacing w:after="120"/>
        <w:rPr>
          <w:sz w:val="24"/>
        </w:rPr>
      </w:pPr>
    </w:p>
    <w:p w:rsidR="00AA6175" w:rsidRDefault="00E50482">
      <w:pPr>
        <w:pStyle w:val="Corpo"/>
        <w:spacing w:after="120"/>
        <w:rPr>
          <w:sz w:val="24"/>
        </w:rPr>
      </w:pPr>
      <w:r>
        <w:rPr>
          <w:sz w:val="24"/>
        </w:rPr>
        <w:t xml:space="preserve">Esse estudo randomizado, duplo-cego e placebo-controlado teve como objetivo avaliar a eficácia do extrato de alcaçuz em pacientes com dispepsia funcional </w:t>
      </w:r>
      <w:r>
        <w:rPr>
          <w:sz w:val="24"/>
        </w:rPr>
        <w:fldChar w:fldCharType="begin"/>
      </w:r>
      <w:r>
        <w:rPr>
          <w:sz w:val="24"/>
        </w:rPr>
        <w:instrText xml:space="preserve"> ADDIN EN.CITE &lt;EndNote&gt;&lt;Cite&gt;&lt;Author&gt;Raveendra&lt;/Author&gt;&lt;Year&gt;2012&lt;/Year&gt;&lt;IDText&gt;An Extract of &amp;lt;i&amp;gt;Glycyrrhiza glabra&amp;lt;/i&amp;gt; (GutGard) Alleviates Symptoms of Functional Dyspepsia: A Randomized, Double-Blind, Placebo-Controlled Study&lt;/IDText&gt;&lt;DisplayText&gt;(RAVEENDRA; JAYACHANDRA; SRINIVASA; SUSHMA&lt;style face="italic"&gt; et al.&lt;/style&gt;, 2012)&lt;/DisplayText&gt;&lt;record&gt;&lt;dates&gt;&lt;pub-dates&gt;&lt;date&gt;2011/06/16&lt;/date&gt;&lt;/pub-dates&gt;&lt;year&gt;2012&lt;/year&gt;&lt;/dates&gt;&lt;urls&gt;&lt;related-urls&gt;&lt;url&gt;https://doi.org/10.1155/2012/216970&lt;/url&gt;&lt;/related-urls&gt;&lt;/urls&gt;&lt;isbn&gt;1741-427X&lt;/isbn&gt;&lt;titles&gt;&lt;title&gt;An Extract of &amp;lt;i&amp;gt;Glycyrrhiza glabra&amp;lt;/i&amp;gt; (GutGard) Alleviates Symptoms of Functional Dyspepsia: A Randomized, Double-Blind, Placebo-Controlled Study&lt;/title&gt;&lt;secondary-title&gt;Evidence-Based Complementary and Alternative Medicine&lt;/secondary-title&gt;&lt;/titles&gt;&lt;pages&gt;216970&lt;/pages&gt;&lt;contributors&gt;&lt;authors&gt;&lt;author&gt;Raveendra, Kadur Ramamurthy&lt;/author&gt;&lt;author&gt;Jayachandra,&lt;/author&gt;&lt;author&gt;Srinivasa, Venkatappa&lt;/author&gt;&lt;author&gt;Sushma, Kadur Raveendra&lt;/author&gt;&lt;author&gt;Allan, Joseph Joshua&lt;/author&gt;&lt;author&gt;Goudar, Krishnagouda Shankargouda&lt;/author&gt;&lt;author&gt;Shivaprasad, Hebbani Nagarajappa&lt;/author&gt;&lt;author&gt;Venkateshwarlu, Kudiganti&lt;/author&gt;&lt;author&gt;Geetharani, Periasamy&lt;/author&gt;&lt;author&gt;Sushma, Gopalakrishna&lt;/author&gt;&lt;author&gt;Agarwal, Amit&lt;/author&gt;&lt;/authors&gt;&lt;/contributors&gt;&lt;added-date format="utc"&gt;1599567930&lt;/added-date&gt;&lt;ref-type name="Journal Article"&gt;17&lt;/ref-type&gt;&lt;rec-number&gt;1563&lt;/rec-number&gt;&lt;publisher&gt;Hindawi Publishing Corporation&lt;/publisher&gt;&lt;last-updated-date format="utc"&gt;1599567930&lt;/last-updated-date&gt;&lt;contributors&gt;&lt;secondary-authors&gt;&lt;author&gt;Santos, Adair Roberto Soares&lt;/author&gt;&lt;/secondary-authors&gt;&lt;/contributors&gt;&lt;electronic-resource-num&gt;10.1155/2012/216970&lt;/electronic-resource-num&gt;&lt;volume&gt;2012&lt;/volume&gt;&lt;/record&gt;&lt;/Cite&gt;&lt;/EndNote&gt;</w:instrText>
      </w:r>
      <w:r>
        <w:rPr>
          <w:sz w:val="24"/>
        </w:rPr>
        <w:fldChar w:fldCharType="separate"/>
      </w:r>
      <w:r>
        <w:rPr>
          <w:sz w:val="24"/>
        </w:rPr>
        <w:t>(RAVEENDRA; JAYACHANDRA; SRINIVASA; SUSHMA</w:t>
      </w:r>
      <w:r>
        <w:rPr>
          <w:i/>
          <w:sz w:val="24"/>
        </w:rPr>
        <w:t xml:space="preserve"> et al.</w:t>
      </w:r>
      <w:r>
        <w:rPr>
          <w:sz w:val="24"/>
        </w:rPr>
        <w:t>, 2012)</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849728" behindDoc="0" locked="0" layoutInCell="1" allowOverlap="1">
                <wp:simplePos x="0" y="0"/>
                <wp:positionH relativeFrom="margin">
                  <wp:align>right</wp:align>
                </wp:positionH>
                <wp:positionV relativeFrom="paragraph">
                  <wp:posOffset>95250</wp:posOffset>
                </wp:positionV>
                <wp:extent cx="5759450" cy="518160"/>
                <wp:effectExtent l="0" t="0" r="13335" b="15240"/>
                <wp:wrapNone/>
                <wp:docPr id="782" name="Caixa de texto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50 pacientes com idade entre 18 e 65 anos e com dispepsia funcional foram selecionados para receberem durante 30 dias: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82" o:spid="_x0000_s1155" type="#_x0000_t202" style="position:absolute;left:0;text-align:left;margin-left:402.3pt;margin-top:7.5pt;width:453.5pt;height:40.8pt;z-index:2518497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" fillcolor="white [3212]" strokecolor="#ff8501">
                <v:textbox>
                  <w:txbxContent>
                    <w:p w14:paraId="3082AC7E" w14:textId="77777777" w:rsidR="00EE77FE" w:rsidRDefault="00EE77FE">
                      <w:pPr>
                        <w:jc w:val="center"/>
                        <w:rPr>
                          <w:rFonts w:ascii="Swis721 Th BT" w:hAnsi="Swis721 Th BT"/>
                          <w:sz w:val="23"/>
                          <w:szCs w:val="23"/>
                        </w:rPr>
                      </w:pPr>
                      <w:r>
                        <w:rPr>
                          <w:rFonts w:ascii="Swis721 Th BT" w:hAnsi="Swis721 Th BT"/>
                          <w:sz w:val="23"/>
                          <w:szCs w:val="23"/>
                        </w:rPr>
                        <w:t>Para isso, 50 pacientes com idade entre 18 e 65 anos e com dispepsia funcional foram selecionados para receberem durante 30 dias:</w:t>
                      </w:r>
                    </w:p>
                    <w:p w14:paraId="202019A5"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51776"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783" name="Triângulo isósceles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83" o:spid="_x0000_s1026" o:spt="5" type="#_x0000_t5" style="position:absolute;left:0pt;flip:y;margin-left:368.3pt;margin-top:0.85pt;height:10.9pt;width:17.85pt;z-index:251851776;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AAmuoJ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RCnQHW&#10;AAAACAEAAA8AAAAAAAAAAQAgAAAAIgAAAGRycy9kb3ducmV2LnhtbFBLAQIUABQAAAAIAIdO4kAA&#10;JrqC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52800"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784" name="Triângulo isósceles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84" o:spid="_x0000_s1026" o:spt="5" type="#_x0000_t5" style="position:absolute;left:0pt;flip:y;margin-left:66.95pt;margin-top:0.85pt;height:10.9pt;width:17.85pt;z-index:251852800;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GsNc7R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GzLunW&#10;AAAACAEAAA8AAAAAAAAAAQAgAAAAIgAAAGRycy9kb3ducmV2LnhtbFBLAQIUABQAAAAIAIdO4kBr&#10;DXO0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53824"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785" name="Caixa de texto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785" o:spid="_x0000_s1156" type="#_x0000_t202" style="position:absolute;left:0;text-align:left;margin-left:301.95pt;margin-top:1.75pt;width:150pt;height:61.5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" fillcolor="#ff8501" strokecolor="#ff8501">
                <v:textbox>
                  <w:txbxContent>
                    <w:p w14:paraId="18C5BECA"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534FACF" w14:textId="77777777" w:rsidR="00EE77FE" w:rsidRDefault="00EE77FE">
                      <w:pPr>
                        <w:spacing w:after="0" w:line="240" w:lineRule="auto"/>
                        <w:jc w:val="center"/>
                        <w:rPr>
                          <w:rFonts w:ascii="Swis721 Th BT" w:hAnsi="Swis721 Th BT"/>
                          <w:b/>
                          <w:color w:val="FFFFFF" w:themeColor="background1"/>
                          <w:sz w:val="12"/>
                          <w:szCs w:val="12"/>
                        </w:rPr>
                      </w:pPr>
                    </w:p>
                    <w:p w14:paraId="0C86D695"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BE2BD84" w14:textId="77777777" w:rsidR="00EE77FE" w:rsidRDefault="00EE77FE">
                      <w:pPr>
                        <w:spacing w:after="0" w:line="240" w:lineRule="auto"/>
                        <w:jc w:val="center"/>
                        <w:rPr>
                          <w:rFonts w:ascii="Swis721 Th BT" w:hAnsi="Swis721 Th BT"/>
                          <w:b/>
                          <w:color w:val="FFFFFF" w:themeColor="background1"/>
                          <w:sz w:val="12"/>
                          <w:szCs w:val="12"/>
                        </w:rPr>
                      </w:pPr>
                    </w:p>
                    <w:p w14:paraId="348D2AF3" w14:textId="77777777" w:rsidR="00EE77FE" w:rsidRDefault="00EE77FE">
                      <w:pPr>
                        <w:spacing w:after="0" w:line="240" w:lineRule="auto"/>
                        <w:jc w:val="center"/>
                        <w:rPr>
                          <w:rFonts w:ascii="Swis721 Th BT" w:hAnsi="Swis721 Th BT"/>
                          <w:b/>
                          <w:color w:val="FFFFFF" w:themeColor="background1"/>
                          <w:sz w:val="23"/>
                          <w:szCs w:val="23"/>
                        </w:rPr>
                      </w:pPr>
                    </w:p>
                    <w:p w14:paraId="26B57662" w14:textId="77777777" w:rsidR="00EE77FE" w:rsidRDefault="00EE77FE">
                      <w:pPr>
                        <w:spacing w:after="0" w:line="240" w:lineRule="auto"/>
                        <w:jc w:val="center"/>
                        <w:rPr>
                          <w:rFonts w:ascii="Swis721 Th BT" w:hAnsi="Swis721 Th BT"/>
                          <w:b/>
                          <w:color w:val="FFFFFF" w:themeColor="background1"/>
                          <w:sz w:val="12"/>
                          <w:szCs w:val="12"/>
                        </w:rPr>
                      </w:pPr>
                    </w:p>
                    <w:p w14:paraId="1A8B59BB"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1850752"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786" name="Caixa de texto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Extrato de alcaçuz</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75 mg duas vezes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86" o:spid="_x0000_s1157" type="#_x0000_t202" style="position:absolute;left:0;text-align:left;margin-left:-.05pt;margin-top:1.75pt;width:150.7pt;height:61.5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" fillcolor="#ff8501" strokecolor="#ff8501">
                <v:textbox>
                  <w:txbxContent>
                    <w:p w14:paraId="764C33D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Extrato de alcaçuz</w:t>
                      </w:r>
                    </w:p>
                    <w:p w14:paraId="646E042A"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75 mg duas vezes ao dia</w:t>
                      </w:r>
                      <w:r>
                        <w:rPr>
                          <w:rFonts w:ascii="Swis721 Th BT" w:hAnsi="Swis721 Th BT"/>
                          <w:color w:val="FFFFFF" w:themeColor="background1"/>
                          <w:szCs w:val="23"/>
                        </w:rPr>
                        <w:t xml:space="preserve"> </w:t>
                      </w:r>
                    </w:p>
                    <w:p w14:paraId="6BA2B4AB"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 xml:space="preserve">O parâmetro primário avaliado foram as alterações na severidade dos sintomas e avaliação da eficácia global.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E50482" w:rsidP="00EE77FE">
      <w:pPr>
        <w:pStyle w:val="Corpo"/>
        <w:numPr>
          <w:ilvl w:val="0"/>
          <w:numId w:val="5"/>
        </w:numPr>
        <w:spacing w:after="0"/>
        <w:rPr>
          <w:sz w:val="24"/>
        </w:rPr>
      </w:pPr>
      <w:r>
        <w:rPr>
          <w:sz w:val="24"/>
        </w:rPr>
        <w:t>Em comparação ao placebo, o extrato de alcaçuz demonstrou reduzir significativamente os escores totais de sintomas no dia 15 e 30, respectivamente;</w:t>
      </w:r>
    </w:p>
    <w:p w:rsidR="00AA6175" w:rsidRDefault="00E50482" w:rsidP="00EE77FE">
      <w:pPr>
        <w:pStyle w:val="Corpo"/>
        <w:numPr>
          <w:ilvl w:val="0"/>
          <w:numId w:val="5"/>
        </w:numPr>
        <w:spacing w:after="0"/>
        <w:rPr>
          <w:sz w:val="24"/>
        </w:rPr>
      </w:pPr>
      <w:r>
        <w:rPr>
          <w:sz w:val="24"/>
        </w:rPr>
        <w:t>Além disso, o grupo 1 obteve melhora acentuada na avaliação global de eficácia em comparação ao placebo;</w:t>
      </w:r>
    </w:p>
    <w:p w:rsidR="00AA6175" w:rsidRDefault="00E50482" w:rsidP="00EE77FE">
      <w:pPr>
        <w:pStyle w:val="Corpo"/>
        <w:numPr>
          <w:ilvl w:val="0"/>
          <w:numId w:val="5"/>
        </w:numPr>
        <w:spacing w:after="0"/>
        <w:rPr>
          <w:sz w:val="24"/>
        </w:rPr>
      </w:pPr>
      <w:r>
        <w:rPr>
          <w:sz w:val="24"/>
        </w:rPr>
        <w:t xml:space="preserve">O grupo 1 também mostrou redução significativa no </w:t>
      </w:r>
      <w:r>
        <w:rPr>
          <w:i/>
          <w:iCs/>
          <w:sz w:val="24"/>
        </w:rPr>
        <w:t xml:space="preserve">Nepean dyspepsia index </w:t>
      </w:r>
      <w:r>
        <w:rPr>
          <w:sz w:val="24"/>
        </w:rPr>
        <w:t>no dia 15 e 30, respectivamente, quando comparado ao placebo.</w:t>
      </w:r>
    </w:p>
    <w:p w:rsidR="00AA6175" w:rsidRDefault="00E50482">
      <w:pPr>
        <w:pStyle w:val="Corpo"/>
        <w:spacing w:after="120"/>
        <w:jc w:val="center"/>
        <w:rPr>
          <w:b/>
          <w:bCs/>
          <w:sz w:val="24"/>
        </w:rPr>
      </w:pPr>
      <w:r>
        <w:rPr>
          <w:b/>
          <w:bCs/>
          <w:sz w:val="24"/>
        </w:rPr>
        <w:t xml:space="preserve">Efeitos nos Escores de Sintomas </w:t>
      </w:r>
    </w:p>
    <w:tbl>
      <w:tblPr>
        <w:tblStyle w:val="TabelaSimples51"/>
        <w:tblW w:w="0" w:type="auto"/>
        <w:jc w:val="center"/>
        <w:tblLook w:val="04A0" w:firstRow="1" w:lastRow="0" w:firstColumn="1" w:lastColumn="0" w:noHBand="0" w:noVBand="1"/>
      </w:tblPr>
      <w:tblGrid>
        <w:gridCol w:w="3029"/>
        <w:gridCol w:w="2051"/>
        <w:gridCol w:w="856"/>
        <w:gridCol w:w="856"/>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rsidR="00AA6175" w:rsidRDefault="00E50482">
            <w:pPr>
              <w:pStyle w:val="Corpo"/>
              <w:spacing w:before="40" w:after="40"/>
              <w:jc w:val="center"/>
              <w:rPr>
                <w:rFonts w:eastAsiaTheme="majorEastAsia" w:cstheme="majorBidi"/>
                <w:i w:val="0"/>
                <w:iCs w:val="0"/>
                <w:sz w:val="24"/>
              </w:rPr>
            </w:pPr>
            <w:r>
              <w:rPr>
                <w:rFonts w:eastAsiaTheme="majorEastAsia" w:cstheme="majorBidi"/>
                <w:sz w:val="24"/>
              </w:rPr>
              <w:t>Parâmetro</w:t>
            </w:r>
          </w:p>
        </w:tc>
        <w:tc>
          <w:tcPr>
            <w:tcW w:w="0" w:type="auto"/>
            <w:vAlign w:val="center"/>
          </w:tcPr>
          <w:p w:rsidR="00AA6175" w:rsidRDefault="00E50482">
            <w:pPr>
              <w:pStyle w:val="Corpo"/>
              <w:spacing w:before="40" w:after="40"/>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i w:val="0"/>
                <w:iCs w:val="0"/>
                <w:sz w:val="24"/>
              </w:rPr>
            </w:pPr>
            <w:r>
              <w:rPr>
                <w:rFonts w:eastAsiaTheme="majorEastAsia" w:cstheme="majorBidi"/>
                <w:sz w:val="24"/>
              </w:rPr>
              <w:t>Grupos</w:t>
            </w:r>
          </w:p>
        </w:tc>
        <w:tc>
          <w:tcPr>
            <w:tcW w:w="0" w:type="auto"/>
            <w:vAlign w:val="center"/>
          </w:tcPr>
          <w:p w:rsidR="00AA6175" w:rsidRDefault="00E50482">
            <w:pPr>
              <w:pStyle w:val="Corpo"/>
              <w:spacing w:before="40" w:after="40"/>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i w:val="0"/>
                <w:iCs w:val="0"/>
                <w:sz w:val="24"/>
              </w:rPr>
            </w:pPr>
            <w:r>
              <w:rPr>
                <w:rFonts w:eastAsiaTheme="majorEastAsia" w:cstheme="majorBidi"/>
                <w:sz w:val="24"/>
              </w:rPr>
              <w:t>Dia 15</w:t>
            </w:r>
          </w:p>
        </w:tc>
        <w:tc>
          <w:tcPr>
            <w:tcW w:w="0" w:type="auto"/>
            <w:vAlign w:val="center"/>
          </w:tcPr>
          <w:p w:rsidR="00AA6175" w:rsidRDefault="00E50482">
            <w:pPr>
              <w:pStyle w:val="Corpo"/>
              <w:spacing w:before="40" w:after="40"/>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i w:val="0"/>
                <w:iCs w:val="0"/>
                <w:sz w:val="24"/>
              </w:rPr>
            </w:pPr>
            <w:r>
              <w:rPr>
                <w:rFonts w:eastAsiaTheme="majorEastAsia" w:cstheme="majorBidi"/>
                <w:sz w:val="24"/>
              </w:rPr>
              <w:t>Dia 30</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AA6175" w:rsidRDefault="00E50482">
            <w:pPr>
              <w:pStyle w:val="Corpo"/>
              <w:spacing w:before="40" w:after="40"/>
              <w:jc w:val="center"/>
              <w:rPr>
                <w:rFonts w:eastAsiaTheme="majorEastAsia" w:cstheme="majorBidi"/>
                <w:i w:val="0"/>
                <w:iCs w:val="0"/>
                <w:sz w:val="24"/>
              </w:rPr>
            </w:pPr>
            <w:r>
              <w:rPr>
                <w:rFonts w:eastAsiaTheme="majorEastAsia" w:cstheme="majorBidi"/>
                <w:sz w:val="24"/>
              </w:rPr>
              <w:t>Plenitude abdômen superior</w:t>
            </w:r>
          </w:p>
        </w:tc>
        <w:tc>
          <w:tcPr>
            <w:tcW w:w="0" w:type="auto"/>
            <w:shd w:val="clear" w:color="auto" w:fill="F2F2F2" w:themeFill="background1" w:themeFillShade="F2"/>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Placebo</w:t>
            </w:r>
          </w:p>
        </w:tc>
        <w:tc>
          <w:tcPr>
            <w:tcW w:w="0" w:type="auto"/>
            <w:shd w:val="clear" w:color="auto" w:fill="F2F2F2" w:themeFill="background1" w:themeFillShade="F2"/>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−0,52</w:t>
            </w:r>
          </w:p>
        </w:tc>
        <w:tc>
          <w:tcPr>
            <w:tcW w:w="0" w:type="auto"/>
            <w:shd w:val="clear" w:color="auto" w:fill="F2F2F2" w:themeFill="background1" w:themeFillShade="F2"/>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−0,88</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AA6175" w:rsidRDefault="00AA6175">
            <w:pPr>
              <w:pStyle w:val="Corpo"/>
              <w:spacing w:before="40" w:after="40"/>
              <w:jc w:val="center"/>
              <w:rPr>
                <w:rFonts w:eastAsiaTheme="majorEastAsia" w:cstheme="majorBidi"/>
                <w:i w:val="0"/>
                <w:iCs w:val="0"/>
                <w:sz w:val="24"/>
              </w:rPr>
            </w:pPr>
          </w:p>
        </w:tc>
        <w:tc>
          <w:tcPr>
            <w:tcW w:w="0" w:type="auto"/>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Extrato de Alcaçuz</w:t>
            </w:r>
          </w:p>
        </w:tc>
        <w:tc>
          <w:tcPr>
            <w:tcW w:w="0" w:type="auto"/>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−1,72</w:t>
            </w:r>
          </w:p>
        </w:tc>
        <w:tc>
          <w:tcPr>
            <w:tcW w:w="0" w:type="auto"/>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−2,28</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AA6175" w:rsidRDefault="00E50482">
            <w:pPr>
              <w:pStyle w:val="Corpo"/>
              <w:spacing w:before="40" w:after="40"/>
              <w:jc w:val="center"/>
              <w:rPr>
                <w:rFonts w:eastAsiaTheme="majorEastAsia" w:cstheme="majorBidi"/>
                <w:i w:val="0"/>
                <w:iCs w:val="0"/>
                <w:sz w:val="24"/>
              </w:rPr>
            </w:pPr>
            <w:r>
              <w:rPr>
                <w:rFonts w:eastAsiaTheme="majorEastAsia" w:cstheme="majorBidi"/>
                <w:sz w:val="24"/>
              </w:rPr>
              <w:t>Dor no abdômen superior</w:t>
            </w:r>
          </w:p>
        </w:tc>
        <w:tc>
          <w:tcPr>
            <w:tcW w:w="0" w:type="auto"/>
            <w:shd w:val="clear" w:color="auto" w:fill="F2F2F2" w:themeFill="background1" w:themeFillShade="F2"/>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Placebo</w:t>
            </w:r>
          </w:p>
        </w:tc>
        <w:tc>
          <w:tcPr>
            <w:tcW w:w="0" w:type="auto"/>
            <w:shd w:val="clear" w:color="auto" w:fill="F2F2F2" w:themeFill="background1" w:themeFillShade="F2"/>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−0,04</w:t>
            </w:r>
          </w:p>
        </w:tc>
        <w:tc>
          <w:tcPr>
            <w:tcW w:w="0" w:type="auto"/>
            <w:shd w:val="clear" w:color="auto" w:fill="F2F2F2" w:themeFill="background1" w:themeFillShade="F2"/>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−0,16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AA6175" w:rsidRDefault="00AA6175">
            <w:pPr>
              <w:pStyle w:val="Corpo"/>
              <w:spacing w:before="40" w:after="40"/>
              <w:jc w:val="center"/>
              <w:rPr>
                <w:rFonts w:eastAsiaTheme="majorEastAsia" w:cstheme="majorBidi"/>
                <w:i w:val="0"/>
                <w:iCs w:val="0"/>
                <w:sz w:val="24"/>
              </w:rPr>
            </w:pPr>
          </w:p>
        </w:tc>
        <w:tc>
          <w:tcPr>
            <w:tcW w:w="0" w:type="auto"/>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Extrato de Alcaçuz</w:t>
            </w:r>
          </w:p>
        </w:tc>
        <w:tc>
          <w:tcPr>
            <w:tcW w:w="0" w:type="auto"/>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−1,24</w:t>
            </w:r>
          </w:p>
        </w:tc>
        <w:tc>
          <w:tcPr>
            <w:tcW w:w="0" w:type="auto"/>
            <w:vAlign w:val="center"/>
          </w:tcPr>
          <w:p w:rsidR="00AA6175" w:rsidRDefault="00E50482">
            <w:pPr>
              <w:pStyle w:val="Corpo"/>
              <w:spacing w:before="40" w:after="40"/>
              <w:jc w:val="center"/>
              <w:cnfStyle w:val="000000000000" w:firstRow="0" w:lastRow="0" w:firstColumn="0" w:lastColumn="0" w:oddVBand="0" w:evenVBand="0" w:oddHBand="0" w:evenHBand="0" w:firstRowFirstColumn="0" w:firstRowLastColumn="0" w:lastRowFirstColumn="0" w:lastRowLastColumn="0"/>
              <w:rPr>
                <w:sz w:val="24"/>
              </w:rPr>
            </w:pPr>
            <w:r>
              <w:rPr>
                <w:sz w:val="24"/>
              </w:rPr>
              <w:t>−1,88</w:t>
            </w:r>
          </w:p>
        </w:tc>
      </w:tr>
    </w:tbl>
    <w:p w:rsidR="00AA6175" w:rsidRPr="00EE77FE" w:rsidRDefault="00E50482">
      <w:pPr>
        <w:pStyle w:val="Corpo"/>
        <w:spacing w:before="240"/>
        <w:rPr>
          <w:b/>
          <w:color w:val="0070C0"/>
        </w:rPr>
      </w:pPr>
      <w:r w:rsidRPr="00EE77FE">
        <w:rPr>
          <w:b/>
          <w:color w:val="0070C0"/>
        </w:rPr>
        <w:t>Conclusão:</w:t>
      </w:r>
    </w:p>
    <w:p w:rsidR="00AA6175" w:rsidRDefault="00AA6175">
      <w:pPr>
        <w:pStyle w:val="Corpo"/>
        <w:spacing w:before="240"/>
        <w:rPr>
          <w:b/>
          <w:color w:val="0070C0"/>
          <w14:textFill>
            <w14:solidFill>
              <w14:srgbClr w14:val="0070C0">
                <w14:lumMod w14:val="75000"/>
                <w14:lumOff w14:val="25000"/>
              </w14:srgbClr>
            </w14:solidFill>
          </w14:textFill>
        </w:rPr>
      </w:pPr>
    </w:p>
    <w:p w:rsidR="00AA6175" w:rsidRDefault="00E50482">
      <w:pPr>
        <w:pStyle w:val="Corpo"/>
        <w:jc w:val="center"/>
        <w:rPr>
          <w:b/>
          <w:i/>
        </w:rPr>
      </w:pPr>
      <w:r>
        <w:rPr>
          <w:b/>
          <w:i/>
        </w:rPr>
        <w:t>O extrato de alcaçuz foi, de forma geral, seguro e bem tolerado pelos pacientes. Além disso, essse extrato mostrou eficácia significativa no gerenciamento da dispepsia funcional.</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 xml:space="preserve">Melhora dos Sintomas de Dispepsia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Alcaçuz</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Extrato de Alcaçuz............................75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ao dia (pela manhã e a noite) ou conforme orientação médica.</w:t>
      </w:r>
    </w:p>
    <w:p w:rsidR="00AA6175" w:rsidRDefault="00AA6175">
      <w:pPr>
        <w:pStyle w:val="Corpo"/>
        <w:rPr>
          <w:b/>
          <w:i/>
          <w:sz w:val="24"/>
        </w:rPr>
      </w:pP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65" w:name="_Toc132097816"/>
      <w:r>
        <w:t>Gengibre</w:t>
      </w:r>
      <w:bookmarkEnd w:id="65"/>
    </w:p>
    <w:p w:rsidR="00AA6175" w:rsidRPr="00EE77FE" w:rsidRDefault="00E50482">
      <w:pPr>
        <w:pStyle w:val="Corpo"/>
        <w:jc w:val="center"/>
        <w:rPr>
          <w:color w:val="0070C0"/>
          <w:sz w:val="24"/>
        </w:rPr>
      </w:pPr>
      <w:r w:rsidRPr="00EE77FE">
        <w:rPr>
          <w:rFonts w:eastAsia="MS Mincho"/>
          <w:b/>
          <w:bCs/>
          <w:color w:val="0070C0"/>
          <w:sz w:val="40"/>
        </w:rPr>
        <w:t>Melhora os Sintomas na Dispepsia Funcional</w:t>
      </w:r>
    </w:p>
    <w:p w:rsidR="00AA6175" w:rsidRDefault="00AA6175">
      <w:pPr>
        <w:pStyle w:val="Corpo"/>
        <w:spacing w:after="120"/>
        <w:rPr>
          <w:sz w:val="24"/>
        </w:rPr>
      </w:pPr>
    </w:p>
    <w:p w:rsidR="00AA6175" w:rsidRDefault="00AA6175">
      <w:pPr>
        <w:pStyle w:val="Corpo"/>
        <w:rPr>
          <w:sz w:val="24"/>
        </w:rPr>
      </w:pPr>
    </w:p>
    <w:p w:rsidR="00AA6175" w:rsidRDefault="00E50482">
      <w:pPr>
        <w:pStyle w:val="Corpo"/>
        <w:rPr>
          <w:sz w:val="24"/>
        </w:rPr>
      </w:pPr>
      <w:r>
        <w:rPr>
          <w:sz w:val="24"/>
        </w:rPr>
        <w:t xml:space="preserve">Este estudo clínico, comparativo, randomizado, duplo-cego, placebo-controlado e de grupos paralelos teve como objetivo avaliar a eficácia e segurança do ativo obtido do extrato de gengibre padronizado em 26% de gingeróis em indivíduos com dispepsia funcional, DF </w:t>
      </w:r>
      <w:r>
        <w:rPr>
          <w:sz w:val="24"/>
        </w:rPr>
        <w:fldChar w:fldCharType="begin"/>
      </w:r>
      <w:r>
        <w:rPr>
          <w:sz w:val="24"/>
        </w:rPr>
        <w:instrText xml:space="preserve"> ADDIN EN.CITE &lt;EndNote&gt;&lt;Cite&gt;&lt;Author&gt;Panda&lt;/Author&gt;&lt;Year&gt;2022&lt;/Year&gt;&lt;IDText&gt;A Randomized, Double-Blind, Placebo Controlled, Parallel-Group, Comparative Clinical Study to Evaluate the Efficacy and Safety of OLNP-06 versus Placebo in Subjects with Functional Dyspepsia&lt;/IDText&gt;&lt;DisplayText&gt;(PANDA; NIRVANASHETTY PH; PARACHUR; KRISHNAMOORTHY&lt;style face="italic"&gt; et al.&lt;/style&gt;, 2022)&lt;/DisplayText&gt;&lt;record&gt;&lt;keywords&gt;&lt;keyword&gt;Adolescent&lt;/keyword&gt;&lt;keyword&gt;Adult&lt;/keyword&gt;&lt;keyword&gt;Double-Blind Method&lt;/keyword&gt;&lt;keyword&gt;*Dyspepsia/diagnosis/drug therapy/epidemiology&lt;/keyword&gt;&lt;keyword&gt;Humans&lt;/keyword&gt;&lt;keyword&gt;India&lt;/keyword&gt;&lt;keyword&gt;Middle Aged&lt;/keyword&gt;&lt;keyword&gt;Treatment Outcome&lt;/keyword&gt;&lt;keyword&gt;Young Adult&lt;/keyword&gt;&lt;keyword&gt;Aqueosome&lt;/keyword&gt;&lt;keyword&gt;Olnp-06&lt;/keyword&gt;&lt;keyword&gt;functional dyspepsia&lt;/keyword&gt;&lt;keyword&gt;ginger rhizome extract&lt;/keyword&gt;&lt;/keywords&gt;&lt;isbn&gt;1939-0211&lt;/isbn&gt;&lt;titles&gt;&lt;title&gt;A Randomized, Double-Blind, Placebo Controlled, Parallel-Group, Comparative Clinical Study to Evaluate the Efficacy and Safety of OLNP-06 versus Placebo in Subjects with Functional Dyspepsia&lt;/title&gt;&lt;secondary-title&gt;J Diet Suppl&lt;/secondary-title&gt;&lt;/titles&gt;&lt;pages&gt;226-237&lt;/pages&gt;&lt;number&gt;2&lt;/number&gt;&lt;contributors&gt;&lt;authors&gt;&lt;author&gt;Panda, MPharm S. K.&lt;/author&gt;&lt;author&gt;Nirvanashetty Ph, D. S.&lt;/author&gt;&lt;author&gt;Parachur, BTech V. A.&lt;/author&gt;&lt;author&gt;Krishnamoorthy, MPharm C.&lt;/author&gt;&lt;author&gt;Dey, MSc S.&lt;/author&gt;&lt;/authors&gt;&lt;/contributors&gt;&lt;edition&gt;20201211&lt;/edition&gt;&lt;language&gt;eng&lt;/language&gt;&lt;added-date format="utc"&gt;1662467900&lt;/added-date&gt;&lt;ref-type name="Journal Article"&gt;17&lt;/ref-type&gt;&lt;auth-address&gt;Olene Life Sciences Private Limited, Chennai, India.&lt;/auth-address&gt;&lt;dates&gt;&lt;year&gt;2022&lt;/year&gt;&lt;/dates&gt;&lt;remote-database-provider&gt;NLM&lt;/remote-database-provider&gt;&lt;rec-number&gt;2397&lt;/rec-number&gt;&lt;last-updated-date format="utc"&gt;1662467900&lt;/last-updated-date&gt;&lt;accession-num&gt;33305631&lt;/accession-num&gt;&lt;electronic-resource-num&gt;10.1080/19390211.2020.1856996&lt;/electronic-resource-num&gt;&lt;volume&gt;19&lt;/volume&gt;&lt;/record&gt;&lt;/Cite&gt;&lt;/EndNote&gt;</w:instrText>
      </w:r>
      <w:r>
        <w:rPr>
          <w:sz w:val="24"/>
        </w:rPr>
        <w:fldChar w:fldCharType="separate"/>
      </w:r>
      <w:r>
        <w:rPr>
          <w:sz w:val="24"/>
        </w:rPr>
        <w:t>(PANDA; NIRVANASHETTY PH; PARACHUR; KRISHNAMOORTHY</w:t>
      </w:r>
      <w:r>
        <w:rPr>
          <w:i/>
          <w:sz w:val="24"/>
        </w:rPr>
        <w:t xml:space="preserve"> et al.</w:t>
      </w:r>
      <w:r>
        <w:rPr>
          <w:sz w:val="24"/>
        </w:rPr>
        <w:t>, 2022)</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854848" behindDoc="0" locked="0" layoutInCell="1" allowOverlap="1">
                <wp:simplePos x="0" y="0"/>
                <wp:positionH relativeFrom="margin">
                  <wp:align>right</wp:align>
                </wp:positionH>
                <wp:positionV relativeFrom="paragraph">
                  <wp:posOffset>95250</wp:posOffset>
                </wp:positionV>
                <wp:extent cx="5759450" cy="518160"/>
                <wp:effectExtent l="0" t="0" r="13335" b="15240"/>
                <wp:wrapNone/>
                <wp:docPr id="787" name="Caixa de texto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50 indivíduos com idade entre 18 e 55 anos e diagnosticados com DF, de acordo com os critérios de ROME III, foram selecionados para receberem: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87" o:spid="_x0000_s1158" type="#_x0000_t202" style="position:absolute;left:0;text-align:left;margin-left:402.3pt;margin-top:7.5pt;width:453.5pt;height:40.8pt;z-index:2518548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" fillcolor="white [3212]" strokecolor="#ff8501">
                <v:textbox>
                  <w:txbxContent>
                    <w:p w14:paraId="640F24D8" w14:textId="52AED03C" w:rsidR="00EE77FE" w:rsidRDefault="00EE77FE">
                      <w:pPr>
                        <w:jc w:val="center"/>
                        <w:rPr>
                          <w:rFonts w:ascii="Swis721 Th BT" w:hAnsi="Swis721 Th BT"/>
                          <w:sz w:val="23"/>
                          <w:szCs w:val="23"/>
                        </w:rPr>
                      </w:pPr>
                      <w:r>
                        <w:rPr>
                          <w:rFonts w:ascii="Swis721 Th BT" w:hAnsi="Swis721 Th BT"/>
                          <w:sz w:val="23"/>
                          <w:szCs w:val="23"/>
                        </w:rPr>
                        <w:t xml:space="preserve">Para isso, 50 indivíduos com idade entre 18 e 55 anos e diagnosticados com DF, de acordo com os critérios de ROME III, foram selecionados para receberem: </w:t>
                      </w:r>
                    </w:p>
                    <w:p w14:paraId="3405529A"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56896"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788" name="Triângulo isósceles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88" o:spid="_x0000_s1026" o:spt="5" type="#_x0000_t5" style="position:absolute;left:0pt;flip:y;margin-left:368.3pt;margin-top:0.85pt;height:10.9pt;width:17.85pt;z-index:251856896;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RCnQHW&#10;AAAACAEAAA8AAAAAAAAAAQAgAAAAIgAAAGRycy9kb3ducmV2LnhtbFBLAQIUABQAAAAIAIdO4kC6&#10;n4wC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57920"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789" name="Triângulo isósceles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89" o:spid="_x0000_s1026" o:spt="5" type="#_x0000_t5" style="position:absolute;left:0pt;flip:y;margin-left:66.95pt;margin-top:0.85pt;height:10.9pt;width:17.85pt;z-index:251857920;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Jn+goJ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GzLunW&#10;AAAACAEAAA8AAAAAAAAAAQAgAAAAIgAAAGRycy9kb3ducmV2LnhtbFBLAQIUABQAAAAIAIdO4kCZ&#10;/oKC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58944"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790" name="Caixa de texto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790" o:spid="_x0000_s1159" type="#_x0000_t202" style="position:absolute;left:0;text-align:left;margin-left:301.95pt;margin-top:1.75pt;width:150pt;height:61.5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" fillcolor="#ff8501" strokecolor="#ff8501">
                <v:textbox>
                  <w:txbxContent>
                    <w:p w14:paraId="309099EE"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366E0D46" w14:textId="77777777" w:rsidR="00EE77FE" w:rsidRDefault="00EE77FE">
                      <w:pPr>
                        <w:spacing w:after="0" w:line="240" w:lineRule="auto"/>
                        <w:jc w:val="center"/>
                        <w:rPr>
                          <w:rFonts w:ascii="Swis721 Th BT" w:hAnsi="Swis721 Th BT"/>
                          <w:b/>
                          <w:color w:val="FFFFFF" w:themeColor="background1"/>
                          <w:sz w:val="12"/>
                          <w:szCs w:val="12"/>
                        </w:rPr>
                      </w:pPr>
                    </w:p>
                    <w:p w14:paraId="37001567"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941DFD8" w14:textId="77777777" w:rsidR="00EE77FE" w:rsidRDefault="00EE77FE">
                      <w:pPr>
                        <w:spacing w:after="0" w:line="240" w:lineRule="auto"/>
                        <w:jc w:val="center"/>
                        <w:rPr>
                          <w:rFonts w:ascii="Swis721 Th BT" w:hAnsi="Swis721 Th BT"/>
                          <w:b/>
                          <w:color w:val="FFFFFF" w:themeColor="background1"/>
                          <w:sz w:val="12"/>
                          <w:szCs w:val="12"/>
                        </w:rPr>
                      </w:pPr>
                    </w:p>
                    <w:p w14:paraId="0F3529A1" w14:textId="77777777" w:rsidR="00EE77FE" w:rsidRDefault="00EE77FE">
                      <w:pPr>
                        <w:spacing w:after="0" w:line="240" w:lineRule="auto"/>
                        <w:jc w:val="center"/>
                        <w:rPr>
                          <w:rFonts w:ascii="Swis721 Th BT" w:hAnsi="Swis721 Th BT"/>
                          <w:b/>
                          <w:color w:val="FFFFFF" w:themeColor="background1"/>
                          <w:sz w:val="23"/>
                          <w:szCs w:val="23"/>
                        </w:rPr>
                      </w:pPr>
                    </w:p>
                    <w:p w14:paraId="058AB5E5" w14:textId="77777777" w:rsidR="00EE77FE" w:rsidRDefault="00EE77FE">
                      <w:pPr>
                        <w:spacing w:after="0" w:line="240" w:lineRule="auto"/>
                        <w:jc w:val="center"/>
                        <w:rPr>
                          <w:rFonts w:ascii="Swis721 Th BT" w:hAnsi="Swis721 Th BT"/>
                          <w:b/>
                          <w:color w:val="FFFFFF" w:themeColor="background1"/>
                          <w:sz w:val="12"/>
                          <w:szCs w:val="12"/>
                        </w:rPr>
                      </w:pPr>
                    </w:p>
                    <w:p w14:paraId="3570D2B5"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1855872"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791" name="Caixa de texto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Ativo obtido do extrato de gengibre</w:t>
                            </w:r>
                          </w:p>
                        </w:txbxContent>
                      </wps:txbx>
                      <wps:bodyPr rot="0" vert="horz" wrap="square" lIns="91440" tIns="45720" rIns="91440" bIns="45720" anchor="t" anchorCtr="0" upright="1">
                        <a:noAutofit/>
                      </wps:bodyPr>
                    </wps:wsp>
                  </a:graphicData>
                </a:graphic>
              </wp:anchor>
            </w:drawing>
          </mc:Choice>
          <mc:Fallback>
            <w:pict>
              <v:shape id="Caixa de texto 791" o:spid="_x0000_s1160" type="#_x0000_t202" style="position:absolute;left:0;text-align:left;margin-left:-.05pt;margin-top:1.75pt;width:150.7pt;height:61.5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" fillcolor="#ff8501" strokecolor="#ff8501">
                <v:textbox>
                  <w:txbxContent>
                    <w:p w14:paraId="299E333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Ativo obtido do extrato de gengibre</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2"/>
          <w:numId w:val="7"/>
        </w:numPr>
        <w:spacing w:before="120" w:after="0"/>
        <w:rPr>
          <w:sz w:val="20"/>
          <w:szCs w:val="23"/>
        </w:rPr>
      </w:pPr>
      <w:r>
        <w:rPr>
          <w:sz w:val="20"/>
          <w:szCs w:val="23"/>
        </w:rPr>
        <w:t xml:space="preserve">O desfecho primário de efetividade foi a avaliação global da eficácia geral do tratamento (OTE). Os desfechos secundários de eficácia foram a taxa de eliminação dos três sintomas principais (plenitude pós-prandial, distensão abdominal superior e saciedade precoce) e a taxa de eliminação para cada pontuação de sintoma individual. Parâmetros bioquímicos e hematológicos, incluindo análise de urina, foram realizados para avaliar a segurança do ativo.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Um total 79% dos indivíduos do grupo 1 e 21% do grupo 2 foram classificados como respondedores de acordo com a avaliação de OTE;</w:t>
      </w:r>
    </w:p>
    <w:p w:rsidR="00AA6175" w:rsidRDefault="00E50482">
      <w:pPr>
        <w:pStyle w:val="Corpo"/>
        <w:numPr>
          <w:ilvl w:val="0"/>
          <w:numId w:val="5"/>
        </w:numPr>
        <w:spacing w:after="120"/>
        <w:rPr>
          <w:sz w:val="24"/>
        </w:rPr>
      </w:pPr>
      <w:r>
        <w:rPr>
          <w:sz w:val="24"/>
        </w:rPr>
        <w:t>A taxa de eliminação (escore 0) de plenitude pós-prandial, distensão abdominal superior e saciedade precoce foi de 64% em indivíduos do grupo 1 em comparação com 13% no grupo 2;</w:t>
      </w:r>
    </w:p>
    <w:p w:rsidR="00AA6175" w:rsidRDefault="00E50482">
      <w:pPr>
        <w:pStyle w:val="Corpo"/>
        <w:numPr>
          <w:ilvl w:val="0"/>
          <w:numId w:val="5"/>
        </w:numPr>
        <w:spacing w:after="120"/>
        <w:rPr>
          <w:sz w:val="24"/>
        </w:rPr>
      </w:pPr>
      <w:r>
        <w:rPr>
          <w:sz w:val="24"/>
        </w:rPr>
        <w:t>O ativo extraído do gengibre foi considerado seguro e bem tolerado, pois não houve incidência de eventos adversos relacionados ao tratamento.</w:t>
      </w:r>
    </w:p>
    <w:p w:rsidR="00AA6175" w:rsidRDefault="00AA6175">
      <w:pPr>
        <w:pStyle w:val="Corpo"/>
        <w:spacing w:after="120"/>
        <w:ind w:left="786"/>
        <w:rPr>
          <w:sz w:val="24"/>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suplementação com o ativo obtido do extrato de gengibre por 4 semanas reduziu significativamente os sintomas da DF nos indivíduos que sofriam dessa afecção.</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dos Sintomas da Dispepsia Funcional</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Gastrofort........................................200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ao dia ou conforme orientação médica.</w:t>
      </w:r>
    </w:p>
    <w:p w:rsidR="00AA6175" w:rsidRDefault="00AA6175"/>
    <w:p w:rsidR="00AA6175" w:rsidRDefault="00E50482">
      <w:r>
        <w:rPr>
          <w:noProof/>
          <w:sz w:val="16"/>
          <w:szCs w:val="16"/>
          <w:lang w:eastAsia="pt-BR"/>
        </w:rPr>
        <mc:AlternateContent>
          <mc:Choice Requires="wps">
            <w:drawing>
              <wp:anchor distT="0" distB="0" distL="114300" distR="114300" simplePos="0" relativeHeight="251859968" behindDoc="0" locked="0" layoutInCell="1" allowOverlap="1">
                <wp:simplePos x="0" y="0"/>
                <wp:positionH relativeFrom="margin">
                  <wp:align>right</wp:align>
                </wp:positionH>
                <wp:positionV relativeFrom="paragraph">
                  <wp:posOffset>11430</wp:posOffset>
                </wp:positionV>
                <wp:extent cx="5753100" cy="476250"/>
                <wp:effectExtent l="0" t="0" r="0" b="0"/>
                <wp:wrapNone/>
                <wp:docPr id="792" name="Caixa de texto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76250"/>
                        </a:xfrm>
                        <a:prstGeom prst="rect">
                          <a:avLst/>
                        </a:prstGeom>
                        <a:solidFill>
                          <a:schemeClr val="bg2">
                            <a:lumMod val="100000"/>
                            <a:lumOff val="0"/>
                          </a:schemeClr>
                        </a:solidFill>
                        <a:ln>
                          <a:noFill/>
                        </a:ln>
                      </wps:spPr>
                      <wps:txbx>
                        <w:txbxContent>
                          <w:p w:rsidR="00EE77FE" w:rsidRDefault="00EE77FE">
                            <w:pPr>
                              <w:pStyle w:val="Corpo"/>
                              <w:spacing w:line="276" w:lineRule="auto"/>
                              <w:rPr>
                                <w:sz w:val="18"/>
                                <w:szCs w:val="18"/>
                              </w:rPr>
                            </w:pPr>
                            <w:r>
                              <w:rPr>
                                <w:sz w:val="18"/>
                                <w:szCs w:val="18"/>
                              </w:rPr>
                              <w:t>Gastrofort é um extrato padronizado em gingeróis e shogaóis obtido do rizoma do gengibre (</w:t>
                            </w:r>
                            <w:r w:rsidRPr="00EE77FE">
                              <w:rPr>
                                <w:i/>
                                <w:iCs/>
                                <w:sz w:val="18"/>
                                <w:szCs w:val="18"/>
                              </w:rPr>
                              <w:t>Zingiber officinale Roscoe</w:t>
                            </w:r>
                            <w:r>
                              <w:rPr>
                                <w:sz w:val="18"/>
                                <w:szCs w:val="18"/>
                              </w:rPr>
                              <w:t>), com pelo menos 26% de biodisponibilidade elevada.</w:t>
                            </w:r>
                          </w:p>
                        </w:txbxContent>
                      </wps:txbx>
                      <wps:bodyPr rot="0" vert="horz" wrap="square" lIns="91440" tIns="45720" rIns="91440" bIns="45720" anchor="t" anchorCtr="0" upright="1">
                        <a:noAutofit/>
                      </wps:bodyPr>
                    </wps:wsp>
                  </a:graphicData>
                </a:graphic>
              </wp:anchor>
            </w:drawing>
          </mc:Choice>
          <mc:Fallback>
            <w:pict>
              <v:shape id="Caixa de texto 792" o:spid="_x0000_s1161" type="#_x0000_t202" style="position:absolute;margin-left:401.8pt;margin-top:.9pt;width:453pt;height:37.5pt;z-index:2518599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" fillcolor="#e7e6e6 [3214]" stroked="f">
                <v:textbox>
                  <w:txbxContent>
                    <w:p w14:paraId="040061D5" w14:textId="77777777" w:rsidR="00EE77FE" w:rsidRDefault="00EE77FE">
                      <w:pPr>
                        <w:pStyle w:val="Corpo"/>
                        <w:spacing w:line="276" w:lineRule="auto"/>
                        <w:rPr>
                          <w:sz w:val="18"/>
                          <w:szCs w:val="18"/>
                        </w:rPr>
                      </w:pPr>
                      <w:r>
                        <w:rPr>
                          <w:sz w:val="18"/>
                          <w:szCs w:val="18"/>
                        </w:rPr>
                        <w:t>Gastrofort é um extrato padronizado em gingeróis e shogaóis obtido do rizoma do gengibre (</w:t>
                      </w:r>
                      <w:r w:rsidRPr="00EE77FE">
                        <w:rPr>
                          <w:i/>
                          <w:iCs/>
                          <w:sz w:val="18"/>
                          <w:szCs w:val="18"/>
                        </w:rPr>
                        <w:t>Zingiber officinale Roscoe</w:t>
                      </w:r>
                      <w:r>
                        <w:rPr>
                          <w:sz w:val="18"/>
                          <w:szCs w:val="18"/>
                        </w:rPr>
                        <w:t>), com pelo menos 26% de biodisponibilidade elevada.</w:t>
                      </w:r>
                    </w:p>
                  </w:txbxContent>
                </v:textbox>
                <w10:wrap anchorx="margin"/>
              </v:shape>
            </w:pict>
          </mc:Fallback>
        </mc:AlternateConten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66" w:name="_Toc132097817"/>
      <w:r>
        <w:t>Gengibre</w:t>
      </w:r>
      <w:bookmarkEnd w:id="66"/>
    </w:p>
    <w:p w:rsidR="00AA6175" w:rsidRDefault="00E50482">
      <w:pPr>
        <w:pStyle w:val="Subtitulocorpo"/>
        <w:jc w:val="center"/>
        <w:rPr>
          <w:color w:val="0082B2"/>
        </w:rPr>
      </w:pPr>
      <w:r>
        <w:rPr>
          <w:color w:val="0082B2"/>
        </w:rPr>
        <w:t>Auxilia no Manejo de Pacientes com Colite Ulcerativa</w:t>
      </w:r>
    </w:p>
    <w:p w:rsidR="00AA6175" w:rsidRDefault="00AA6175">
      <w:pPr>
        <w:pStyle w:val="Corpo"/>
        <w:spacing w:after="120"/>
        <w:rPr>
          <w:sz w:val="24"/>
        </w:rPr>
      </w:pPr>
    </w:p>
    <w:p w:rsidR="00AA6175" w:rsidRDefault="00AA6175">
      <w:pPr>
        <w:pStyle w:val="Corpo"/>
        <w:rPr>
          <w:sz w:val="24"/>
        </w:rPr>
      </w:pPr>
    </w:p>
    <w:p w:rsidR="00AA6175" w:rsidRDefault="00E50482">
      <w:pPr>
        <w:pStyle w:val="Corpo"/>
        <w:spacing w:after="120"/>
        <w:rPr>
          <w:sz w:val="24"/>
        </w:rPr>
      </w:pPr>
      <w:r>
        <w:rPr>
          <w:sz w:val="24"/>
        </w:rPr>
        <w:t xml:space="preserve">Um estudo conduzido por Nikkhah-Bodaghi </w:t>
      </w:r>
      <w:r>
        <w:rPr>
          <w:i/>
          <w:iCs/>
          <w:sz w:val="24"/>
        </w:rPr>
        <w:t>et al.</w:t>
      </w:r>
      <w:r>
        <w:rPr>
          <w:sz w:val="24"/>
        </w:rPr>
        <w:t xml:space="preserve"> (2019) teve como objetivo avaliar os efeitos do gengibre, um conhecido agente antioxidante, no estresse oxidativo, na qualidade de vida e nos escores que medem a atividade da doença em pacientes com colite ulcerativa.</w:t>
      </w:r>
    </w:p>
    <w:p w:rsidR="00AA6175" w:rsidRDefault="00E50482">
      <w:pPr>
        <w:pStyle w:val="Corpo"/>
        <w:rPr>
          <w:sz w:val="24"/>
        </w:rPr>
      </w:pPr>
      <w:r>
        <w:rPr>
          <w:noProof/>
          <w:lang w:eastAsia="pt-BR"/>
        </w:rPr>
        <mc:AlternateContent>
          <mc:Choice Requires="wps">
            <w:drawing>
              <wp:anchor distT="0" distB="0" distL="114300" distR="114300" simplePos="0" relativeHeight="251866112" behindDoc="0" locked="0" layoutInCell="1" allowOverlap="1">
                <wp:simplePos x="0" y="0"/>
                <wp:positionH relativeFrom="margin">
                  <wp:align>right</wp:align>
                </wp:positionH>
                <wp:positionV relativeFrom="paragraph">
                  <wp:posOffset>95250</wp:posOffset>
                </wp:positionV>
                <wp:extent cx="5759450" cy="614045"/>
                <wp:effectExtent l="0" t="0" r="13335" b="14605"/>
                <wp:wrapNone/>
                <wp:docPr id="803" name="Caixa de texto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614149"/>
                        </a:xfrm>
                        <a:prstGeom prst="rect">
                          <a:avLst/>
                        </a:prstGeom>
                        <a:solidFill>
                          <a:schemeClr val="bg1">
                            <a:lumMod val="100000"/>
                            <a:lumOff val="0"/>
                          </a:schemeClr>
                        </a:solidFill>
                        <a:ln w="9525">
                          <a:solidFill>
                            <a:srgbClr val="FF8501"/>
                          </a:solidFill>
                          <a:miter lim="800000"/>
                        </a:ln>
                      </wps:spPr>
                      <wps:txbx>
                        <w:txbxContent>
                          <w:p w:rsidR="00EE77FE" w:rsidRDefault="00EE77FE">
                            <w:pPr>
                              <w:pStyle w:val="Corpo"/>
                              <w:jc w:val="center"/>
                            </w:pPr>
                            <w:r>
                              <w:t>Para isso, 46 pacientes com colite ulcerativa leve a moderada foram selecionadas para participarem desse estudo clínico, randomizado e placebo-controlado. Elas foram divididas em 2 grupos para receberem por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03" o:spid="_x0000_s1162" type="#_x0000_t202" style="position:absolute;left:0;text-align:left;margin-left:402.3pt;margin-top:7.5pt;width:453.5pt;height:48.35pt;z-index:251866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" fillcolor="white [3212]" strokecolor="#ff8501">
                <v:textbox>
                  <w:txbxContent>
                    <w:p w14:paraId="49B1832F" w14:textId="22E8065B" w:rsidR="00EE77FE" w:rsidRDefault="00EE77FE">
                      <w:pPr>
                        <w:pStyle w:val="Corpo"/>
                        <w:jc w:val="center"/>
                      </w:pPr>
                      <w:r>
                        <w:t>Para isso, 46 pacientes com colite ulcerativa leve a moderada foram selecionadas para participarem desse estudo clínico, randomizado e placebo-controlado. Elas foram divididas em 2 grupos para receberem por 12 semanas a seguinte posologia:</w:t>
                      </w:r>
                    </w:p>
                    <w:p w14:paraId="3A02826F"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68160"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806" name="Caixa de texto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806" o:spid="_x0000_s1163" type="#_x0000_t202" style="position:absolute;left:0;text-align:left;margin-left:301.95pt;margin-top:1.75pt;width:150pt;height:61.5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" fillcolor="#ff8501" strokecolor="#ff8501">
                <v:textbox>
                  <w:txbxContent>
                    <w:p w14:paraId="075E8F8A"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1B551E9" w14:textId="77777777" w:rsidR="00EE77FE" w:rsidRDefault="00EE77FE">
                      <w:pPr>
                        <w:spacing w:after="0" w:line="240" w:lineRule="auto"/>
                        <w:jc w:val="center"/>
                        <w:rPr>
                          <w:rFonts w:ascii="Swis721 Th BT" w:hAnsi="Swis721 Th BT"/>
                          <w:b/>
                          <w:color w:val="FFFFFF" w:themeColor="background1"/>
                          <w:sz w:val="12"/>
                          <w:szCs w:val="12"/>
                        </w:rPr>
                      </w:pPr>
                    </w:p>
                    <w:p w14:paraId="34143B00"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728434C" w14:textId="77777777" w:rsidR="00EE77FE" w:rsidRDefault="00EE77FE">
                      <w:pPr>
                        <w:spacing w:after="0" w:line="240" w:lineRule="auto"/>
                        <w:jc w:val="center"/>
                        <w:rPr>
                          <w:rFonts w:ascii="Swis721 Th BT" w:hAnsi="Swis721 Th BT"/>
                          <w:b/>
                          <w:color w:val="FFFFFF" w:themeColor="background1"/>
                          <w:sz w:val="12"/>
                          <w:szCs w:val="12"/>
                        </w:rPr>
                      </w:pPr>
                    </w:p>
                    <w:p w14:paraId="2EAA7B59" w14:textId="77777777" w:rsidR="00EE77FE" w:rsidRDefault="00EE77FE">
                      <w:pPr>
                        <w:spacing w:after="0" w:line="240" w:lineRule="auto"/>
                        <w:jc w:val="center"/>
                        <w:rPr>
                          <w:rFonts w:ascii="Swis721 Th BT" w:hAnsi="Swis721 Th BT"/>
                          <w:b/>
                          <w:color w:val="FFFFFF" w:themeColor="background1"/>
                          <w:sz w:val="23"/>
                          <w:szCs w:val="23"/>
                        </w:rPr>
                      </w:pPr>
                    </w:p>
                    <w:p w14:paraId="5D4ADCC6" w14:textId="77777777" w:rsidR="00EE77FE" w:rsidRDefault="00EE77FE">
                      <w:pPr>
                        <w:spacing w:after="0" w:line="240" w:lineRule="auto"/>
                        <w:jc w:val="center"/>
                        <w:rPr>
                          <w:rFonts w:ascii="Swis721 Th BT" w:hAnsi="Swis721 Th BT"/>
                          <w:b/>
                          <w:color w:val="FFFFFF" w:themeColor="background1"/>
                          <w:sz w:val="12"/>
                          <w:szCs w:val="12"/>
                        </w:rPr>
                      </w:pPr>
                    </w:p>
                    <w:p w14:paraId="1C0470CC"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1867136"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807" name="Caixa de texto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Gengibre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 vezes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807" o:spid="_x0000_s1164" type="#_x0000_t202" style="position:absolute;left:0;text-align:left;margin-left:-.05pt;margin-top:1.75pt;width:150.7pt;height:61.5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" fillcolor="#ff8501" strokecolor="#ff8501">
                <v:textbox>
                  <w:txbxContent>
                    <w:p w14:paraId="31A449D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Gengibre 500 mg</w:t>
                      </w:r>
                    </w:p>
                    <w:p w14:paraId="06B083B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 vezes ao dia</w:t>
                      </w:r>
                      <w:r>
                        <w:rPr>
                          <w:rFonts w:ascii="Swis721 Th BT" w:hAnsi="Swis721 Th BT"/>
                          <w:color w:val="FFFFFF" w:themeColor="background1"/>
                          <w:szCs w:val="23"/>
                        </w:rPr>
                        <w:t xml:space="preserve"> </w:t>
                      </w:r>
                    </w:p>
                    <w:p w14:paraId="3CBA8E9A"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C91A7C" w:rsidRDefault="00C91A7C">
      <w:pPr>
        <w:pStyle w:val="Corpo"/>
        <w:rPr>
          <w:b/>
          <w:color w:val="0070C0"/>
        </w:rPr>
      </w:pPr>
    </w:p>
    <w:p w:rsidR="00AA6175" w:rsidRPr="00EE77FE" w:rsidRDefault="00E50482">
      <w:pPr>
        <w:pStyle w:val="Corpo"/>
        <w:rPr>
          <w:b/>
          <w:color w:val="0070C0"/>
        </w:rPr>
      </w:pPr>
      <w:r w:rsidRPr="00EE77FE">
        <w:rPr>
          <w:b/>
          <w:color w:val="0070C0"/>
        </w:rPr>
        <w:t>Resultados:</w:t>
      </w:r>
    </w:p>
    <w:p w:rsidR="00AA6175" w:rsidRDefault="00E50482">
      <w:pPr>
        <w:pStyle w:val="Corpo"/>
        <w:numPr>
          <w:ilvl w:val="0"/>
          <w:numId w:val="21"/>
        </w:numPr>
        <w:spacing w:after="120"/>
        <w:rPr>
          <w:sz w:val="24"/>
        </w:rPr>
      </w:pPr>
      <w:r>
        <w:rPr>
          <w:sz w:val="24"/>
        </w:rPr>
        <w:t>O grupo tratado com gengibre reduziu os níveis de malondialdeído (MDA) de maneira significativa após 6 (p=0,003) e 12 semanas (p&lt;0,001);</w:t>
      </w:r>
    </w:p>
    <w:p w:rsidR="00AA6175" w:rsidRDefault="00E50482">
      <w:pPr>
        <w:pStyle w:val="Corpo"/>
        <w:numPr>
          <w:ilvl w:val="0"/>
          <w:numId w:val="21"/>
        </w:numPr>
        <w:spacing w:after="120"/>
        <w:rPr>
          <w:sz w:val="24"/>
        </w:rPr>
      </w:pPr>
      <w:r>
        <w:rPr>
          <w:sz w:val="24"/>
        </w:rPr>
        <w:t>Os escores que medem a severidade da doença após 12 semanas melhoraram de maneira significativa no grupo gengibre em comparação com o placebo (p=0,017);</w:t>
      </w:r>
    </w:p>
    <w:p w:rsidR="00AA6175" w:rsidRDefault="00E50482">
      <w:pPr>
        <w:pStyle w:val="Corpo"/>
        <w:numPr>
          <w:ilvl w:val="0"/>
          <w:numId w:val="21"/>
        </w:numPr>
        <w:spacing w:after="120"/>
        <w:rPr>
          <w:sz w:val="24"/>
        </w:rPr>
      </w:pPr>
      <w:r>
        <w:rPr>
          <w:noProof/>
          <w:sz w:val="24"/>
          <w:lang w:eastAsia="pt-BR"/>
        </w:rPr>
        <mc:AlternateContent>
          <mc:Choice Requires="wps">
            <w:drawing>
              <wp:anchor distT="0" distB="0" distL="114300" distR="114300" simplePos="0" relativeHeight="251870208" behindDoc="0" locked="0" layoutInCell="1" allowOverlap="1">
                <wp:simplePos x="0" y="0"/>
                <wp:positionH relativeFrom="margin">
                  <wp:posOffset>2425065</wp:posOffset>
                </wp:positionH>
                <wp:positionV relativeFrom="paragraph">
                  <wp:posOffset>403860</wp:posOffset>
                </wp:positionV>
                <wp:extent cx="2324100" cy="1631950"/>
                <wp:effectExtent l="0" t="0" r="19050" b="25400"/>
                <wp:wrapNone/>
                <wp:docPr id="809" name="Caixa de Texto 37"/>
                <wp:cNvGraphicFramePr/>
                <a:graphic xmlns:a="http://schemas.openxmlformats.org/drawingml/2006/main">
                  <a:graphicData uri="http://schemas.microsoft.com/office/word/2010/wordprocessingShape">
                    <wps:wsp>
                      <wps:cNvSpPr txBox="1"/>
                      <wps:spPr>
                        <a:xfrm>
                          <a:off x="0" y="0"/>
                          <a:ext cx="2324100" cy="1631950"/>
                        </a:xfrm>
                        <a:prstGeom prst="rect">
                          <a:avLst/>
                        </a:prstGeom>
                        <a:solidFill>
                          <a:sysClr val="window" lastClr="FFFFFF"/>
                        </a:solidFill>
                        <a:ln w="6350">
                          <a:solidFill>
                            <a:prstClr val="black"/>
                          </a:solidFill>
                        </a:ln>
                      </wps:spPr>
                      <wps:txbx>
                        <w:txbxContent>
                          <w:p w:rsidR="00EE77FE" w:rsidRDefault="00EE77FE">
                            <w:r>
                              <w:rPr>
                                <w:noProof/>
                                <w:lang w:eastAsia="pt-BR"/>
                              </w:rPr>
                              <w:drawing>
                                <wp:inline distT="0" distB="0" distL="0" distR="0">
                                  <wp:extent cx="2133600" cy="1536700"/>
                                  <wp:effectExtent l="0" t="0" r="0" b="6350"/>
                                  <wp:docPr id="812" name="Imagem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m 8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133600" cy="1536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165" type="#_x0000_t202" style="position:absolute;left:0;text-align:left;margin-left:190.95pt;margin-top:31.8pt;width:183pt;height:128.5pt;z-index:251870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" fillcolor="window" strokeweight=".5pt">
                <v:textbox>
                  <w:txbxContent>
                    <w:p w14:paraId="491FA2F5" w14:textId="77777777" w:rsidR="00EE77FE" w:rsidRDefault="00EE77FE">
                      <w:r>
                        <w:rPr>
                          <w:noProof/>
                          <w:lang w:eastAsia="pt-BR"/>
                        </w:rPr>
                        <w:drawing>
                          <wp:inline distT="0" distB="0" distL="0" distR="0">
                            <wp:extent cx="2133600" cy="1536700"/>
                            <wp:effectExtent l="0" t="0" r="0" b="6350"/>
                            <wp:docPr id="812" name="Imagem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m 8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133600" cy="1536700"/>
                                    </a:xfrm>
                                    <a:prstGeom prst="rect">
                                      <a:avLst/>
                                    </a:prstGeom>
                                    <a:noFill/>
                                    <a:ln>
                                      <a:noFill/>
                                    </a:ln>
                                  </pic:spPr>
                                </pic:pic>
                              </a:graphicData>
                            </a:graphic>
                          </wp:inline>
                        </w:drawing>
                      </w:r>
                    </w:p>
                  </w:txbxContent>
                </v:textbox>
                <w10:wrap anchorx="margin"/>
              </v:shape>
            </w:pict>
          </mc:Fallback>
        </mc:AlternateContent>
      </w:r>
      <w:r>
        <w:rPr>
          <w:noProof/>
          <w:sz w:val="24"/>
          <w:lang w:eastAsia="pt-BR"/>
        </w:rPr>
        <mc:AlternateContent>
          <mc:Choice Requires="wps">
            <w:drawing>
              <wp:anchor distT="0" distB="0" distL="114300" distR="114300" simplePos="0" relativeHeight="251869184" behindDoc="0" locked="0" layoutInCell="1" allowOverlap="1">
                <wp:simplePos x="0" y="0"/>
                <wp:positionH relativeFrom="margin">
                  <wp:align>left</wp:align>
                </wp:positionH>
                <wp:positionV relativeFrom="paragraph">
                  <wp:posOffset>411480</wp:posOffset>
                </wp:positionV>
                <wp:extent cx="2324100" cy="1498600"/>
                <wp:effectExtent l="0" t="0" r="19050" b="15875"/>
                <wp:wrapNone/>
                <wp:docPr id="810" name="Caixa de Texto 33"/>
                <wp:cNvGraphicFramePr/>
                <a:graphic xmlns:a="http://schemas.openxmlformats.org/drawingml/2006/main">
                  <a:graphicData uri="http://schemas.microsoft.com/office/word/2010/wordprocessingShape">
                    <wps:wsp>
                      <wps:cNvSpPr txBox="1"/>
                      <wps:spPr>
                        <a:xfrm>
                          <a:off x="0" y="0"/>
                          <a:ext cx="2324100" cy="1498600"/>
                        </a:xfrm>
                        <a:prstGeom prst="rect">
                          <a:avLst/>
                        </a:prstGeom>
                        <a:solidFill>
                          <a:schemeClr val="lt1"/>
                        </a:solidFill>
                        <a:ln w="6350">
                          <a:solidFill>
                            <a:prstClr val="black"/>
                          </a:solidFill>
                        </a:ln>
                      </wps:spPr>
                      <wps:txbx>
                        <w:txbxContent>
                          <w:p w:rsidR="00EE77FE" w:rsidRDefault="00EE77FE">
                            <w:r>
                              <w:rPr>
                                <w:noProof/>
                                <w:lang w:eastAsia="pt-BR"/>
                              </w:rPr>
                              <w:drawing>
                                <wp:inline distT="0" distB="0" distL="0" distR="0">
                                  <wp:extent cx="1981200" cy="1403350"/>
                                  <wp:effectExtent l="0" t="0" r="0" b="6350"/>
                                  <wp:docPr id="813" name="Imagem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Imagem 8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981200" cy="1403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166" type="#_x0000_t202" style="position:absolute;left:0;text-align:left;margin-left:0;margin-top:32.4pt;width:183pt;height:118pt;z-index:2518691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" fillcolor="white [3201]" strokeweight=".5pt">
                <v:textbox style="mso-fit-shape-to-text:t">
                  <w:txbxContent>
                    <w:p w14:paraId="71F971C0" w14:textId="77777777" w:rsidR="00EE77FE" w:rsidRDefault="00EE77FE">
                      <w:r>
                        <w:rPr>
                          <w:noProof/>
                          <w:lang w:eastAsia="pt-BR"/>
                        </w:rPr>
                        <w:drawing>
                          <wp:inline distT="0" distB="0" distL="0" distR="0">
                            <wp:extent cx="1981200" cy="1403350"/>
                            <wp:effectExtent l="0" t="0" r="0" b="6350"/>
                            <wp:docPr id="813" name="Imagem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Imagem 8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981200" cy="1403350"/>
                                    </a:xfrm>
                                    <a:prstGeom prst="rect">
                                      <a:avLst/>
                                    </a:prstGeom>
                                    <a:noFill/>
                                    <a:ln>
                                      <a:noFill/>
                                    </a:ln>
                                  </pic:spPr>
                                </pic:pic>
                              </a:graphicData>
                            </a:graphic>
                          </wp:inline>
                        </w:drawing>
                      </w:r>
                    </w:p>
                  </w:txbxContent>
                </v:textbox>
                <w10:wrap anchorx="margin"/>
              </v:shape>
            </w:pict>
          </mc:Fallback>
        </mc:AlternateContent>
      </w:r>
      <w:r>
        <w:rPr>
          <w:sz w:val="24"/>
        </w:rPr>
        <w:t>O gengibre aumentou a qualidade de vida de maneira significativa após as 12 semanas de tratamento (p=0,039).</w:t>
      </w:r>
    </w:p>
    <w:p w:rsidR="00AA6175" w:rsidRDefault="00AA6175">
      <w:pPr>
        <w:pStyle w:val="Corpo"/>
        <w:spacing w:after="120"/>
        <w:rPr>
          <w:sz w:val="24"/>
        </w:rPr>
      </w:pPr>
    </w:p>
    <w:p w:rsidR="00AA6175" w:rsidRDefault="00E50482">
      <w:pPr>
        <w:pStyle w:val="Corpo"/>
        <w:spacing w:after="120"/>
        <w:rPr>
          <w:sz w:val="24"/>
        </w:rPr>
      </w:pPr>
      <w:r>
        <w:rPr>
          <w:noProof/>
          <w:sz w:val="24"/>
          <w:lang w:eastAsia="pt-BR"/>
        </w:rPr>
        <mc:AlternateContent>
          <mc:Choice Requires="wps">
            <w:drawing>
              <wp:anchor distT="0" distB="0" distL="114300" distR="114300" simplePos="0" relativeHeight="251871232" behindDoc="0" locked="0" layoutInCell="1" allowOverlap="1">
                <wp:simplePos x="0" y="0"/>
                <wp:positionH relativeFrom="column">
                  <wp:posOffset>4806315</wp:posOffset>
                </wp:positionH>
                <wp:positionV relativeFrom="paragraph">
                  <wp:posOffset>74930</wp:posOffset>
                </wp:positionV>
                <wp:extent cx="1568450" cy="1250950"/>
                <wp:effectExtent l="0" t="0" r="12700" b="25400"/>
                <wp:wrapNone/>
                <wp:docPr id="811" name="Caixa de Texto 40"/>
                <wp:cNvGraphicFramePr/>
                <a:graphic xmlns:a="http://schemas.openxmlformats.org/drawingml/2006/main">
                  <a:graphicData uri="http://schemas.microsoft.com/office/word/2010/wordprocessingShape">
                    <wps:wsp>
                      <wps:cNvSpPr txBox="1"/>
                      <wps:spPr>
                        <a:xfrm>
                          <a:off x="0" y="0"/>
                          <a:ext cx="1568450" cy="1250950"/>
                        </a:xfrm>
                        <a:prstGeom prst="rect">
                          <a:avLst/>
                        </a:prstGeom>
                        <a:solidFill>
                          <a:schemeClr val="lt1"/>
                        </a:solidFill>
                        <a:ln w="6350">
                          <a:solidFill>
                            <a:prstClr val="black"/>
                          </a:solidFill>
                        </a:ln>
                      </wps:spPr>
                      <wps:txbx>
                        <w:txbxContent>
                          <w:p w:rsidR="00EE77FE" w:rsidRDefault="00EE77FE">
                            <w:pPr>
                              <w:jc w:val="both"/>
                              <w:rPr>
                                <w:rFonts w:ascii="Swis721 Th BT" w:hAnsi="Swis721 Th BT"/>
                                <w:sz w:val="18"/>
                                <w:szCs w:val="18"/>
                              </w:rPr>
                            </w:pPr>
                            <w:r>
                              <w:rPr>
                                <w:rFonts w:ascii="Swis721 Th BT" w:hAnsi="Swis721 Th BT"/>
                                <w:sz w:val="18"/>
                                <w:szCs w:val="18"/>
                              </w:rPr>
                              <w:t>Redução dos níveis de MDA e dos escores do SCCAIQ (</w:t>
                            </w:r>
                            <w:r>
                              <w:rPr>
                                <w:rFonts w:ascii="Swis721 Th BT" w:hAnsi="Swis721 Th BT"/>
                                <w:i/>
                                <w:iCs/>
                                <w:sz w:val="18"/>
                                <w:szCs w:val="18"/>
                              </w:rPr>
                              <w:t>Simple Clinical Colitis Activity Index Questionnaire</w:t>
                            </w:r>
                            <w:r>
                              <w:rPr>
                                <w:rFonts w:ascii="Swis721 Th BT" w:hAnsi="Swis721 Th BT"/>
                                <w:sz w:val="18"/>
                                <w:szCs w:val="18"/>
                              </w:rPr>
                              <w:t>) entre os grupos gengibre e controle. Foram avaliados os índices na linha base, na semana 6 e 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40" o:spid="_x0000_s1167" type="#_x0000_t202" style="position:absolute;left:0;text-align:left;margin-left:378.45pt;margin-top:5.9pt;width:123.5pt;height:98.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" fillcolor="white [3201]" strokeweight=".5pt">
                <v:textbox>
                  <w:txbxContent>
                    <w:p w14:paraId="2A35F32A" w14:textId="77777777" w:rsidR="00EE77FE" w:rsidRDefault="00EE77FE">
                      <w:pPr>
                        <w:jc w:val="both"/>
                        <w:rPr>
                          <w:rFonts w:ascii="Swis721 Th BT" w:hAnsi="Swis721 Th BT"/>
                          <w:sz w:val="18"/>
                          <w:szCs w:val="18"/>
                        </w:rPr>
                      </w:pPr>
                      <w:r>
                        <w:rPr>
                          <w:rFonts w:ascii="Swis721 Th BT" w:hAnsi="Swis721 Th BT"/>
                          <w:sz w:val="18"/>
                          <w:szCs w:val="18"/>
                        </w:rPr>
                        <w:t>Redução dos níveis de MDA e dos escores do SCCAIQ (</w:t>
                      </w:r>
                      <w:r>
                        <w:rPr>
                          <w:rFonts w:ascii="Swis721 Th BT" w:hAnsi="Swis721 Th BT"/>
                          <w:i/>
                          <w:iCs/>
                          <w:sz w:val="18"/>
                          <w:szCs w:val="18"/>
                        </w:rPr>
                        <w:t>Simple Clinical Colitis Activity Index Questionnaire</w:t>
                      </w:r>
                      <w:r>
                        <w:rPr>
                          <w:rFonts w:ascii="Swis721 Th BT" w:hAnsi="Swis721 Th BT"/>
                          <w:sz w:val="18"/>
                          <w:szCs w:val="18"/>
                        </w:rPr>
                        <w:t>) entre os grupos gengibre e controle. Foram avaliados os índices na linha base, na semana 6 e 12.</w:t>
                      </w:r>
                    </w:p>
                  </w:txbxContent>
                </v:textbox>
              </v:shape>
            </w:pict>
          </mc:Fallback>
        </mc:AlternateContent>
      </w: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rPr>
          <w:b/>
          <w:color w:val="0082B2"/>
          <w:sz w:val="16"/>
          <w:szCs w:val="16"/>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spacing w:after="120"/>
        <w:rPr>
          <w:sz w:val="2"/>
          <w:szCs w:val="2"/>
        </w:rPr>
      </w:pPr>
    </w:p>
    <w:p w:rsidR="00AA6175" w:rsidRDefault="00E50482">
      <w:pPr>
        <w:pStyle w:val="Corpo"/>
        <w:spacing w:after="120"/>
        <w:jc w:val="center"/>
        <w:rPr>
          <w:b/>
          <w:i/>
          <w:sz w:val="24"/>
        </w:rPr>
      </w:pPr>
      <w:r>
        <w:rPr>
          <w:b/>
          <w:i/>
          <w:sz w:val="24"/>
        </w:rPr>
        <w:t>Os dados do estudo indicam que a suplementação pode melhorar os sintomas e a atividade da doença em pacientes com colite ulcerativa.</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Gengibre Diminui os Níveis de Malondialdeído e os Escores que Medem a Atividade da Doença</w:t>
      </w:r>
    </w:p>
    <w:p w:rsidR="00AA6175" w:rsidRDefault="00AA6175">
      <w:pPr>
        <w:pStyle w:val="Subtitulocorpo"/>
        <w:rPr>
          <w:sz w:val="20"/>
          <w:szCs w:val="2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Gengibre................................</w:t>
            </w:r>
            <w:r w:rsidR="00C91A7C">
              <w:rPr>
                <w:rFonts w:eastAsiaTheme="minorEastAsia"/>
                <w:lang w:eastAsia="pt-BR"/>
              </w:rPr>
              <w:t>..</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 xml:space="preserve">p..........................1 Cápsula </w:t>
            </w:r>
          </w:p>
        </w:tc>
      </w:tr>
    </w:tbl>
    <w:p w:rsidR="00AA6175" w:rsidRDefault="00E50482">
      <w:pPr>
        <w:pStyle w:val="Corpo"/>
        <w:ind w:right="4818"/>
        <w:jc w:val="center"/>
        <w:rPr>
          <w:sz w:val="16"/>
          <w:szCs w:val="16"/>
        </w:rPr>
      </w:pPr>
      <w:r>
        <w:rPr>
          <w:sz w:val="16"/>
          <w:szCs w:val="16"/>
        </w:rPr>
        <w:t>Administrar 1 cápsula 4 vezes ao dia ou conforme orientação</w:t>
      </w:r>
    </w:p>
    <w:p w:rsidR="00AA6175" w:rsidRDefault="00E50482">
      <w:pPr>
        <w:pStyle w:val="Corpo"/>
        <w:ind w:right="4818"/>
        <w:jc w:val="center"/>
        <w:rPr>
          <w:sz w:val="16"/>
          <w:szCs w:val="16"/>
        </w:rPr>
      </w:pPr>
      <w:r>
        <w:rPr>
          <w:sz w:val="16"/>
          <w:szCs w:val="16"/>
        </w:rPr>
        <w:t>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67" w:name="_Toc132097818"/>
      <w:r>
        <w:t>Saffron</w:t>
      </w:r>
      <w:bookmarkEnd w:id="67"/>
    </w:p>
    <w:p w:rsidR="00AA6175" w:rsidRPr="00EE77FE" w:rsidRDefault="00E50482">
      <w:pPr>
        <w:pStyle w:val="Corpo"/>
        <w:jc w:val="center"/>
        <w:rPr>
          <w:color w:val="0070C0"/>
          <w:sz w:val="24"/>
        </w:rPr>
      </w:pPr>
      <w:r w:rsidRPr="00EE77FE">
        <w:rPr>
          <w:rFonts w:eastAsia="MS Mincho"/>
          <w:b/>
          <w:bCs/>
          <w:color w:val="0070C0"/>
          <w:sz w:val="40"/>
        </w:rPr>
        <w:t>Aumenta os Fatores Antioxidantes e Reduz a Severidade da Colite Ulcerativa</w:t>
      </w:r>
    </w:p>
    <w:p w:rsidR="00AA6175" w:rsidRDefault="00AA6175">
      <w:pPr>
        <w:pStyle w:val="Corpo"/>
        <w:rPr>
          <w:sz w:val="24"/>
        </w:rPr>
      </w:pPr>
    </w:p>
    <w:p w:rsidR="00AA6175" w:rsidRDefault="00E50482">
      <w:pPr>
        <w:pStyle w:val="Corpo"/>
        <w:spacing w:after="120"/>
        <w:rPr>
          <w:sz w:val="24"/>
        </w:rPr>
      </w:pPr>
      <w:r>
        <w:rPr>
          <w:sz w:val="24"/>
        </w:rPr>
        <w:t xml:space="preserve">Este estudo randomizado e duplo-cego avaliou os efeitos da suplementação de Saffron na severidade da doença e fatores oxidativos e antioxidantes em pacientes com colite ulcerativa </w:t>
      </w:r>
      <w:r>
        <w:rPr>
          <w:sz w:val="24"/>
        </w:rPr>
        <w:fldChar w:fldCharType="begin"/>
      </w:r>
      <w:r>
        <w:rPr>
          <w:sz w:val="24"/>
        </w:rPr>
        <w:instrText xml:space="preserve"> ADDIN EN.CITE &lt;EndNote&gt;&lt;Cite&gt;&lt;Author&gt;Tahvilian&lt;/Author&gt;&lt;IDText&gt;Effects of saffron supplementation on oxidative/antioxidant status and severity of disease in ulcerative colitis patients: A randomized, double-blind, placebo-controlled study&lt;/IDText&gt;&lt;DisplayText&gt;(TAHVILIAN; MASOODI; FAGHIHI KASHANI; VAFA&lt;style face="italic"&gt; et al.&lt;/style&gt;)&lt;/DisplayText&gt;&lt;record&gt;&lt;urls&gt;&lt;related-urls&gt;&lt;url&gt;https://onlinelibrary.wiley.com/doi/abs/10.1002/ptr.6848&lt;/url&gt;&lt;/related-urls&gt;&lt;/urls&gt;&lt;isbn&gt;0951-418X&lt;/isbn&gt;&lt;titles&gt;&lt;title&gt;Effects of saffron supplementation on oxidative/antioxidant status and severity of disease in ulcerative colitis patients: A randomized, double-blind, placebo-controlled study&lt;/title&gt;&lt;secondary-title&gt;Phytotherapy Research&lt;/secondary-title&gt;&lt;/titles&gt;&lt;number&gt;n/a&lt;/number&gt;&lt;contributors&gt;&lt;authors&gt;&lt;author&gt;Tahvilian, Negin&lt;/author&gt;&lt;author&gt;Masoodi, Mohsen&lt;/author&gt;&lt;author&gt;Faghihi Kashani, Amirhossein&lt;/author&gt;&lt;author&gt;Vafa, Mohammadreza&lt;/author&gt;&lt;author&gt;Aryaeian, Naheed&lt;/author&gt;&lt;author&gt;Heydarian, Azadeh&lt;/author&gt;&lt;author&gt;Hosseini, AghaFateme&lt;/author&gt;&lt;author&gt;Moradi, Nariman&lt;/author&gt;&lt;author&gt;Farsi, Farnaz&lt;/author&gt;&lt;/authors&gt;&lt;/contributors&gt;&lt;added-date format="utc"&gt;1607346821&lt;/added-date&gt;&lt;ref-type name="Journal Article"&gt;17&lt;/ref-type&gt;&lt;rec-number&gt;1731&lt;/rec-number&gt;&lt;last-updated-date format="utc"&gt;1607346821&lt;/last-updated-date&gt;&lt;electronic-resource-num&gt;https://doi.org/10.1002/ptr.6848&lt;/electronic-resource-num&gt;&lt;volume&gt;n/a&lt;/volume&gt;&lt;/record&gt;&lt;/Cite&gt;&lt;/EndNote&gt;</w:instrText>
      </w:r>
      <w:r>
        <w:rPr>
          <w:sz w:val="24"/>
        </w:rPr>
        <w:fldChar w:fldCharType="separate"/>
      </w:r>
      <w:r>
        <w:rPr>
          <w:sz w:val="24"/>
        </w:rPr>
        <w:t>(TAHVILIAN; MASOODI; FAGHIHI KASHANI; VAFA</w:t>
      </w:r>
      <w:r>
        <w:rPr>
          <w:i/>
          <w:sz w:val="24"/>
        </w:rPr>
        <w:t xml:space="preserve"> et al.</w:t>
      </w:r>
      <w:r>
        <w:rPr>
          <w:sz w:val="24"/>
        </w:rPr>
        <w:t>)</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860992" behindDoc="0" locked="0" layoutInCell="1" allowOverlap="1">
                <wp:simplePos x="0" y="0"/>
                <wp:positionH relativeFrom="margin">
                  <wp:align>right</wp:align>
                </wp:positionH>
                <wp:positionV relativeFrom="paragraph">
                  <wp:posOffset>95250</wp:posOffset>
                </wp:positionV>
                <wp:extent cx="5759450" cy="464185"/>
                <wp:effectExtent l="0" t="0" r="13335" b="12700"/>
                <wp:wrapNone/>
                <wp:docPr id="798" name="Caixa de texto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46402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80 pacientes com colite ulcerativa leve a moderada foram selecionados para receberem: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98" o:spid="_x0000_s1168" type="#_x0000_t202" style="position:absolute;left:0;text-align:left;margin-left:402.3pt;margin-top:7.5pt;width:453.5pt;height:36.55pt;z-index:2518609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" fillcolor="white [3212]" strokecolor="#ff8501">
                <v:textbox>
                  <w:txbxContent>
                    <w:p w14:paraId="715AACCC" w14:textId="77777777" w:rsidR="00EE77FE" w:rsidRDefault="00EE77FE">
                      <w:pPr>
                        <w:jc w:val="center"/>
                        <w:rPr>
                          <w:rFonts w:ascii="Swis721 Th BT" w:hAnsi="Swis721 Th BT"/>
                          <w:sz w:val="23"/>
                          <w:szCs w:val="23"/>
                        </w:rPr>
                      </w:pPr>
                      <w:r>
                        <w:rPr>
                          <w:rFonts w:ascii="Swis721 Th BT" w:hAnsi="Swis721 Th BT"/>
                          <w:sz w:val="23"/>
                          <w:szCs w:val="23"/>
                        </w:rPr>
                        <w:t xml:space="preserve">Para isso, 80 pacientes com colite ulcerativa leve a moderada foram selecionados para receberem: </w:t>
                      </w:r>
                    </w:p>
                    <w:p w14:paraId="3EA3FF07"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63040"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799" name="Triângulo isósceles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99" o:spid="_x0000_s1026" o:spt="5" type="#_x0000_t5" style="position:absolute;left:0pt;flip:y;margin-left:368.3pt;margin-top:0.85pt;height:10.9pt;width:17.85pt;z-index:251863040;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RCnQHW&#10;AAAACAEAAA8AAAAAAAAAAQAgAAAAIgAAAGRycy9kb3ducmV2LnhtbFBLAQIUABQAAAAIAIdO4kCK&#10;gWUg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64064"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800" name="Triângulo isósceles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00" o:spid="_x0000_s1026" o:spt="5" type="#_x0000_t5" style="position:absolute;left:0pt;flip:y;margin-left:66.95pt;margin-top:0.85pt;height:10.9pt;width:17.85pt;z-index:251864064;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BA1wx9a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bMu6dYA&#10;AAAIAQAADwAAAAAAAAABACAAAAAiAAAAZHJzL2Rvd25yZXYueG1sUEsBAhQAFAAAAAgAh07iQBA1&#10;wx9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65088"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801" name="Caixa de texto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801" o:spid="_x0000_s1169" type="#_x0000_t202" style="position:absolute;left:0;text-align:left;margin-left:301.95pt;margin-top:1.75pt;width:150pt;height:61.55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" fillcolor="#ff8501" strokecolor="#ff8501">
                <v:textbox>
                  <w:txbxContent>
                    <w:p w14:paraId="7A9FCDB6"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FA3CBD5" w14:textId="77777777" w:rsidR="00EE77FE" w:rsidRDefault="00EE77FE">
                      <w:pPr>
                        <w:spacing w:after="0" w:line="240" w:lineRule="auto"/>
                        <w:jc w:val="center"/>
                        <w:rPr>
                          <w:rFonts w:ascii="Swis721 Th BT" w:hAnsi="Swis721 Th BT"/>
                          <w:b/>
                          <w:color w:val="FFFFFF" w:themeColor="background1"/>
                          <w:sz w:val="12"/>
                          <w:szCs w:val="12"/>
                        </w:rPr>
                      </w:pPr>
                    </w:p>
                    <w:p w14:paraId="29CF8904"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9C821BE" w14:textId="77777777" w:rsidR="00EE77FE" w:rsidRDefault="00EE77FE">
                      <w:pPr>
                        <w:spacing w:after="0" w:line="240" w:lineRule="auto"/>
                        <w:jc w:val="center"/>
                        <w:rPr>
                          <w:rFonts w:ascii="Swis721 Th BT" w:hAnsi="Swis721 Th BT"/>
                          <w:b/>
                          <w:color w:val="FFFFFF" w:themeColor="background1"/>
                          <w:sz w:val="12"/>
                          <w:szCs w:val="12"/>
                        </w:rPr>
                      </w:pPr>
                    </w:p>
                    <w:p w14:paraId="2DC32DD9" w14:textId="77777777" w:rsidR="00EE77FE" w:rsidRDefault="00EE77FE">
                      <w:pPr>
                        <w:spacing w:after="0" w:line="240" w:lineRule="auto"/>
                        <w:jc w:val="center"/>
                        <w:rPr>
                          <w:rFonts w:ascii="Swis721 Th BT" w:hAnsi="Swis721 Th BT"/>
                          <w:b/>
                          <w:color w:val="FFFFFF" w:themeColor="background1"/>
                          <w:sz w:val="23"/>
                          <w:szCs w:val="23"/>
                        </w:rPr>
                      </w:pPr>
                    </w:p>
                    <w:p w14:paraId="33C29DAC" w14:textId="77777777" w:rsidR="00EE77FE" w:rsidRDefault="00EE77FE">
                      <w:pPr>
                        <w:spacing w:after="0" w:line="240" w:lineRule="auto"/>
                        <w:jc w:val="center"/>
                        <w:rPr>
                          <w:rFonts w:ascii="Swis721 Th BT" w:hAnsi="Swis721 Th BT"/>
                          <w:b/>
                          <w:color w:val="FFFFFF" w:themeColor="background1"/>
                          <w:sz w:val="12"/>
                          <w:szCs w:val="12"/>
                        </w:rPr>
                      </w:pPr>
                    </w:p>
                    <w:p w14:paraId="4C27A008"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1862016"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802" name="Caixa de texto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Saffron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802" o:spid="_x0000_s1170" type="#_x0000_t202" style="position:absolute;left:0;text-align:left;margin-left:-.05pt;margin-top:1.75pt;width:150.7pt;height:61.5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" fillcolor="#ff8501" strokecolor="#ff8501">
                <v:textbox>
                  <w:txbxContent>
                    <w:p w14:paraId="29AE891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Saffron </w:t>
                      </w:r>
                    </w:p>
                    <w:p w14:paraId="27CD9EB5"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mg/dia</w:t>
                      </w:r>
                      <w:r>
                        <w:rPr>
                          <w:rFonts w:ascii="Swis721 Th BT" w:hAnsi="Swis721 Th BT"/>
                          <w:color w:val="FFFFFF" w:themeColor="background1"/>
                          <w:szCs w:val="23"/>
                        </w:rPr>
                        <w:t xml:space="preserve"> </w:t>
                      </w:r>
                    </w:p>
                    <w:p w14:paraId="164E4273"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sz w:val="16"/>
          <w:szCs w:val="16"/>
        </w:rPr>
      </w:pPr>
    </w:p>
    <w:p w:rsidR="00AA6175" w:rsidRDefault="00AA6175">
      <w:pPr>
        <w:pStyle w:val="Corpo"/>
        <w:rPr>
          <w:sz w:val="16"/>
          <w:szCs w:val="16"/>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240"/>
        <w:rPr>
          <w:sz w:val="24"/>
        </w:rPr>
      </w:pPr>
      <w:r>
        <w:rPr>
          <w:sz w:val="24"/>
        </w:rPr>
        <w:t xml:space="preserve">Após 8 semanas, houve um aumento significativo na pontuação média do </w:t>
      </w:r>
      <w:r>
        <w:rPr>
          <w:i/>
          <w:iCs/>
          <w:sz w:val="24"/>
        </w:rPr>
        <w:t xml:space="preserve">Simple Clinical Colitis Activity Index Questionnaire </w:t>
      </w:r>
      <w:r>
        <w:rPr>
          <w:sz w:val="24"/>
        </w:rPr>
        <w:t>(3,83</w:t>
      </w:r>
      <w:r>
        <w:rPr>
          <w:rFonts w:cs="Swis721 Th BT"/>
          <w:sz w:val="24"/>
        </w:rPr>
        <w:t>±</w:t>
      </w:r>
      <w:r>
        <w:rPr>
          <w:sz w:val="24"/>
        </w:rPr>
        <w:t>1,78 para 3</w:t>
      </w:r>
      <w:r>
        <w:rPr>
          <w:rFonts w:cs="Swis721 Th BT"/>
          <w:sz w:val="24"/>
        </w:rPr>
        <w:t>±</w:t>
      </w:r>
      <w:r>
        <w:rPr>
          <w:sz w:val="24"/>
        </w:rPr>
        <w:t>1,60), níveis séricos de Capacidade Antioxidante Total (2,68</w:t>
      </w:r>
      <w:r>
        <w:rPr>
          <w:rFonts w:cs="Swis721 Th BT"/>
          <w:sz w:val="24"/>
        </w:rPr>
        <w:t>±</w:t>
      </w:r>
      <w:r>
        <w:rPr>
          <w:sz w:val="24"/>
        </w:rPr>
        <w:t>0,90 para 2,79</w:t>
      </w:r>
      <w:r>
        <w:rPr>
          <w:rFonts w:cs="Swis721 Th BT"/>
          <w:sz w:val="24"/>
        </w:rPr>
        <w:t>±</w:t>
      </w:r>
      <w:r>
        <w:rPr>
          <w:sz w:val="24"/>
        </w:rPr>
        <w:t>0,87), superóxido dismutase (60,69</w:t>
      </w:r>
      <w:r>
        <w:rPr>
          <w:rFonts w:cs="Swis721 Th BT"/>
          <w:sz w:val="24"/>
        </w:rPr>
        <w:t>±</w:t>
      </w:r>
      <w:r>
        <w:rPr>
          <w:sz w:val="24"/>
        </w:rPr>
        <w:t>9,59 para 66,30</w:t>
      </w:r>
      <w:r>
        <w:rPr>
          <w:rFonts w:cs="Swis721 Th BT"/>
          <w:sz w:val="24"/>
        </w:rPr>
        <w:t>±</w:t>
      </w:r>
      <w:r>
        <w:rPr>
          <w:sz w:val="24"/>
        </w:rPr>
        <w:t>10,79) e glutationa peroxidase (22,05</w:t>
      </w:r>
      <w:r>
        <w:rPr>
          <w:rFonts w:cs="Swis721 Th BT"/>
          <w:sz w:val="24"/>
        </w:rPr>
        <w:t>±</w:t>
      </w:r>
      <w:r>
        <w:rPr>
          <w:sz w:val="24"/>
        </w:rPr>
        <w:t>1427 para 29,67</w:t>
      </w:r>
      <w:r>
        <w:rPr>
          <w:rFonts w:cs="Swis721 Th BT"/>
          <w:sz w:val="24"/>
        </w:rPr>
        <w:t>±</w:t>
      </w:r>
      <w:r>
        <w:rPr>
          <w:sz w:val="24"/>
        </w:rPr>
        <w:t>17,97) nos pacientes que receberam Saffron em comparação ao grupo placebo.</w:t>
      </w:r>
    </w:p>
    <w:p w:rsidR="00AA6175" w:rsidRDefault="00E50482">
      <w:pPr>
        <w:pStyle w:val="Corpo"/>
        <w:spacing w:after="120"/>
        <w:jc w:val="center"/>
        <w:rPr>
          <w:sz w:val="24"/>
          <w:u w:val="single"/>
        </w:rPr>
      </w:pPr>
      <w:r>
        <w:rPr>
          <w:sz w:val="24"/>
          <w:u w:val="single"/>
        </w:rPr>
        <w:t>Alterações em Parâmetros Oxidativos/Antioxidantes do Início ao Final do Estudo</w:t>
      </w:r>
    </w:p>
    <w:tbl>
      <w:tblPr>
        <w:tblStyle w:val="TabeladeGrade2-nfase31"/>
        <w:tblW w:w="0" w:type="auto"/>
        <w:jc w:val="center"/>
        <w:tblLook w:val="04A0" w:firstRow="1" w:lastRow="0" w:firstColumn="1" w:lastColumn="0" w:noHBand="0" w:noVBand="1"/>
      </w:tblPr>
      <w:tblGrid>
        <w:gridCol w:w="4333"/>
        <w:gridCol w:w="1499"/>
        <w:gridCol w:w="1374"/>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AA6175" w:rsidRDefault="00E50482">
            <w:pPr>
              <w:pStyle w:val="Corpo"/>
              <w:spacing w:after="120"/>
              <w:jc w:val="center"/>
              <w:rPr>
                <w:b w:val="0"/>
                <w:bCs w:val="0"/>
                <w:sz w:val="24"/>
              </w:rPr>
            </w:pPr>
            <w:r>
              <w:rPr>
                <w:sz w:val="24"/>
              </w:rPr>
              <w:t>Variáveis</w:t>
            </w:r>
          </w:p>
        </w:tc>
        <w:tc>
          <w:tcPr>
            <w:tcW w:w="0" w:type="auto"/>
            <w:vAlign w:val="center"/>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4"/>
              </w:rPr>
            </w:pPr>
            <w:r>
              <w:rPr>
                <w:sz w:val="24"/>
              </w:rPr>
              <w:t>Saffron</w:t>
            </w:r>
          </w:p>
        </w:tc>
        <w:tc>
          <w:tcPr>
            <w:tcW w:w="0" w:type="auto"/>
            <w:vAlign w:val="center"/>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4"/>
              </w:rPr>
            </w:pPr>
            <w:r>
              <w:rPr>
                <w:sz w:val="24"/>
              </w:rPr>
              <w:t>Placebo</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themeFill="accent3" w:themeFillTint="33"/>
            <w:vAlign w:val="center"/>
          </w:tcPr>
          <w:p w:rsidR="00AA6175" w:rsidRDefault="00E50482">
            <w:pPr>
              <w:pStyle w:val="Corpo"/>
              <w:spacing w:after="120"/>
              <w:jc w:val="center"/>
              <w:rPr>
                <w:sz w:val="24"/>
              </w:rPr>
            </w:pPr>
            <w:r>
              <w:rPr>
                <w:b w:val="0"/>
                <w:bCs w:val="0"/>
                <w:sz w:val="24"/>
              </w:rPr>
              <w:t>Malondialdeído (nmol/mL)</w:t>
            </w:r>
          </w:p>
        </w:tc>
        <w:tc>
          <w:tcPr>
            <w:tcW w:w="0" w:type="auto"/>
            <w:shd w:val="clear" w:color="auto" w:fill="EDEDED" w:themeFill="accent3" w:themeFillTint="33"/>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-4,06±11,43</w:t>
            </w:r>
          </w:p>
        </w:tc>
        <w:tc>
          <w:tcPr>
            <w:tcW w:w="0" w:type="auto"/>
            <w:shd w:val="clear" w:color="auto" w:fill="EDEDED" w:themeFill="accent3" w:themeFillTint="33"/>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-0,11±9,58</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AA6175" w:rsidRDefault="00E50482">
            <w:pPr>
              <w:pStyle w:val="Corpo"/>
              <w:spacing w:after="120"/>
              <w:jc w:val="center"/>
              <w:rPr>
                <w:sz w:val="24"/>
              </w:rPr>
            </w:pPr>
            <w:r>
              <w:rPr>
                <w:b w:val="0"/>
                <w:bCs w:val="0"/>
                <w:sz w:val="24"/>
              </w:rPr>
              <w:t>Superóxido Dismutase (U/L)</w:t>
            </w:r>
          </w:p>
        </w:tc>
        <w:tc>
          <w:tcPr>
            <w:tcW w:w="0" w:type="auto"/>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5,61±9,68</w:t>
            </w:r>
          </w:p>
        </w:tc>
        <w:tc>
          <w:tcPr>
            <w:tcW w:w="0" w:type="auto"/>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0,65±6,52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themeFill="accent3" w:themeFillTint="33"/>
            <w:vAlign w:val="center"/>
          </w:tcPr>
          <w:p w:rsidR="00AA6175" w:rsidRDefault="00E50482">
            <w:pPr>
              <w:pStyle w:val="Corpo"/>
              <w:spacing w:after="120"/>
              <w:jc w:val="center"/>
              <w:rPr>
                <w:sz w:val="24"/>
              </w:rPr>
            </w:pPr>
            <w:r>
              <w:rPr>
                <w:b w:val="0"/>
                <w:bCs w:val="0"/>
                <w:sz w:val="24"/>
              </w:rPr>
              <w:t>Capacidade Antioxidante Total (nmol/mL)</w:t>
            </w:r>
          </w:p>
        </w:tc>
        <w:tc>
          <w:tcPr>
            <w:tcW w:w="0" w:type="auto"/>
            <w:shd w:val="clear" w:color="auto" w:fill="EDEDED" w:themeFill="accent3" w:themeFillTint="33"/>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0,11±0,69</w:t>
            </w:r>
          </w:p>
        </w:tc>
        <w:tc>
          <w:tcPr>
            <w:tcW w:w="0" w:type="auto"/>
            <w:shd w:val="clear" w:color="auto" w:fill="EDEDED" w:themeFill="accent3" w:themeFillTint="33"/>
            <w:vAlign w:val="center"/>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-0,09±0,39</w:t>
            </w:r>
          </w:p>
        </w:tc>
      </w:tr>
    </w:tbl>
    <w:p w:rsidR="00AA6175" w:rsidRDefault="00AA6175">
      <w:pPr>
        <w:pStyle w:val="Corpo"/>
        <w:spacing w:after="12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suplementação de Saffron pode ser uma alternativa eficaz na melhora dos fatores antioxidantes e redução da severidade da colite ulcerativa em pacientes com essa doença.</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Aumento dos Fatores Antioxidantes e Redução da Severidade da Colite Ulcerativa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Saffron</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Saffron............................................100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68" w:name="_Toc132097819"/>
      <w:r>
        <w:t>Geraniol</w:t>
      </w:r>
      <w:bookmarkEnd w:id="68"/>
    </w:p>
    <w:p w:rsidR="00AA6175" w:rsidRPr="00EE77FE" w:rsidRDefault="00E50482">
      <w:pPr>
        <w:pStyle w:val="Corpo"/>
        <w:jc w:val="center"/>
        <w:rPr>
          <w:color w:val="0070C0"/>
          <w:sz w:val="24"/>
        </w:rPr>
      </w:pPr>
      <w:r w:rsidRPr="00EE77FE">
        <w:rPr>
          <w:rFonts w:eastAsia="MS Mincho"/>
          <w:b/>
          <w:bCs/>
          <w:color w:val="0070C0"/>
          <w:sz w:val="40"/>
        </w:rPr>
        <w:t>Apresenta Eficácia no Controle de Distúrbios Associados à Síndrome do Intestino Irritável</w:t>
      </w:r>
    </w:p>
    <w:p w:rsidR="00AA6175" w:rsidRDefault="00AA6175">
      <w:pPr>
        <w:pStyle w:val="Corpo"/>
        <w:rPr>
          <w:sz w:val="24"/>
        </w:rPr>
      </w:pPr>
    </w:p>
    <w:p w:rsidR="00AA6175" w:rsidRDefault="00E50482">
      <w:pPr>
        <w:pStyle w:val="Corpo"/>
        <w:rPr>
          <w:sz w:val="24"/>
        </w:rPr>
      </w:pPr>
      <w:r>
        <w:rPr>
          <w:sz w:val="24"/>
        </w:rPr>
        <w:t xml:space="preserve">Um estudo publicado por Rizzello </w:t>
      </w:r>
      <w:r>
        <w:rPr>
          <w:i/>
          <w:iCs/>
          <w:sz w:val="24"/>
        </w:rPr>
        <w:t>et al</w:t>
      </w:r>
      <w:r>
        <w:rPr>
          <w:sz w:val="24"/>
        </w:rPr>
        <w:t xml:space="preserve">. (2018) teve como objetivo avaliar os efeitos da suplementação de um óleo essencial extraído de uma planta o </w:t>
      </w:r>
      <w:r>
        <w:rPr>
          <w:i/>
          <w:iCs/>
          <w:sz w:val="24"/>
        </w:rPr>
        <w:t>Cymbopogon martinii</w:t>
      </w:r>
      <w:r>
        <w:rPr>
          <w:sz w:val="24"/>
        </w:rPr>
        <w:t xml:space="preserve"> na saúde intestinal.</w:t>
      </w:r>
    </w:p>
    <w:p w:rsidR="00AA6175" w:rsidRDefault="00E50482">
      <w:pPr>
        <w:pStyle w:val="Corpo"/>
        <w:rPr>
          <w:sz w:val="24"/>
        </w:rPr>
      </w:pPr>
      <w:r>
        <w:rPr>
          <w:noProof/>
          <w:lang w:eastAsia="pt-BR"/>
        </w:rPr>
        <mc:AlternateContent>
          <mc:Choice Requires="wps">
            <w:drawing>
              <wp:anchor distT="0" distB="0" distL="114300" distR="114300" simplePos="0" relativeHeight="251877376" behindDoc="0" locked="0" layoutInCell="1" allowOverlap="1">
                <wp:simplePos x="0" y="0"/>
                <wp:positionH relativeFrom="margin">
                  <wp:align>right</wp:align>
                </wp:positionH>
                <wp:positionV relativeFrom="paragraph">
                  <wp:posOffset>86360</wp:posOffset>
                </wp:positionV>
                <wp:extent cx="5759450" cy="666750"/>
                <wp:effectExtent l="0" t="0" r="13335" b="19050"/>
                <wp:wrapNone/>
                <wp:docPr id="814" name="Caixa de texto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66675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19 pacientes com síndrome do intestino irritável (média de idades entre 18 e 65 anos e peso corpóreo entre 48 kg e 104 kg) foram incluídos no estudo. Durante quatro semanas, os pacientes receberam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14" o:spid="_x0000_s1174" type="#_x0000_t202" style="position:absolute;left:0;text-align:left;margin-left:402.3pt;margin-top:6.8pt;width:453.5pt;height:52.5pt;z-index:2518773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" fillcolor="white [3212]" strokecolor="#ff8501">
                <v:textbox>
                  <w:txbxContent>
                    <w:p w14:paraId="2E58D254" w14:textId="77777777" w:rsidR="00EE77FE" w:rsidRDefault="00EE77FE">
                      <w:pPr>
                        <w:jc w:val="center"/>
                        <w:rPr>
                          <w:rFonts w:ascii="Swis721 Th BT" w:hAnsi="Swis721 Th BT"/>
                          <w:sz w:val="23"/>
                          <w:szCs w:val="23"/>
                        </w:rPr>
                      </w:pPr>
                      <w:r>
                        <w:rPr>
                          <w:rFonts w:ascii="Swis721 Th BT" w:hAnsi="Swis721 Th BT"/>
                          <w:sz w:val="23"/>
                          <w:szCs w:val="23"/>
                        </w:rPr>
                        <w:t>Para isso, 19 pacientes com síndrome do intestino irritável (média de idades entre 18 e 65 anos e peso corpóreo entre 48 kg e 104 kg) foram incluídos no estudo. Durante quatro semanas, os pacientes receberam a seguinte posologia:</w:t>
                      </w:r>
                    </w:p>
                    <w:p w14:paraId="2089BCFB"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78400" behindDoc="0" locked="0" layoutInCell="1" allowOverlap="1">
                <wp:simplePos x="0" y="0"/>
                <wp:positionH relativeFrom="column">
                  <wp:posOffset>1913255</wp:posOffset>
                </wp:positionH>
                <wp:positionV relativeFrom="paragraph">
                  <wp:posOffset>22225</wp:posOffset>
                </wp:positionV>
                <wp:extent cx="1913890" cy="781685"/>
                <wp:effectExtent l="0" t="0" r="10160" b="18415"/>
                <wp:wrapNone/>
                <wp:docPr id="818" name="Caixa de texto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 (n=19)</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Geraniol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818" o:spid="_x0000_s1175" type="#_x0000_t202" style="position:absolute;left:0;text-align:left;margin-left:150.65pt;margin-top:1.75pt;width:150.7pt;height:61.55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" fillcolor="#ff8501" strokecolor="#ff8501">
                <v:textbox>
                  <w:txbxContent>
                    <w:p w14:paraId="5813DA6E"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 (n=19)</w:t>
                      </w:r>
                    </w:p>
                    <w:p w14:paraId="0CAF806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Geraniol </w:t>
                      </w:r>
                    </w:p>
                    <w:p w14:paraId="43DD01F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0A092A9"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sz w:val="16"/>
          <w:szCs w:val="16"/>
        </w:rPr>
      </w:pPr>
    </w:p>
    <w:p w:rsidR="00AA6175" w:rsidRPr="00EE77FE" w:rsidRDefault="00E50482">
      <w:pPr>
        <w:pStyle w:val="Corpo"/>
        <w:rPr>
          <w:b/>
          <w:color w:val="0070C0"/>
        </w:rPr>
      </w:pPr>
      <w:r w:rsidRPr="00EE77FE">
        <w:rPr>
          <w:b/>
          <w:color w:val="0070C0"/>
        </w:rPr>
        <w:t>Resultados:</w:t>
      </w:r>
    </w:p>
    <w:p w:rsidR="00AA6175" w:rsidRDefault="00E50482">
      <w:pPr>
        <w:spacing w:after="0"/>
        <w:jc w:val="both"/>
        <w:rPr>
          <w:b/>
          <w:sz w:val="24"/>
          <w:szCs w:val="24"/>
        </w:rPr>
      </w:pPr>
      <w:r>
        <w:rPr>
          <w:rFonts w:ascii="Calibri" w:eastAsia="MS Mincho" w:hAnsi="Calibri" w:cs="Calibri"/>
          <w:b/>
          <w:noProof/>
          <w:sz w:val="24"/>
          <w:szCs w:val="24"/>
          <w:lang w:eastAsia="pt-BR"/>
        </w:rPr>
        <mc:AlternateContent>
          <mc:Choice Requires="wps">
            <w:drawing>
              <wp:anchor distT="0" distB="0" distL="114300" distR="114300" simplePos="0" relativeHeight="251879424" behindDoc="0" locked="0" layoutInCell="1" allowOverlap="1">
                <wp:simplePos x="0" y="0"/>
                <wp:positionH relativeFrom="column">
                  <wp:posOffset>3543300</wp:posOffset>
                </wp:positionH>
                <wp:positionV relativeFrom="paragraph">
                  <wp:posOffset>4445</wp:posOffset>
                </wp:positionV>
                <wp:extent cx="2750185" cy="3302635"/>
                <wp:effectExtent l="0" t="0" r="12700" b="12065"/>
                <wp:wrapNone/>
                <wp:docPr id="819" name="Caixa de Texto 6"/>
                <wp:cNvGraphicFramePr/>
                <a:graphic xmlns:a="http://schemas.openxmlformats.org/drawingml/2006/main">
                  <a:graphicData uri="http://schemas.microsoft.com/office/word/2010/wordprocessingShape">
                    <wps:wsp>
                      <wps:cNvSpPr txBox="1"/>
                      <wps:spPr>
                        <a:xfrm>
                          <a:off x="0" y="0"/>
                          <a:ext cx="2750023" cy="3302758"/>
                        </a:xfrm>
                        <a:prstGeom prst="rect">
                          <a:avLst/>
                        </a:prstGeom>
                        <a:solidFill>
                          <a:sysClr val="window" lastClr="FFFFFF"/>
                        </a:solidFill>
                        <a:ln w="6350">
                          <a:solidFill>
                            <a:prstClr val="black"/>
                          </a:solidFill>
                        </a:ln>
                      </wps:spPr>
                      <wps:txbx>
                        <w:txbxContent>
                          <w:p w:rsidR="00EE77FE" w:rsidRDefault="00EE77FE">
                            <w:r>
                              <w:rPr>
                                <w:noProof/>
                                <w:lang w:eastAsia="pt-BR"/>
                              </w:rPr>
                              <w:drawing>
                                <wp:inline distT="0" distB="0" distL="0" distR="0">
                                  <wp:extent cx="2559050" cy="1774190"/>
                                  <wp:effectExtent l="0" t="0" r="0" b="0"/>
                                  <wp:docPr id="821" name="Imagem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Imagem 8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59050" cy="177419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176" type="#_x0000_t202" style="position:absolute;left:0;text-align:left;margin-left:279pt;margin-top:.35pt;width:216.55pt;height:260.05pt;z-index:251879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" fillcolor="window" strokeweight=".5pt">
                <v:textbox style="mso-fit-shape-to-text:t">
                  <w:txbxContent>
                    <w:p w14:paraId="144BA893" w14:textId="77777777" w:rsidR="00EE77FE" w:rsidRDefault="00EE77FE">
                      <w:r>
                        <w:rPr>
                          <w:noProof/>
                          <w:lang w:eastAsia="pt-BR"/>
                        </w:rPr>
                        <w:drawing>
                          <wp:inline distT="0" distB="0" distL="0" distR="0">
                            <wp:extent cx="2559050" cy="1774190"/>
                            <wp:effectExtent l="0" t="0" r="0" b="0"/>
                            <wp:docPr id="821" name="Imagem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Imagem 8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559050" cy="1774190"/>
                                    </a:xfrm>
                                    <a:prstGeom prst="rect">
                                      <a:avLst/>
                                    </a:prstGeom>
                                    <a:noFill/>
                                    <a:ln>
                                      <a:noFill/>
                                    </a:ln>
                                  </pic:spPr>
                                </pic:pic>
                              </a:graphicData>
                            </a:graphic>
                          </wp:inline>
                        </w:drawing>
                      </w:r>
                    </w:p>
                  </w:txbxContent>
                </v:textbox>
              </v:shape>
            </w:pict>
          </mc:Fallback>
        </mc:AlternateContent>
      </w:r>
    </w:p>
    <w:p w:rsidR="00AA6175" w:rsidRDefault="00E50482">
      <w:pPr>
        <w:pStyle w:val="Corpo"/>
        <w:numPr>
          <w:ilvl w:val="0"/>
          <w:numId w:val="22"/>
        </w:numPr>
        <w:ind w:right="3826"/>
      </w:pPr>
      <w:r>
        <w:t>Os dados do estudo mostraram que a administração de geraniol apresentou uma potente modulação do microbioma intestinal, capaz de aumentar a quantidade de micro-organismos não patogênicos, elevando, dessa forma, a síntese de butirato que está reduzida em pacientes com SII;</w:t>
      </w:r>
    </w:p>
    <w:p w:rsidR="00AA6175" w:rsidRDefault="00E50482">
      <w:pPr>
        <w:pStyle w:val="PargrafodaLista"/>
        <w:numPr>
          <w:ilvl w:val="0"/>
          <w:numId w:val="22"/>
        </w:numPr>
        <w:spacing w:after="0" w:line="240" w:lineRule="auto"/>
        <w:ind w:right="3876"/>
        <w:jc w:val="both"/>
        <w:rPr>
          <w:rFonts w:ascii="Calibri" w:hAnsi="Calibri" w:cs="Calibri"/>
          <w:bCs/>
          <w:color w:val="000000"/>
          <w:sz w:val="24"/>
          <w:szCs w:val="24"/>
          <w:shd w:val="clear" w:color="auto" w:fill="FFFFFF"/>
        </w:rPr>
      </w:pPr>
      <w:r>
        <w:rPr>
          <w:rFonts w:ascii="Calibri" w:hAnsi="Calibri" w:cs="Calibri"/>
          <w:bCs/>
          <w:noProof/>
          <w:color w:val="000000"/>
          <w:sz w:val="24"/>
          <w:lang w:eastAsia="pt-BR"/>
        </w:rPr>
        <mc:AlternateContent>
          <mc:Choice Requires="wps">
            <w:drawing>
              <wp:anchor distT="0" distB="0" distL="114300" distR="114300" simplePos="0" relativeHeight="251880448" behindDoc="0" locked="0" layoutInCell="1" allowOverlap="1">
                <wp:simplePos x="0" y="0"/>
                <wp:positionH relativeFrom="column">
                  <wp:posOffset>3566160</wp:posOffset>
                </wp:positionH>
                <wp:positionV relativeFrom="paragraph">
                  <wp:posOffset>583565</wp:posOffset>
                </wp:positionV>
                <wp:extent cx="2749550" cy="975995"/>
                <wp:effectExtent l="0" t="0" r="13335" b="15240"/>
                <wp:wrapNone/>
                <wp:docPr id="820" name="Caixa de Texto 5"/>
                <wp:cNvGraphicFramePr/>
                <a:graphic xmlns:a="http://schemas.openxmlformats.org/drawingml/2006/main">
                  <a:graphicData uri="http://schemas.microsoft.com/office/word/2010/wordprocessingShape">
                    <wps:wsp>
                      <wps:cNvSpPr txBox="1"/>
                      <wps:spPr>
                        <a:xfrm>
                          <a:off x="0" y="0"/>
                          <a:ext cx="2749540" cy="975815"/>
                        </a:xfrm>
                        <a:prstGeom prst="rect">
                          <a:avLst/>
                        </a:prstGeom>
                        <a:solidFill>
                          <a:sysClr val="window" lastClr="FFFFFF"/>
                        </a:solidFill>
                        <a:ln w="6350">
                          <a:solidFill>
                            <a:prstClr val="black"/>
                          </a:solidFill>
                        </a:ln>
                      </wps:spPr>
                      <wps:txbx>
                        <w:txbxContent>
                          <w:p w:rsidR="00EE77FE" w:rsidRDefault="00EE77FE">
                            <w:pPr>
                              <w:jc w:val="both"/>
                              <w:rPr>
                                <w:rFonts w:cs="Calibri"/>
                              </w:rPr>
                            </w:pPr>
                            <w:r>
                              <w:rPr>
                                <w:rFonts w:cs="Calibri"/>
                              </w:rPr>
                              <w:t xml:space="preserve">Escores totais do VAS-SII na linha base, após quatro semanas de administração e oito semanas após o início do tratamento. Nota-se redução da constipação, composição fecal e diarreia após o uso do geraniol.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177" type="#_x0000_t202" style="position:absolute;left:0;text-align:left;margin-left:280.8pt;margin-top:45.95pt;width:216.5pt;height:76.85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" fillcolor="window" strokeweight=".5pt">
                <v:textbox>
                  <w:txbxContent>
                    <w:p w14:paraId="2C692000" w14:textId="3A48934C" w:rsidR="00EE77FE" w:rsidRDefault="00EE77FE">
                      <w:pPr>
                        <w:jc w:val="both"/>
                        <w:rPr>
                          <w:rFonts w:cs="Calibri"/>
                        </w:rPr>
                      </w:pPr>
                      <w:r>
                        <w:rPr>
                          <w:rFonts w:cs="Calibri"/>
                        </w:rPr>
                        <w:t xml:space="preserve">Escores totais do VAS-SII na linha base, após quatro semanas de administração e oito semanas após o início do tratamento. Nota-se redução da constipação, composição fecal e diarreia após o uso do geraniol. </w:t>
                      </w:r>
                    </w:p>
                  </w:txbxContent>
                </v:textbox>
              </v:shape>
            </w:pict>
          </mc:Fallback>
        </mc:AlternateContent>
      </w:r>
      <w:r>
        <w:rPr>
          <w:rStyle w:val="CorpoChar"/>
        </w:rPr>
        <w:t>A suplementação também melhorou os sintomas clínicos da síndrome, avaliados através da diminuição significativa dos escores do questionário VAS-SII (</w:t>
      </w:r>
      <w:r>
        <w:rPr>
          <w:rStyle w:val="CorpoChar"/>
          <w:i/>
          <w:iCs/>
        </w:rPr>
        <w:t>Visual Analogue Scale</w:t>
      </w:r>
      <w:r>
        <w:rPr>
          <w:rStyle w:val="CorpoChar"/>
        </w:rPr>
        <w:t xml:space="preserve"> - </w:t>
      </w:r>
      <w:r>
        <w:rPr>
          <w:rStyle w:val="CorpoChar"/>
          <w:i/>
          <w:iCs/>
        </w:rPr>
        <w:t>Irritable bowel syndrome</w:t>
      </w:r>
      <w:r>
        <w:rPr>
          <w:rStyle w:val="CorpoChar"/>
        </w:rPr>
        <w:t>);</w:t>
      </w:r>
    </w:p>
    <w:p w:rsidR="00AA6175" w:rsidRDefault="00E50482">
      <w:pPr>
        <w:pStyle w:val="Corpo"/>
        <w:numPr>
          <w:ilvl w:val="0"/>
          <w:numId w:val="22"/>
        </w:numPr>
        <w:ind w:right="3826"/>
      </w:pPr>
      <w:r>
        <w:t>Houve também significativa melhora associada com uma acentuada redução da circulação de MIP-1β, uma quimiocina encontrada em níveis elevados em pacientes com a síndrome do intestino irritável.</w:t>
      </w:r>
    </w:p>
    <w:p w:rsidR="00AA6175" w:rsidRDefault="00AA6175">
      <w:pPr>
        <w:pStyle w:val="Corpo"/>
        <w:spacing w:line="276" w:lineRule="auto"/>
        <w:rPr>
          <w:sz w:val="16"/>
          <w:szCs w:val="16"/>
        </w:rPr>
      </w:pPr>
    </w:p>
    <w:p w:rsidR="00AA6175" w:rsidRPr="00EE77FE" w:rsidRDefault="00E50482">
      <w:pPr>
        <w:pStyle w:val="Corpo"/>
        <w:rPr>
          <w:b/>
          <w:color w:val="0070C0"/>
        </w:rPr>
      </w:pPr>
      <w:r w:rsidRPr="00EE77FE">
        <w:rPr>
          <w:b/>
          <w:color w:val="0070C0"/>
        </w:rPr>
        <w:t>Conclusão:</w:t>
      </w:r>
    </w:p>
    <w:p w:rsidR="00AA6175" w:rsidRDefault="00E50482">
      <w:pPr>
        <w:pStyle w:val="Corpo"/>
        <w:rPr>
          <w:b/>
          <w:color w:val="0070C0"/>
          <w14:textFill>
            <w14:solidFill>
              <w14:srgbClr w14:val="0070C0">
                <w14:lumMod w14:val="75000"/>
                <w14:lumOff w14:val="25000"/>
              </w14:srgbClr>
            </w14:solidFill>
          </w14:textFill>
        </w:rPr>
      </w:pPr>
      <w:r>
        <w:rPr>
          <w:rFonts w:eastAsia="MS Mincho"/>
          <w:b/>
        </w:rPr>
        <w:t>Os dados obtidos nesse estudo são promissores e estatisticamente significativos em termos de modulação da microbiota, diminuição da circulação de MIP-1</w:t>
      </w:r>
      <w:r>
        <w:rPr>
          <w:rFonts w:ascii="Calibri" w:eastAsia="MS Mincho" w:hAnsi="Calibri" w:cs="Calibri"/>
          <w:b/>
        </w:rPr>
        <w:t>β</w:t>
      </w:r>
      <w:r>
        <w:rPr>
          <w:rFonts w:eastAsia="MS Mincho"/>
          <w:b/>
        </w:rPr>
        <w:t xml:space="preserve"> e diminui</w:t>
      </w:r>
      <w:r>
        <w:rPr>
          <w:rFonts w:eastAsia="MS Mincho" w:cs="Swis721 Th BT"/>
          <w:b/>
        </w:rPr>
        <w:t>çã</w:t>
      </w:r>
      <w:r>
        <w:rPr>
          <w:rFonts w:eastAsia="MS Mincho"/>
          <w:b/>
        </w:rPr>
        <w:t>o dos escores VAS-SII. O geraniol melhorou a sintomatologia da SII e reverteu os quadros de disbiose.</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BIOintestil® na Melhora da Saúde Intestinal</w:t>
      </w:r>
    </w:p>
    <w:p w:rsidR="00AA6175" w:rsidRDefault="00E50482">
      <w:pPr>
        <w:pStyle w:val="Corpo"/>
      </w:pPr>
      <w:r>
        <w:rPr>
          <w:b/>
          <w:i/>
          <w:noProof/>
          <w:sz w:val="24"/>
          <w:lang w:eastAsia="pt-BR"/>
        </w:rPr>
        <mc:AlternateContent>
          <mc:Choice Requires="wps">
            <w:drawing>
              <wp:anchor distT="0" distB="0" distL="114300" distR="114300" simplePos="0" relativeHeight="251881472" behindDoc="0" locked="0" layoutInCell="1" allowOverlap="1">
                <wp:simplePos x="0" y="0"/>
                <wp:positionH relativeFrom="margin">
                  <wp:align>right</wp:align>
                </wp:positionH>
                <wp:positionV relativeFrom="paragraph">
                  <wp:posOffset>6985</wp:posOffset>
                </wp:positionV>
                <wp:extent cx="2526030" cy="2265680"/>
                <wp:effectExtent l="0" t="0" r="26670" b="20955"/>
                <wp:wrapNone/>
                <wp:docPr id="822" name="Caixa de Texto 10"/>
                <wp:cNvGraphicFramePr/>
                <a:graphic xmlns:a="http://schemas.openxmlformats.org/drawingml/2006/main">
                  <a:graphicData uri="http://schemas.microsoft.com/office/word/2010/wordprocessingShape">
                    <wps:wsp>
                      <wps:cNvSpPr txBox="1"/>
                      <wps:spPr>
                        <a:xfrm>
                          <a:off x="0" y="0"/>
                          <a:ext cx="2526257" cy="2265528"/>
                        </a:xfrm>
                        <a:prstGeom prst="rect">
                          <a:avLst/>
                        </a:prstGeom>
                        <a:solidFill>
                          <a:schemeClr val="lt1"/>
                        </a:solidFill>
                        <a:ln w="6350">
                          <a:solidFill>
                            <a:prstClr val="black"/>
                          </a:solidFill>
                        </a:ln>
                      </wps:spPr>
                      <wps:txbx>
                        <w:txbxContent>
                          <w:p w:rsidR="00EE77FE" w:rsidRDefault="00EE77FE">
                            <w:pPr>
                              <w:spacing w:after="200" w:line="276" w:lineRule="auto"/>
                              <w:jc w:val="both"/>
                              <w:rPr>
                                <w:rFonts w:ascii="Calibri" w:eastAsia="MS Mincho" w:hAnsi="Calibri" w:cs="Calibri"/>
                                <w:bCs/>
                                <w:sz w:val="20"/>
                                <w:szCs w:val="20"/>
                              </w:rPr>
                            </w:pPr>
                            <w:r>
                              <w:rPr>
                                <w:rFonts w:ascii="Calibri" w:eastAsia="MS Mincho" w:hAnsi="Calibri" w:cs="Calibri"/>
                                <w:bCs/>
                                <w:sz w:val="20"/>
                                <w:szCs w:val="20"/>
                              </w:rPr>
                              <w:t xml:space="preserve">*No mercado magistral, encontra-se disponível o BIOintestil®, produzido através de um processo tecnológico patenteado (patente Europeia, aplicação nº 16171535.4-1466) constituído por dois componentes: o óleo essencial extraído da </w:t>
                            </w:r>
                            <w:r>
                              <w:rPr>
                                <w:rFonts w:ascii="Calibri" w:eastAsia="MS Mincho" w:hAnsi="Calibri" w:cs="Calibri"/>
                                <w:bCs/>
                                <w:i/>
                                <w:iCs/>
                                <w:sz w:val="20"/>
                                <w:szCs w:val="20"/>
                              </w:rPr>
                              <w:t>Cymbopogon martinii</w:t>
                            </w:r>
                            <w:r>
                              <w:rPr>
                                <w:rFonts w:ascii="Calibri" w:eastAsia="MS Mincho" w:hAnsi="Calibri" w:cs="Calibri"/>
                                <w:bCs/>
                                <w:sz w:val="20"/>
                                <w:szCs w:val="20"/>
                              </w:rPr>
                              <w:t xml:space="preserve"> (Roxb.) </w:t>
                            </w:r>
                            <w:r w:rsidRPr="00EE77FE">
                              <w:rPr>
                                <w:rFonts w:ascii="Calibri" w:eastAsia="MS Mincho" w:hAnsi="Calibri" w:cs="Calibri"/>
                                <w:bCs/>
                                <w:i/>
                                <w:iCs/>
                                <w:sz w:val="20"/>
                                <w:szCs w:val="20"/>
                              </w:rPr>
                              <w:t>Wats</w:t>
                            </w:r>
                            <w:r>
                              <w:rPr>
                                <w:rFonts w:ascii="Calibri" w:eastAsia="MS Mincho" w:hAnsi="Calibri" w:cs="Calibri"/>
                                <w:bCs/>
                                <w:sz w:val="20"/>
                                <w:szCs w:val="20"/>
                              </w:rPr>
                              <w:t xml:space="preserve">, padronizado em geraniol, e a fibra em pó obtida do rizoma </w:t>
                            </w:r>
                            <w:r>
                              <w:rPr>
                                <w:rFonts w:ascii="Calibri" w:eastAsia="MS Mincho" w:hAnsi="Calibri" w:cs="Calibri"/>
                                <w:bCs/>
                                <w:i/>
                                <w:iCs/>
                                <w:sz w:val="20"/>
                                <w:szCs w:val="20"/>
                              </w:rPr>
                              <w:t>de Zingiber officinale</w:t>
                            </w:r>
                            <w:r>
                              <w:rPr>
                                <w:rFonts w:ascii="Calibri" w:eastAsia="MS Mincho" w:hAnsi="Calibri" w:cs="Calibri"/>
                                <w:bCs/>
                                <w:sz w:val="20"/>
                                <w:szCs w:val="20"/>
                              </w:rPr>
                              <w:t xml:space="preserve"> Roscoe, padronizado em gingerol 6, que permite a liberação simultânea das substâncias ativas direcionadas ao cólon.</w:t>
                            </w:r>
                          </w:p>
                          <w:p w:rsidR="00EE77FE" w:rsidRDefault="00EE77F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178" type="#_x0000_t202" style="position:absolute;left:0;text-align:left;margin-left:147.7pt;margin-top:.55pt;width:198.9pt;height:178.4pt;z-index:2518814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" fillcolor="white [3201]" strokeweight=".5pt">
                <v:textbox>
                  <w:txbxContent>
                    <w:p w14:paraId="23AFF3EC" w14:textId="2A415D3D" w:rsidR="00EE77FE" w:rsidRDefault="00EE77FE">
                      <w:pPr>
                        <w:spacing w:after="200" w:line="276" w:lineRule="auto"/>
                        <w:jc w:val="both"/>
                        <w:rPr>
                          <w:rFonts w:ascii="Calibri" w:eastAsia="MS Mincho" w:hAnsi="Calibri" w:cs="Calibri"/>
                          <w:bCs/>
                          <w:sz w:val="20"/>
                          <w:szCs w:val="20"/>
                        </w:rPr>
                      </w:pPr>
                      <w:r>
                        <w:rPr>
                          <w:rFonts w:ascii="Calibri" w:eastAsia="MS Mincho" w:hAnsi="Calibri" w:cs="Calibri"/>
                          <w:bCs/>
                          <w:sz w:val="20"/>
                          <w:szCs w:val="20"/>
                        </w:rPr>
                        <w:t xml:space="preserve">*No mercado magistral, encontra-se disponível o BIOintestil®, produzido através de um processo tecnológico patenteado (patente Europeia, aplicação nº 16171535.4-1466) constituído por dois componentes: o óleo essencial extraído da </w:t>
                      </w:r>
                      <w:r>
                        <w:rPr>
                          <w:rFonts w:ascii="Calibri" w:eastAsia="MS Mincho" w:hAnsi="Calibri" w:cs="Calibri"/>
                          <w:bCs/>
                          <w:i/>
                          <w:iCs/>
                          <w:sz w:val="20"/>
                          <w:szCs w:val="20"/>
                        </w:rPr>
                        <w:t>Cymbopogon martinii</w:t>
                      </w:r>
                      <w:r>
                        <w:rPr>
                          <w:rFonts w:ascii="Calibri" w:eastAsia="MS Mincho" w:hAnsi="Calibri" w:cs="Calibri"/>
                          <w:bCs/>
                          <w:sz w:val="20"/>
                          <w:szCs w:val="20"/>
                        </w:rPr>
                        <w:t xml:space="preserve"> (Roxb.) </w:t>
                      </w:r>
                      <w:r w:rsidRPr="00EE77FE">
                        <w:rPr>
                          <w:rFonts w:ascii="Calibri" w:eastAsia="MS Mincho" w:hAnsi="Calibri" w:cs="Calibri"/>
                          <w:bCs/>
                          <w:i/>
                          <w:iCs/>
                          <w:sz w:val="20"/>
                          <w:szCs w:val="20"/>
                        </w:rPr>
                        <w:t>Wats</w:t>
                      </w:r>
                      <w:r>
                        <w:rPr>
                          <w:rFonts w:ascii="Calibri" w:eastAsia="MS Mincho" w:hAnsi="Calibri" w:cs="Calibri"/>
                          <w:bCs/>
                          <w:sz w:val="20"/>
                          <w:szCs w:val="20"/>
                        </w:rPr>
                        <w:t xml:space="preserve">, padronizado em geraniol, e a fibra em pó obtida do rizoma </w:t>
                      </w:r>
                      <w:r>
                        <w:rPr>
                          <w:rFonts w:ascii="Calibri" w:eastAsia="MS Mincho" w:hAnsi="Calibri" w:cs="Calibri"/>
                          <w:bCs/>
                          <w:i/>
                          <w:iCs/>
                          <w:sz w:val="20"/>
                          <w:szCs w:val="20"/>
                        </w:rPr>
                        <w:t>de Zingiber officinale</w:t>
                      </w:r>
                      <w:r>
                        <w:rPr>
                          <w:rFonts w:ascii="Calibri" w:eastAsia="MS Mincho" w:hAnsi="Calibri" w:cs="Calibri"/>
                          <w:bCs/>
                          <w:sz w:val="20"/>
                          <w:szCs w:val="20"/>
                        </w:rPr>
                        <w:t xml:space="preserve"> Roscoe, padronizado em gingerol 6, que permite a liberação simultânea das substâncias ativas direcionadas ao cólon.</w:t>
                      </w:r>
                    </w:p>
                    <w:p w14:paraId="302D7489" w14:textId="77777777" w:rsidR="00EE77FE" w:rsidRDefault="00EE77FE"/>
                  </w:txbxContent>
                </v:textbox>
                <w10:wrap anchorx="margin"/>
              </v:shape>
            </w:pict>
          </mc:Fallback>
        </mc:AlternateContent>
      </w:r>
    </w:p>
    <w:tbl>
      <w:tblPr>
        <w:tblStyle w:val="Tabelacomgrade"/>
        <w:tblW w:w="460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600"/>
      </w:tblGrid>
      <w:tr w:rsidR="00AA6175">
        <w:trPr>
          <w:trHeight w:val="515"/>
        </w:trPr>
        <w:tc>
          <w:tcPr>
            <w:tcW w:w="4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BIOintestil</w:t>
            </w:r>
            <w:r>
              <w:rPr>
                <w:rFonts w:ascii="Calibri" w:eastAsiaTheme="minorEastAsia" w:hAnsi="Calibri" w:cs="Calibri"/>
                <w:b/>
                <w:color w:val="FFFFFF" w:themeColor="background1"/>
                <w:lang w:eastAsia="pt-BR"/>
              </w:rPr>
              <w:t>®</w:t>
            </w:r>
          </w:p>
        </w:tc>
      </w:tr>
      <w:tr w:rsidR="00AA6175">
        <w:trPr>
          <w:trHeight w:val="515"/>
        </w:trPr>
        <w:tc>
          <w:tcPr>
            <w:tcW w:w="4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BIOintestil</w:t>
            </w:r>
            <w:r>
              <w:rPr>
                <w:rFonts w:eastAsiaTheme="minorEastAsia"/>
                <w:vertAlign w:val="superscript"/>
                <w:lang w:eastAsia="pt-BR"/>
              </w:rPr>
              <w:t>®</w:t>
            </w:r>
            <w:r>
              <w:rPr>
                <w:rFonts w:eastAsiaTheme="minorEastAsia"/>
                <w:lang w:eastAsia="pt-BR"/>
              </w:rPr>
              <w:t>...…………….......……...600 mg*</w:t>
            </w:r>
          </w:p>
        </w:tc>
      </w:tr>
      <w:tr w:rsidR="00AA6175">
        <w:trPr>
          <w:trHeight w:val="586"/>
        </w:trPr>
        <w:tc>
          <w:tcPr>
            <w:tcW w:w="4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ao dia (600mg/dia para uso contínuo) ou conforme orientação médica.</w:t>
      </w:r>
    </w:p>
    <w:p w:rsidR="00AA6175" w:rsidRDefault="00AA6175">
      <w:pPr>
        <w:pStyle w:val="Corpo"/>
        <w:ind w:right="4762"/>
        <w:jc w:val="center"/>
        <w:rPr>
          <w:sz w:val="16"/>
          <w:szCs w:val="16"/>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69" w:name="_Toc132097820"/>
      <w:r>
        <w:t>Linhaça</w:t>
      </w:r>
      <w:bookmarkEnd w:id="69"/>
    </w:p>
    <w:p w:rsidR="00AA6175" w:rsidRDefault="00E50482">
      <w:pPr>
        <w:pStyle w:val="Subtitulocorpo"/>
        <w:jc w:val="center"/>
        <w:rPr>
          <w:color w:val="0082B2"/>
        </w:rPr>
      </w:pPr>
      <w:r>
        <w:rPr>
          <w:color w:val="0082B2"/>
        </w:rPr>
        <w:t>Melhora os Sintomas Associados com a Constipação</w:t>
      </w:r>
    </w:p>
    <w:p w:rsidR="00AA6175" w:rsidRDefault="00AA6175">
      <w:pPr>
        <w:pStyle w:val="Corpo"/>
        <w:rPr>
          <w:sz w:val="24"/>
        </w:rPr>
      </w:pPr>
    </w:p>
    <w:p w:rsidR="00AA6175" w:rsidRDefault="00E50482">
      <w:pPr>
        <w:pStyle w:val="Corpo"/>
        <w:spacing w:after="120" w:line="276" w:lineRule="auto"/>
        <w:rPr>
          <w:szCs w:val="23"/>
        </w:rPr>
      </w:pPr>
      <w:r>
        <w:rPr>
          <w:noProof/>
          <w:lang w:eastAsia="pt-BR"/>
        </w:rPr>
        <mc:AlternateContent>
          <mc:Choice Requires="wps">
            <w:drawing>
              <wp:anchor distT="0" distB="0" distL="114300" distR="114300" simplePos="0" relativeHeight="251882496" behindDoc="0" locked="0" layoutInCell="1" allowOverlap="1">
                <wp:simplePos x="0" y="0"/>
                <wp:positionH relativeFrom="margin">
                  <wp:posOffset>6985</wp:posOffset>
                </wp:positionH>
                <wp:positionV relativeFrom="paragraph">
                  <wp:posOffset>452755</wp:posOffset>
                </wp:positionV>
                <wp:extent cx="5734050" cy="728980"/>
                <wp:effectExtent l="0" t="0" r="19050" b="13970"/>
                <wp:wrapNone/>
                <wp:docPr id="759" name="Caixa de texto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8980"/>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90 pacientes com constipação, diagnosticados através dos critérios do Roma IV foram selecionados para participarem desse estudo clínico, prospectivo e controlado. Eles foram randomizados em dois grupos para receberem por quatro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759" o:spid="_x0000_s1179" type="#_x0000_t202" style="position:absolute;left:0;text-align:left;margin-left:.55pt;margin-top:35.65pt;width:451.5pt;height:57.4pt;z-index:251882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" fillcolor="white [3212]" strokecolor="#ff8501">
                <v:textbox>
                  <w:txbxContent>
                    <w:p w14:paraId="772EBFB4" w14:textId="77777777"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90 pacientes com constipação, diagnosticados através dos critérios do Roma IV foram selecionados para participarem desse estudo clínico, prospectivo e controlado. Eles foram randomizados em dois grupos para receberem por quatro semanas a seguinte posologia:</w:t>
                      </w:r>
                    </w:p>
                  </w:txbxContent>
                </v:textbox>
                <w10:wrap anchorx="margin"/>
              </v:shape>
            </w:pict>
          </mc:Fallback>
        </mc:AlternateContent>
      </w:r>
      <w:r>
        <w:rPr>
          <w:szCs w:val="23"/>
        </w:rPr>
        <w:t xml:space="preserve">Este estudo, conduzido por Sun </w:t>
      </w:r>
      <w:r>
        <w:rPr>
          <w:i/>
          <w:szCs w:val="23"/>
        </w:rPr>
        <w:t xml:space="preserve">et al. </w:t>
      </w:r>
      <w:r>
        <w:rPr>
          <w:szCs w:val="23"/>
        </w:rPr>
        <w:t>(2020), avaliaram os efeitos da suplementação de linhaça na constipação e na qualidade de vida de homens e de mulheres.</w:t>
      </w:r>
    </w:p>
    <w:p w:rsidR="00AA6175" w:rsidRDefault="00E50482">
      <w:pPr>
        <w:pStyle w:val="Corpo"/>
        <w:rPr>
          <w:sz w:val="24"/>
        </w:rPr>
      </w:pP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84544"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758" name="Triângulo isósceles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8" o:spid="_x0000_s1026" o:spt="5" type="#_x0000_t5" style="position:absolute;left:0pt;flip:y;margin-left:368.05pt;margin-top:0.85pt;height:10.9pt;width:17.85pt;z-index:251884544;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B5&#10;/QlR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85568"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757" name="Triângulo isósceles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7" o:spid="_x0000_s1026" o:spt="5" type="#_x0000_t5" style="position:absolute;left:0pt;flip:y;margin-left:66.75pt;margin-top:0.85pt;height:10.9pt;width:17.85pt;z-index:251885568;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CM&#10;ypW8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886592" behindDoc="0" locked="0" layoutInCell="1" allowOverlap="1">
                <wp:simplePos x="0" y="0"/>
                <wp:positionH relativeFrom="column">
                  <wp:posOffset>3831590</wp:posOffset>
                </wp:positionH>
                <wp:positionV relativeFrom="paragraph">
                  <wp:posOffset>22225</wp:posOffset>
                </wp:positionV>
                <wp:extent cx="1905000" cy="982345"/>
                <wp:effectExtent l="0" t="0" r="19050" b="27305"/>
                <wp:wrapNone/>
                <wp:docPr id="756" name="Caixa de texto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8234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Lactulose</w:t>
                            </w:r>
                          </w:p>
                          <w:p w:rsidR="00EE77FE" w:rsidRDefault="00EE77FE">
                            <w:pPr>
                              <w:spacing w:after="0" w:line="240" w:lineRule="auto"/>
                              <w:jc w:val="cente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756" o:spid="_x0000_s1180" type="#_x0000_t202" style="position:absolute;left:0;text-align:left;margin-left:301.7pt;margin-top:1.75pt;width:150pt;height:77.3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" fillcolor="#ff8501" strokecolor="#ff8501">
                <v:textbox>
                  <w:txbxContent>
                    <w:p w14:paraId="73EDE988"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14:paraId="0924FE2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Lactulose</w:t>
                      </w:r>
                    </w:p>
                    <w:p w14:paraId="6B368F1B" w14:textId="77777777" w:rsidR="00EE77FE" w:rsidRDefault="00EE77FE">
                      <w:pPr>
                        <w:spacing w:after="0" w:line="240" w:lineRule="auto"/>
                        <w:jc w:val="center"/>
                      </w:pPr>
                      <w:r>
                        <w:rPr>
                          <w:rFonts w:ascii="Swis721 Th BT" w:hAnsi="Swis721 Th BT"/>
                          <w:color w:val="FFFFFF" w:themeColor="background1"/>
                          <w:sz w:val="23"/>
                          <w:szCs w:val="23"/>
                        </w:rPr>
                        <w:t>Dose diária</w:t>
                      </w:r>
                    </w:p>
                  </w:txbxContent>
                </v:textbox>
              </v:shape>
            </w:pict>
          </mc:Fallback>
        </mc:AlternateContent>
      </w:r>
      <w:r>
        <w:rPr>
          <w:noProof/>
          <w:lang w:eastAsia="pt-BR"/>
        </w:rPr>
        <mc:AlternateContent>
          <mc:Choice Requires="wps">
            <w:drawing>
              <wp:anchor distT="0" distB="0" distL="114300" distR="114300" simplePos="0" relativeHeight="251883520" behindDoc="0" locked="0" layoutInCell="1" allowOverlap="1">
                <wp:simplePos x="0" y="0"/>
                <wp:positionH relativeFrom="column">
                  <wp:posOffset>-3810</wp:posOffset>
                </wp:positionH>
                <wp:positionV relativeFrom="paragraph">
                  <wp:posOffset>22225</wp:posOffset>
                </wp:positionV>
                <wp:extent cx="1913890" cy="982345"/>
                <wp:effectExtent l="0" t="0" r="10160" b="27305"/>
                <wp:wrapNone/>
                <wp:docPr id="755" name="Caixa de texto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34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(n=60)</w:t>
                            </w:r>
                            <w:r>
                              <w:rPr>
                                <w:rFonts w:ascii="Swis721 Th BT" w:hAnsi="Swis721 Th BT"/>
                                <w:b/>
                                <w:color w:val="FFFFFF" w:themeColor="background1"/>
                                <w:sz w:val="23"/>
                                <w:szCs w:val="23"/>
                              </w:rPr>
                              <w:br/>
                            </w:r>
                            <w:r>
                              <w:rPr>
                                <w:rFonts w:ascii="Swis721 Th BT" w:hAnsi="Swis721 Th BT"/>
                                <w:color w:val="FFFFFF" w:themeColor="background1"/>
                                <w:sz w:val="23"/>
                                <w:szCs w:val="23"/>
                              </w:rPr>
                              <w:t>Semente de linhaça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 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 pela manhã</w:t>
                            </w:r>
                          </w:p>
                        </w:txbxContent>
                      </wps:txbx>
                      <wps:bodyPr rot="0" vert="horz" wrap="square" lIns="91440" tIns="45720" rIns="91440" bIns="45720" anchor="ctr" anchorCtr="0" upright="1">
                        <a:noAutofit/>
                      </wps:bodyPr>
                    </wps:wsp>
                  </a:graphicData>
                </a:graphic>
              </wp:anchor>
            </w:drawing>
          </mc:Choice>
          <mc:Fallback>
            <w:pict>
              <v:shape id="Caixa de texto 755" o:spid="_x0000_s1181" type="#_x0000_t202" style="position:absolute;left:0;text-align:left;margin-left:-.3pt;margin-top:1.75pt;width:150.7pt;height:77.3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" fillcolor="#ff8501" strokecolor="#ff8501">
                <v:textbox>
                  <w:txbxContent>
                    <w:p w14:paraId="5856C78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(n=60)</w:t>
                      </w:r>
                      <w:r>
                        <w:rPr>
                          <w:rFonts w:ascii="Swis721 Th BT" w:hAnsi="Swis721 Th BT"/>
                          <w:b/>
                          <w:color w:val="FFFFFF" w:themeColor="background1"/>
                          <w:sz w:val="23"/>
                          <w:szCs w:val="23"/>
                        </w:rPr>
                        <w:br/>
                      </w:r>
                      <w:r>
                        <w:rPr>
                          <w:rFonts w:ascii="Swis721 Th BT" w:hAnsi="Swis721 Th BT"/>
                          <w:color w:val="FFFFFF" w:themeColor="background1"/>
                          <w:sz w:val="23"/>
                          <w:szCs w:val="23"/>
                        </w:rPr>
                        <w:t>Semente de linhaça</w:t>
                      </w:r>
                    </w:p>
                    <w:p w14:paraId="14309D8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 g</w:t>
                      </w:r>
                    </w:p>
                    <w:p w14:paraId="2817C23F"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 pela manhã</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rsidP="00EE77FE">
      <w:pPr>
        <w:pStyle w:val="Corpo"/>
        <w:numPr>
          <w:ilvl w:val="0"/>
          <w:numId w:val="95"/>
        </w:numPr>
        <w:tabs>
          <w:tab w:val="left" w:pos="420"/>
        </w:tabs>
        <w:spacing w:line="276" w:lineRule="auto"/>
        <w:rPr>
          <w:sz w:val="18"/>
          <w:szCs w:val="18"/>
        </w:rPr>
      </w:pPr>
      <w:r w:rsidRPr="00EE77FE">
        <w:rPr>
          <w:sz w:val="18"/>
          <w:szCs w:val="18"/>
        </w:rPr>
        <w:t>Foram avaliados os escores de constipação de Wexner, a consistência das fezes</w:t>
      </w:r>
      <w:r>
        <w:rPr>
          <w:sz w:val="18"/>
          <w:szCs w:val="18"/>
        </w:rPr>
        <w:t>,</w:t>
      </w:r>
      <w:r w:rsidRPr="00EE77FE">
        <w:rPr>
          <w:sz w:val="18"/>
          <w:szCs w:val="18"/>
        </w:rPr>
        <w:t xml:space="preserve"> de acordo com </w:t>
      </w:r>
      <w:r w:rsidRPr="00EE77FE">
        <w:rPr>
          <w:i/>
          <w:sz w:val="18"/>
          <w:szCs w:val="18"/>
        </w:rPr>
        <w:t>Bristol Stool Form Scale</w:t>
      </w:r>
      <w:r>
        <w:rPr>
          <w:i/>
          <w:sz w:val="18"/>
          <w:szCs w:val="18"/>
        </w:rPr>
        <w:t>,</w:t>
      </w:r>
      <w:r w:rsidRPr="00EE77FE">
        <w:rPr>
          <w:i/>
          <w:sz w:val="18"/>
          <w:szCs w:val="18"/>
        </w:rPr>
        <w:t xml:space="preserve"> </w:t>
      </w:r>
      <w:r w:rsidRPr="00EE77FE">
        <w:rPr>
          <w:sz w:val="18"/>
          <w:szCs w:val="18"/>
        </w:rPr>
        <w:t xml:space="preserve">e os hábitos intestinais (frequência dos movimentos intestinais por semana e tempo gasto para a defecação). Também foi avaliada a qualidade de vidas dos pacientes constipados. </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24"/>
        </w:numPr>
        <w:spacing w:after="0" w:line="276" w:lineRule="auto"/>
        <w:rPr>
          <w:sz w:val="24"/>
        </w:rPr>
      </w:pPr>
      <w:r>
        <w:rPr>
          <w:sz w:val="24"/>
        </w:rPr>
        <w:t>Após quatro semanas, os hábitos intestinais foram significativamente melhorados em ambos os grupos;</w:t>
      </w:r>
    </w:p>
    <w:p w:rsidR="00AA6175" w:rsidRDefault="00E50482">
      <w:pPr>
        <w:pStyle w:val="Corpo"/>
        <w:numPr>
          <w:ilvl w:val="0"/>
          <w:numId w:val="24"/>
        </w:numPr>
        <w:spacing w:after="0" w:line="276" w:lineRule="auto"/>
        <w:rPr>
          <w:sz w:val="24"/>
        </w:rPr>
      </w:pPr>
      <w:r>
        <w:rPr>
          <w:sz w:val="24"/>
        </w:rPr>
        <w:t>A média dos escores de Wexner para constipação foram reduzidos de 14 para 6,5 no grupo 1 (p&lt;0,001) e de 15 para 9 no grupo 2 (p&lt;0,001);</w:t>
      </w:r>
    </w:p>
    <w:p w:rsidR="00AA6175" w:rsidRDefault="00E50482">
      <w:pPr>
        <w:pStyle w:val="Corpo"/>
        <w:numPr>
          <w:ilvl w:val="0"/>
          <w:numId w:val="24"/>
        </w:numPr>
        <w:spacing w:after="0" w:line="276" w:lineRule="auto"/>
        <w:rPr>
          <w:sz w:val="24"/>
        </w:rPr>
      </w:pPr>
      <w:r>
        <w:rPr>
          <w:sz w:val="24"/>
        </w:rPr>
        <w:t>A frequência de defecação por semana aumentou significativamente (2 para 7 no grupo 1 e de 2 para 6 no grupo 2, p&lt;0,001 para ambos os grupos);</w:t>
      </w:r>
    </w:p>
    <w:p w:rsidR="00AA6175" w:rsidRDefault="00E50482">
      <w:pPr>
        <w:pStyle w:val="Corpo"/>
        <w:numPr>
          <w:ilvl w:val="0"/>
          <w:numId w:val="24"/>
        </w:numPr>
        <w:spacing w:after="0" w:line="276" w:lineRule="auto"/>
        <w:rPr>
          <w:sz w:val="24"/>
        </w:rPr>
      </w:pPr>
      <w:r>
        <w:rPr>
          <w:sz w:val="24"/>
        </w:rPr>
        <w:t>Os escores que medem a qualidade de vida foram melhorados significativamente em ambos os grupos.</w:t>
      </w:r>
    </w:p>
    <w:p w:rsidR="00AA6175" w:rsidRDefault="00AA6175">
      <w:pPr>
        <w:pStyle w:val="Corpo"/>
        <w:spacing w:after="120"/>
        <w:ind w:left="720"/>
        <w:rPr>
          <w:sz w:val="10"/>
          <w:szCs w:val="10"/>
        </w:rPr>
      </w:pPr>
    </w:p>
    <w:p w:rsidR="00AA6175" w:rsidRPr="00EE77FE" w:rsidRDefault="00E50482">
      <w:pPr>
        <w:pStyle w:val="Corpo"/>
        <w:rPr>
          <w:b/>
          <w:color w:val="0070C0"/>
        </w:rPr>
      </w:pPr>
      <w:r w:rsidRPr="00EE77FE">
        <w:rPr>
          <w:b/>
          <w:color w:val="0070C0"/>
        </w:rPr>
        <w:t>Conclusão:</w:t>
      </w:r>
    </w:p>
    <w:p w:rsidR="00AA6175" w:rsidRDefault="00AA6175">
      <w:pPr>
        <w:pStyle w:val="Corpo"/>
        <w:spacing w:line="276" w:lineRule="auto"/>
        <w:jc w:val="center"/>
        <w:rPr>
          <w:b/>
          <w:i/>
        </w:rPr>
      </w:pPr>
    </w:p>
    <w:p w:rsidR="00AA6175" w:rsidRDefault="00E50482">
      <w:pPr>
        <w:pStyle w:val="Corpo"/>
        <w:spacing w:line="276" w:lineRule="auto"/>
        <w:jc w:val="center"/>
        <w:rPr>
          <w:b/>
          <w:i/>
        </w:rPr>
      </w:pPr>
      <w:r>
        <w:rPr>
          <w:b/>
          <w:i/>
        </w:rPr>
        <w:t>A linhaça é um pouco mais eficaz em aumentar a frequência de defecação do que a lactulose, melhorando os movimentos intestinais e promovendo a qualidade de vida de indivíduos com constipação funcional crônica.</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Uso de Linha em Indivíduos Constipados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 de Linhaça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Linhaça...............................................50 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Sachê</w:t>
            </w:r>
          </w:p>
        </w:tc>
      </w:tr>
    </w:tbl>
    <w:p w:rsidR="00AA6175" w:rsidRDefault="00E50482">
      <w:pPr>
        <w:pStyle w:val="Corpo"/>
        <w:ind w:right="4960"/>
        <w:jc w:val="center"/>
        <w:rPr>
          <w:sz w:val="16"/>
          <w:szCs w:val="16"/>
        </w:rPr>
      </w:pPr>
      <w:r>
        <w:rPr>
          <w:sz w:val="16"/>
          <w:szCs w:val="16"/>
        </w:rPr>
        <w:t>Administrar 1 sachê ao dia pela manhã ou conforme orientação médica.</w:t>
      </w:r>
    </w:p>
    <w:p w:rsidR="00AA6175" w:rsidRDefault="00AA6175"/>
    <w:p w:rsidR="00AA6175" w:rsidRDefault="00AA6175">
      <w:pPr>
        <w:pStyle w:val="Corpo"/>
        <w:spacing w:after="0"/>
        <w:rPr>
          <w:sz w:val="24"/>
        </w:rPr>
      </w:pPr>
    </w:p>
    <w:p w:rsidR="00AA6175" w:rsidRDefault="00AA6175">
      <w:pPr>
        <w:pStyle w:val="Corpo"/>
        <w:spacing w:after="0"/>
        <w:rPr>
          <w:sz w:val="24"/>
        </w:rPr>
      </w:pPr>
    </w:p>
    <w:p w:rsidR="00AA6175" w:rsidRDefault="00AA6175">
      <w:pPr>
        <w:pStyle w:val="Corpo"/>
        <w:spacing w:after="0"/>
        <w:ind w:left="360"/>
        <w:rPr>
          <w:sz w:val="24"/>
        </w:rPr>
      </w:pPr>
    </w:p>
    <w:p w:rsidR="00AA6175" w:rsidRDefault="00AA6175">
      <w:pPr>
        <w:pStyle w:val="Corpo"/>
        <w:spacing w:after="0"/>
        <w:ind w:left="360"/>
        <w:rPr>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70" w:name="_Toc132097821"/>
      <w:r>
        <w:rPr>
          <w:i/>
        </w:rPr>
        <w:t>Phyllanthus emblica</w:t>
      </w:r>
      <w:bookmarkEnd w:id="70"/>
    </w:p>
    <w:p w:rsidR="00AA6175" w:rsidRPr="00EE77FE" w:rsidRDefault="00E50482">
      <w:pPr>
        <w:pStyle w:val="Corpo"/>
        <w:jc w:val="center"/>
        <w:rPr>
          <w:color w:val="0070C0"/>
          <w:sz w:val="24"/>
        </w:rPr>
      </w:pPr>
      <w:r w:rsidRPr="00EE77FE">
        <w:rPr>
          <w:rFonts w:eastAsia="MS Mincho"/>
          <w:b/>
          <w:color w:val="0070C0"/>
          <w:sz w:val="40"/>
          <w:szCs w:val="22"/>
        </w:rPr>
        <w:t>Melhora a Azia e Regurgitação</w:t>
      </w:r>
    </w:p>
    <w:p w:rsidR="00AA6175" w:rsidRDefault="00AA6175">
      <w:pPr>
        <w:pStyle w:val="Corpo"/>
        <w:spacing w:after="120" w:line="276" w:lineRule="auto"/>
        <w:rPr>
          <w:szCs w:val="23"/>
        </w:rPr>
      </w:pPr>
    </w:p>
    <w:p w:rsidR="00AA6175" w:rsidRDefault="00E50482">
      <w:pPr>
        <w:pStyle w:val="Corpo"/>
        <w:spacing w:after="120" w:line="276" w:lineRule="auto"/>
        <w:rPr>
          <w:szCs w:val="23"/>
        </w:rPr>
      </w:pPr>
      <w:r>
        <w:rPr>
          <w:noProof/>
          <w:lang w:eastAsia="pt-BR"/>
        </w:rPr>
        <mc:AlternateContent>
          <mc:Choice Requires="wps">
            <w:drawing>
              <wp:anchor distT="0" distB="0" distL="114300" distR="114300" simplePos="0" relativeHeight="251887616" behindDoc="0" locked="0" layoutInCell="1" allowOverlap="1">
                <wp:simplePos x="0" y="0"/>
                <wp:positionH relativeFrom="margin">
                  <wp:align>right</wp:align>
                </wp:positionH>
                <wp:positionV relativeFrom="paragraph">
                  <wp:posOffset>659130</wp:posOffset>
                </wp:positionV>
                <wp:extent cx="5734050" cy="728980"/>
                <wp:effectExtent l="0" t="0" r="19050" b="13970"/>
                <wp:wrapNone/>
                <wp:docPr id="760" name="Caixa de texto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8980"/>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90 pacientes com constipação, diagnosticados através dos critérios do Roma IV foram selecionados para participarem desse estudo clínico, prospectivo e controlado. Eles foram randomizados em dois grupos para receberem por quatro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760" o:spid="_x0000_s1182" type="#_x0000_t202" style="position:absolute;left:0;text-align:left;margin-left:400.3pt;margin-top:51.9pt;width:451.5pt;height:57.4pt;z-index:2518876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" fillcolor="white [3212]" strokecolor="#ff8501">
                <v:textbox>
                  <w:txbxContent>
                    <w:p w14:paraId="7F2E425A" w14:textId="77777777"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90 pacientes com constipação, diagnosticados através dos critérios do Roma IV foram selecionados para participarem desse estudo clínico, prospectivo e controlado. Eles foram randomizados em dois grupos para receberem por quatro semanas a seguinte posologia:</w:t>
                      </w:r>
                    </w:p>
                  </w:txbxContent>
                </v:textbox>
                <w10:wrap anchorx="margin"/>
              </v:shape>
            </w:pict>
          </mc:Fallback>
        </mc:AlternateContent>
      </w:r>
      <w:r>
        <w:rPr>
          <w:szCs w:val="23"/>
        </w:rPr>
        <w:t xml:space="preserve">Varnosfaderani </w:t>
      </w:r>
      <w:r>
        <w:rPr>
          <w:i/>
          <w:szCs w:val="23"/>
        </w:rPr>
        <w:t>et al</w:t>
      </w:r>
      <w:r>
        <w:rPr>
          <w:szCs w:val="23"/>
        </w:rPr>
        <w:t xml:space="preserve">. (2018) conduziram este estudo com o objetivo de avaliar a eficácia e segurança da </w:t>
      </w:r>
      <w:r>
        <w:rPr>
          <w:i/>
          <w:szCs w:val="23"/>
        </w:rPr>
        <w:t>Phyllanthus emblica</w:t>
      </w:r>
      <w:r w:rsidRPr="00EE77FE">
        <w:rPr>
          <w:i/>
          <w:iCs/>
          <w:szCs w:val="23"/>
        </w:rPr>
        <w:t xml:space="preserve"> L</w:t>
      </w:r>
      <w:r>
        <w:rPr>
          <w:szCs w:val="23"/>
        </w:rPr>
        <w:t>. na melhora dos sintomas de pacientes com Doença do Refluxo Gastroesofágico Não Erosiva (DRGENE).</w:t>
      </w:r>
    </w:p>
    <w:p w:rsidR="00AA6175" w:rsidRDefault="00E50482">
      <w:pPr>
        <w:pStyle w:val="Corpo"/>
        <w:rPr>
          <w:sz w:val="24"/>
        </w:rPr>
      </w:pP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891712" behindDoc="0" locked="0" layoutInCell="1" allowOverlap="1">
                <wp:simplePos x="0" y="0"/>
                <wp:positionH relativeFrom="column">
                  <wp:posOffset>3831590</wp:posOffset>
                </wp:positionH>
                <wp:positionV relativeFrom="paragraph">
                  <wp:posOffset>22225</wp:posOffset>
                </wp:positionV>
                <wp:extent cx="1905000" cy="982345"/>
                <wp:effectExtent l="0" t="0" r="19050" b="27305"/>
                <wp:wrapNone/>
                <wp:docPr id="772" name="Caixa de texto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8234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72" o:spid="_x0000_s1183" type="#_x0000_t202" style="position:absolute;left:0;text-align:left;margin-left:301.7pt;margin-top:1.75pt;width:150pt;height:77.3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" fillcolor="#ff8501" strokecolor="#ff8501">
                <v:textbox>
                  <w:txbxContent>
                    <w:p w14:paraId="0342662B"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5561EB8" w14:textId="77777777" w:rsidR="00EE77FE" w:rsidRDefault="00EE77FE">
                      <w:pPr>
                        <w:spacing w:after="0" w:line="240" w:lineRule="auto"/>
                        <w:jc w:val="center"/>
                        <w:rPr>
                          <w:rFonts w:ascii="Swis721 Th BT" w:hAnsi="Swis721 Th BT"/>
                          <w:color w:val="FFFFFF" w:themeColor="background1"/>
                          <w:sz w:val="23"/>
                          <w:szCs w:val="23"/>
                        </w:rPr>
                      </w:pPr>
                    </w:p>
                    <w:p w14:paraId="73E53AEE"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888640" behindDoc="0" locked="0" layoutInCell="1" allowOverlap="1">
                <wp:simplePos x="0" y="0"/>
                <wp:positionH relativeFrom="column">
                  <wp:posOffset>-3810</wp:posOffset>
                </wp:positionH>
                <wp:positionV relativeFrom="paragraph">
                  <wp:posOffset>22225</wp:posOffset>
                </wp:positionV>
                <wp:extent cx="1913890" cy="982345"/>
                <wp:effectExtent l="0" t="0" r="10160" b="27305"/>
                <wp:wrapNone/>
                <wp:docPr id="773" name="Caixa de texto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345"/>
                        </a:xfrm>
                        <a:prstGeom prst="rect">
                          <a:avLst/>
                        </a:prstGeom>
                        <a:solidFill>
                          <a:srgbClr val="FF8501"/>
                        </a:solidFill>
                        <a:ln w="9525">
                          <a:solidFill>
                            <a:srgbClr val="FF8501"/>
                          </a:solidFill>
                          <a:miter lim="800000"/>
                        </a:ln>
                      </wps:spPr>
                      <wps:txbx>
                        <w:txbxContent>
                          <w:p w:rsidR="00EE77FE" w:rsidRDefault="00EE77FE">
                            <w:pPr>
                              <w:pStyle w:val="Corpo"/>
                              <w:jc w:val="center"/>
                              <w:rPr>
                                <w:rFonts w:cs="Calibri"/>
                                <w:color w:val="FFFFFF" w:themeColor="background1"/>
                                <w:szCs w:val="23"/>
                              </w:rPr>
                            </w:pPr>
                            <w:r>
                              <w:rPr>
                                <w:b/>
                                <w:color w:val="FFFFFF" w:themeColor="background1"/>
                                <w:szCs w:val="23"/>
                              </w:rPr>
                              <w:t xml:space="preserve">Grupo 1 </w:t>
                            </w:r>
                            <w:r>
                              <w:rPr>
                                <w:b/>
                                <w:color w:val="FFFFFF" w:themeColor="background1"/>
                                <w:szCs w:val="23"/>
                              </w:rPr>
                              <w:br/>
                            </w:r>
                            <w:r>
                              <w:rPr>
                                <w:rFonts w:cs="Calibri"/>
                                <w:i/>
                                <w:color w:val="FFFFFF" w:themeColor="background1"/>
                                <w:szCs w:val="23"/>
                              </w:rPr>
                              <w:t>P. emblica</w:t>
                            </w:r>
                            <w:r>
                              <w:rPr>
                                <w:rFonts w:cs="Calibri"/>
                                <w:color w:val="FFFFFF" w:themeColor="background1"/>
                                <w:szCs w:val="23"/>
                              </w:rPr>
                              <w:t xml:space="preserve"> L.</w:t>
                            </w:r>
                          </w:p>
                          <w:p w:rsidR="00EE77FE" w:rsidRDefault="00EE77FE">
                            <w:pPr>
                              <w:pStyle w:val="Corpo"/>
                              <w:jc w:val="center"/>
                              <w:rPr>
                                <w:rFonts w:cs="Calibri"/>
                                <w:color w:val="FFFFFF" w:themeColor="background1"/>
                                <w:szCs w:val="23"/>
                              </w:rPr>
                            </w:pPr>
                            <w:r>
                              <w:rPr>
                                <w:rFonts w:cs="Calibri"/>
                                <w:color w:val="FFFFFF" w:themeColor="background1"/>
                                <w:szCs w:val="23"/>
                              </w:rPr>
                              <w:t>1000 mg duas vezes ao dia, após as refeições</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773" o:spid="_x0000_s1184" type="#_x0000_t202" style="position:absolute;left:0;text-align:left;margin-left:-.3pt;margin-top:1.75pt;width:150.7pt;height:77.3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" fillcolor="#ff8501" strokecolor="#ff8501">
                <v:textbox>
                  <w:txbxContent>
                    <w:p w14:paraId="456F3D2D" w14:textId="77777777" w:rsidR="00EE77FE" w:rsidRDefault="00EE77FE">
                      <w:pPr>
                        <w:pStyle w:val="Corpo"/>
                        <w:jc w:val="center"/>
                        <w:rPr>
                          <w:rFonts w:cs="Calibri"/>
                          <w:color w:val="FFFFFF" w:themeColor="background1"/>
                          <w:szCs w:val="23"/>
                        </w:rPr>
                      </w:pPr>
                      <w:r>
                        <w:rPr>
                          <w:b/>
                          <w:color w:val="FFFFFF" w:themeColor="background1"/>
                          <w:szCs w:val="23"/>
                        </w:rPr>
                        <w:t xml:space="preserve">Grupo 1 </w:t>
                      </w:r>
                      <w:r>
                        <w:rPr>
                          <w:b/>
                          <w:color w:val="FFFFFF" w:themeColor="background1"/>
                          <w:szCs w:val="23"/>
                        </w:rPr>
                        <w:br/>
                      </w:r>
                      <w:r>
                        <w:rPr>
                          <w:rFonts w:cs="Calibri"/>
                          <w:i/>
                          <w:color w:val="FFFFFF" w:themeColor="background1"/>
                          <w:szCs w:val="23"/>
                        </w:rPr>
                        <w:t>P. emblica</w:t>
                      </w:r>
                      <w:r>
                        <w:rPr>
                          <w:rFonts w:cs="Calibri"/>
                          <w:color w:val="FFFFFF" w:themeColor="background1"/>
                          <w:szCs w:val="23"/>
                        </w:rPr>
                        <w:t xml:space="preserve"> L.</w:t>
                      </w:r>
                    </w:p>
                    <w:p w14:paraId="578AB6D8" w14:textId="77777777" w:rsidR="00EE77FE" w:rsidRDefault="00EE77FE">
                      <w:pPr>
                        <w:pStyle w:val="Corpo"/>
                        <w:jc w:val="center"/>
                        <w:rPr>
                          <w:rFonts w:cs="Calibri"/>
                          <w:color w:val="FFFFFF" w:themeColor="background1"/>
                          <w:szCs w:val="23"/>
                        </w:rPr>
                      </w:pPr>
                      <w:r>
                        <w:rPr>
                          <w:rFonts w:cs="Calibri"/>
                          <w:color w:val="FFFFFF" w:themeColor="background1"/>
                          <w:szCs w:val="23"/>
                        </w:rPr>
                        <w:t>1000 mg duas vezes ao dia, após as refeições</w:t>
                      </w:r>
                    </w:p>
                    <w:p w14:paraId="7F9571F4"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jc w:val="left"/>
        <w:rPr>
          <w:b/>
          <w:color w:val="0070C0"/>
          <w:sz w:val="24"/>
        </w:rPr>
      </w:pPr>
      <w:r w:rsidRPr="00EE77FE">
        <w:rPr>
          <w:b/>
          <w:color w:val="0070C0"/>
          <w:sz w:val="24"/>
        </w:rPr>
        <w:t xml:space="preserve">Resultados </w:t>
      </w:r>
    </w:p>
    <w:p w:rsidR="00AA6175" w:rsidRDefault="00AA6175">
      <w:pPr>
        <w:pStyle w:val="Corpo"/>
        <w:jc w:val="left"/>
        <w:rPr>
          <w:sz w:val="16"/>
          <w:szCs w:val="16"/>
        </w:rPr>
      </w:pPr>
    </w:p>
    <w:p w:rsidR="00AA6175" w:rsidRDefault="00E50482">
      <w:pPr>
        <w:pStyle w:val="Corpo"/>
        <w:numPr>
          <w:ilvl w:val="0"/>
          <w:numId w:val="25"/>
        </w:numPr>
        <w:spacing w:after="120"/>
      </w:pPr>
      <w:r>
        <w:t>A análise de regressão logística com medidas repetidas mostrou que, no decorrer do estudo, o grupo 1 teve uma redução mais significativa na frequência e na gravidade da regurgitação e da azia em comparação com o grupo placebo.</w:t>
      </w:r>
    </w:p>
    <w:tbl>
      <w:tblPr>
        <w:tblStyle w:val="ListaClara-nfase12"/>
        <w:tblW w:w="0" w:type="auto"/>
        <w:jc w:val="center"/>
        <w:tblLook w:val="04A0" w:firstRow="1" w:lastRow="0" w:firstColumn="1" w:lastColumn="0" w:noHBand="0" w:noVBand="1"/>
      </w:tblPr>
      <w:tblGrid>
        <w:gridCol w:w="2818"/>
        <w:gridCol w:w="1253"/>
        <w:gridCol w:w="1710"/>
        <w:gridCol w:w="1768"/>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AA6175" w:rsidRDefault="00E50482">
            <w:pPr>
              <w:spacing w:after="0" w:line="240" w:lineRule="auto"/>
              <w:jc w:val="center"/>
              <w:rPr>
                <w:rFonts w:ascii="Swis721 Th BT" w:eastAsiaTheme="minorEastAsia" w:hAnsi="Swis721 Th BT" w:cstheme="minorHAnsi"/>
                <w:b w:val="0"/>
                <w:bCs w:val="0"/>
                <w:color w:val="404040" w:themeColor="text1" w:themeTint="BF"/>
                <w:lang w:eastAsia="pt-BR"/>
              </w:rPr>
            </w:pPr>
            <w:r>
              <w:rPr>
                <w:rFonts w:ascii="Swis721 Th BT" w:eastAsiaTheme="minorEastAsia" w:hAnsi="Swis721 Th BT" w:cstheme="minorHAnsi"/>
                <w:color w:val="404040" w:themeColor="text1" w:themeTint="BF"/>
                <w:lang w:eastAsia="pt-BR"/>
              </w:rPr>
              <w:t>Item</w:t>
            </w:r>
          </w:p>
        </w:tc>
        <w:tc>
          <w:tcPr>
            <w:tcW w:w="0" w:type="auto"/>
          </w:tcPr>
          <w:p w:rsidR="00AA6175" w:rsidRDefault="00E5048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wis721 Th BT" w:eastAsiaTheme="minorEastAsia" w:hAnsi="Swis721 Th BT" w:cstheme="minorHAnsi"/>
                <w:b w:val="0"/>
                <w:bCs w:val="0"/>
                <w:color w:val="404040" w:themeColor="text1" w:themeTint="BF"/>
                <w:lang w:eastAsia="pt-BR"/>
              </w:rPr>
            </w:pPr>
            <w:r>
              <w:rPr>
                <w:rFonts w:ascii="Swis721 Th BT" w:eastAsiaTheme="minorEastAsia" w:hAnsi="Swis721 Th BT" w:cstheme="minorHAnsi"/>
                <w:color w:val="404040" w:themeColor="text1" w:themeTint="BF"/>
                <w:lang w:eastAsia="pt-BR"/>
              </w:rPr>
              <w:t>Tempo</w:t>
            </w:r>
          </w:p>
        </w:tc>
        <w:tc>
          <w:tcPr>
            <w:tcW w:w="0" w:type="auto"/>
          </w:tcPr>
          <w:p w:rsidR="00AA6175" w:rsidRDefault="00E5048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wis721 Th BT" w:eastAsiaTheme="minorEastAsia" w:hAnsi="Swis721 Th BT" w:cstheme="minorHAnsi"/>
                <w:b w:val="0"/>
                <w:bCs w:val="0"/>
                <w:color w:val="404040" w:themeColor="text1" w:themeTint="BF"/>
                <w:lang w:eastAsia="pt-BR"/>
              </w:rPr>
            </w:pPr>
            <w:r>
              <w:rPr>
                <w:rFonts w:ascii="Swis721 Th BT" w:eastAsiaTheme="minorEastAsia" w:hAnsi="Swis721 Th BT" w:cstheme="minorHAnsi"/>
                <w:color w:val="404040" w:themeColor="text1" w:themeTint="BF"/>
                <w:lang w:eastAsia="pt-BR"/>
              </w:rPr>
              <w:t>Grupo 1 (N=32)</w:t>
            </w:r>
          </w:p>
        </w:tc>
        <w:tc>
          <w:tcPr>
            <w:tcW w:w="0" w:type="auto"/>
          </w:tcPr>
          <w:p w:rsidR="00AA6175" w:rsidRDefault="00E5048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wis721 Th BT" w:eastAsiaTheme="minorEastAsia" w:hAnsi="Swis721 Th BT" w:cstheme="minorHAnsi"/>
                <w:b w:val="0"/>
                <w:bCs w:val="0"/>
                <w:color w:val="404040" w:themeColor="text1" w:themeTint="BF"/>
                <w:lang w:eastAsia="pt-BR"/>
              </w:rPr>
            </w:pPr>
            <w:r>
              <w:rPr>
                <w:rFonts w:ascii="Swis721 Th BT" w:eastAsiaTheme="minorEastAsia" w:hAnsi="Swis721 Th BT" w:cstheme="minorHAnsi"/>
                <w:color w:val="404040" w:themeColor="text1" w:themeTint="BF"/>
                <w:lang w:eastAsia="pt-BR"/>
              </w:rPr>
              <w:t>Grupo 2 (N= 36)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5B9BD5" w:themeColor="accent1"/>
              <w:left w:val="single" w:sz="8" w:space="0" w:color="5B9BD5" w:themeColor="accent1"/>
              <w:bottom w:val="single" w:sz="8" w:space="0" w:color="5B9BD5" w:themeColor="accent1"/>
            </w:tcBorders>
          </w:tcPr>
          <w:p w:rsidR="00AA6175" w:rsidRDefault="00E50482">
            <w:pPr>
              <w:spacing w:after="0" w:line="240" w:lineRule="auto"/>
              <w:jc w:val="center"/>
              <w:rPr>
                <w:rFonts w:ascii="Swis721 Th BT" w:eastAsiaTheme="minorEastAsia" w:hAnsi="Swis721 Th BT" w:cstheme="minorHAnsi"/>
                <w:bCs w:val="0"/>
                <w:i/>
                <w:color w:val="404040" w:themeColor="text1" w:themeTint="BF"/>
                <w:lang w:eastAsia="pt-BR"/>
              </w:rPr>
            </w:pPr>
            <w:r>
              <w:rPr>
                <w:rFonts w:ascii="Swis721 Th BT" w:eastAsiaTheme="minorEastAsia" w:hAnsi="Swis721 Th BT" w:cstheme="minorHAnsi"/>
                <w:b w:val="0"/>
                <w:i/>
                <w:color w:val="404040" w:themeColor="text1" w:themeTint="BF"/>
                <w:lang w:eastAsia="pt-BR"/>
              </w:rPr>
              <w:t>Frequência de Azia</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Início</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3,78 ± 0,78</w:t>
            </w:r>
          </w:p>
        </w:tc>
        <w:tc>
          <w:tcPr>
            <w:tcW w:w="0" w:type="auto"/>
            <w:tcBorders>
              <w:top w:val="single" w:sz="8" w:space="0" w:color="5B9BD5" w:themeColor="accent1"/>
              <w:bottom w:val="single" w:sz="8" w:space="0" w:color="5B9BD5" w:themeColor="accent1"/>
              <w:right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4,10 ± 1,06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AA6175" w:rsidRDefault="00AA6175">
            <w:pPr>
              <w:spacing w:after="0" w:line="240" w:lineRule="auto"/>
              <w:jc w:val="center"/>
              <w:rPr>
                <w:rFonts w:ascii="Swis721 Th BT" w:eastAsiaTheme="minorEastAsia" w:hAnsi="Swis721 Th BT" w:cstheme="minorHAnsi"/>
                <w:bCs w:val="0"/>
                <w:i/>
                <w:color w:val="404040" w:themeColor="text1" w:themeTint="BF"/>
                <w:lang w:eastAsia="pt-BR"/>
              </w:rPr>
            </w:pP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 Semanas</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1,73 ± 0,96</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3,17 ± 0,86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5B9BD5" w:themeColor="accent1"/>
              <w:left w:val="single" w:sz="8" w:space="0" w:color="5B9BD5" w:themeColor="accent1"/>
              <w:bottom w:val="single" w:sz="8" w:space="0" w:color="5B9BD5" w:themeColor="accent1"/>
            </w:tcBorders>
          </w:tcPr>
          <w:p w:rsidR="00AA6175" w:rsidRDefault="00AA6175">
            <w:pPr>
              <w:spacing w:after="0" w:line="240" w:lineRule="auto"/>
              <w:jc w:val="center"/>
              <w:rPr>
                <w:rFonts w:ascii="Swis721 Th BT" w:eastAsiaTheme="minorEastAsia" w:hAnsi="Swis721 Th BT" w:cstheme="minorHAnsi"/>
                <w:bCs w:val="0"/>
                <w:i/>
                <w:color w:val="404040" w:themeColor="text1" w:themeTint="BF"/>
                <w:lang w:eastAsia="pt-BR"/>
              </w:rPr>
            </w:pP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4 Semanas</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1,27 ± 0,59</w:t>
            </w:r>
          </w:p>
        </w:tc>
        <w:tc>
          <w:tcPr>
            <w:tcW w:w="0" w:type="auto"/>
            <w:tcBorders>
              <w:top w:val="single" w:sz="8" w:space="0" w:color="5B9BD5" w:themeColor="accent1"/>
              <w:bottom w:val="single" w:sz="8" w:space="0" w:color="5B9BD5" w:themeColor="accent1"/>
              <w:right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3,17 ± 0,86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rsidR="00AA6175" w:rsidRDefault="00E50482">
            <w:pPr>
              <w:spacing w:after="0" w:line="240" w:lineRule="auto"/>
              <w:jc w:val="center"/>
              <w:rPr>
                <w:rFonts w:ascii="Swis721 Th BT" w:eastAsiaTheme="minorEastAsia" w:hAnsi="Swis721 Th BT" w:cstheme="minorHAnsi"/>
                <w:bCs w:val="0"/>
                <w:i/>
                <w:color w:val="404040" w:themeColor="text1" w:themeTint="BF"/>
                <w:lang w:eastAsia="pt-BR"/>
              </w:rPr>
            </w:pPr>
            <w:r>
              <w:rPr>
                <w:rFonts w:ascii="Swis721 Th BT" w:eastAsiaTheme="minorEastAsia" w:hAnsi="Swis721 Th BT" w:cstheme="minorHAnsi"/>
                <w:b w:val="0"/>
                <w:i/>
                <w:color w:val="404040" w:themeColor="text1" w:themeTint="BF"/>
                <w:lang w:eastAsia="pt-BR"/>
              </w:rPr>
              <w:t>Severidade da Azia</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Início</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2,16 ± 0,64</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2,00 ± 0,37</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5B9BD5" w:themeColor="accent1"/>
              <w:left w:val="single" w:sz="8" w:space="0" w:color="5B9BD5" w:themeColor="accent1"/>
              <w:bottom w:val="single" w:sz="8" w:space="0" w:color="5B9BD5" w:themeColor="accent1"/>
            </w:tcBorders>
          </w:tcPr>
          <w:p w:rsidR="00AA6175" w:rsidRDefault="00AA6175">
            <w:pPr>
              <w:spacing w:after="0" w:line="240" w:lineRule="auto"/>
              <w:jc w:val="center"/>
              <w:rPr>
                <w:rFonts w:ascii="Swis721 Th BT" w:eastAsiaTheme="minorEastAsia" w:hAnsi="Swis721 Th BT" w:cstheme="minorHAnsi"/>
                <w:bCs w:val="0"/>
                <w:i/>
                <w:color w:val="404040" w:themeColor="text1" w:themeTint="BF"/>
                <w:lang w:eastAsia="pt-BR"/>
              </w:rPr>
            </w:pP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 Semanas</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1,50 ± 0,71</w:t>
            </w:r>
          </w:p>
        </w:tc>
        <w:tc>
          <w:tcPr>
            <w:tcW w:w="0" w:type="auto"/>
            <w:tcBorders>
              <w:top w:val="single" w:sz="8" w:space="0" w:color="5B9BD5" w:themeColor="accent1"/>
              <w:bottom w:val="single" w:sz="8" w:space="0" w:color="5B9BD5" w:themeColor="accent1"/>
              <w:right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1,97 ± 0,32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AA6175" w:rsidRDefault="00AA6175">
            <w:pPr>
              <w:spacing w:after="0" w:line="240" w:lineRule="auto"/>
              <w:jc w:val="center"/>
              <w:rPr>
                <w:rFonts w:ascii="Swis721 Th BT" w:eastAsiaTheme="minorEastAsia" w:hAnsi="Swis721 Th BT" w:cstheme="minorHAnsi"/>
                <w:bCs w:val="0"/>
                <w:i/>
                <w:color w:val="404040" w:themeColor="text1" w:themeTint="BF"/>
                <w:lang w:eastAsia="pt-BR"/>
              </w:rPr>
            </w:pP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4 Semanas</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1,13 ± 0,34</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1,89 ± 0,41</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5B9BD5" w:themeColor="accent1"/>
              <w:left w:val="single" w:sz="8" w:space="0" w:color="5B9BD5" w:themeColor="accent1"/>
              <w:bottom w:val="single" w:sz="8" w:space="0" w:color="5B9BD5" w:themeColor="accent1"/>
            </w:tcBorders>
          </w:tcPr>
          <w:p w:rsidR="00AA6175" w:rsidRDefault="00E50482">
            <w:pPr>
              <w:spacing w:after="0" w:line="240" w:lineRule="auto"/>
              <w:jc w:val="center"/>
              <w:rPr>
                <w:rFonts w:ascii="Swis721 Th BT" w:eastAsiaTheme="minorEastAsia" w:hAnsi="Swis721 Th BT" w:cstheme="minorHAnsi"/>
                <w:bCs w:val="0"/>
                <w:i/>
                <w:color w:val="404040" w:themeColor="text1" w:themeTint="BF"/>
                <w:lang w:eastAsia="pt-BR"/>
              </w:rPr>
            </w:pPr>
            <w:r>
              <w:rPr>
                <w:rFonts w:ascii="Swis721 Th BT" w:eastAsiaTheme="minorEastAsia" w:hAnsi="Swis721 Th BT" w:cstheme="minorHAnsi"/>
                <w:b w:val="0"/>
                <w:i/>
                <w:color w:val="404040" w:themeColor="text1" w:themeTint="BF"/>
                <w:lang w:eastAsia="pt-BR"/>
              </w:rPr>
              <w:t>Frequência da Regurgitação</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Início</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3,58 ± 0,98</w:t>
            </w:r>
          </w:p>
        </w:tc>
        <w:tc>
          <w:tcPr>
            <w:tcW w:w="0" w:type="auto"/>
            <w:tcBorders>
              <w:top w:val="single" w:sz="8" w:space="0" w:color="5B9BD5" w:themeColor="accent1"/>
              <w:bottom w:val="single" w:sz="8" w:space="0" w:color="5B9BD5" w:themeColor="accent1"/>
              <w:right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3,79 ± 0,13</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AA6175" w:rsidRDefault="00AA6175">
            <w:pPr>
              <w:spacing w:after="0" w:line="240" w:lineRule="auto"/>
              <w:jc w:val="center"/>
              <w:rPr>
                <w:rFonts w:ascii="Swis721 Th BT" w:eastAsiaTheme="minorEastAsia" w:hAnsi="Swis721 Th BT" w:cstheme="minorHAnsi"/>
                <w:bCs w:val="0"/>
                <w:i/>
                <w:color w:val="404040" w:themeColor="text1" w:themeTint="BF"/>
                <w:lang w:eastAsia="pt-BR"/>
              </w:rPr>
            </w:pP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 Semanas</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1,52 ± 0,79</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3,60 ± 0,55</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5B9BD5" w:themeColor="accent1"/>
              <w:left w:val="single" w:sz="8" w:space="0" w:color="5B9BD5" w:themeColor="accent1"/>
              <w:bottom w:val="single" w:sz="8" w:space="0" w:color="5B9BD5" w:themeColor="accent1"/>
            </w:tcBorders>
          </w:tcPr>
          <w:p w:rsidR="00AA6175" w:rsidRDefault="00AA6175">
            <w:pPr>
              <w:spacing w:after="0" w:line="240" w:lineRule="auto"/>
              <w:jc w:val="center"/>
              <w:rPr>
                <w:rFonts w:ascii="Swis721 Th BT" w:eastAsiaTheme="minorEastAsia" w:hAnsi="Swis721 Th BT" w:cstheme="minorHAnsi"/>
                <w:bCs w:val="0"/>
                <w:i/>
                <w:color w:val="404040" w:themeColor="text1" w:themeTint="BF"/>
                <w:lang w:eastAsia="pt-BR"/>
              </w:rPr>
            </w:pP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4 Semanas</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1,45 ± 0,82</w:t>
            </w:r>
          </w:p>
        </w:tc>
        <w:tc>
          <w:tcPr>
            <w:tcW w:w="0" w:type="auto"/>
            <w:tcBorders>
              <w:top w:val="single" w:sz="8" w:space="0" w:color="5B9BD5" w:themeColor="accent1"/>
              <w:bottom w:val="single" w:sz="8" w:space="0" w:color="5B9BD5" w:themeColor="accent1"/>
              <w:right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2,86 ± 0,95</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rsidR="00AA6175" w:rsidRDefault="00E50482">
            <w:pPr>
              <w:spacing w:after="0" w:line="240" w:lineRule="auto"/>
              <w:jc w:val="center"/>
              <w:rPr>
                <w:rFonts w:ascii="Swis721 Th BT" w:eastAsiaTheme="minorEastAsia" w:hAnsi="Swis721 Th BT" w:cstheme="minorHAnsi"/>
                <w:bCs w:val="0"/>
                <w:i/>
                <w:color w:val="404040" w:themeColor="text1" w:themeTint="BF"/>
                <w:lang w:eastAsia="pt-BR"/>
              </w:rPr>
            </w:pPr>
            <w:r>
              <w:rPr>
                <w:rFonts w:ascii="Swis721 Th BT" w:eastAsiaTheme="minorEastAsia" w:hAnsi="Swis721 Th BT" w:cstheme="minorHAnsi"/>
                <w:b w:val="0"/>
                <w:i/>
                <w:color w:val="404040" w:themeColor="text1" w:themeTint="BF"/>
                <w:lang w:eastAsia="pt-BR"/>
              </w:rPr>
              <w:t>Severidade da Regurgitação</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Início</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olor w:val="404040" w:themeColor="text1" w:themeTint="BF"/>
                <w:lang w:eastAsia="pt-BR"/>
              </w:rPr>
              <w:t>2,04 ± 0,52</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olor w:val="404040" w:themeColor="text1" w:themeTint="BF"/>
                <w:lang w:eastAsia="pt-BR"/>
              </w:rPr>
              <w:t>2,10 ± 0,56</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5B9BD5" w:themeColor="accent1"/>
              <w:left w:val="single" w:sz="8" w:space="0" w:color="5B9BD5" w:themeColor="accent1"/>
              <w:bottom w:val="single" w:sz="8" w:space="0" w:color="5B9BD5" w:themeColor="accent1"/>
            </w:tcBorders>
          </w:tcPr>
          <w:p w:rsidR="00AA6175" w:rsidRDefault="00AA6175">
            <w:pPr>
              <w:spacing w:after="0" w:line="240" w:lineRule="auto"/>
              <w:jc w:val="center"/>
              <w:rPr>
                <w:rFonts w:ascii="Swis721 Th BT" w:eastAsiaTheme="minorEastAsia" w:hAnsi="Swis721 Th BT" w:cstheme="minorHAnsi"/>
                <w:bCs w:val="0"/>
                <w:color w:val="404040" w:themeColor="text1" w:themeTint="BF"/>
                <w:lang w:eastAsia="pt-BR"/>
              </w:rPr>
            </w:pP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2 Semanas</w:t>
            </w:r>
          </w:p>
        </w:tc>
        <w:tc>
          <w:tcPr>
            <w:tcW w:w="0" w:type="auto"/>
            <w:tcBorders>
              <w:top w:val="single" w:sz="8" w:space="0" w:color="5B9BD5" w:themeColor="accent1"/>
              <w:bottom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olor w:val="404040" w:themeColor="text1" w:themeTint="BF"/>
                <w:lang w:eastAsia="pt-BR"/>
              </w:rPr>
              <w:t>1,30 ± 0,59</w:t>
            </w:r>
          </w:p>
        </w:tc>
        <w:tc>
          <w:tcPr>
            <w:tcW w:w="0" w:type="auto"/>
            <w:tcBorders>
              <w:top w:val="single" w:sz="8" w:space="0" w:color="5B9BD5" w:themeColor="accent1"/>
              <w:bottom w:val="single" w:sz="8" w:space="0" w:color="5B9BD5" w:themeColor="accent1"/>
              <w:right w:val="single" w:sz="8" w:space="0" w:color="5B9BD5" w:themeColor="accent1"/>
            </w:tcBorders>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olor w:val="404040" w:themeColor="text1" w:themeTint="BF"/>
                <w:lang w:eastAsia="pt-BR"/>
              </w:rPr>
              <w:t>1,97 ± 0,32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AA6175" w:rsidRDefault="00AA6175">
            <w:pPr>
              <w:spacing w:after="0" w:line="240" w:lineRule="auto"/>
              <w:jc w:val="center"/>
              <w:rPr>
                <w:rFonts w:ascii="Swis721 Th BT" w:eastAsiaTheme="minorEastAsia" w:hAnsi="Swis721 Th BT" w:cstheme="minorHAnsi"/>
                <w:bCs w:val="0"/>
                <w:color w:val="404040" w:themeColor="text1" w:themeTint="BF"/>
                <w:lang w:eastAsia="pt-BR"/>
              </w:rPr>
            </w:pP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stheme="minorHAnsi"/>
                <w:color w:val="404040" w:themeColor="text1" w:themeTint="BF"/>
                <w:lang w:eastAsia="pt-BR"/>
              </w:rPr>
              <w:t>4 Semanas</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olor w:val="404040" w:themeColor="text1" w:themeTint="BF"/>
                <w:lang w:eastAsia="pt-BR"/>
              </w:rPr>
              <w:t>1,09 ± 0,31</w:t>
            </w:r>
          </w:p>
        </w:tc>
        <w:tc>
          <w:tcPr>
            <w:tcW w:w="0" w:type="auto"/>
          </w:tcPr>
          <w:p w:rsidR="00AA6175" w:rsidRDefault="00E5048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wis721 Th BT" w:eastAsiaTheme="minorEastAsia" w:hAnsi="Swis721 Th BT" w:cstheme="minorHAnsi"/>
                <w:b/>
                <w:color w:val="404040" w:themeColor="text1" w:themeTint="BF"/>
                <w:lang w:eastAsia="pt-BR"/>
              </w:rPr>
            </w:pPr>
            <w:r>
              <w:rPr>
                <w:rFonts w:ascii="Swis721 Th BT" w:eastAsiaTheme="minorEastAsia" w:hAnsi="Swis721 Th BT"/>
                <w:color w:val="404040" w:themeColor="text1" w:themeTint="BF"/>
                <w:lang w:eastAsia="pt-BR"/>
              </w:rPr>
              <w:t>1,93 ± 0,65</w:t>
            </w:r>
          </w:p>
        </w:tc>
      </w:tr>
    </w:tbl>
    <w:p w:rsidR="00AA6175" w:rsidRDefault="00AA6175">
      <w:pPr>
        <w:pStyle w:val="Corpo"/>
        <w:rPr>
          <w:b/>
          <w:i/>
          <w:sz w:val="12"/>
        </w:rPr>
      </w:pPr>
    </w:p>
    <w:p w:rsidR="00AA6175" w:rsidRPr="00EE77FE" w:rsidRDefault="00E50482">
      <w:pPr>
        <w:pStyle w:val="Corpo"/>
        <w:rPr>
          <w:b/>
          <w:color w:val="0070C0"/>
          <w:sz w:val="24"/>
        </w:rPr>
      </w:pPr>
      <w:r w:rsidRPr="00EE77FE">
        <w:rPr>
          <w:b/>
          <w:color w:val="0070C0"/>
          <w:sz w:val="24"/>
        </w:rPr>
        <w:t>Conclusão:</w:t>
      </w: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E50482">
      <w:pPr>
        <w:pStyle w:val="Corpo"/>
        <w:jc w:val="center"/>
        <w:rPr>
          <w:b/>
          <w:i/>
        </w:rPr>
      </w:pPr>
      <w:r>
        <w:rPr>
          <w:b/>
          <w:i/>
        </w:rPr>
        <w:t xml:space="preserve">Os resultados do estudo sugerem que a </w:t>
      </w:r>
      <w:r>
        <w:rPr>
          <w:b/>
        </w:rPr>
        <w:t>P. emblica</w:t>
      </w:r>
      <w:r>
        <w:rPr>
          <w:b/>
          <w:i/>
        </w:rPr>
        <w:t xml:space="preserve"> pode reduzir a severidade e frequência da azia e da regurgitação em pacientes com Doença do Refluxo Não Erosiva.</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Frequência e Severidade da Azia e Regurgitação na DRGENE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 xml:space="preserve">Cápsulas de </w:t>
            </w:r>
            <w:r>
              <w:rPr>
                <w:rFonts w:eastAsiaTheme="minorEastAsia"/>
                <w:b/>
                <w:i/>
                <w:color w:val="FFFFFF" w:themeColor="background1"/>
                <w:lang w:eastAsia="pt-BR"/>
              </w:rPr>
              <w:t>P. emblica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cs="Calibri"/>
                <w:szCs w:val="23"/>
                <w:lang w:eastAsia="pt-BR"/>
              </w:rPr>
            </w:pPr>
            <w:r>
              <w:rPr>
                <w:rFonts w:eastAsiaTheme="minorEastAsia" w:cs="Calibri"/>
                <w:i/>
                <w:color w:val="000000"/>
                <w:szCs w:val="23"/>
                <w:lang w:eastAsia="pt-BR"/>
                <w14:textFill>
                  <w14:solidFill>
                    <w14:srgbClr w14:val="000000">
                      <w14:lumMod w14:val="75000"/>
                      <w14:lumOff w14:val="25000"/>
                    </w14:srgbClr>
                  </w14:solidFill>
                </w14:textFill>
              </w:rPr>
              <w:t>P. emblica</w:t>
            </w:r>
            <w:r>
              <w:rPr>
                <w:rFonts w:eastAsiaTheme="minorEastAsia" w:cs="Calibri"/>
                <w:color w:val="000000"/>
                <w:szCs w:val="23"/>
                <w:lang w:eastAsia="pt-BR"/>
                <w14:textFill>
                  <w14:solidFill>
                    <w14:srgbClr w14:val="000000">
                      <w14:lumMod w14:val="75000"/>
                      <w14:lumOff w14:val="25000"/>
                    </w14:srgbClr>
                  </w14:solidFill>
                </w14:textFill>
              </w:rPr>
              <w:t>...................................1000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formulas"/>
        <w:tabs>
          <w:tab w:val="left" w:pos="4395"/>
        </w:tabs>
        <w:ind w:right="4251"/>
        <w:rPr>
          <w:rFonts w:ascii="Calibri" w:hAnsi="Calibri"/>
          <w:b/>
          <w:sz w:val="16"/>
          <w:szCs w:val="16"/>
        </w:rPr>
      </w:pPr>
      <w:r>
        <w:rPr>
          <w:rFonts w:ascii="Swis721 Th BT" w:hAnsi="Swis721 Th BT"/>
          <w:sz w:val="16"/>
          <w:szCs w:val="16"/>
        </w:rPr>
        <w:t>Administrar 1 cápsula 2 vezes ao dia (após as refeições) ou conforme a orientação médica.</w:t>
      </w:r>
      <w:r>
        <w:rPr>
          <w:lang w:eastAsia="pt-BR"/>
        </w:rPr>
        <w:t xml:space="preserve">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F96594">
      <w:r>
        <w:rPr>
          <w:noProof/>
          <w:lang w:eastAsia="pt-BR"/>
        </w:rPr>
        <w:drawing>
          <wp:anchor distT="0" distB="0" distL="114300" distR="114300" simplePos="0" relativeHeight="252277760" behindDoc="0" locked="0" layoutInCell="1" allowOverlap="1" wp14:editId="011A638E">
            <wp:simplePos x="0" y="0"/>
            <wp:positionH relativeFrom="page">
              <wp:align>center</wp:align>
            </wp:positionH>
            <wp:positionV relativeFrom="paragraph">
              <wp:posOffset>-761374</wp:posOffset>
            </wp:positionV>
            <wp:extent cx="12982575" cy="7193915"/>
            <wp:effectExtent l="0" t="0" r="9525" b="6985"/>
            <wp:wrapNone/>
            <wp:docPr id="739" name="Imagem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Imagem 7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982575" cy="7193915"/>
                    </a:xfrm>
                    <a:prstGeom prst="rect">
                      <a:avLst/>
                    </a:prstGeom>
                    <a:noFill/>
                    <a:ln>
                      <a:noFill/>
                    </a:ln>
                  </pic:spPr>
                </pic:pic>
              </a:graphicData>
            </a:graphic>
          </wp:anchor>
        </w:drawing>
      </w:r>
    </w:p>
    <w:p w:rsidR="00AA6175" w:rsidRDefault="00E50482">
      <w:r>
        <w:rPr>
          <w:lang w:eastAsia="pt-BR"/>
        </w:rPr>
        <w:t xml:space="preserve">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71" w:name="_Toc132097822"/>
      <w:r>
        <w:t>Neuropsiquiatria</w:t>
      </w:r>
      <w:bookmarkEnd w:id="71"/>
    </w:p>
    <w:p w:rsidR="00AA6175" w:rsidRDefault="00AA6175"/>
    <w:p w:rsidR="00AA6175" w:rsidRDefault="00E50482">
      <w:pPr>
        <w:pStyle w:val="Ttulo1"/>
        <w:jc w:val="right"/>
      </w:pPr>
      <w:bookmarkStart w:id="72" w:name="_Toc132097823"/>
      <w:r>
        <w:t>Distúrbios Cognitivos</w:t>
      </w:r>
      <w:bookmarkEnd w:id="72"/>
      <w:r>
        <w:t xml:space="preserve">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73" w:name="_Toc132097824"/>
      <w:r>
        <w:t>Ashwagandha</w:t>
      </w:r>
      <w:bookmarkEnd w:id="73"/>
    </w:p>
    <w:p w:rsidR="00AA6175" w:rsidRPr="00EE77FE" w:rsidRDefault="00E50482">
      <w:pPr>
        <w:pStyle w:val="Corpo"/>
        <w:jc w:val="center"/>
        <w:rPr>
          <w:rFonts w:eastAsia="MS Mincho"/>
          <w:b/>
          <w:color w:val="0070C0"/>
          <w:sz w:val="40"/>
          <w:szCs w:val="22"/>
        </w:rPr>
      </w:pPr>
      <w:r w:rsidRPr="00EE77FE">
        <w:rPr>
          <w:rFonts w:eastAsia="MS Mincho"/>
          <w:b/>
          <w:color w:val="0070C0"/>
          <w:sz w:val="40"/>
          <w:szCs w:val="22"/>
        </w:rPr>
        <w:t>Melhora a Performance Cognitiva e Diminui o Estresse</w:t>
      </w:r>
    </w:p>
    <w:p w:rsidR="00AA6175" w:rsidRDefault="00AA6175">
      <w:pPr>
        <w:pStyle w:val="Corpo"/>
        <w:rPr>
          <w:sz w:val="24"/>
        </w:rPr>
      </w:pPr>
    </w:p>
    <w:p w:rsidR="00AA6175" w:rsidRDefault="00E50482">
      <w:pPr>
        <w:pStyle w:val="Corpo"/>
        <w:spacing w:after="120"/>
        <w:rPr>
          <w:szCs w:val="23"/>
        </w:rPr>
      </w:pPr>
      <w:r>
        <w:rPr>
          <w:rFonts w:eastAsia="MS Mincho" w:cstheme="minorHAnsi"/>
          <w:szCs w:val="23"/>
        </w:rPr>
        <w:t xml:space="preserve"> Este </w:t>
      </w:r>
      <w:r>
        <w:rPr>
          <w:szCs w:val="23"/>
        </w:rPr>
        <w:t xml:space="preserve">estudo, publicado no periódico internacional </w:t>
      </w:r>
      <w:r>
        <w:rPr>
          <w:i/>
          <w:iCs/>
          <w:szCs w:val="23"/>
        </w:rPr>
        <w:t xml:space="preserve">Journal of Ayurveda and Integrative Medicine, </w:t>
      </w:r>
      <w:r>
        <w:rPr>
          <w:szCs w:val="23"/>
        </w:rPr>
        <w:t>examinou os efeitos da Ashwagandha (</w:t>
      </w:r>
      <w:r>
        <w:rPr>
          <w:i/>
          <w:iCs/>
          <w:szCs w:val="23"/>
        </w:rPr>
        <w:t>Withania somnifera</w:t>
      </w:r>
      <w:r>
        <w:rPr>
          <w:szCs w:val="23"/>
        </w:rPr>
        <w:t xml:space="preserve">) na melhora da função cognitiva, níveis de cortisol, alterações de humor e nos comportamentos alimentares exagerados (REMENAPP </w:t>
      </w:r>
      <w:r>
        <w:rPr>
          <w:i/>
          <w:szCs w:val="23"/>
        </w:rPr>
        <w:t>et al</w:t>
      </w:r>
      <w:r>
        <w:rPr>
          <w:szCs w:val="23"/>
        </w:rPr>
        <w:t>., 2021).</w:t>
      </w:r>
    </w:p>
    <w:p w:rsidR="00AA6175" w:rsidRDefault="00E50482">
      <w:pPr>
        <w:pStyle w:val="Corpo"/>
        <w:spacing w:after="120" w:line="276" w:lineRule="auto"/>
        <w:rPr>
          <w:szCs w:val="23"/>
        </w:rPr>
      </w:pPr>
      <w:r>
        <w:rPr>
          <w:noProof/>
          <w:lang w:eastAsia="pt-BR"/>
        </w:rPr>
        <mc:AlternateContent>
          <mc:Choice Requires="wps">
            <w:drawing>
              <wp:anchor distT="0" distB="0" distL="114300" distR="114300" simplePos="0" relativeHeight="251897856" behindDoc="0" locked="0" layoutInCell="1" allowOverlap="1">
                <wp:simplePos x="0" y="0"/>
                <wp:positionH relativeFrom="margin">
                  <wp:align>right</wp:align>
                </wp:positionH>
                <wp:positionV relativeFrom="paragraph">
                  <wp:posOffset>14605</wp:posOffset>
                </wp:positionV>
                <wp:extent cx="5734050" cy="728980"/>
                <wp:effectExtent l="0" t="0" r="19050" b="13970"/>
                <wp:wrapNone/>
                <wp:docPr id="740" name="Caixa de texto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8980"/>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60 indivíduos (média de idade de 34,41 anos) foram selecionados para participarem desse estudo clínico, duplo-cego, randomizado e controlado por placebo. Eles foram divididos em três grupos para receberem por 30 dias a seguinte posologia:</w:t>
                            </w:r>
                          </w:p>
                          <w:p w:rsidR="00EE77FE" w:rsidRDefault="00EE77FE">
                            <w:pPr>
                              <w:spacing w:line="276" w:lineRule="auto"/>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40" o:spid="_x0000_s1185" type="#_x0000_t202" style="position:absolute;left:0;text-align:left;margin-left:400.3pt;margin-top:1.15pt;width:451.5pt;height:57.4pt;z-index:2518978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" fillcolor="white [3212]" strokecolor="#ff8501">
                <v:textbox>
                  <w:txbxContent>
                    <w:p w14:paraId="056B6A20" w14:textId="77777777"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60 indivíduos (média de idade de 34,41 anos) foram selecionados para participarem desse estudo clínico, duplo-cego, randomizado e controlado por placebo. Eles foram divididos em três grupos para receberem por 30 dias a seguinte posologia:</w:t>
                      </w:r>
                    </w:p>
                    <w:p w14:paraId="04D2F6EA" w14:textId="77777777" w:rsidR="00EE77FE" w:rsidRDefault="00EE77FE">
                      <w:pPr>
                        <w:spacing w:line="276" w:lineRule="auto"/>
                        <w:jc w:val="center"/>
                        <w:rPr>
                          <w:rFonts w:ascii="Swis721 Th BT" w:hAnsi="Swis721 Th BT"/>
                          <w:color w:val="404040" w:themeColor="text1" w:themeTint="BF"/>
                          <w:sz w:val="23"/>
                          <w:szCs w:val="23"/>
                        </w:rPr>
                      </w:pPr>
                    </w:p>
                  </w:txbxContent>
                </v:textbox>
                <w10:wrap anchorx="margin"/>
              </v:shape>
            </w:pict>
          </mc:Fallback>
        </mc:AlternateContent>
      </w:r>
    </w:p>
    <w:p w:rsidR="00AA6175" w:rsidRDefault="00E50482">
      <w:pPr>
        <w:pStyle w:val="Corpo"/>
        <w:spacing w:after="120" w:line="276" w:lineRule="auto"/>
        <w:rPr>
          <w:szCs w:val="23"/>
        </w:rPr>
      </w:pPr>
      <w:r>
        <w:rPr>
          <w:szCs w:val="23"/>
        </w:rPr>
        <w:t>.</w:t>
      </w:r>
    </w:p>
    <w:p w:rsidR="00AA6175" w:rsidRDefault="00AA6175">
      <w:pPr>
        <w:pStyle w:val="Corpo"/>
        <w:rPr>
          <w:sz w:val="24"/>
        </w:rPr>
      </w:pPr>
    </w:p>
    <w:p w:rsidR="00AA6175" w:rsidRDefault="00E50482">
      <w:pPr>
        <w:pStyle w:val="Corpo"/>
      </w:pPr>
      <w:r>
        <w:rPr>
          <w:noProof/>
          <w:lang w:eastAsia="pt-BR"/>
        </w:rPr>
        <mc:AlternateContent>
          <mc:Choice Requires="wps">
            <w:drawing>
              <wp:anchor distT="0" distB="0" distL="114300" distR="114300" simplePos="0" relativeHeight="251899904" behindDoc="0" locked="0" layoutInCell="1" allowOverlap="1">
                <wp:simplePos x="0" y="0"/>
                <wp:positionH relativeFrom="column">
                  <wp:posOffset>4796155</wp:posOffset>
                </wp:positionH>
                <wp:positionV relativeFrom="paragraph">
                  <wp:posOffset>24130</wp:posOffset>
                </wp:positionV>
                <wp:extent cx="226695" cy="138430"/>
                <wp:effectExtent l="0" t="0" r="1905" b="0"/>
                <wp:wrapNone/>
                <wp:docPr id="741" name="Triângulo isósceles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41" o:spid="_x0000_s1026" o:spt="5" type="#_x0000_t5" style="position:absolute;left:0pt;flip:y;margin-left:377.65pt;margin-top:1.9pt;height:10.9pt;width:17.85pt;z-index:251899904;mso-width-relative:page;mso-height-relative:page;" fillcolor="#D9D9D9 [3212]" filled="t" stroked="f" coordsize="21600,21600" o:gfxdata="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Ql3f&#10;1wAAAAgBAAAPAAAAAAAAAAEAIAAAACIAAABkcnMvZG93bnJldi54bWxQSwECFAAUAAAACACHTuJA&#10;1/+1q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04000" behindDoc="0" locked="0" layoutInCell="1" allowOverlap="1">
                <wp:simplePos x="0" y="0"/>
                <wp:positionH relativeFrom="page">
                  <wp:posOffset>3719830</wp:posOffset>
                </wp:positionH>
                <wp:positionV relativeFrom="paragraph">
                  <wp:posOffset>20955</wp:posOffset>
                </wp:positionV>
                <wp:extent cx="226695" cy="138430"/>
                <wp:effectExtent l="0" t="0" r="1905" b="0"/>
                <wp:wrapNone/>
                <wp:docPr id="816" name="Triângulo isósceles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16" o:spid="_x0000_s1026" o:spt="5" type="#_x0000_t5" style="position:absolute;left:0pt;flip:y;margin-left:292.9pt;margin-top:1.65pt;height:10.9pt;width:17.85pt;mso-position-horizontal-relative:page;z-index:251904000;mso-width-relative:page;mso-height-relative:page;" fillcolor="#D9D9D9 [3212]" filled="t" stroked="f" coordsize="21600,21600" o:gfxdata="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kfUqG&#10;1wAAAAgBAAAPAAAAAAAAAAEAIAAAACIAAABkcnMvZG93bnJldi54bWxQSwECFAAUAAAACACHTuJA&#10;SwDjC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00928" behindDoc="0" locked="0" layoutInCell="1" allowOverlap="1">
                <wp:simplePos x="0" y="0"/>
                <wp:positionH relativeFrom="column">
                  <wp:posOffset>478790</wp:posOffset>
                </wp:positionH>
                <wp:positionV relativeFrom="paragraph">
                  <wp:posOffset>24130</wp:posOffset>
                </wp:positionV>
                <wp:extent cx="226695" cy="138430"/>
                <wp:effectExtent l="0" t="0" r="1905" b="0"/>
                <wp:wrapNone/>
                <wp:docPr id="742" name="Triângulo isósceles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42" o:spid="_x0000_s1026" o:spt="5" type="#_x0000_t5" style="position:absolute;left:0pt;flip:y;margin-left:37.7pt;margin-top:1.9pt;height:10.9pt;width:17.85pt;z-index:251900928;mso-width-relative:page;mso-height-relative:page;" fillcolor="#D9D9D9 [3212]" filled="t" stroked="f" coordsize="21600,21600" o:gfxdata="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XKMG9UA&#10;AAAHAQAADwAAAAAAAAABACAAAAAiAAAAZHJzL2Rvd25yZXYueG1sUEsBAhQAFAAAAAgAh07iQPNa&#10;1vNbAgAApwQAAA4AAAAAAAAAAQAgAAAAJA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98880" behindDoc="0" locked="0" layoutInCell="1" allowOverlap="1">
                <wp:simplePos x="0" y="0"/>
                <wp:positionH relativeFrom="column">
                  <wp:posOffset>-372110</wp:posOffset>
                </wp:positionH>
                <wp:positionV relativeFrom="paragraph">
                  <wp:posOffset>223520</wp:posOffset>
                </wp:positionV>
                <wp:extent cx="1913890" cy="982345"/>
                <wp:effectExtent l="0" t="0" r="10160" b="27305"/>
                <wp:wrapNone/>
                <wp:docPr id="808" name="Caixa de texto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34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bookmarkStart w:id="74" w:name="_Hlk90886454"/>
                            <w:bookmarkStart w:id="75" w:name="_Hlk90886455"/>
                            <w:bookmarkStart w:id="76" w:name="_Hlk90886453"/>
                            <w:bookmarkStart w:id="77" w:name="_Hlk90886456"/>
                            <w:r>
                              <w:rPr>
                                <w:rFonts w:ascii="Swis721 Th BT" w:hAnsi="Swis721 Th BT"/>
                                <w:color w:val="FFFFFF" w:themeColor="background1"/>
                                <w:sz w:val="23"/>
                                <w:szCs w:val="23"/>
                              </w:rPr>
                              <w:t>Ashwagandha 400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bookmarkEnd w:id="74"/>
                            <w:bookmarkEnd w:id="75"/>
                            <w:bookmarkEnd w:id="76"/>
                            <w:bookmarkEnd w:id="77"/>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08" o:spid="_x0000_s1186" type="#_x0000_t202" style="position:absolute;left:0;text-align:left;margin-left:-29.3pt;margin-top:17.6pt;width:150.7pt;height:77.35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" fillcolor="#ff8501" strokecolor="#ff8501">
                <v:textbox>
                  <w:txbxContent>
                    <w:p w14:paraId="7CCF2EC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bookmarkStart w:id="79" w:name="_Hlk90886454"/>
                      <w:bookmarkStart w:id="80" w:name="_Hlk90886455"/>
                      <w:bookmarkStart w:id="81" w:name="_Hlk90886453"/>
                      <w:bookmarkStart w:id="82" w:name="_Hlk90886456"/>
                      <w:r>
                        <w:rPr>
                          <w:rFonts w:ascii="Swis721 Th BT" w:hAnsi="Swis721 Th BT"/>
                          <w:color w:val="FFFFFF" w:themeColor="background1"/>
                          <w:sz w:val="23"/>
                          <w:szCs w:val="23"/>
                        </w:rPr>
                        <w:t>Ashwagandha 400 mg</w:t>
                      </w:r>
                    </w:p>
                    <w:p w14:paraId="33426CF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bookmarkEnd w:id="79"/>
                      <w:bookmarkEnd w:id="80"/>
                      <w:bookmarkEnd w:id="81"/>
                      <w:bookmarkEnd w:id="82"/>
                    </w:p>
                    <w:p w14:paraId="165C5146"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02976" behindDoc="0" locked="0" layoutInCell="1" allowOverlap="1">
                <wp:simplePos x="0" y="0"/>
                <wp:positionH relativeFrom="page">
                  <wp:posOffset>2899410</wp:posOffset>
                </wp:positionH>
                <wp:positionV relativeFrom="paragraph">
                  <wp:posOffset>38100</wp:posOffset>
                </wp:positionV>
                <wp:extent cx="1913890" cy="982345"/>
                <wp:effectExtent l="0" t="0" r="10160" b="27305"/>
                <wp:wrapNone/>
                <wp:docPr id="815" name="Caixa de texto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34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 225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15" o:spid="_x0000_s1187" type="#_x0000_t202" style="position:absolute;left:0;text-align:left;margin-left:228.3pt;margin-top:3pt;width:150.7pt;height:77.35pt;z-index:25190297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" fillcolor="#ff8501" strokecolor="#ff8501">
                <v:textbox>
                  <w:txbxContent>
                    <w:p w14:paraId="68EC8BC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 225 mg</w:t>
                      </w:r>
                    </w:p>
                    <w:p w14:paraId="55BB7DD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4D7FA40" w14:textId="77777777" w:rsidR="00EE77FE" w:rsidRDefault="00EE77FE">
                      <w:pPr>
                        <w:spacing w:after="0" w:line="240" w:lineRule="auto"/>
                        <w:jc w:val="center"/>
                        <w:rPr>
                          <w:rFonts w:ascii="Swis721 Th BT" w:hAnsi="Swis721 Th BT"/>
                          <w:color w:val="FFFFFF" w:themeColor="background1"/>
                          <w:szCs w:val="23"/>
                        </w:rPr>
                      </w:pPr>
                    </w:p>
                  </w:txbxContent>
                </v:textbox>
                <w10:wrap anchorx="page"/>
              </v:shape>
            </w:pict>
          </mc:Fallback>
        </mc:AlternateContent>
      </w:r>
      <w:r>
        <w:rPr>
          <w:noProof/>
          <w:lang w:eastAsia="pt-BR"/>
        </w:rPr>
        <mc:AlternateContent>
          <mc:Choice Requires="wps">
            <w:drawing>
              <wp:anchor distT="0" distB="0" distL="114300" distR="114300" simplePos="0" relativeHeight="251901952" behindDoc="0" locked="0" layoutInCell="1" allowOverlap="1">
                <wp:simplePos x="0" y="0"/>
                <wp:positionH relativeFrom="column">
                  <wp:posOffset>3980815</wp:posOffset>
                </wp:positionH>
                <wp:positionV relativeFrom="paragraph">
                  <wp:posOffset>34925</wp:posOffset>
                </wp:positionV>
                <wp:extent cx="1905000" cy="982345"/>
                <wp:effectExtent l="0" t="0" r="19050" b="27305"/>
                <wp:wrapNone/>
                <wp:docPr id="754" name="Caixa de texto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8234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54" o:spid="_x0000_s1188" type="#_x0000_t202" style="position:absolute;left:0;text-align:left;margin-left:313.45pt;margin-top:2.75pt;width:150pt;height:77.3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" fillcolor="#ff8501" strokecolor="#ff8501">
                <v:textbox>
                  <w:txbxContent>
                    <w:p w14:paraId="275DFAD4"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5B6C643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14:paraId="684C891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5B33F04D" w14:textId="77777777" w:rsidR="00EE77FE" w:rsidRDefault="00EE77FE">
                      <w:pPr>
                        <w:spacing w:after="0" w:line="240" w:lineRule="auto"/>
                        <w:jc w:val="cente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rPr>
      </w:pPr>
    </w:p>
    <w:p w:rsidR="00AA6175" w:rsidRPr="00EE77FE" w:rsidRDefault="00E50482" w:rsidP="00EE77FE">
      <w:pPr>
        <w:pStyle w:val="Corpo"/>
        <w:numPr>
          <w:ilvl w:val="0"/>
          <w:numId w:val="26"/>
        </w:numPr>
        <w:rPr>
          <w:bCs/>
          <w:sz w:val="20"/>
          <w:szCs w:val="20"/>
        </w:rPr>
      </w:pPr>
      <w:r w:rsidRPr="00EE77FE">
        <w:rPr>
          <w:bCs/>
          <w:sz w:val="20"/>
          <w:szCs w:val="20"/>
        </w:rPr>
        <w:t>A avaliação dos seguintes parâmetros foi realizada na linha de base e nos dias 15 e 30: níveis de cortisol, desempenho cognitivo e escalas autorreferidas de depressão e ansiedade.</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24"/>
        </w:numPr>
        <w:spacing w:after="0"/>
        <w:rPr>
          <w:sz w:val="24"/>
        </w:rPr>
      </w:pPr>
      <w:r>
        <w:rPr>
          <w:sz w:val="24"/>
        </w:rPr>
        <w:t>Para as avaliações de autorrelato, efeitos significativos foram evidenciados para ansiedade, depressão, estresse percebido e desejos por comida (p&lt;0,01);</w:t>
      </w:r>
    </w:p>
    <w:p w:rsidR="00AA6175" w:rsidRDefault="00E50482">
      <w:pPr>
        <w:pStyle w:val="Corpo"/>
        <w:numPr>
          <w:ilvl w:val="0"/>
          <w:numId w:val="24"/>
        </w:numPr>
        <w:spacing w:after="0"/>
        <w:rPr>
          <w:sz w:val="24"/>
        </w:rPr>
      </w:pPr>
      <w:r>
        <w:rPr>
          <w:sz w:val="24"/>
        </w:rPr>
        <w:t>Para os sinais vitais do SNC, diferenças significativas foram observadas na flexibilidade cognitiva, memória visual, tempo de reação, velocidade psicomotora e funcionamento executivo (p&lt;0,05) nos grupos Ashwagandha, frequentemente superando o grupo placebo;</w:t>
      </w:r>
    </w:p>
    <w:p w:rsidR="00AA6175" w:rsidRDefault="00E50482">
      <w:pPr>
        <w:pStyle w:val="Corpo"/>
        <w:numPr>
          <w:ilvl w:val="0"/>
          <w:numId w:val="24"/>
        </w:numPr>
        <w:spacing w:after="0"/>
        <w:rPr>
          <w:sz w:val="24"/>
        </w:rPr>
      </w:pPr>
      <w:r>
        <w:rPr>
          <w:sz w:val="24"/>
        </w:rPr>
        <w:t>Ambos os grupos Ashwagandha tiveram reduções nos níveis de cortisol ao longo do tempo, com reduções significativas evidenciadas no grupo 2 na linha base, em relação aos dias 15 e 30;</w:t>
      </w:r>
    </w:p>
    <w:p w:rsidR="00AA6175" w:rsidRDefault="00E50482">
      <w:pPr>
        <w:pStyle w:val="Corpo"/>
        <w:numPr>
          <w:ilvl w:val="0"/>
          <w:numId w:val="24"/>
        </w:numPr>
        <w:spacing w:after="0"/>
        <w:rPr>
          <w:sz w:val="24"/>
        </w:rPr>
      </w:pPr>
      <w:r>
        <w:rPr>
          <w:sz w:val="24"/>
        </w:rPr>
        <w:t>O grupo placebo teve um aumento não significativo nos níveis de cortisol em relação a linha base;</w:t>
      </w:r>
    </w:p>
    <w:p w:rsidR="00AA6175" w:rsidRDefault="00E50482">
      <w:pPr>
        <w:pStyle w:val="Corpo"/>
        <w:numPr>
          <w:ilvl w:val="0"/>
          <w:numId w:val="24"/>
        </w:numPr>
        <w:spacing w:after="0"/>
        <w:rPr>
          <w:sz w:val="24"/>
        </w:rPr>
      </w:pPr>
      <w:r>
        <w:rPr>
          <w:sz w:val="24"/>
        </w:rPr>
        <w:t>Nenhum evento adverso foi relatado.</w:t>
      </w:r>
    </w:p>
    <w:p w:rsidR="00AA6175" w:rsidRDefault="00AA6175" w:rsidP="00EE77FE">
      <w:pPr>
        <w:pStyle w:val="Corpo"/>
        <w:numPr>
          <w:ilvl w:val="255"/>
          <w:numId w:val="0"/>
        </w:numPr>
        <w:spacing w:after="0" w:line="276" w:lineRule="auto"/>
        <w:rPr>
          <w:sz w:val="10"/>
          <w:szCs w:val="10"/>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E50482">
      <w:pPr>
        <w:pStyle w:val="Corpo"/>
        <w:spacing w:before="120" w:after="0"/>
        <w:jc w:val="center"/>
        <w:rPr>
          <w:b/>
          <w:i/>
        </w:rPr>
      </w:pPr>
      <w:r>
        <w:rPr>
          <w:b/>
          <w:i/>
        </w:rPr>
        <w:t xml:space="preserve">A suplementação de Ashwagandha pode melhorar as condições fisiológicas e cognitivas, assim como os sintomas do estresse. </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rPr>
      </w:pPr>
      <w:r>
        <w:rPr>
          <w:b/>
          <w:i/>
        </w:rPr>
        <w:t xml:space="preserve">Ashwagandha Melhora o Desempenho Cognitivo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Ashwagandha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
                <w:iCs/>
                <w:lang w:eastAsia="pt-BR"/>
              </w:rPr>
            </w:pPr>
            <w:r>
              <w:rPr>
                <w:rFonts w:eastAsiaTheme="minorEastAsia"/>
                <w:lang w:eastAsia="pt-BR"/>
              </w:rPr>
              <w:t>Ashwagandha....................225 ou 400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bCs/>
        </w:rPr>
      </w:pPr>
      <w:bookmarkStart w:id="78" w:name="_Toc132097825"/>
      <w:r>
        <w:t>Combinação Nutracêutica</w:t>
      </w:r>
      <w:bookmarkEnd w:id="78"/>
    </w:p>
    <w:p w:rsidR="00AA6175" w:rsidRPr="00EE77FE" w:rsidRDefault="00E50482">
      <w:pPr>
        <w:pStyle w:val="Corpo"/>
        <w:jc w:val="center"/>
        <w:rPr>
          <w:rFonts w:eastAsia="MS Mincho"/>
          <w:b/>
          <w:color w:val="0070C0"/>
          <w:sz w:val="40"/>
        </w:rPr>
      </w:pPr>
      <w:r w:rsidRPr="00EE77FE">
        <w:rPr>
          <w:rFonts w:eastAsia="MS Mincho"/>
          <w:b/>
          <w:color w:val="0070C0"/>
          <w:sz w:val="40"/>
        </w:rPr>
        <w:t>Melhora a Atenção, Aprendizagem e Memória</w:t>
      </w:r>
    </w:p>
    <w:p w:rsidR="00AA6175" w:rsidRDefault="00AA6175">
      <w:pPr>
        <w:pStyle w:val="Corpo"/>
        <w:rPr>
          <w:sz w:val="24"/>
        </w:rPr>
      </w:pPr>
    </w:p>
    <w:p w:rsidR="00AA6175" w:rsidRDefault="00E50482">
      <w:pPr>
        <w:pStyle w:val="Corpo"/>
        <w:rPr>
          <w:rFonts w:eastAsia="MS Mincho" w:cstheme="minorHAnsi"/>
          <w:szCs w:val="23"/>
        </w:rPr>
      </w:pPr>
      <w:r>
        <w:rPr>
          <w:rFonts w:eastAsia="MS Mincho" w:cstheme="minorHAnsi"/>
          <w:szCs w:val="23"/>
        </w:rPr>
        <w:t xml:space="preserve">Um estudo conduzido por Cicero </w:t>
      </w:r>
      <w:r>
        <w:rPr>
          <w:rFonts w:eastAsia="MS Mincho" w:cstheme="minorHAnsi"/>
          <w:i/>
          <w:szCs w:val="23"/>
        </w:rPr>
        <w:t>et al.</w:t>
      </w:r>
      <w:r>
        <w:rPr>
          <w:rFonts w:eastAsia="MS Mincho" w:cstheme="minorHAnsi"/>
          <w:szCs w:val="23"/>
        </w:rPr>
        <w:t xml:space="preserve"> (2018) teve como objetivo avaliar os efeitos de uma associação de nutracêuticos na função cognitiva em pacientes idosos.</w:t>
      </w:r>
    </w:p>
    <w:p w:rsidR="00AA6175" w:rsidRDefault="00E50482">
      <w:pPr>
        <w:pStyle w:val="Corpo"/>
        <w:spacing w:after="120" w:line="276" w:lineRule="auto"/>
        <w:rPr>
          <w:szCs w:val="23"/>
        </w:rPr>
      </w:pPr>
      <w:r>
        <w:rPr>
          <w:noProof/>
          <w:lang w:eastAsia="pt-BR"/>
        </w:rPr>
        <mc:AlternateContent>
          <mc:Choice Requires="wps">
            <w:drawing>
              <wp:anchor distT="0" distB="0" distL="114300" distR="114300" simplePos="0" relativeHeight="251905024" behindDoc="0" locked="0" layoutInCell="1" allowOverlap="1">
                <wp:simplePos x="0" y="0"/>
                <wp:positionH relativeFrom="margin">
                  <wp:align>right</wp:align>
                </wp:positionH>
                <wp:positionV relativeFrom="paragraph">
                  <wp:posOffset>14605</wp:posOffset>
                </wp:positionV>
                <wp:extent cx="5734050" cy="1078230"/>
                <wp:effectExtent l="0" t="0" r="19050" b="27305"/>
                <wp:wrapNone/>
                <wp:docPr id="817" name="Caixa de texto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8173"/>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Trinta indivíduos (média de idade de 66 anos) participaram deste estudo clínico, duplo-cego, cruzado e placebo-controlado. Os voluntários apresentavam níveis basais dos escores do </w:t>
                            </w:r>
                            <w:r>
                              <w:rPr>
                                <w:rFonts w:ascii="Swis721 Th BT" w:hAnsi="Swis721 Th BT"/>
                                <w:i/>
                                <w:color w:val="404040" w:themeColor="text1" w:themeTint="BF"/>
                                <w:sz w:val="23"/>
                                <w:szCs w:val="23"/>
                              </w:rPr>
                              <w:t xml:space="preserve">Mini-Mental State Examination </w:t>
                            </w:r>
                            <w:r>
                              <w:rPr>
                                <w:rFonts w:ascii="Swis721 Th BT" w:hAnsi="Swis721 Th BT"/>
                                <w:color w:val="404040" w:themeColor="text1" w:themeTint="BF"/>
                                <w:sz w:val="23"/>
                                <w:szCs w:val="23"/>
                              </w:rPr>
                              <w:t>(MMSE) entre 20 e 27 e autopercepção de declínio cognitivo. Os pacientes foram divididos em dois grupos para receberem a seguinte posologia por 8 semanas:</w:t>
                            </w:r>
                          </w:p>
                          <w:p w:rsidR="00EE77FE" w:rsidRDefault="00EE77FE">
                            <w:pPr>
                              <w:spacing w:line="276" w:lineRule="auto"/>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17" o:spid="_x0000_s1189" type="#_x0000_t202" style="position:absolute;left:0;text-align:left;margin-left:400.3pt;margin-top:1.15pt;width:451.5pt;height:84.9pt;z-index:2519050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" fillcolor="white [3212]" strokecolor="#ff8501">
                <v:textbox>
                  <w:txbxContent>
                    <w:p w14:paraId="342DB35F" w14:textId="28A2C068" w:rsidR="00EE77FE" w:rsidRDefault="00EE77FE">
                      <w:pPr>
                        <w:spacing w:line="276" w:lineRule="auto"/>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Trinta indivíduos (média de idade de 66 anos) participaram deste estudo clínico, duplo-cego, cruzado e placebo-controlado. Os voluntários apresentavam níveis basais dos escores do </w:t>
                      </w:r>
                      <w:r>
                        <w:rPr>
                          <w:rFonts w:ascii="Swis721 Th BT" w:hAnsi="Swis721 Th BT"/>
                          <w:i/>
                          <w:color w:val="404040" w:themeColor="text1" w:themeTint="BF"/>
                          <w:sz w:val="23"/>
                          <w:szCs w:val="23"/>
                        </w:rPr>
                        <w:t xml:space="preserve">Mini-Mental State Examination </w:t>
                      </w:r>
                      <w:r>
                        <w:rPr>
                          <w:rFonts w:ascii="Swis721 Th BT" w:hAnsi="Swis721 Th BT"/>
                          <w:color w:val="404040" w:themeColor="text1" w:themeTint="BF"/>
                          <w:sz w:val="23"/>
                          <w:szCs w:val="23"/>
                        </w:rPr>
                        <w:t>(MMSE) entre 20 e 27 e autopercepção de declínio cognitivo. Os pacientes foram divididos em dois grupos para receberem a seguinte posologia por 8 semanas:</w:t>
                      </w:r>
                    </w:p>
                    <w:p w14:paraId="584716C2" w14:textId="77777777" w:rsidR="00EE77FE" w:rsidRDefault="00EE77FE">
                      <w:pPr>
                        <w:spacing w:line="276" w:lineRule="auto"/>
                        <w:jc w:val="center"/>
                        <w:rPr>
                          <w:rFonts w:ascii="Swis721 Th BT" w:hAnsi="Swis721 Th BT"/>
                          <w:color w:val="404040" w:themeColor="text1" w:themeTint="BF"/>
                          <w:sz w:val="23"/>
                          <w:szCs w:val="23"/>
                        </w:rPr>
                      </w:pPr>
                    </w:p>
                  </w:txbxContent>
                </v:textbox>
                <w10:wrap anchorx="margin"/>
              </v:shape>
            </w:pict>
          </mc:Fallback>
        </mc:AlternateContent>
      </w:r>
    </w:p>
    <w:p w:rsidR="00AA6175" w:rsidRDefault="00E50482">
      <w:pPr>
        <w:pStyle w:val="Corpo"/>
        <w:spacing w:after="120" w:line="276" w:lineRule="auto"/>
        <w:rPr>
          <w:szCs w:val="23"/>
        </w:rPr>
      </w:pPr>
      <w:r>
        <w:rPr>
          <w:szCs w:val="23"/>
        </w:rPr>
        <w:t>.</w:t>
      </w:r>
    </w:p>
    <w:p w:rsidR="00AA6175" w:rsidRDefault="00AA6175">
      <w:pPr>
        <w:pStyle w:val="Corpo"/>
        <w:rPr>
          <w:sz w:val="24"/>
        </w:rPr>
      </w:pPr>
    </w:p>
    <w:p w:rsidR="00AA6175" w:rsidRDefault="00AA6175">
      <w:pPr>
        <w:pStyle w:val="Corpo"/>
        <w:rPr>
          <w:sz w:val="24"/>
        </w:rPr>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07072" behindDoc="0" locked="0" layoutInCell="1" allowOverlap="1">
                <wp:simplePos x="0" y="0"/>
                <wp:positionH relativeFrom="margin">
                  <wp:posOffset>3836035</wp:posOffset>
                </wp:positionH>
                <wp:positionV relativeFrom="paragraph">
                  <wp:posOffset>9525</wp:posOffset>
                </wp:positionV>
                <wp:extent cx="1905000" cy="832485"/>
                <wp:effectExtent l="0" t="0" r="19050" b="24765"/>
                <wp:wrapNone/>
                <wp:docPr id="828" name="Caixa de texto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24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828" o:spid="_x0000_s1190" type="#_x0000_t202" style="position:absolute;left:0;text-align:left;margin-left:302.05pt;margin-top:.75pt;width:150pt;height:65.55pt;z-index:2519070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" fillcolor="#ff8501" strokecolor="#ff8501">
                <v:textbox>
                  <w:txbxContent>
                    <w:p w14:paraId="2DE32BD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F14CFC8" w14:textId="77777777" w:rsidR="00EE77FE" w:rsidRDefault="00EE77FE">
                      <w:pPr>
                        <w:spacing w:after="0" w:line="240" w:lineRule="auto"/>
                        <w:jc w:val="center"/>
                        <w:rPr>
                          <w:rFonts w:ascii="Swis721 Th BT" w:hAnsi="Swis721 Th BT"/>
                          <w:b/>
                          <w:color w:val="FFFFFF" w:themeColor="background1"/>
                          <w:sz w:val="23"/>
                          <w:szCs w:val="23"/>
                        </w:rPr>
                      </w:pPr>
                    </w:p>
                    <w:p w14:paraId="5C742A3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14:paraId="6F842B8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3C862EE3"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1906048" behindDoc="0" locked="0" layoutInCell="1" allowOverlap="1">
                <wp:simplePos x="0" y="0"/>
                <wp:positionH relativeFrom="margin">
                  <wp:posOffset>0</wp:posOffset>
                </wp:positionH>
                <wp:positionV relativeFrom="paragraph">
                  <wp:posOffset>9525</wp:posOffset>
                </wp:positionV>
                <wp:extent cx="1913890" cy="805180"/>
                <wp:effectExtent l="0" t="0" r="10160" b="13970"/>
                <wp:wrapNone/>
                <wp:docPr id="826" name="Caixa de texto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5218"/>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Suplementação de Nutrientes</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26" o:spid="_x0000_s1191" type="#_x0000_t202" style="position:absolute;left:0;text-align:left;margin-left:0;margin-top:.75pt;width:150.7pt;height:63.4pt;z-index:2519060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" fillcolor="#ff8501" strokecolor="#ff8501">
                <v:textbox>
                  <w:txbxContent>
                    <w:p w14:paraId="3E7D371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Suplementação de Nutrientes</w:t>
                      </w:r>
                    </w:p>
                    <w:p w14:paraId="64B7E73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p w14:paraId="7E2F0698"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Pr="00EE77FE" w:rsidRDefault="00E50482" w:rsidP="00EE77FE">
      <w:pPr>
        <w:pStyle w:val="Corpo"/>
        <w:numPr>
          <w:ilvl w:val="0"/>
          <w:numId w:val="27"/>
        </w:numPr>
        <w:ind w:left="360"/>
        <w:rPr>
          <w:b/>
          <w:sz w:val="20"/>
          <w:szCs w:val="20"/>
        </w:rPr>
      </w:pPr>
      <w:r w:rsidRPr="00EE77FE">
        <w:rPr>
          <w:sz w:val="20"/>
          <w:szCs w:val="20"/>
        </w:rPr>
        <w:t xml:space="preserve">Foram avaliados nos pacientes os escores do MMSE, do </w:t>
      </w:r>
      <w:r w:rsidRPr="00EE77FE">
        <w:rPr>
          <w:i/>
          <w:sz w:val="20"/>
          <w:szCs w:val="20"/>
        </w:rPr>
        <w:t>Perceived Stress Questionnaire</w:t>
      </w:r>
      <w:r w:rsidRPr="00EE77FE">
        <w:rPr>
          <w:sz w:val="20"/>
          <w:szCs w:val="20"/>
        </w:rPr>
        <w:t xml:space="preserve"> (PSQ) e do </w:t>
      </w:r>
      <w:r w:rsidRPr="00EE77FE">
        <w:rPr>
          <w:i/>
          <w:sz w:val="20"/>
          <w:szCs w:val="20"/>
        </w:rPr>
        <w:t>Self-Rating Depression Scale</w:t>
      </w:r>
      <w:r w:rsidRPr="00EE77FE">
        <w:rPr>
          <w:sz w:val="20"/>
          <w:szCs w:val="20"/>
        </w:rPr>
        <w:t xml:space="preserve"> (SRDS).</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24"/>
        </w:numPr>
        <w:spacing w:after="0"/>
        <w:rPr>
          <w:b/>
          <w:sz w:val="24"/>
        </w:rPr>
      </w:pPr>
      <w:r>
        <w:rPr>
          <w:sz w:val="24"/>
        </w:rPr>
        <w:t>Os escores do MMSE e PSQ melhoraram de maneira significativa no grupo tratamento quando comparado com a linha base e com o grupo placebo;</w:t>
      </w:r>
    </w:p>
    <w:p w:rsidR="00AA6175" w:rsidRDefault="00E50482">
      <w:pPr>
        <w:pStyle w:val="Corpo"/>
        <w:numPr>
          <w:ilvl w:val="0"/>
          <w:numId w:val="24"/>
        </w:numPr>
        <w:spacing w:after="0"/>
        <w:rPr>
          <w:b/>
          <w:sz w:val="24"/>
        </w:rPr>
      </w:pPr>
      <w:r>
        <w:rPr>
          <w:sz w:val="24"/>
        </w:rPr>
        <w:t>Ambos os grupos mostraram melhoras significativas nos escores do SRDS.</w:t>
      </w:r>
    </w:p>
    <w:p w:rsidR="00AA6175" w:rsidRDefault="00AA6175">
      <w:pPr>
        <w:pStyle w:val="Corpo"/>
        <w:rPr>
          <w:b/>
        </w:rPr>
      </w:pPr>
    </w:p>
    <w:p w:rsidR="00AA6175" w:rsidRDefault="00E50482">
      <w:pPr>
        <w:pStyle w:val="Corpo"/>
        <w:jc w:val="center"/>
        <w:rPr>
          <w:b/>
        </w:rPr>
      </w:pPr>
      <w:r>
        <w:rPr>
          <w:b/>
        </w:rPr>
        <w:t>Modificação dos Testes Biométricos Realizados nos Voluntários de Ambos os Grupos</w:t>
      </w:r>
    </w:p>
    <w:tbl>
      <w:tblPr>
        <w:tblStyle w:val="SombreamentoClaro-nfase2"/>
        <w:tblW w:w="0" w:type="auto"/>
        <w:tblLook w:val="04A0" w:firstRow="1" w:lastRow="0" w:firstColumn="1" w:lastColumn="0" w:noHBand="0" w:noVBand="1"/>
      </w:tblPr>
      <w:tblGrid>
        <w:gridCol w:w="1279"/>
        <w:gridCol w:w="1643"/>
        <w:gridCol w:w="1658"/>
        <w:gridCol w:w="222"/>
        <w:gridCol w:w="222"/>
        <w:gridCol w:w="1643"/>
        <w:gridCol w:w="1658"/>
      </w:tblGrid>
      <w:tr w:rsidR="00AA6175" w:rsidTr="00AA617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0" w:type="auto"/>
          </w:tcPr>
          <w:p w:rsidR="00AA6175" w:rsidRDefault="00E50482">
            <w:pPr>
              <w:spacing w:before="240" w:after="0" w:line="240" w:lineRule="auto"/>
              <w:jc w:val="center"/>
              <w:rPr>
                <w:rFonts w:cstheme="minorHAnsi"/>
                <w:b w:val="0"/>
                <w:bCs w:val="0"/>
              </w:rPr>
            </w:pPr>
            <w:r>
              <w:rPr>
                <w:rFonts w:cstheme="minorHAnsi"/>
              </w:rPr>
              <w:t>Parâmetros</w:t>
            </w:r>
          </w:p>
        </w:tc>
        <w:tc>
          <w:tcPr>
            <w:tcW w:w="0" w:type="auto"/>
            <w:gridSpan w:val="3"/>
          </w:tcPr>
          <w:p w:rsidR="00AA6175" w:rsidRDefault="00E50482">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Grupo Tratamento</w:t>
            </w:r>
          </w:p>
        </w:tc>
        <w:tc>
          <w:tcPr>
            <w:tcW w:w="0" w:type="auto"/>
            <w:gridSpan w:val="3"/>
          </w:tcPr>
          <w:p w:rsidR="00AA6175" w:rsidRDefault="00E50482">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Grupo Placebo</w:t>
            </w:r>
          </w:p>
        </w:tc>
      </w:tr>
      <w:tr w:rsidR="00AA6175" w:rsidTr="00AA6175">
        <w:trPr>
          <w:trHeight w:val="95"/>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shd w:val="clear" w:color="auto" w:fill="FADECB" w:themeFill="accent2" w:themeFillTint="3F"/>
          </w:tcPr>
          <w:p w:rsidR="00AA6175" w:rsidRDefault="00AA6175">
            <w:pPr>
              <w:spacing w:before="240" w:after="0" w:line="240" w:lineRule="auto"/>
              <w:jc w:val="center"/>
              <w:rPr>
                <w:rFonts w:cstheme="minorHAnsi"/>
                <w:b w:val="0"/>
                <w:bCs w:val="0"/>
              </w:rPr>
            </w:pPr>
          </w:p>
        </w:tc>
        <w:tc>
          <w:tcPr>
            <w:tcW w:w="0" w:type="auto"/>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Pré-Tratamento</w:t>
            </w:r>
          </w:p>
        </w:tc>
        <w:tc>
          <w:tcPr>
            <w:tcW w:w="0" w:type="auto"/>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Pós-Tratamento</w:t>
            </w:r>
          </w:p>
        </w:tc>
        <w:tc>
          <w:tcPr>
            <w:tcW w:w="0" w:type="auto"/>
            <w:tcBorders>
              <w:right w:val="nil"/>
            </w:tcBorders>
            <w:shd w:val="clear" w:color="auto" w:fill="FADECB" w:themeFill="accent2" w:themeFillTint="3F"/>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Borders>
              <w:right w:val="nil"/>
            </w:tcBorders>
            <w:shd w:val="clear" w:color="auto" w:fill="FADECB" w:themeFill="accent2" w:themeFillTint="3F"/>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Pré-Tratamento</w:t>
            </w:r>
          </w:p>
        </w:tc>
        <w:tc>
          <w:tcPr>
            <w:tcW w:w="1658" w:type="dxa"/>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Pós-Tratamento</w:t>
            </w:r>
          </w:p>
        </w:tc>
      </w:tr>
      <w:tr w:rsidR="00AA6175" w:rsidTr="00AA6175">
        <w:trPr>
          <w:trHeight w:val="445"/>
        </w:trPr>
        <w:tc>
          <w:tcPr>
            <w:cnfStyle w:val="001000000000" w:firstRow="0" w:lastRow="0" w:firstColumn="1" w:lastColumn="0" w:oddVBand="0" w:evenVBand="0" w:oddHBand="0" w:evenHBand="0" w:firstRowFirstColumn="0" w:firstRowLastColumn="0" w:lastRowFirstColumn="0" w:lastRowLastColumn="0"/>
            <w:tcW w:w="0" w:type="auto"/>
          </w:tcPr>
          <w:p w:rsidR="00AA6175" w:rsidRDefault="00E50482">
            <w:pPr>
              <w:spacing w:before="240" w:after="0" w:line="240" w:lineRule="auto"/>
              <w:jc w:val="center"/>
              <w:rPr>
                <w:rFonts w:cstheme="minorHAnsi"/>
                <w:b w:val="0"/>
                <w:bCs w:val="0"/>
              </w:rPr>
            </w:pPr>
            <w:r>
              <w:rPr>
                <w:rFonts w:cstheme="minorHAnsi"/>
              </w:rPr>
              <w:t>MMSE</w:t>
            </w:r>
          </w:p>
        </w:tc>
        <w:tc>
          <w:tcPr>
            <w:tcW w:w="0" w:type="auto"/>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23,1</w:t>
            </w:r>
          </w:p>
        </w:tc>
        <w:tc>
          <w:tcPr>
            <w:tcW w:w="0" w:type="auto"/>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24,5*</w:t>
            </w:r>
          </w:p>
        </w:tc>
        <w:tc>
          <w:tcPr>
            <w:tcW w:w="0" w:type="auto"/>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23,2</w:t>
            </w:r>
          </w:p>
        </w:tc>
        <w:tc>
          <w:tcPr>
            <w:tcW w:w="1658" w:type="dxa"/>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23,1</w:t>
            </w:r>
          </w:p>
        </w:tc>
      </w:tr>
      <w:tr w:rsidR="00AA6175" w:rsidTr="00AA6175">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shd w:val="clear" w:color="auto" w:fill="FADECB" w:themeFill="accent2" w:themeFillTint="3F"/>
          </w:tcPr>
          <w:p w:rsidR="00AA6175" w:rsidRDefault="00E50482">
            <w:pPr>
              <w:spacing w:before="240" w:after="0" w:line="240" w:lineRule="auto"/>
              <w:jc w:val="center"/>
              <w:rPr>
                <w:rFonts w:cstheme="minorHAnsi"/>
                <w:b w:val="0"/>
                <w:bCs w:val="0"/>
              </w:rPr>
            </w:pPr>
            <w:r>
              <w:rPr>
                <w:rFonts w:cstheme="minorHAnsi"/>
              </w:rPr>
              <w:t xml:space="preserve">PSQ </w:t>
            </w:r>
          </w:p>
        </w:tc>
        <w:tc>
          <w:tcPr>
            <w:tcW w:w="0" w:type="auto"/>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2,7</w:t>
            </w:r>
          </w:p>
        </w:tc>
        <w:tc>
          <w:tcPr>
            <w:tcW w:w="0" w:type="auto"/>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2,2*</w:t>
            </w:r>
          </w:p>
        </w:tc>
        <w:tc>
          <w:tcPr>
            <w:tcW w:w="0" w:type="auto"/>
            <w:tcBorders>
              <w:right w:val="nil"/>
            </w:tcBorders>
            <w:shd w:val="clear" w:color="auto" w:fill="FADECB" w:themeFill="accent2" w:themeFillTint="3F"/>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Borders>
              <w:right w:val="nil"/>
            </w:tcBorders>
            <w:shd w:val="clear" w:color="auto" w:fill="FADECB" w:themeFill="accent2" w:themeFillTint="3F"/>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2,6</w:t>
            </w:r>
          </w:p>
        </w:tc>
        <w:tc>
          <w:tcPr>
            <w:tcW w:w="1658" w:type="dxa"/>
            <w:tcBorders>
              <w:right w:val="nil"/>
            </w:tcBorders>
            <w:shd w:val="clear" w:color="auto" w:fill="FADECB" w:themeFill="accent2" w:themeFillTint="3F"/>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2,4</w:t>
            </w:r>
          </w:p>
        </w:tc>
      </w:tr>
      <w:tr w:rsidR="00AA6175" w:rsidTr="00AA6175">
        <w:tc>
          <w:tcPr>
            <w:cnfStyle w:val="001000000000" w:firstRow="0" w:lastRow="0" w:firstColumn="1" w:lastColumn="0" w:oddVBand="0" w:evenVBand="0" w:oddHBand="0" w:evenHBand="0" w:firstRowFirstColumn="0" w:firstRowLastColumn="0" w:lastRowFirstColumn="0" w:lastRowLastColumn="0"/>
            <w:tcW w:w="0" w:type="auto"/>
          </w:tcPr>
          <w:p w:rsidR="00AA6175" w:rsidRDefault="00E50482">
            <w:pPr>
              <w:spacing w:before="240" w:after="0" w:line="240" w:lineRule="auto"/>
              <w:jc w:val="center"/>
              <w:rPr>
                <w:rFonts w:cstheme="minorHAnsi"/>
                <w:b w:val="0"/>
                <w:bCs w:val="0"/>
              </w:rPr>
            </w:pPr>
            <w:r>
              <w:rPr>
                <w:rFonts w:cstheme="minorHAnsi"/>
              </w:rPr>
              <w:t>SRDS</w:t>
            </w:r>
          </w:p>
        </w:tc>
        <w:tc>
          <w:tcPr>
            <w:tcW w:w="0" w:type="auto"/>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42,8</w:t>
            </w:r>
          </w:p>
        </w:tc>
        <w:tc>
          <w:tcPr>
            <w:tcW w:w="0" w:type="auto"/>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37,1*</w:t>
            </w:r>
          </w:p>
        </w:tc>
        <w:tc>
          <w:tcPr>
            <w:tcW w:w="0" w:type="auto"/>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Pr>
          <w:p w:rsidR="00AA6175" w:rsidRDefault="00AA6175">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43,6</w:t>
            </w:r>
          </w:p>
        </w:tc>
        <w:tc>
          <w:tcPr>
            <w:tcW w:w="1658" w:type="dxa"/>
          </w:tcPr>
          <w:p w:rsidR="00AA6175" w:rsidRDefault="00E50482">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40,9*</w:t>
            </w:r>
          </w:p>
        </w:tc>
      </w:tr>
    </w:tbl>
    <w:p w:rsidR="00AA6175" w:rsidRDefault="00E50482" w:rsidP="00EE77FE">
      <w:pPr>
        <w:pStyle w:val="Corpo"/>
        <w:numPr>
          <w:ilvl w:val="255"/>
          <w:numId w:val="0"/>
        </w:numPr>
        <w:jc w:val="center"/>
        <w:rPr>
          <w:b/>
          <w:color w:val="0082B2"/>
          <w14:textFill>
            <w14:solidFill>
              <w14:srgbClr w14:val="0082B2">
                <w14:lumMod w14:val="75000"/>
                <w14:lumOff w14:val="25000"/>
              </w14:srgbClr>
            </w14:solidFill>
          </w14:textFill>
        </w:rPr>
      </w:pPr>
      <w:r>
        <w:t xml:space="preserve">P&lt;0,05 </w:t>
      </w:r>
      <w:r>
        <w:rPr>
          <w:i/>
        </w:rPr>
        <w:t>vs</w:t>
      </w:r>
      <w:r>
        <w:t xml:space="preserve">. Linha Base e p&lt;0,05 </w:t>
      </w:r>
      <w:r>
        <w:rPr>
          <w:i/>
        </w:rPr>
        <w:t>vs</w:t>
      </w:r>
      <w:r>
        <w:t>. Placebo</w:t>
      </w:r>
    </w:p>
    <w:p w:rsidR="00AA6175" w:rsidRDefault="00AA6175">
      <w:pPr>
        <w:pStyle w:val="Corpo"/>
        <w:rPr>
          <w:b/>
          <w:color w:val="0082B2"/>
          <w14:textFill>
            <w14:solidFill>
              <w14:srgbClr w14:val="0082B2">
                <w14:lumMod w14:val="75000"/>
                <w14:lumOff w14:val="25000"/>
              </w14:srgbClr>
            </w14:solidFill>
          </w14:textFill>
        </w:rPr>
      </w:pPr>
    </w:p>
    <w:p w:rsidR="00AA6175" w:rsidRDefault="00E50482">
      <w:pPr>
        <w:pStyle w:val="Corpo"/>
        <w:rPr>
          <w:b/>
          <w:color w:val="0082B2"/>
          <w14:textFill>
            <w14:solidFill>
              <w14:srgbClr w14:val="0082B2">
                <w14:lumMod w14:val="75000"/>
                <w14:lumOff w14:val="25000"/>
              </w14:srgbClr>
            </w14:solidFill>
          </w14:textFill>
        </w:rPr>
      </w:pPr>
      <w:r w:rsidRPr="00EE77FE">
        <w:rPr>
          <w:b/>
          <w:color w:val="0070C0"/>
        </w:rPr>
        <w:t>Conclusão:</w:t>
      </w:r>
    </w:p>
    <w:p w:rsidR="00AA6175" w:rsidRDefault="00E50482">
      <w:pPr>
        <w:pStyle w:val="Corpo"/>
        <w:jc w:val="center"/>
        <w:rPr>
          <w:b/>
          <w:i/>
        </w:rPr>
      </w:pPr>
      <w:r>
        <w:rPr>
          <w:b/>
          <w:i/>
        </w:rPr>
        <w:t>Após o período de análise, houve uma melhora significativa nos testes que medem a função cognitiva (PSQ, MMSE e SRDS) nos pacientes tratados com a combinação nutracêutica.</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Suplementação Fitoterápica, Vitamínica e Mineral para Aumento da Função Cognitiva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para Melhora da Cognição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Bacopa monieri</w:t>
            </w:r>
            <w:r>
              <w:rPr>
                <w:rFonts w:eastAsiaTheme="minorEastAsia"/>
                <w:lang w:eastAsia="pt-BR"/>
              </w:rPr>
              <w:t>............................ 320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L-teanina ........................................100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Crocus sativus</w:t>
            </w:r>
            <w:r>
              <w:rPr>
                <w:rFonts w:eastAsiaTheme="minorEastAsia"/>
                <w:lang w:eastAsia="pt-BR"/>
              </w:rPr>
              <w:t>................................. 30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Vitamina B6......................................9,5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Biotina..........................................450 mcg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Ácido fólico...................................400 mcg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Vitamina B12...................................33 mcg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Vitamina D......................................25 mcg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Cobre.................................................2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 1 Cápsula</w:t>
            </w:r>
          </w:p>
        </w:tc>
      </w:tr>
    </w:tbl>
    <w:p w:rsidR="00AA6175" w:rsidRDefault="00E50482">
      <w:pPr>
        <w:pStyle w:val="Corpo"/>
        <w:rPr>
          <w:b/>
          <w:i/>
          <w:sz w:val="24"/>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bookmarkStart w:id="79" w:name="_Toc132097826"/>
      <w:r>
        <w:rPr>
          <w:i/>
          <w:iCs/>
        </w:rPr>
        <w:t>Rhodiola rosea</w:t>
      </w:r>
      <w:bookmarkEnd w:id="79"/>
    </w:p>
    <w:p w:rsidR="00AA6175" w:rsidRPr="00EE77FE" w:rsidRDefault="00E50482">
      <w:pPr>
        <w:pStyle w:val="Corpo"/>
        <w:jc w:val="center"/>
        <w:rPr>
          <w:color w:val="0070C0"/>
          <w:sz w:val="24"/>
        </w:rPr>
      </w:pPr>
      <w:r w:rsidRPr="00EE77FE">
        <w:rPr>
          <w:rFonts w:eastAsia="MS Mincho"/>
          <w:b/>
          <w:color w:val="0070C0"/>
          <w:sz w:val="40"/>
        </w:rPr>
        <w:t>Melhora da Velocidade e dos Recursos Mentais</w:t>
      </w:r>
    </w:p>
    <w:p w:rsidR="00AA6175" w:rsidRDefault="00AA6175">
      <w:pPr>
        <w:pStyle w:val="Corpo"/>
        <w:rPr>
          <w:rFonts w:eastAsia="MS Mincho" w:cstheme="minorHAnsi"/>
          <w:szCs w:val="23"/>
        </w:rPr>
      </w:pPr>
    </w:p>
    <w:p w:rsidR="00AA6175" w:rsidRDefault="00AA6175">
      <w:pPr>
        <w:spacing w:after="240"/>
        <w:rPr>
          <w:rFonts w:ascii="Swis721 Th BT" w:hAnsi="Swis721 Th BT"/>
          <w:color w:val="404040" w:themeColor="text1" w:themeTint="BF"/>
          <w:sz w:val="24"/>
          <w:szCs w:val="24"/>
        </w:rPr>
      </w:pPr>
    </w:p>
    <w:p w:rsidR="00AA6175" w:rsidRDefault="00E50482">
      <w:pPr>
        <w:spacing w:after="240"/>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Esse estudo teve como objetivo avaliar os efeitos da </w:t>
      </w:r>
      <w:r>
        <w:rPr>
          <w:rFonts w:ascii="Swis721 Th BT" w:hAnsi="Swis721 Th BT"/>
          <w:i/>
          <w:iCs/>
          <w:color w:val="404040" w:themeColor="text1" w:themeTint="BF"/>
          <w:sz w:val="24"/>
          <w:szCs w:val="24"/>
        </w:rPr>
        <w:t>Rhodiola rosea</w:t>
      </w:r>
      <w:r>
        <w:rPr>
          <w:rFonts w:ascii="Swis721 Th BT" w:hAnsi="Swis721 Th BT"/>
          <w:color w:val="404040" w:themeColor="text1" w:themeTint="BF"/>
          <w:sz w:val="24"/>
          <w:szCs w:val="24"/>
        </w:rPr>
        <w:t xml:space="preserve"> na performance mental e cognitiva </w:t>
      </w:r>
      <w:r>
        <w:rPr>
          <w:rFonts w:ascii="Swis721 Th BT" w:hAnsi="Swis721 Th BT"/>
          <w:color w:val="404040" w:themeColor="text1" w:themeTint="BF"/>
          <w:sz w:val="24"/>
          <w:szCs w:val="24"/>
        </w:rPr>
        <w:fldChar w:fldCharType="begin"/>
      </w:r>
      <w:r>
        <w:rPr>
          <w:rFonts w:ascii="Swis721 Th BT" w:hAnsi="Swis721 Th BT"/>
          <w:color w:val="404040" w:themeColor="text1" w:themeTint="BF"/>
          <w:sz w:val="24"/>
          <w:szCs w:val="24"/>
        </w:rPr>
        <w:instrText xml:space="preserve"> ADDIN EN.CITE &lt;EndNote&gt;&lt;Cite&gt;&lt;Author&gt;Chen&lt;/Author&gt;&lt;Year&gt;2021&lt;/Year&gt;&lt;IDText&gt;Effect of Lactobacillus rhamnosus Probiotic in Early Pregnancy on Plasma Conjugated Bile Acids in a Randomised Controlled Trial&lt;/IDText&gt;&lt;DisplayText&gt;(CHEN; LU; WICKENS; STANLEY&lt;style face="italic"&gt; et al.&lt;/style&gt;, 2021)&lt;/DisplayText&gt;&lt;record&gt;&lt;keywords&gt;&lt;keyword&gt;LC-MS&lt;/keyword&gt;&lt;keyword&gt;bile acids&lt;/keyword&gt;&lt;keyword&gt;conjugated bile acids&lt;/keyword&gt;&lt;keyword&gt;gestational diabetes&lt;/keyword&gt;&lt;keyword&gt;insulin sensitivity&lt;/keyword&gt;&lt;keyword&gt;probiotics&lt;/keyword&gt;&lt;keyword&gt;randomised controlled trial&lt;/keyword&gt;&lt;/keywords&gt;&lt;urls&gt;&lt;related-urls&gt;&lt;url&gt;https://pubmed.ncbi.nlm.nih.gov/33450885&lt;/url&gt;&lt;url&gt;https://www.ncbi.nlm.nih.gov/pmc/articles/PMC7828313/&lt;/url&gt;&lt;/related-urls&gt;&lt;/urls&gt;&lt;isbn&gt;2072-6643&lt;/isbn&gt;&lt;titles&gt;&lt;title&gt;Effect of Lactobacillus rhamnosus Probiotic in Early Pregnancy on Plasma Conjugated Bile Acids in a Randomised Controlled Trial&lt;/title&gt;&lt;secondary-title&gt;Nutrients&lt;/secondary-title&gt;&lt;alt-title&gt;Nutrients&lt;/alt-title&gt;&lt;/titles&gt;&lt;pages&gt;209&lt;/pages&gt;&lt;number&gt;1&lt;/number&gt;&lt;contributors&gt;&lt;authors&gt;&lt;author&gt;Chen, Yutao&lt;/author&gt;&lt;author&gt;Lu, Jun&lt;/author&gt;&lt;author&gt;Wickens, Kristin&lt;/author&gt;&lt;author&gt;Stanley, Thorsten&lt;/author&gt;&lt;author&gt;Maude, Robyn&lt;/author&gt;&lt;author&gt;Stone, Peter&lt;/author&gt;&lt;author&gt;Barthow, Christine&lt;/author&gt;&lt;author&gt;Crane, Julian&lt;/author&gt;&lt;author&gt;Mitchell, Edwin A.&lt;/author&gt;&lt;author&gt;Merien, Fabrice&lt;/author&gt;&lt;author&gt;Murphy, Rinki&lt;/author&gt;&lt;/authors&gt;&lt;/contributors&gt;&lt;language&gt;eng&lt;/language&gt;&lt;added-date format="utc"&gt;1612299579&lt;/added-date&gt;&lt;ref-type name="Journal Article"&gt;17&lt;/ref-type&gt;&lt;dates&gt;&lt;year&gt;2021&lt;/year&gt;&lt;/dates&gt;&lt;rec-number&gt;1828&lt;/rec-number&gt;&lt;publisher&gt;MDPI&lt;/publisher&gt;&lt;last-updated-date format="utc"&gt;1612299579&lt;/last-updated-date&gt;&lt;accession-num&gt;33450885&lt;/accession-num&gt;&lt;electronic-resource-num&gt;10.3390/nu13010209&lt;/electronic-resource-num&gt;&lt;volume&gt;13&lt;/volume&gt;&lt;remote-database-name&gt;PubMed&lt;/remote-database-name&gt;&lt;/record&gt;&lt;/Cite&gt;&lt;/EndNote&gt;</w:instrText>
      </w:r>
      <w:r>
        <w:rPr>
          <w:rFonts w:ascii="Swis721 Th BT" w:hAnsi="Swis721 Th BT"/>
          <w:color w:val="404040" w:themeColor="text1" w:themeTint="BF"/>
          <w:sz w:val="24"/>
          <w:szCs w:val="24"/>
        </w:rPr>
        <w:fldChar w:fldCharType="separate"/>
      </w:r>
      <w:r>
        <w:rPr>
          <w:rFonts w:ascii="Swis721 Th BT" w:hAnsi="Swis721 Th BT"/>
          <w:color w:val="404040" w:themeColor="text1" w:themeTint="BF"/>
          <w:sz w:val="24"/>
          <w:szCs w:val="24"/>
        </w:rPr>
        <w:t>(CHEN; LU; WICKENS; STANLEY</w:t>
      </w:r>
      <w:r>
        <w:rPr>
          <w:rFonts w:ascii="Swis721 Th BT" w:hAnsi="Swis721 Th BT"/>
          <w:i/>
          <w:color w:val="404040" w:themeColor="text1" w:themeTint="BF"/>
          <w:sz w:val="24"/>
          <w:szCs w:val="24"/>
        </w:rPr>
        <w:t xml:space="preserve"> et al.</w:t>
      </w:r>
      <w:r>
        <w:rPr>
          <w:rFonts w:ascii="Swis721 Th BT" w:hAnsi="Swis721 Th BT"/>
          <w:color w:val="404040" w:themeColor="text1" w:themeTint="BF"/>
          <w:sz w:val="24"/>
          <w:szCs w:val="24"/>
        </w:rPr>
        <w:t>, 2021)</w:t>
      </w:r>
      <w:r>
        <w:rPr>
          <w:rFonts w:ascii="Swis721 Th BT" w:hAnsi="Swis721 Th BT"/>
          <w:color w:val="404040" w:themeColor="text1" w:themeTint="BF"/>
          <w:sz w:val="24"/>
          <w:szCs w:val="24"/>
        </w:rPr>
        <w:fldChar w:fldCharType="end"/>
      </w:r>
      <w:r>
        <w:rPr>
          <w:rFonts w:ascii="Swis721 Th BT" w:hAnsi="Swis721 Th BT"/>
          <w:color w:val="404040" w:themeColor="text1" w:themeTint="BF"/>
          <w:sz w:val="24"/>
          <w:szCs w:val="24"/>
        </w:rPr>
        <w:t>.</w:t>
      </w:r>
    </w:p>
    <w:p w:rsidR="00AA6175" w:rsidRDefault="00E50482">
      <w:pPr>
        <w:pStyle w:val="Corpo"/>
        <w:rPr>
          <w:sz w:val="24"/>
        </w:rPr>
      </w:pPr>
      <w:r>
        <w:rPr>
          <w:noProof/>
          <w:lang w:eastAsia="pt-BR"/>
        </w:rPr>
        <mc:AlternateContent>
          <mc:Choice Requires="wps">
            <w:drawing>
              <wp:anchor distT="0" distB="0" distL="114300" distR="114300" simplePos="0" relativeHeight="25190809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832" name="Caixa de texto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50 pacientes adultos com idade entre 30 e 50 anos foram selecionados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832" o:spid="_x0000_s1192" type="#_x0000_t202" style="position:absolute;left:0;text-align:left;margin-left:401.05pt;margin-top:7.6pt;width:452.25pt;height:40.8pt;z-index:2519080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" fillcolor="white [3212]" strokecolor="#ff8501">
                <v:textbox>
                  <w:txbxContent>
                    <w:p w14:paraId="5A360E56" w14:textId="77777777" w:rsidR="00EE77FE" w:rsidRDefault="00EE77FE">
                      <w:pPr>
                        <w:jc w:val="center"/>
                        <w:rPr>
                          <w:rFonts w:ascii="Swis721 Th BT" w:hAnsi="Swis721 Th BT"/>
                          <w:sz w:val="23"/>
                          <w:szCs w:val="23"/>
                        </w:rPr>
                      </w:pPr>
                      <w:r>
                        <w:rPr>
                          <w:rFonts w:ascii="Swis721 Th BT" w:hAnsi="Swis721 Th BT"/>
                          <w:sz w:val="23"/>
                          <w:szCs w:val="23"/>
                        </w:rPr>
                        <w:t xml:space="preserve">Para isso, 50 pacientes adultos com idade entre 30 e 50 anos foram selecionados para receberem durante 12 semanas: </w:t>
                      </w:r>
                    </w:p>
                  </w:txbxContent>
                </v:textbox>
                <w10:wrap anchorx="margin"/>
              </v:shape>
            </w:pict>
          </mc:Fallback>
        </mc:AlternateContent>
      </w:r>
      <w:r>
        <w:rPr>
          <w:sz w:val="24"/>
        </w:rPr>
        <w:br/>
      </w:r>
    </w:p>
    <w:p w:rsidR="00AA6175" w:rsidRDefault="00AA6175">
      <w:pPr>
        <w:pStyle w:val="Corpo"/>
      </w:pPr>
    </w:p>
    <w:p w:rsidR="00AA6175" w:rsidRDefault="00AA6175">
      <w:pPr>
        <w:pStyle w:val="Corpo"/>
        <w:spacing w:after="120"/>
      </w:pPr>
    </w:p>
    <w:p w:rsidR="00AA6175" w:rsidRDefault="00E50482">
      <w:pPr>
        <w:pStyle w:val="Corpo"/>
        <w:spacing w:after="120"/>
      </w:pPr>
      <w:r>
        <w:rPr>
          <w:noProof/>
          <w:lang w:eastAsia="pt-BR"/>
        </w:rPr>
        <mc:AlternateContent>
          <mc:Choice Requires="wps">
            <w:drawing>
              <wp:anchor distT="0" distB="0" distL="114300" distR="114300" simplePos="0" relativeHeight="251910144" behindDoc="0" locked="0" layoutInCell="1" allowOverlap="1">
                <wp:simplePos x="0" y="0"/>
                <wp:positionH relativeFrom="column">
                  <wp:posOffset>2761615</wp:posOffset>
                </wp:positionH>
                <wp:positionV relativeFrom="paragraph">
                  <wp:posOffset>19050</wp:posOffset>
                </wp:positionV>
                <wp:extent cx="226695" cy="138430"/>
                <wp:effectExtent l="0" t="0" r="1905" b="0"/>
                <wp:wrapNone/>
                <wp:docPr id="833" name="Triângulo isósceles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33" o:spid="_x0000_s1026" o:spt="5" type="#_x0000_t5" style="position:absolute;left:0pt;flip:y;margin-left:217.45pt;margin-top:1.5pt;height:10.9pt;width:17.85pt;z-index:251910144;mso-width-relative:page;mso-height-relative:page;" fillcolor="#D9D9D9 [3212]" filled="t" stroked="f" coordsize="21600,21600" o:gfxdata="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Cd9iW&#10;1wAAAAgBAAAPAAAAAAAAAAEAIAAAACIAAABkcnMvZG93bnJldi54bWxQSwECFAAUAAAACACHTuJA&#10;QBf4eFsCAACnBAAADgAAAAAAAAABACAAAAAm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09120" behindDoc="0" locked="0" layoutInCell="1" allowOverlap="1">
                <wp:simplePos x="0" y="0"/>
                <wp:positionH relativeFrom="column">
                  <wp:posOffset>1910080</wp:posOffset>
                </wp:positionH>
                <wp:positionV relativeFrom="paragraph">
                  <wp:posOffset>30480</wp:posOffset>
                </wp:positionV>
                <wp:extent cx="1913890" cy="781685"/>
                <wp:effectExtent l="0" t="0" r="10160" b="18415"/>
                <wp:wrapNone/>
                <wp:docPr id="834" name="Caixa de texto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Rhodiola rosea</w:t>
                            </w:r>
                          </w:p>
                          <w:p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200 mg 2 vezes ao dia</w:t>
                            </w:r>
                            <w:r>
                              <w:rPr>
                                <w:rFonts w:ascii="Swis721 Th BT" w:hAnsi="Swis721 Th BT"/>
                                <w:i/>
                                <w:iCs/>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834" o:spid="_x0000_s1193" type="#_x0000_t202" style="position:absolute;left:0;text-align:left;margin-left:150.4pt;margin-top:2.4pt;width:150.7pt;height:61.5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" fillcolor="#ff8501" strokecolor="#ff8501">
                <v:textbox>
                  <w:txbxContent>
                    <w:p w14:paraId="091AEB4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Rhodiola rosea</w:t>
                      </w:r>
                    </w:p>
                    <w:p w14:paraId="68BFE511" w14:textId="77777777"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200 mg 2 vezes ao dia</w:t>
                      </w:r>
                      <w:r>
                        <w:rPr>
                          <w:rFonts w:ascii="Swis721 Th BT" w:hAnsi="Swis721 Th BT"/>
                          <w:i/>
                          <w:iCs/>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after="100" w:afterAutospacing="1"/>
        <w:rPr>
          <w:sz w:val="20"/>
        </w:rPr>
      </w:pPr>
    </w:p>
    <w:p w:rsidR="00AA6175" w:rsidRDefault="00E50482">
      <w:pPr>
        <w:pStyle w:val="Corpo"/>
        <w:numPr>
          <w:ilvl w:val="0"/>
          <w:numId w:val="7"/>
        </w:numPr>
        <w:spacing w:before="120" w:after="0"/>
        <w:ind w:left="360"/>
        <w:rPr>
          <w:szCs w:val="23"/>
        </w:rPr>
      </w:pPr>
      <w:r w:rsidRPr="00EE77FE">
        <w:rPr>
          <w:sz w:val="20"/>
          <w:szCs w:val="20"/>
        </w:rPr>
        <w:t>Os indivíduos foram submetidos a testes neuropsicológicos</w:t>
      </w:r>
      <w:r>
        <w:rPr>
          <w:sz w:val="20"/>
          <w:szCs w:val="20"/>
        </w:rPr>
        <w:t xml:space="preserve"> e à</w:t>
      </w:r>
      <w:r w:rsidRPr="00EE77FE">
        <w:rPr>
          <w:sz w:val="20"/>
          <w:szCs w:val="20"/>
        </w:rPr>
        <w:t xml:space="preserve"> medição do potencial cerebral relacionado a eventos de paradigma da dupla tarefa antes da administração, após 6 semanas e após 12 semanas.</w:t>
      </w:r>
      <w:r>
        <w:rPr>
          <w:szCs w:val="23"/>
        </w:rPr>
        <w:t xml:space="preserve"> </w:t>
      </w:r>
    </w:p>
    <w:p w:rsidR="00AA6175" w:rsidRDefault="00AA6175">
      <w:pPr>
        <w:pStyle w:val="Corpo"/>
        <w:spacing w:after="120"/>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Os tempos de reação melhoraram nas tarefas das Redes de Atenção (ANT), </w:t>
      </w:r>
      <w:r>
        <w:rPr>
          <w:i/>
          <w:iCs/>
          <w:sz w:val="24"/>
        </w:rPr>
        <w:t>go</w:t>
      </w:r>
      <w:r w:rsidRPr="00EE77FE">
        <w:rPr>
          <w:i/>
          <w:iCs/>
          <w:sz w:val="24"/>
        </w:rPr>
        <w:t>/</w:t>
      </w:r>
      <w:r>
        <w:rPr>
          <w:i/>
          <w:iCs/>
          <w:sz w:val="24"/>
        </w:rPr>
        <w:t>n</w:t>
      </w:r>
      <w:r w:rsidRPr="00EE77FE">
        <w:rPr>
          <w:i/>
          <w:iCs/>
          <w:sz w:val="24"/>
        </w:rPr>
        <w:t>o-</w:t>
      </w:r>
      <w:r>
        <w:rPr>
          <w:i/>
          <w:iCs/>
          <w:sz w:val="24"/>
        </w:rPr>
        <w:t>g</w:t>
      </w:r>
      <w:r w:rsidRPr="00EE77FE">
        <w:rPr>
          <w:i/>
          <w:iCs/>
          <w:sz w:val="24"/>
        </w:rPr>
        <w:t>o</w:t>
      </w:r>
      <w:r>
        <w:rPr>
          <w:sz w:val="24"/>
        </w:rPr>
        <w:t xml:space="preserve"> e atenção dividida;</w:t>
      </w:r>
    </w:p>
    <w:p w:rsidR="00AA6175" w:rsidRDefault="00E50482">
      <w:pPr>
        <w:pStyle w:val="Corpo"/>
        <w:numPr>
          <w:ilvl w:val="0"/>
          <w:numId w:val="5"/>
        </w:numPr>
        <w:spacing w:after="120"/>
        <w:rPr>
          <w:sz w:val="24"/>
        </w:rPr>
      </w:pPr>
      <w:r>
        <w:rPr>
          <w:sz w:val="24"/>
        </w:rPr>
        <w:t xml:space="preserve">Além disso, o efeito de orientação e o efeito executivo no ANT mostraram uma melhoria; </w:t>
      </w:r>
    </w:p>
    <w:p w:rsidR="00AA6175" w:rsidRDefault="00E50482">
      <w:pPr>
        <w:pStyle w:val="Corpo"/>
        <w:numPr>
          <w:ilvl w:val="0"/>
          <w:numId w:val="5"/>
        </w:numPr>
        <w:spacing w:after="120"/>
        <w:rPr>
          <w:sz w:val="24"/>
        </w:rPr>
      </w:pPr>
      <w:r>
        <w:rPr>
          <w:sz w:val="24"/>
        </w:rPr>
        <w:t>O componente P3 em um paradigma de dupla tarefa foi aumentado em amplitude.</w:t>
      </w:r>
    </w:p>
    <w:p w:rsidR="00AA6175" w:rsidRDefault="00AA6175">
      <w:pPr>
        <w:pStyle w:val="Corpo"/>
        <w:spacing w:after="120"/>
        <w:ind w:left="786"/>
        <w:rPr>
          <w:sz w:val="24"/>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Os resultados desse estudo piloto mostram uma melhoria da velocidade mental e sugerem uma melhoria também dos recursos mentais.</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da Velocidade e dos Resursos Mentais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Rhodiola rosea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Rhodiola rosea</w:t>
            </w:r>
            <w:r>
              <w:rPr>
                <w:rFonts w:eastAsiaTheme="minorEastAsia"/>
                <w:lang w:eastAsia="pt-BR"/>
              </w:rPr>
              <w:t>................................200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antes do café da manhã e 1 cápsula antes do almoço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0" w:name="_Toc132097827"/>
      <w:r>
        <w:rPr>
          <w:rFonts w:hint="eastAsia"/>
          <w:i/>
          <w:iCs/>
        </w:rPr>
        <w:t>Citrus sinensis</w:t>
      </w:r>
      <w:r>
        <w:rPr>
          <w:i/>
          <w:iCs/>
        </w:rPr>
        <w:t xml:space="preserve"> </w:t>
      </w:r>
      <w:r>
        <w:rPr>
          <w:iCs/>
        </w:rPr>
        <w:t>e Pomegranate</w:t>
      </w:r>
      <w:bookmarkEnd w:id="80"/>
    </w:p>
    <w:p w:rsidR="00AA6175" w:rsidRPr="00EE77FE" w:rsidRDefault="00E50482">
      <w:pPr>
        <w:pStyle w:val="Corpo"/>
        <w:jc w:val="center"/>
        <w:rPr>
          <w:rFonts w:eastAsia="MS Mincho" w:cstheme="minorHAnsi"/>
          <w:color w:val="0070C0"/>
          <w:szCs w:val="23"/>
        </w:rPr>
      </w:pPr>
      <w:r w:rsidRPr="00744AE7">
        <w:rPr>
          <w:rFonts w:eastAsia="MS Mincho"/>
          <w:b/>
          <w:color w:val="0070C0"/>
          <w:sz w:val="40"/>
        </w:rPr>
        <w:t>M</w:t>
      </w:r>
      <w:r w:rsidRPr="00EE77FE">
        <w:rPr>
          <w:rFonts w:eastAsia="MS Mincho"/>
          <w:b/>
          <w:color w:val="0070C0"/>
          <w:sz w:val="40"/>
        </w:rPr>
        <w:t>elhoram o Desempenho Físico e Mental de Idosos Saudáveis</w:t>
      </w:r>
    </w:p>
    <w:p w:rsidR="00AA6175" w:rsidRDefault="00AA6175">
      <w:pPr>
        <w:spacing w:after="240"/>
        <w:rPr>
          <w:rFonts w:ascii="Swis721 Th BT" w:hAnsi="Swis721 Th BT"/>
          <w:color w:val="404040" w:themeColor="text1" w:themeTint="BF"/>
          <w:sz w:val="24"/>
          <w:szCs w:val="24"/>
        </w:rPr>
      </w:pPr>
    </w:p>
    <w:p w:rsidR="00AA6175" w:rsidRDefault="00E50482">
      <w:pPr>
        <w:spacing w:after="240"/>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O objetivo deste estudo, publicado no periódico internacional j</w:t>
      </w:r>
      <w:r>
        <w:rPr>
          <w:rFonts w:ascii="Swis721 Th BT" w:hAnsi="Swis721 Th BT"/>
          <w:i/>
          <w:iCs/>
          <w:color w:val="404040" w:themeColor="text1" w:themeTint="BF"/>
          <w:sz w:val="24"/>
          <w:szCs w:val="24"/>
        </w:rPr>
        <w:t>ournal of Nutrition, Health &amp; Aging</w:t>
      </w:r>
      <w:r>
        <w:rPr>
          <w:rFonts w:ascii="Swis721 Th BT" w:hAnsi="Swis721 Th BT"/>
          <w:color w:val="404040" w:themeColor="text1" w:themeTint="BF"/>
          <w:sz w:val="24"/>
          <w:szCs w:val="24"/>
        </w:rPr>
        <w:t xml:space="preserve">, foi determinar se a associação de </w:t>
      </w:r>
      <w:r>
        <w:rPr>
          <w:rFonts w:ascii="Swis721 Th BT" w:hAnsi="Swis721 Th BT"/>
          <w:i/>
          <w:iCs/>
          <w:color w:val="404040" w:themeColor="text1" w:themeTint="BF"/>
          <w:sz w:val="24"/>
          <w:szCs w:val="24"/>
        </w:rPr>
        <w:t>Citrus sinensis</w:t>
      </w:r>
      <w:r>
        <w:rPr>
          <w:rFonts w:ascii="Swis721 Th BT" w:hAnsi="Swis721 Th BT"/>
          <w:color w:val="404040" w:themeColor="text1" w:themeTint="BF"/>
          <w:sz w:val="24"/>
          <w:szCs w:val="24"/>
        </w:rPr>
        <w:t xml:space="preserve"> e pomegranate poderia melhorar o desempenho físico, o bem-estar mental, os biomarcadores do estresse oxidativo e a função endotelial em pacientes idosos saudáveis (Ahles </w:t>
      </w:r>
      <w:r>
        <w:rPr>
          <w:rFonts w:ascii="Swis721 Th BT" w:hAnsi="Swis721 Th BT"/>
          <w:i/>
          <w:color w:val="404040" w:themeColor="text1" w:themeTint="BF"/>
          <w:sz w:val="24"/>
          <w:szCs w:val="24"/>
        </w:rPr>
        <w:t xml:space="preserve">et al., </w:t>
      </w:r>
      <w:r>
        <w:rPr>
          <w:rFonts w:ascii="Swis721 Th BT" w:hAnsi="Swis721 Th BT"/>
          <w:color w:val="404040" w:themeColor="text1" w:themeTint="BF"/>
          <w:sz w:val="24"/>
          <w:szCs w:val="24"/>
        </w:rPr>
        <w:t>2022).</w:t>
      </w:r>
    </w:p>
    <w:p w:rsidR="00AA6175" w:rsidRDefault="00E50482">
      <w:pPr>
        <w:pStyle w:val="Corpo"/>
        <w:rPr>
          <w:sz w:val="24"/>
        </w:rPr>
      </w:pPr>
      <w:r>
        <w:rPr>
          <w:noProof/>
          <w:lang w:eastAsia="pt-BR"/>
        </w:rPr>
        <mc:AlternateContent>
          <mc:Choice Requires="wps">
            <w:drawing>
              <wp:anchor distT="0" distB="0" distL="114300" distR="114300" simplePos="0" relativeHeight="251911168" behindDoc="0" locked="0" layoutInCell="1" allowOverlap="1">
                <wp:simplePos x="0" y="0"/>
                <wp:positionH relativeFrom="margin">
                  <wp:align>right</wp:align>
                </wp:positionH>
                <wp:positionV relativeFrom="paragraph">
                  <wp:posOffset>96520</wp:posOffset>
                </wp:positionV>
                <wp:extent cx="5743575" cy="668655"/>
                <wp:effectExtent l="0" t="0" r="28575" b="17145"/>
                <wp:wrapNone/>
                <wp:docPr id="835" name="Caixa de texto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874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36 pacientes com idades entre 60 a 75 anos foram selecionados para participarem desse estudo clínico, randomizado, cruzado e placebo-controlado. Eles foram divididos em dois grupos para receberem a seguinte posologia por quatro semanas: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35" o:spid="_x0000_s1194" type="#_x0000_t202" style="position:absolute;left:0;text-align:left;margin-left:401.05pt;margin-top:7.6pt;width:452.25pt;height:52.65pt;z-index:251911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" fillcolor="white [3212]" strokecolor="#ff8501">
                <v:textbox>
                  <w:txbxContent>
                    <w:p w14:paraId="768C99E5" w14:textId="77777777" w:rsidR="00EE77FE" w:rsidRDefault="00EE77FE">
                      <w:pPr>
                        <w:jc w:val="center"/>
                        <w:rPr>
                          <w:rFonts w:ascii="Swis721 Th BT" w:hAnsi="Swis721 Th BT"/>
                          <w:sz w:val="23"/>
                          <w:szCs w:val="23"/>
                        </w:rPr>
                      </w:pPr>
                      <w:r>
                        <w:rPr>
                          <w:rFonts w:ascii="Swis721 Th BT" w:hAnsi="Swis721 Th BT"/>
                          <w:sz w:val="23"/>
                          <w:szCs w:val="23"/>
                        </w:rPr>
                        <w:t>Para isso, 36 pacientes com idades entre 60 a 75 anos foram selecionados para participarem desse estudo clínico, randomizado, cruzado e placebo-controlado. Eles foram divididos em dois grupos para receberem a seguinte posologia por quatro semanas:</w:t>
                      </w:r>
                    </w:p>
                    <w:p w14:paraId="0AF8E7E5"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spacing w:after="120"/>
      </w:pPr>
    </w:p>
    <w:p w:rsidR="00AA6175" w:rsidRDefault="00E50482">
      <w:pPr>
        <w:pStyle w:val="Corpo"/>
        <w:spacing w:after="120"/>
      </w:pPr>
      <w:r>
        <w:rPr>
          <w:noProof/>
          <w:lang w:eastAsia="pt-BR"/>
        </w:rPr>
        <mc:AlternateContent>
          <mc:Choice Requires="wps">
            <w:drawing>
              <wp:anchor distT="0" distB="0" distL="114300" distR="114300" simplePos="0" relativeHeight="251915264" behindDoc="0" locked="0" layoutInCell="1" allowOverlap="1">
                <wp:simplePos x="0" y="0"/>
                <wp:positionH relativeFrom="column">
                  <wp:posOffset>4696460</wp:posOffset>
                </wp:positionH>
                <wp:positionV relativeFrom="paragraph">
                  <wp:posOffset>7620</wp:posOffset>
                </wp:positionV>
                <wp:extent cx="226695" cy="138430"/>
                <wp:effectExtent l="0" t="0" r="1905" b="0"/>
                <wp:wrapNone/>
                <wp:docPr id="839" name="Triângulo isósceles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39" o:spid="_x0000_s1026" o:spt="5" type="#_x0000_t5" style="position:absolute;left:0pt;flip:y;margin-left:369.8pt;margin-top:0.6pt;height:10.9pt;width:17.85pt;z-index:251915264;mso-width-relative:page;mso-height-relative:page;" fillcolor="#D9D9D9 [3212]" filled="t" stroked="f" coordsize="21600,21600" o:gfxdata="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A3NbK&#10;1wAAAAgBAAAPAAAAAAAAAAEAIAAAACIAAABkcnMvZG93bnJldi54bWxQSwECFAAUAAAACACHTuJA&#10;2c/Ae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13216" behindDoc="0" locked="0" layoutInCell="1" allowOverlap="1">
                <wp:simplePos x="0" y="0"/>
                <wp:positionH relativeFrom="column">
                  <wp:posOffset>847725</wp:posOffset>
                </wp:positionH>
                <wp:positionV relativeFrom="paragraph">
                  <wp:posOffset>19050</wp:posOffset>
                </wp:positionV>
                <wp:extent cx="226695" cy="138430"/>
                <wp:effectExtent l="0" t="0" r="1905" b="0"/>
                <wp:wrapNone/>
                <wp:docPr id="836" name="Triângulo isósceles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36" o:spid="_x0000_s1026" o:spt="5" type="#_x0000_t5" style="position:absolute;left:0pt;flip:y;margin-left:66.75pt;margin-top:1.5pt;height:10.9pt;width:17.85pt;z-index:251913216;mso-width-relative:page;mso-height-relative:page;" fillcolor="#D9D9D9 [3212]" filled="t" stroked="f" coordsize="21600,21600" o:gfxdata="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iFE0rW&#10;AAAACAEAAA8AAAAAAAAAAQAgAAAAIgAAAGRycy9kb3ducmV2LnhtbFBLAQIUABQAAAAIAIdO4kAs&#10;+FyV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14240" behindDoc="0" locked="0" layoutInCell="1" allowOverlap="1">
                <wp:simplePos x="0" y="0"/>
                <wp:positionH relativeFrom="column">
                  <wp:posOffset>3844925</wp:posOffset>
                </wp:positionH>
                <wp:positionV relativeFrom="paragraph">
                  <wp:posOffset>19050</wp:posOffset>
                </wp:positionV>
                <wp:extent cx="1913890" cy="781685"/>
                <wp:effectExtent l="0" t="0" r="10160" b="18415"/>
                <wp:wrapNone/>
                <wp:docPr id="838" name="Caixa de texto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
                                <w:iCs/>
                                <w:color w:val="FFFFFF" w:themeColor="background1"/>
                                <w:sz w:val="23"/>
                                <w:szCs w:val="23"/>
                              </w:rPr>
                              <w:t xml:space="preserve">Grupo 2 </w:t>
                            </w:r>
                          </w:p>
                          <w:p w:rsidR="00EE77FE" w:rsidRDefault="00EE77FE">
                            <w:pPr>
                              <w:spacing w:after="0" w:line="240" w:lineRule="auto"/>
                              <w:jc w:val="center"/>
                              <w:rPr>
                                <w:rFonts w:ascii="Swis721 Th BT" w:hAnsi="Swis721 Th BT"/>
                                <w:bCs/>
                                <w:iCs/>
                                <w:color w:val="FFFFFF" w:themeColor="background1"/>
                                <w:sz w:val="23"/>
                                <w:szCs w:val="23"/>
                              </w:rPr>
                            </w:pPr>
                          </w:p>
                          <w:p w:rsidR="00EE77FE" w:rsidRDefault="00EE77FE">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Placebo</w:t>
                            </w:r>
                          </w:p>
                          <w:p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Cs/>
                                <w:iCs/>
                                <w:color w:val="FFFFFF" w:themeColor="background1"/>
                                <w:sz w:val="23"/>
                                <w:szCs w:val="23"/>
                              </w:rPr>
                              <w:t>Dose diária</w:t>
                            </w:r>
                          </w:p>
                          <w:p w:rsidR="00EE77FE" w:rsidRDefault="00EE77FE">
                            <w:pPr>
                              <w:spacing w:after="0" w:line="240" w:lineRule="auto"/>
                              <w:jc w:val="center"/>
                              <w:rPr>
                                <w:rFonts w:ascii="Swis721 Th BT" w:hAnsi="Swis721 Th BT"/>
                                <w:i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38" o:spid="_x0000_s1195" type="#_x0000_t202" style="position:absolute;left:0;text-align:left;margin-left:302.75pt;margin-top:1.5pt;width:150.7pt;height:61.5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" fillcolor="#ff8501" strokecolor="#ff8501">
                <v:textbox>
                  <w:txbxContent>
                    <w:p w14:paraId="4742814F" w14:textId="77777777"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
                          <w:iCs/>
                          <w:color w:val="FFFFFF" w:themeColor="background1"/>
                          <w:sz w:val="23"/>
                          <w:szCs w:val="23"/>
                        </w:rPr>
                        <w:t xml:space="preserve">Grupo 2 </w:t>
                      </w:r>
                    </w:p>
                    <w:p w14:paraId="5D6782D2" w14:textId="77777777" w:rsidR="00EE77FE" w:rsidRDefault="00EE77FE">
                      <w:pPr>
                        <w:spacing w:after="0" w:line="240" w:lineRule="auto"/>
                        <w:jc w:val="center"/>
                        <w:rPr>
                          <w:rFonts w:ascii="Swis721 Th BT" w:hAnsi="Swis721 Th BT"/>
                          <w:bCs/>
                          <w:iCs/>
                          <w:color w:val="FFFFFF" w:themeColor="background1"/>
                          <w:sz w:val="23"/>
                          <w:szCs w:val="23"/>
                        </w:rPr>
                      </w:pPr>
                    </w:p>
                    <w:p w14:paraId="6712AB4C" w14:textId="77777777" w:rsidR="00EE77FE" w:rsidRDefault="00EE77FE">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Placebo</w:t>
                      </w:r>
                    </w:p>
                    <w:p w14:paraId="524269DC" w14:textId="77777777"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Cs/>
                          <w:iCs/>
                          <w:color w:val="FFFFFF" w:themeColor="background1"/>
                          <w:sz w:val="23"/>
                          <w:szCs w:val="23"/>
                        </w:rPr>
                        <w:t>Dose diária</w:t>
                      </w:r>
                    </w:p>
                    <w:p w14:paraId="58E4024C" w14:textId="77777777" w:rsidR="00EE77FE" w:rsidRDefault="00EE77FE">
                      <w:pPr>
                        <w:spacing w:after="0" w:line="240" w:lineRule="auto"/>
                        <w:jc w:val="center"/>
                        <w:rPr>
                          <w:rFonts w:ascii="Swis721 Th BT" w:hAnsi="Swis721 Th BT"/>
                          <w:iCs/>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12192" behindDoc="0" locked="0" layoutInCell="1" allowOverlap="1">
                <wp:simplePos x="0" y="0"/>
                <wp:positionH relativeFrom="column">
                  <wp:posOffset>-3810</wp:posOffset>
                </wp:positionH>
                <wp:positionV relativeFrom="paragraph">
                  <wp:posOffset>30480</wp:posOffset>
                </wp:positionV>
                <wp:extent cx="1913890" cy="781685"/>
                <wp:effectExtent l="0" t="0" r="10160" b="18415"/>
                <wp:wrapNone/>
                <wp:docPr id="837" name="Caixa de texto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
                                <w:iCs/>
                                <w:color w:val="FFFFFF" w:themeColor="background1"/>
                                <w:sz w:val="23"/>
                                <w:szCs w:val="23"/>
                              </w:rPr>
                              <w:t>Grupo 1</w:t>
                            </w:r>
                          </w:p>
                          <w:p w:rsidR="00EE77FE" w:rsidRDefault="00EE77FE">
                            <w:pPr>
                              <w:spacing w:after="0" w:line="240" w:lineRule="auto"/>
                              <w:jc w:val="center"/>
                              <w:rPr>
                                <w:rFonts w:ascii="Swis721 Th BT" w:hAnsi="Swis721 Th BT"/>
                                <w:bCs/>
                                <w:iCs/>
                                <w:color w:val="FFFFFF" w:themeColor="background1"/>
                                <w:sz w:val="23"/>
                                <w:szCs w:val="23"/>
                              </w:rPr>
                            </w:pPr>
                            <w:r>
                              <w:rPr>
                                <w:rFonts w:ascii="Swis721 Th BT" w:hAnsi="Swis721 Th BT"/>
                                <w:bCs/>
                                <w:i/>
                                <w:iCs/>
                                <w:color w:val="FFFFFF" w:themeColor="background1"/>
                                <w:sz w:val="23"/>
                                <w:szCs w:val="23"/>
                              </w:rPr>
                              <w:t xml:space="preserve">C. sinensis </w:t>
                            </w:r>
                            <w:r>
                              <w:rPr>
                                <w:rFonts w:ascii="Swis721 Th BT" w:hAnsi="Swis721 Th BT"/>
                                <w:bCs/>
                                <w:iCs/>
                                <w:color w:val="FFFFFF" w:themeColor="background1"/>
                                <w:sz w:val="23"/>
                                <w:szCs w:val="23"/>
                              </w:rPr>
                              <w:t>500 mg</w:t>
                            </w:r>
                          </w:p>
                          <w:p w:rsidR="00EE77FE" w:rsidRDefault="00EE77FE">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Pomegranate 200 mg</w:t>
                            </w:r>
                          </w:p>
                          <w:p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Cs/>
                                <w:iCs/>
                                <w:color w:val="FFFFFF" w:themeColor="background1"/>
                                <w:sz w:val="23"/>
                                <w:szCs w:val="23"/>
                              </w:rPr>
                              <w:t>Dose diária</w:t>
                            </w:r>
                          </w:p>
                          <w:p w:rsidR="00EE77FE" w:rsidRDefault="00EE77FE">
                            <w:pPr>
                              <w:spacing w:after="0" w:line="240" w:lineRule="auto"/>
                              <w:jc w:val="center"/>
                              <w:rPr>
                                <w:rFonts w:ascii="Swis721 Th BT" w:hAnsi="Swis721 Th BT"/>
                                <w:i/>
                                <w:i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37" o:spid="_x0000_s1196" type="#_x0000_t202" style="position:absolute;left:0;text-align:left;margin-left:-.3pt;margin-top:2.4pt;width:150.7pt;height:61.5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" fillcolor="#ff8501" strokecolor="#ff8501">
                <v:textbox>
                  <w:txbxContent>
                    <w:p w14:paraId="2E0AA4A3" w14:textId="77777777"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
                          <w:iCs/>
                          <w:color w:val="FFFFFF" w:themeColor="background1"/>
                          <w:sz w:val="23"/>
                          <w:szCs w:val="23"/>
                        </w:rPr>
                        <w:t>Grupo 1</w:t>
                      </w:r>
                    </w:p>
                    <w:p w14:paraId="695AC7B8" w14:textId="77777777" w:rsidR="00EE77FE" w:rsidRDefault="00EE77FE">
                      <w:pPr>
                        <w:spacing w:after="0" w:line="240" w:lineRule="auto"/>
                        <w:jc w:val="center"/>
                        <w:rPr>
                          <w:rFonts w:ascii="Swis721 Th BT" w:hAnsi="Swis721 Th BT"/>
                          <w:bCs/>
                          <w:iCs/>
                          <w:color w:val="FFFFFF" w:themeColor="background1"/>
                          <w:sz w:val="23"/>
                          <w:szCs w:val="23"/>
                        </w:rPr>
                      </w:pPr>
                      <w:r>
                        <w:rPr>
                          <w:rFonts w:ascii="Swis721 Th BT" w:hAnsi="Swis721 Th BT"/>
                          <w:bCs/>
                          <w:i/>
                          <w:iCs/>
                          <w:color w:val="FFFFFF" w:themeColor="background1"/>
                          <w:sz w:val="23"/>
                          <w:szCs w:val="23"/>
                        </w:rPr>
                        <w:t xml:space="preserve">C. sinensis </w:t>
                      </w:r>
                      <w:r>
                        <w:rPr>
                          <w:rFonts w:ascii="Swis721 Th BT" w:hAnsi="Swis721 Th BT"/>
                          <w:bCs/>
                          <w:iCs/>
                          <w:color w:val="FFFFFF" w:themeColor="background1"/>
                          <w:sz w:val="23"/>
                          <w:szCs w:val="23"/>
                        </w:rPr>
                        <w:t>500 mg</w:t>
                      </w:r>
                    </w:p>
                    <w:p w14:paraId="5AACDB1F" w14:textId="77777777" w:rsidR="00EE77FE" w:rsidRDefault="00EE77FE">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Pomegranate 200 mg</w:t>
                      </w:r>
                    </w:p>
                    <w:p w14:paraId="345F2913" w14:textId="77777777" w:rsidR="00EE77FE" w:rsidRDefault="00EE77FE">
                      <w:pPr>
                        <w:spacing w:after="0" w:line="240" w:lineRule="auto"/>
                        <w:jc w:val="center"/>
                        <w:rPr>
                          <w:rFonts w:ascii="Swis721 Th BT" w:hAnsi="Swis721 Th BT"/>
                          <w:b/>
                          <w:iCs/>
                          <w:color w:val="FFFFFF" w:themeColor="background1"/>
                          <w:sz w:val="23"/>
                          <w:szCs w:val="23"/>
                        </w:rPr>
                      </w:pPr>
                      <w:r>
                        <w:rPr>
                          <w:rFonts w:ascii="Swis721 Th BT" w:hAnsi="Swis721 Th BT"/>
                          <w:bCs/>
                          <w:iCs/>
                          <w:color w:val="FFFFFF" w:themeColor="background1"/>
                          <w:sz w:val="23"/>
                          <w:szCs w:val="23"/>
                        </w:rPr>
                        <w:t>Dose diária</w:t>
                      </w:r>
                    </w:p>
                    <w:p w14:paraId="41B79E8F" w14:textId="77777777" w:rsidR="00EE77FE" w:rsidRDefault="00EE77FE">
                      <w:pPr>
                        <w:spacing w:after="0" w:line="240" w:lineRule="auto"/>
                        <w:jc w:val="center"/>
                        <w:rPr>
                          <w:rFonts w:ascii="Swis721 Th BT" w:hAnsi="Swis721 Th BT"/>
                          <w:i/>
                          <w:iCs/>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Pr="00EE77FE" w:rsidRDefault="00E50482" w:rsidP="00EE77FE">
      <w:pPr>
        <w:pStyle w:val="Corpo"/>
        <w:numPr>
          <w:ilvl w:val="0"/>
          <w:numId w:val="28"/>
        </w:numPr>
        <w:spacing w:before="120" w:after="0"/>
        <w:ind w:left="360"/>
        <w:rPr>
          <w:sz w:val="20"/>
          <w:szCs w:val="20"/>
        </w:rPr>
      </w:pPr>
      <w:r w:rsidRPr="00EE77FE">
        <w:rPr>
          <w:sz w:val="20"/>
          <w:szCs w:val="20"/>
        </w:rPr>
        <w:t>Foram realizados testes de força de preensão manual e condicionamento físico sênior. Qualidade de vida (QV) e amostras sanguíneas foram analisadas para avaliar o estresse oxidativo e os marcadores de função endotelial.</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sz w:val="24"/>
        </w:rPr>
        <w:t>Após quatro semanas de suplementação, a força de preensão manual melhorou significativamente (p = 0,019) em comparação com o placebo;</w:t>
      </w:r>
    </w:p>
    <w:p w:rsidR="00AA6175" w:rsidRDefault="00E50482">
      <w:pPr>
        <w:pStyle w:val="Corpo"/>
        <w:numPr>
          <w:ilvl w:val="0"/>
          <w:numId w:val="5"/>
        </w:numPr>
        <w:spacing w:after="0"/>
        <w:rPr>
          <w:sz w:val="24"/>
        </w:rPr>
      </w:pPr>
      <w:r>
        <w:rPr>
          <w:sz w:val="24"/>
        </w:rPr>
        <w:t>Memória, aprendizado e concentração também melhoraram (p = 0,042) em comparação com o placebo;</w:t>
      </w:r>
    </w:p>
    <w:p w:rsidR="00AA6175" w:rsidRDefault="00E50482">
      <w:pPr>
        <w:pStyle w:val="Corpo"/>
        <w:numPr>
          <w:ilvl w:val="0"/>
          <w:numId w:val="5"/>
        </w:numPr>
        <w:spacing w:after="0"/>
        <w:rPr>
          <w:sz w:val="24"/>
        </w:rPr>
      </w:pPr>
      <w:r>
        <w:rPr>
          <w:sz w:val="24"/>
        </w:rPr>
        <w:t>Os níveis de malondialdeído plasmático diminuíram em comparação com o placebo (p = 0,033);</w:t>
      </w:r>
    </w:p>
    <w:p w:rsidR="00AA6175" w:rsidRDefault="00E50482">
      <w:pPr>
        <w:pStyle w:val="Corpo"/>
        <w:numPr>
          <w:ilvl w:val="0"/>
          <w:numId w:val="5"/>
        </w:numPr>
        <w:spacing w:after="0"/>
        <w:rPr>
          <w:sz w:val="24"/>
        </w:rPr>
      </w:pPr>
      <w:r>
        <w:rPr>
          <w:sz w:val="24"/>
        </w:rPr>
        <w:t>A intervenção não afetou a aptidão dos idosos, os outros domínios de QV e os parâmetros sanguíneos.</w:t>
      </w: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E50482">
      <w:pPr>
        <w:pStyle w:val="Corpo"/>
        <w:spacing w:before="120" w:after="0"/>
        <w:jc w:val="center"/>
        <w:rPr>
          <w:b/>
          <w:i/>
        </w:rPr>
      </w:pPr>
      <w:r>
        <w:rPr>
          <w:b/>
          <w:i/>
        </w:rPr>
        <w:t>A suplementação diária de</w:t>
      </w:r>
      <w:r w:rsidRPr="00EE77FE">
        <w:rPr>
          <w:b/>
          <w:iCs/>
        </w:rPr>
        <w:t xml:space="preserve"> C. sinensis </w:t>
      </w:r>
      <w:r>
        <w:rPr>
          <w:b/>
          <w:i/>
        </w:rPr>
        <w:t>e pomegranate melhorou significativamente a força de preensão manual e as medidas de função psicológica em idosos saudáveis. Porém, mais pesquisas devem se concentrar em mecanismos associados ao desempenho físico.</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Associação Fitoterápica Melhora a Força e o Desempenho Cognitivo em Idosos</w:t>
      </w:r>
    </w:p>
    <w:p w:rsidR="00AA6175" w:rsidRDefault="00AA6175">
      <w:pPr>
        <w:pStyle w:val="Corpo"/>
        <w:rPr>
          <w:b/>
          <w:i/>
          <w:sz w:val="24"/>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Fitoterápicas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iCs/>
                <w:lang w:eastAsia="pt-BR"/>
              </w:rPr>
              <w:t>Citrus sinensis</w:t>
            </w:r>
            <w:r>
              <w:rPr>
                <w:rFonts w:eastAsiaTheme="minorEastAsia"/>
                <w:lang w:eastAsia="pt-BR"/>
              </w:rPr>
              <w:t>.................................500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Pomegranate..................................200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q.s.p..........................1 Cápsula</w:t>
            </w:r>
          </w:p>
        </w:tc>
      </w:tr>
    </w:tbl>
    <w:p w:rsidR="00AA6175" w:rsidRDefault="00E50482">
      <w:pPr>
        <w:pStyle w:val="Corpo"/>
        <w:ind w:right="4818"/>
        <w:jc w:val="cente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bookmarkStart w:id="81" w:name="_Toc132097828"/>
      <w:r>
        <w:rPr>
          <w:i/>
          <w:iCs/>
        </w:rPr>
        <w:t>Alpinia galanga</w:t>
      </w:r>
      <w:bookmarkEnd w:id="81"/>
    </w:p>
    <w:p w:rsidR="00AA6175" w:rsidRDefault="00E50482">
      <w:pPr>
        <w:spacing w:after="240"/>
        <w:jc w:val="center"/>
        <w:rPr>
          <w:rFonts w:ascii="Swis721 Th BT" w:eastAsia="MS Mincho" w:hAnsi="Swis721 Th BT"/>
          <w:b/>
          <w:color w:val="0082B2"/>
          <w:sz w:val="40"/>
          <w:szCs w:val="24"/>
        </w:rPr>
      </w:pPr>
      <w:r>
        <w:rPr>
          <w:rFonts w:ascii="Swis721 Th BT" w:eastAsia="MS Mincho" w:hAnsi="Swis721 Th BT"/>
          <w:b/>
          <w:color w:val="0082B2"/>
          <w:sz w:val="40"/>
          <w:szCs w:val="24"/>
        </w:rPr>
        <w:t>Melhora a Atenção Sustentada e Alerta Mental</w:t>
      </w:r>
    </w:p>
    <w:p w:rsidR="00AA6175" w:rsidRDefault="00E50482">
      <w:pPr>
        <w:pStyle w:val="Corpo"/>
        <w:spacing w:after="0"/>
        <w:rPr>
          <w:szCs w:val="23"/>
        </w:rPr>
      </w:pPr>
      <w:r>
        <w:rPr>
          <w:szCs w:val="23"/>
        </w:rPr>
        <w:t xml:space="preserve">Este estudo randomizado, duplo-cego, placebo-controlado e </w:t>
      </w:r>
      <w:r>
        <w:rPr>
          <w:i/>
          <w:szCs w:val="23"/>
        </w:rPr>
        <w:t xml:space="preserve">crossover </w:t>
      </w:r>
      <w:r>
        <w:rPr>
          <w:szCs w:val="23"/>
        </w:rPr>
        <w:t xml:space="preserve">teve como objetivo determinar os efeitos da </w:t>
      </w:r>
      <w:r>
        <w:rPr>
          <w:i/>
          <w:szCs w:val="23"/>
        </w:rPr>
        <w:t>A. galanga</w:t>
      </w:r>
      <w:r>
        <w:rPr>
          <w:szCs w:val="23"/>
        </w:rPr>
        <w:t xml:space="preserve"> no alerta mental e atenção sustentada em comparação com a cafeína e placebo em participantes com uma ingestão habitual de cafeína </w:t>
      </w:r>
      <w:r>
        <w:rPr>
          <w:szCs w:val="23"/>
        </w:rPr>
        <w:fldChar w:fldCharType="begin">
          <w:fldData xml:space="preserve">PEVuZE5vdGU+PENpdGU+PEF1dGhvcj5Tcml2YXN0YXZhPC9BdXRob3I+PFllYXI+MjAxNzwvWWVh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</w:fldData>
        </w:fldChar>
      </w:r>
      <w:r>
        <w:rPr>
          <w:szCs w:val="23"/>
        </w:rPr>
        <w:instrText xml:space="preserve"> ADDIN EN.CITE </w:instrText>
      </w:r>
      <w:r>
        <w:rPr>
          <w:szCs w:val="23"/>
        </w:rPr>
        <w:fldChar w:fldCharType="begin">
          <w:fldData xml:space="preserve">PEVuZE5vdGU+PENpdGU+PEF1dGhvcj5Tcml2YXN0YXZhPC9BdXRob3I+PFllYXI+MjAxNzwvWWVh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szCs w:val="23"/>
        </w:rPr>
        <w:t>(Srivastava</w:t>
      </w:r>
      <w:r>
        <w:rPr>
          <w:i/>
          <w:szCs w:val="23"/>
        </w:rPr>
        <w:t xml:space="preserve"> et al.</w:t>
      </w:r>
      <w:r>
        <w:rPr>
          <w:szCs w:val="23"/>
        </w:rPr>
        <w:t>, 2017)</w:t>
      </w:r>
      <w:r>
        <w:rPr>
          <w:szCs w:val="23"/>
        </w:rPr>
        <w:fldChar w:fldCharType="end"/>
      </w:r>
      <w:r>
        <w:rPr>
          <w:szCs w:val="23"/>
        </w:rPr>
        <w:t>.</w:t>
      </w:r>
    </w:p>
    <w:p w:rsidR="00AA6175" w:rsidRDefault="00E50482">
      <w:pPr>
        <w:pStyle w:val="Corpo"/>
        <w:rPr>
          <w:szCs w:val="23"/>
        </w:rPr>
      </w:pPr>
      <w:r>
        <w:rPr>
          <w:noProof/>
          <w:szCs w:val="23"/>
          <w:lang w:eastAsia="pt-BR"/>
        </w:rPr>
        <mc:AlternateContent>
          <mc:Choice Requires="wps">
            <w:drawing>
              <wp:anchor distT="0" distB="0" distL="114300" distR="114300" simplePos="0" relativeHeight="251918336" behindDoc="0" locked="0" layoutInCell="1" allowOverlap="1">
                <wp:simplePos x="0" y="0"/>
                <wp:positionH relativeFrom="margin">
                  <wp:align>left</wp:align>
                </wp:positionH>
                <wp:positionV relativeFrom="paragraph">
                  <wp:posOffset>59690</wp:posOffset>
                </wp:positionV>
                <wp:extent cx="5743575" cy="518160"/>
                <wp:effectExtent l="0" t="0" r="28575" b="15240"/>
                <wp:wrapNone/>
                <wp:docPr id="845" name="Caixa de texto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59 indivíduos com idade entre 18 e 40 anos, IMC ≥18,5 e &lt;25,00 kg/m</w:t>
                            </w:r>
                            <w:r>
                              <w:rPr>
                                <w:rFonts w:ascii="Swis721 Th BT" w:hAnsi="Swis721 Th BT"/>
                                <w:sz w:val="23"/>
                                <w:szCs w:val="23"/>
                                <w:vertAlign w:val="superscript"/>
                              </w:rPr>
                              <w:t>2</w:t>
                            </w:r>
                            <w:r>
                              <w:rPr>
                                <w:rFonts w:ascii="Swis721 Th BT" w:hAnsi="Swis721 Th BT"/>
                                <w:sz w:val="23"/>
                                <w:szCs w:val="23"/>
                              </w:rPr>
                              <w:t xml:space="preserve"> com consumo moderado de cafeína foram selecionados para receberem:</w:t>
                            </w:r>
                          </w:p>
                        </w:txbxContent>
                      </wps:txbx>
                      <wps:bodyPr rot="0" vert="horz" wrap="square" lIns="91440" tIns="45720" rIns="91440" bIns="45720" anchor="t" anchorCtr="0" upright="1">
                        <a:noAutofit/>
                      </wps:bodyPr>
                    </wps:wsp>
                  </a:graphicData>
                </a:graphic>
              </wp:anchor>
            </w:drawing>
          </mc:Choice>
          <mc:Fallback>
            <w:pict>
              <v:shape id="Caixa de texto 845" o:spid="_x0000_s1197" type="#_x0000_t202" style="position:absolute;left:0;text-align:left;margin-left:0;margin-top:4.7pt;width:452.25pt;height:40.8pt;z-index:251918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" fillcolor="white [3212]" strokecolor="#ff8501">
                <v:textbox>
                  <w:txbxContent>
                    <w:p w14:paraId="40D577D2" w14:textId="06BC280E" w:rsidR="00EE77FE" w:rsidRDefault="00EE77FE">
                      <w:pPr>
                        <w:jc w:val="center"/>
                        <w:rPr>
                          <w:rFonts w:ascii="Swis721 Th BT" w:hAnsi="Swis721 Th BT"/>
                          <w:sz w:val="23"/>
                          <w:szCs w:val="23"/>
                        </w:rPr>
                      </w:pPr>
                      <w:r>
                        <w:rPr>
                          <w:rFonts w:ascii="Swis721 Th BT" w:hAnsi="Swis721 Th BT"/>
                          <w:sz w:val="23"/>
                          <w:szCs w:val="23"/>
                        </w:rPr>
                        <w:t>Assim, 59 indivíduos com idade entre 18 e 40 anos, IMC ≥18,5 e &lt;25,00 kg/m</w:t>
                      </w:r>
                      <w:r>
                        <w:rPr>
                          <w:rFonts w:ascii="Swis721 Th BT" w:hAnsi="Swis721 Th BT"/>
                          <w:sz w:val="23"/>
                          <w:szCs w:val="23"/>
                          <w:vertAlign w:val="superscript"/>
                        </w:rPr>
                        <w:t>2</w:t>
                      </w:r>
                      <w:r>
                        <w:rPr>
                          <w:rFonts w:ascii="Swis721 Th BT" w:hAnsi="Swis721 Th BT"/>
                          <w:sz w:val="23"/>
                          <w:szCs w:val="23"/>
                        </w:rPr>
                        <w:t xml:space="preserve"> com consumo moderado de cafeína foram selecionados para receberem:</w:t>
                      </w:r>
                    </w:p>
                  </w:txbxContent>
                </v:textbox>
                <w10:wrap anchorx="margin"/>
              </v:shape>
            </w:pict>
          </mc:Fallback>
        </mc:AlternateContent>
      </w:r>
      <w:r>
        <w:rPr>
          <w:szCs w:val="23"/>
        </w:rPr>
        <w:br/>
      </w:r>
    </w:p>
    <w:p w:rsidR="00AA6175" w:rsidRDefault="00AA6175">
      <w:pPr>
        <w:pStyle w:val="Corpo"/>
        <w:spacing w:after="0"/>
        <w:rPr>
          <w:szCs w:val="23"/>
        </w:rPr>
      </w:pPr>
    </w:p>
    <w:p w:rsidR="00AA6175" w:rsidRDefault="00E50482">
      <w:pPr>
        <w:pStyle w:val="Corpo"/>
        <w:rPr>
          <w:szCs w:val="23"/>
        </w:rPr>
      </w:pPr>
      <w:r>
        <w:rPr>
          <w:noProof/>
          <w:szCs w:val="23"/>
          <w:lang w:eastAsia="pt-BR"/>
        </w:rPr>
        <mc:AlternateContent>
          <mc:Choice Requires="wps">
            <w:drawing>
              <wp:anchor distT="0" distB="0" distL="114300" distR="114300" simplePos="0" relativeHeight="251920384" behindDoc="0" locked="0" layoutInCell="1" allowOverlap="1">
                <wp:simplePos x="0" y="0"/>
                <wp:positionH relativeFrom="column">
                  <wp:posOffset>4349115</wp:posOffset>
                </wp:positionH>
                <wp:positionV relativeFrom="paragraph">
                  <wp:posOffset>93345</wp:posOffset>
                </wp:positionV>
                <wp:extent cx="1390650" cy="819150"/>
                <wp:effectExtent l="0" t="0" r="19050" b="19050"/>
                <wp:wrapNone/>
                <wp:docPr id="850" name="Caixa de texto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8191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850" o:spid="_x0000_s1198" type="#_x0000_t202" style="position:absolute;left:0;text-align:left;margin-left:342.45pt;margin-top:7.35pt;width:109.5pt;height:64.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" fillcolor="#ff8501" strokecolor="#ff8501">
                <v:textbox>
                  <w:txbxContent>
                    <w:p w14:paraId="2F3CF55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r>
        <w:rPr>
          <w:noProof/>
          <w:szCs w:val="23"/>
          <w:lang w:eastAsia="pt-BR"/>
        </w:rPr>
        <mc:AlternateContent>
          <mc:Choice Requires="wps">
            <w:drawing>
              <wp:anchor distT="0" distB="0" distL="114300" distR="114300" simplePos="0" relativeHeight="251917312" behindDoc="0" locked="0" layoutInCell="1" allowOverlap="1">
                <wp:simplePos x="0" y="0"/>
                <wp:positionH relativeFrom="column">
                  <wp:posOffset>1453515</wp:posOffset>
                </wp:positionH>
                <wp:positionV relativeFrom="paragraph">
                  <wp:posOffset>93345</wp:posOffset>
                </wp:positionV>
                <wp:extent cx="1384300" cy="819150"/>
                <wp:effectExtent l="0" t="0" r="25400" b="19050"/>
                <wp:wrapNone/>
                <wp:docPr id="851" name="Caixa de texto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469" cy="8191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Cafeína</w:t>
                            </w:r>
                          </w:p>
                          <w:p w:rsidR="00EE77FE" w:rsidRDefault="00EE77FE">
                            <w:pPr>
                              <w:spacing w:after="0" w:line="240" w:lineRule="auto"/>
                              <w:jc w:val="center"/>
                            </w:pPr>
                            <w:r>
                              <w:rPr>
                                <w:rFonts w:ascii="Swis721 Th BT" w:hAnsi="Swis721 Th BT"/>
                                <w:color w:val="FFFFFF" w:themeColor="background1"/>
                                <w:sz w:val="23"/>
                                <w:szCs w:val="23"/>
                              </w:rPr>
                              <w:t>200 mg</w:t>
                            </w:r>
                          </w:p>
                        </w:txbxContent>
                      </wps:txbx>
                      <wps:bodyPr rot="0" vert="horz" wrap="square" lIns="91440" tIns="45720" rIns="91440" bIns="45720" anchor="ctr" anchorCtr="0" upright="1">
                        <a:noAutofit/>
                      </wps:bodyPr>
                    </wps:wsp>
                  </a:graphicData>
                </a:graphic>
              </wp:anchor>
            </w:drawing>
          </mc:Choice>
          <mc:Fallback>
            <w:pict>
              <v:shape id="Caixa de texto 851" o:spid="_x0000_s1199" type="#_x0000_t202" style="position:absolute;left:0;text-align:left;margin-left:114.45pt;margin-top:7.35pt;width:109pt;height:64.5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" fillcolor="#ff8501" strokecolor="#ff8501">
                <v:textbox>
                  <w:txbxContent>
                    <w:p w14:paraId="31E15AC6"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D641AB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Cafeína</w:t>
                      </w:r>
                    </w:p>
                    <w:p w14:paraId="7461046A" w14:textId="77777777" w:rsidR="00EE77FE" w:rsidRDefault="00EE77FE">
                      <w:pPr>
                        <w:spacing w:after="0" w:line="240" w:lineRule="auto"/>
                        <w:jc w:val="center"/>
                      </w:pPr>
                      <w:r>
                        <w:rPr>
                          <w:rFonts w:ascii="Swis721 Th BT" w:hAnsi="Swis721 Th BT"/>
                          <w:color w:val="FFFFFF" w:themeColor="background1"/>
                          <w:sz w:val="23"/>
                          <w:szCs w:val="23"/>
                        </w:rPr>
                        <w:t>200 mg</w:t>
                      </w:r>
                    </w:p>
                  </w:txbxContent>
                </v:textbox>
              </v:shape>
            </w:pict>
          </mc:Fallback>
        </mc:AlternateContent>
      </w:r>
      <w:r>
        <w:rPr>
          <w:noProof/>
          <w:szCs w:val="23"/>
          <w:lang w:eastAsia="pt-BR"/>
        </w:rPr>
        <mc:AlternateContent>
          <mc:Choice Requires="wps">
            <w:drawing>
              <wp:anchor distT="0" distB="0" distL="114300" distR="114300" simplePos="0" relativeHeight="251919360" behindDoc="0" locked="0" layoutInCell="1" allowOverlap="1">
                <wp:simplePos x="0" y="0"/>
                <wp:positionH relativeFrom="column">
                  <wp:posOffset>2891790</wp:posOffset>
                </wp:positionH>
                <wp:positionV relativeFrom="paragraph">
                  <wp:posOffset>93345</wp:posOffset>
                </wp:positionV>
                <wp:extent cx="1390650" cy="819150"/>
                <wp:effectExtent l="0" t="0" r="19050" b="19050"/>
                <wp:wrapNone/>
                <wp:docPr id="852" name="Caixa de texto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8191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i/>
                                <w:color w:val="FFFFFF" w:themeColor="background1"/>
                                <w:sz w:val="23"/>
                                <w:szCs w:val="23"/>
                              </w:rPr>
                              <w:t>Alpinia galanga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Cafeína</w:t>
                            </w:r>
                          </w:p>
                        </w:txbxContent>
                      </wps:txbx>
                      <wps:bodyPr rot="0" vert="horz" wrap="square" lIns="91440" tIns="45720" rIns="91440" bIns="45720" anchor="ctr" anchorCtr="0" upright="1">
                        <a:noAutofit/>
                      </wps:bodyPr>
                    </wps:wsp>
                  </a:graphicData>
                </a:graphic>
              </wp:anchor>
            </w:drawing>
          </mc:Choice>
          <mc:Fallback>
            <w:pict>
              <v:shape id="Caixa de texto 852" o:spid="_x0000_s1200" type="#_x0000_t202" style="position:absolute;left:0;text-align:left;margin-left:227.7pt;margin-top:7.35pt;width:109.5pt;height:64.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" fillcolor="#ff8501" strokecolor="#ff8501">
                <v:textbox>
                  <w:txbxContent>
                    <w:p w14:paraId="48F28E3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i/>
                          <w:color w:val="FFFFFF" w:themeColor="background1"/>
                          <w:sz w:val="23"/>
                          <w:szCs w:val="23"/>
                        </w:rPr>
                        <w:t>Alpinia galanga</w:t>
                      </w:r>
                    </w:p>
                    <w:p w14:paraId="1C47449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51E9EC1"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Cafeína</w:t>
                      </w:r>
                    </w:p>
                  </w:txbxContent>
                </v:textbox>
              </v:shape>
            </w:pict>
          </mc:Fallback>
        </mc:AlternateContent>
      </w:r>
      <w:r>
        <w:rPr>
          <w:noProof/>
          <w:szCs w:val="23"/>
          <w:lang w:eastAsia="pt-BR"/>
        </w:rPr>
        <mc:AlternateContent>
          <mc:Choice Requires="wps">
            <w:drawing>
              <wp:anchor distT="0" distB="0" distL="114300" distR="114300" simplePos="0" relativeHeight="251916288" behindDoc="0" locked="0" layoutInCell="1" allowOverlap="1">
                <wp:simplePos x="0" y="0"/>
                <wp:positionH relativeFrom="column">
                  <wp:posOffset>-3810</wp:posOffset>
                </wp:positionH>
                <wp:positionV relativeFrom="paragraph">
                  <wp:posOffset>93345</wp:posOffset>
                </wp:positionV>
                <wp:extent cx="1390650" cy="819150"/>
                <wp:effectExtent l="0" t="0" r="19050" b="19050"/>
                <wp:wrapNone/>
                <wp:docPr id="853" name="Caixa de texto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8191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Alpinia galanga</w:t>
                            </w:r>
                          </w:p>
                          <w:p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300 mg</w:t>
                            </w:r>
                            <w:r>
                              <w:rPr>
                                <w:rFonts w:ascii="Swis721 Th BT" w:hAnsi="Swis721 Th BT"/>
                                <w:i/>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853" o:spid="_x0000_s1201" type="#_x0000_t202" style="position:absolute;left:0;text-align:left;margin-left:-.3pt;margin-top:7.35pt;width:109.5pt;height:64.5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" fillcolor="#ff8501" strokecolor="#ff8501">
                <v:textbox>
                  <w:txbxContent>
                    <w:p w14:paraId="11573F7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Alpinia galanga</w:t>
                      </w:r>
                    </w:p>
                    <w:p w14:paraId="5B295A11" w14:textId="77777777"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300 mg</w:t>
                      </w:r>
                      <w:r>
                        <w:rPr>
                          <w:rFonts w:ascii="Swis721 Th BT" w:hAnsi="Swis721 Th BT"/>
                          <w:i/>
                          <w:color w:val="FFFFFF" w:themeColor="background1"/>
                          <w:szCs w:val="23"/>
                        </w:rPr>
                        <w:t xml:space="preserve"> </w:t>
                      </w:r>
                    </w:p>
                  </w:txbxContent>
                </v:textbox>
              </v:shape>
            </w:pict>
          </mc:Fallback>
        </mc:AlternateContent>
      </w: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AA6175">
      <w:pPr>
        <w:pStyle w:val="Corpo"/>
        <w:spacing w:before="120"/>
        <w:rPr>
          <w:szCs w:val="23"/>
        </w:rPr>
      </w:pPr>
    </w:p>
    <w:p w:rsidR="00AA6175" w:rsidRPr="00EE77FE" w:rsidRDefault="00E50482">
      <w:pPr>
        <w:pStyle w:val="Corpo"/>
        <w:rPr>
          <w:b/>
          <w:color w:val="0070C0"/>
          <w:szCs w:val="23"/>
        </w:rPr>
      </w:pPr>
      <w:r w:rsidRPr="00EE77FE">
        <w:rPr>
          <w:b/>
          <w:color w:val="0070C0"/>
          <w:szCs w:val="23"/>
        </w:rPr>
        <w:t>Resultados:</w:t>
      </w:r>
      <w:r w:rsidRPr="00EE77FE">
        <w:rPr>
          <w:color w:val="0070C0"/>
          <w:szCs w:val="23"/>
          <w:lang w:eastAsia="pt-BR"/>
        </w:rPr>
        <w:t xml:space="preserve"> </w:t>
      </w:r>
    </w:p>
    <w:p w:rsidR="00AA6175" w:rsidRDefault="00AA6175">
      <w:pPr>
        <w:pStyle w:val="Corpo"/>
        <w:rPr>
          <w:szCs w:val="23"/>
        </w:rPr>
      </w:pPr>
    </w:p>
    <w:p w:rsidR="00AA6175" w:rsidRDefault="00E50482">
      <w:pPr>
        <w:pStyle w:val="Corpo"/>
        <w:numPr>
          <w:ilvl w:val="0"/>
          <w:numId w:val="5"/>
        </w:numPr>
        <w:spacing w:after="0"/>
        <w:rPr>
          <w:szCs w:val="23"/>
        </w:rPr>
      </w:pPr>
      <w:r>
        <w:rPr>
          <w:szCs w:val="23"/>
        </w:rPr>
        <w:t>No grupo 1, os escores de alerta aumentaram para 11,62±23,94, 12,50±19,73 e 12,62±0,68ms desde o início do estudo até a hora 1, 3 e 5, respectivamente, indicando sua eficácia em melhorar o estado de alerta mental em comparação ao placebo;</w:t>
      </w:r>
      <w:r>
        <w:rPr>
          <w:szCs w:val="23"/>
          <w:lang w:eastAsia="pt-BR"/>
        </w:rPr>
        <w:t xml:space="preserve"> </w:t>
      </w:r>
    </w:p>
    <w:p w:rsidR="00AA6175" w:rsidRDefault="00E50482">
      <w:pPr>
        <w:pStyle w:val="Corpo"/>
        <w:numPr>
          <w:ilvl w:val="0"/>
          <w:numId w:val="5"/>
        </w:numPr>
        <w:spacing w:after="0"/>
        <w:rPr>
          <w:szCs w:val="23"/>
        </w:rPr>
      </w:pPr>
      <w:r>
        <w:rPr>
          <w:szCs w:val="23"/>
        </w:rPr>
        <w:t>No grupo 3, o tempo médio de resposta foi significativamente reduzido em 15,55 ms na hora 3.</w:t>
      </w:r>
      <w:r>
        <w:rPr>
          <w:szCs w:val="23"/>
          <w:lang w:eastAsia="pt-BR"/>
        </w:rPr>
        <w:t xml:space="preserve"> </w:t>
      </w:r>
    </w:p>
    <w:p w:rsidR="00AA6175" w:rsidRDefault="00E50482">
      <w:pPr>
        <w:pStyle w:val="Corpo"/>
        <w:spacing w:after="0"/>
        <w:ind w:left="360"/>
        <w:rPr>
          <w:szCs w:val="23"/>
        </w:rPr>
      </w:pPr>
      <w:r>
        <w:rPr>
          <w:noProof/>
          <w:szCs w:val="23"/>
          <w:lang w:eastAsia="pt-BR"/>
        </w:rPr>
        <mc:AlternateContent>
          <mc:Choice Requires="wpg">
            <w:drawing>
              <wp:anchor distT="0" distB="0" distL="114300" distR="114300" simplePos="0" relativeHeight="251921408" behindDoc="0" locked="0" layoutInCell="1" allowOverlap="1">
                <wp:simplePos x="0" y="0"/>
                <wp:positionH relativeFrom="column">
                  <wp:posOffset>62865</wp:posOffset>
                </wp:positionH>
                <wp:positionV relativeFrom="paragraph">
                  <wp:posOffset>57150</wp:posOffset>
                </wp:positionV>
                <wp:extent cx="5434330" cy="2057400"/>
                <wp:effectExtent l="0" t="0" r="0" b="19050"/>
                <wp:wrapNone/>
                <wp:docPr id="854" name="Grupo 854"/>
                <wp:cNvGraphicFramePr/>
                <a:graphic xmlns:a="http://schemas.openxmlformats.org/drawingml/2006/main">
                  <a:graphicData uri="http://schemas.microsoft.com/office/word/2010/wordprocessingGroup">
                    <wpg:wgp>
                      <wpg:cNvGrpSpPr/>
                      <wpg:grpSpPr>
                        <a:xfrm>
                          <a:off x="0" y="0"/>
                          <a:ext cx="5434330" cy="2057400"/>
                          <a:chOff x="0" y="0"/>
                          <a:chExt cx="5434330" cy="2057400"/>
                        </a:xfrm>
                      </wpg:grpSpPr>
                      <wpg:grpSp>
                        <wpg:cNvPr id="855" name="Grupo 855"/>
                        <wpg:cNvGrpSpPr/>
                        <wpg:grpSpPr>
                          <a:xfrm>
                            <a:off x="0" y="0"/>
                            <a:ext cx="5434330" cy="2057400"/>
                            <a:chOff x="0" y="0"/>
                            <a:chExt cx="5434330" cy="2057400"/>
                          </a:xfrm>
                        </wpg:grpSpPr>
                        <wpg:grpSp>
                          <wpg:cNvPr id="856" name="Grupo 856"/>
                          <wpg:cNvGrpSpPr/>
                          <wpg:grpSpPr>
                            <a:xfrm>
                              <a:off x="0" y="0"/>
                              <a:ext cx="5434330" cy="2057400"/>
                              <a:chOff x="0" y="0"/>
                              <a:chExt cx="5434330" cy="2057400"/>
                            </a:xfrm>
                          </wpg:grpSpPr>
                          <wpg:grpSp>
                            <wpg:cNvPr id="857" name="Grupo 857"/>
                            <wpg:cNvGrpSpPr/>
                            <wpg:grpSpPr>
                              <a:xfrm>
                                <a:off x="0" y="0"/>
                                <a:ext cx="5434330" cy="2057400"/>
                                <a:chOff x="0" y="0"/>
                                <a:chExt cx="5434330" cy="2057400"/>
                              </a:xfrm>
                            </wpg:grpSpPr>
                            <wpg:grpSp>
                              <wpg:cNvPr id="858" name="Grupo 858"/>
                              <wpg:cNvGrpSpPr/>
                              <wpg:grpSpPr>
                                <a:xfrm>
                                  <a:off x="200025" y="47625"/>
                                  <a:ext cx="5234305" cy="1990725"/>
                                  <a:chOff x="0" y="0"/>
                                  <a:chExt cx="5234305" cy="1990725"/>
                                </a:xfrm>
                              </wpg:grpSpPr>
                              <pic:pic xmlns:pic="http://schemas.openxmlformats.org/drawingml/2006/picture">
                                <pic:nvPicPr>
                                  <pic:cNvPr id="859" name="Imagem 85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9525"/>
                                    <a:ext cx="5234305" cy="1924050"/>
                                  </a:xfrm>
                                  <a:prstGeom prst="rect">
                                    <a:avLst/>
                                  </a:prstGeom>
                                </pic:spPr>
                              </pic:pic>
                              <wps:wsp>
                                <wps:cNvPr id="860" name="Retângulo 860"/>
                                <wps:cNvSpPr/>
                                <wps:spPr>
                                  <a:xfrm>
                                    <a:off x="2466975" y="0"/>
                                    <a:ext cx="133350" cy="1990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861" name="Caixa de texto 861"/>
                              <wps:cNvSpPr txBox="1">
                                <a:spLocks noChangeArrowheads="1"/>
                              </wps:cNvSpPr>
                              <wps:spPr bwMode="auto">
                                <a:xfrm>
                                  <a:off x="428625" y="0"/>
                                  <a:ext cx="2162175" cy="209550"/>
                                </a:xfrm>
                                <a:prstGeom prst="rect">
                                  <a:avLst/>
                                </a:prstGeom>
                                <a:solidFill>
                                  <a:schemeClr val="bg1"/>
                                </a:solidFill>
                                <a:ln w="9525">
                                  <a:solidFill>
                                    <a:schemeClr val="bg1"/>
                                  </a:solidFill>
                                  <a:miter lim="800000"/>
                                </a:ln>
                              </wps:spPr>
                              <wps:txbx>
                                <w:txbxContent>
                                  <w:p w:rsidR="00EE77FE" w:rsidRDefault="00EE77FE">
                                    <w:pPr>
                                      <w:spacing w:after="0" w:line="240" w:lineRule="auto"/>
                                      <w:jc w:val="center"/>
                                      <w:rPr>
                                        <w:rFonts w:ascii="Swis721 Th BT" w:hAnsi="Swis721 Th BT"/>
                                        <w:i/>
                                        <w:sz w:val="18"/>
                                        <w:szCs w:val="23"/>
                                      </w:rPr>
                                    </w:pPr>
                                    <w:r>
                                      <w:rPr>
                                        <w:rFonts w:ascii="Swis721 Th BT" w:hAnsi="Swis721 Th BT"/>
                                        <w:b/>
                                        <w:sz w:val="20"/>
                                        <w:szCs w:val="23"/>
                                      </w:rPr>
                                      <w:t>Efeitos no Alerta Mental</w:t>
                                    </w:r>
                                    <w:r>
                                      <w:rPr>
                                        <w:rFonts w:ascii="Swis721 Th BT" w:hAnsi="Swis721 Th BT"/>
                                        <w:i/>
                                        <w:sz w:val="18"/>
                                        <w:szCs w:val="23"/>
                                      </w:rPr>
                                      <w:t xml:space="preserve"> </w:t>
                                    </w:r>
                                  </w:p>
                                </w:txbxContent>
                              </wps:txbx>
                              <wps:bodyPr rot="0" vert="horz" wrap="square" lIns="91440" tIns="45720" rIns="91440" bIns="45720" anchor="ctr" anchorCtr="0" upright="1">
                                <a:noAutofit/>
                              </wps:bodyPr>
                            </wps:wsp>
                            <wps:wsp>
                              <wps:cNvPr id="862" name="Caixa de texto 862"/>
                              <wps:cNvSpPr txBox="1">
                                <a:spLocks noChangeArrowheads="1"/>
                              </wps:cNvSpPr>
                              <wps:spPr bwMode="auto">
                                <a:xfrm>
                                  <a:off x="3152775" y="57150"/>
                                  <a:ext cx="2200275" cy="238125"/>
                                </a:xfrm>
                                <a:prstGeom prst="rect">
                                  <a:avLst/>
                                </a:prstGeom>
                                <a:solidFill>
                                  <a:schemeClr val="bg1"/>
                                </a:solidFill>
                                <a:ln w="9525">
                                  <a:solidFill>
                                    <a:schemeClr val="bg1"/>
                                  </a:solidFill>
                                  <a:miter lim="800000"/>
                                </a:ln>
                              </wps:spPr>
                              <wps:txbx>
                                <w:txbxContent>
                                  <w:p w:rsidR="00EE77FE" w:rsidRDefault="00EE77FE">
                                    <w:pPr>
                                      <w:spacing w:after="0" w:line="240" w:lineRule="auto"/>
                                      <w:jc w:val="center"/>
                                      <w:rPr>
                                        <w:rFonts w:ascii="Swis721 Th BT" w:hAnsi="Swis721 Th BT"/>
                                        <w:i/>
                                        <w:sz w:val="18"/>
                                        <w:szCs w:val="23"/>
                                      </w:rPr>
                                    </w:pPr>
                                    <w:r>
                                      <w:rPr>
                                        <w:rFonts w:ascii="Swis721 Th BT" w:hAnsi="Swis721 Th BT"/>
                                        <w:b/>
                                        <w:sz w:val="20"/>
                                        <w:szCs w:val="23"/>
                                      </w:rPr>
                                      <w:t>Efeitos na Atenção Sustentada</w:t>
                                    </w:r>
                                    <w:r>
                                      <w:rPr>
                                        <w:rFonts w:ascii="Swis721 Th BT" w:hAnsi="Swis721 Th BT"/>
                                        <w:i/>
                                        <w:sz w:val="18"/>
                                        <w:szCs w:val="23"/>
                                      </w:rPr>
                                      <w:t xml:space="preserve"> </w:t>
                                    </w:r>
                                  </w:p>
                                </w:txbxContent>
                              </wps:txbx>
                              <wps:bodyPr rot="0" vert="horz" wrap="square" lIns="91440" tIns="45720" rIns="91440" bIns="45720" anchor="ctr" anchorCtr="0" upright="1">
                                <a:noAutofit/>
                              </wps:bodyPr>
                            </wps:wsp>
                            <wps:wsp>
                              <wps:cNvPr id="863" name="Caixa de texto 863"/>
                              <wps:cNvSpPr txBox="1">
                                <a:spLocks noChangeArrowheads="1"/>
                              </wps:cNvSpPr>
                              <wps:spPr bwMode="auto">
                                <a:xfrm>
                                  <a:off x="0" y="209550"/>
                                  <a:ext cx="285750" cy="1600200"/>
                                </a:xfrm>
                                <a:prstGeom prst="rect">
                                  <a:avLst/>
                                </a:prstGeom>
                                <a:solidFill>
                                  <a:schemeClr val="bg1"/>
                                </a:solidFill>
                                <a:ln w="9525">
                                  <a:solidFill>
                                    <a:schemeClr val="bg1"/>
                                  </a:solidFill>
                                  <a:miter lim="800000"/>
                                </a:ln>
                              </wps:spPr>
                              <wps:txbx>
                                <w:txbxContent>
                                  <w:p w:rsidR="00EE77FE" w:rsidRDefault="00EE77FE">
                                    <w:pPr>
                                      <w:spacing w:after="0" w:line="240" w:lineRule="auto"/>
                                      <w:jc w:val="center"/>
                                      <w:rPr>
                                        <w:rFonts w:ascii="Swis721 Th BT" w:hAnsi="Swis721 Th BT"/>
                                        <w:i/>
                                        <w:sz w:val="17"/>
                                        <w:szCs w:val="17"/>
                                      </w:rPr>
                                    </w:pPr>
                                    <w:r>
                                      <w:rPr>
                                        <w:rFonts w:ascii="Swis721 Th BT" w:hAnsi="Swis721 Th BT"/>
                                        <w:sz w:val="17"/>
                                        <w:szCs w:val="17"/>
                                      </w:rPr>
                                      <w:t>Diferenças no Escore em ms</w:t>
                                    </w:r>
                                    <w:r>
                                      <w:rPr>
                                        <w:rFonts w:ascii="Swis721 Th BT" w:hAnsi="Swis721 Th BT"/>
                                        <w:i/>
                                        <w:sz w:val="17"/>
                                        <w:szCs w:val="17"/>
                                      </w:rPr>
                                      <w:t xml:space="preserve"> </w:t>
                                    </w:r>
                                  </w:p>
                                </w:txbxContent>
                              </wps:txbx>
                              <wps:bodyPr rot="0" vert="vert270" wrap="square" lIns="91440" tIns="45720" rIns="91440" bIns="45720" anchor="ctr" anchorCtr="0" upright="1">
                                <a:noAutofit/>
                              </wps:bodyPr>
                            </wps:wsp>
                            <wps:wsp>
                              <wps:cNvPr id="864" name="Caixa de texto 864"/>
                              <wps:cNvSpPr txBox="1">
                                <a:spLocks noChangeArrowheads="1"/>
                              </wps:cNvSpPr>
                              <wps:spPr bwMode="auto">
                                <a:xfrm>
                                  <a:off x="2647950" y="228600"/>
                                  <a:ext cx="323850" cy="1704975"/>
                                </a:xfrm>
                                <a:prstGeom prst="rect">
                                  <a:avLst/>
                                </a:prstGeom>
                                <a:solidFill>
                                  <a:schemeClr val="bg1"/>
                                </a:solidFill>
                                <a:ln w="9525">
                                  <a:solidFill>
                                    <a:schemeClr val="bg1"/>
                                  </a:solidFill>
                                  <a:miter lim="800000"/>
                                </a:ln>
                              </wps:spPr>
                              <wps:txbx>
                                <w:txbxContent>
                                  <w:p w:rsidR="00EE77FE" w:rsidRDefault="00EE77FE">
                                    <w:pPr>
                                      <w:spacing w:after="0" w:line="240" w:lineRule="auto"/>
                                      <w:jc w:val="center"/>
                                      <w:rPr>
                                        <w:rFonts w:ascii="Swis721 Th BT" w:hAnsi="Swis721 Th BT"/>
                                        <w:i/>
                                        <w:sz w:val="17"/>
                                        <w:szCs w:val="17"/>
                                      </w:rPr>
                                    </w:pPr>
                                    <w:r>
                                      <w:rPr>
                                        <w:rFonts w:ascii="Swis721 Th BT" w:hAnsi="Swis721 Th BT"/>
                                        <w:sz w:val="17"/>
                                        <w:szCs w:val="17"/>
                                      </w:rPr>
                                      <w:t>Tempo Médio de Resposta em ms</w:t>
                                    </w:r>
                                    <w:r>
                                      <w:rPr>
                                        <w:rFonts w:ascii="Swis721 Th BT" w:hAnsi="Swis721 Th BT"/>
                                        <w:i/>
                                        <w:sz w:val="17"/>
                                        <w:szCs w:val="17"/>
                                      </w:rPr>
                                      <w:t xml:space="preserve"> </w:t>
                                    </w:r>
                                  </w:p>
                                </w:txbxContent>
                              </wps:txbx>
                              <wps:bodyPr rot="0" vert="vert270" wrap="square" lIns="91440" tIns="45720" rIns="91440" bIns="45720" anchor="ctr" anchorCtr="0" upright="1">
                                <a:noAutofit/>
                              </wps:bodyPr>
                            </wps:wsp>
                            <wpg:grpSp>
                              <wpg:cNvPr id="865" name="Grupo 865"/>
                              <wpg:cNvGrpSpPr/>
                              <wpg:grpSpPr>
                                <a:xfrm>
                                  <a:off x="438150" y="1800225"/>
                                  <a:ext cx="2171700" cy="238125"/>
                                  <a:chOff x="0" y="0"/>
                                  <a:chExt cx="2171700" cy="238125"/>
                                </a:xfrm>
                              </wpg:grpSpPr>
                              <wps:wsp>
                                <wps:cNvPr id="866" name="Caixa de texto 866"/>
                                <wps:cNvSpPr txBox="1">
                                  <a:spLocks noChangeArrowheads="1"/>
                                </wps:cNvSpPr>
                                <wps:spPr bwMode="auto">
                                  <a:xfrm>
                                    <a:off x="0"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1</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67" name="Caixa de texto 867"/>
                                <wps:cNvSpPr txBox="1">
                                  <a:spLocks noChangeArrowheads="1"/>
                                </wps:cNvSpPr>
                                <wps:spPr bwMode="auto">
                                  <a:xfrm>
                                    <a:off x="523875"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2</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68" name="Caixa de texto 868"/>
                                <wps:cNvSpPr txBox="1">
                                  <a:spLocks noChangeArrowheads="1"/>
                                </wps:cNvSpPr>
                                <wps:spPr bwMode="auto">
                                  <a:xfrm>
                                    <a:off x="1085850"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3</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69" name="Caixa de texto 869"/>
                                <wps:cNvSpPr txBox="1">
                                  <a:spLocks noChangeArrowheads="1"/>
                                </wps:cNvSpPr>
                                <wps:spPr bwMode="auto">
                                  <a:xfrm>
                                    <a:off x="1628775"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4</w:t>
                                      </w:r>
                                      <w:r>
                                        <w:rPr>
                                          <w:rFonts w:ascii="Swis721 Th BT" w:hAnsi="Swis721 Th BT"/>
                                          <w:i/>
                                          <w:sz w:val="12"/>
                                          <w:szCs w:val="23"/>
                                        </w:rPr>
                                        <w:t xml:space="preserve"> </w:t>
                                      </w:r>
                                    </w:p>
                                  </w:txbxContent>
                                </wps:txbx>
                                <wps:bodyPr rot="0" vert="horz" wrap="square" lIns="91440" tIns="45720" rIns="91440" bIns="45720" anchor="ctr" anchorCtr="0" upright="1">
                                  <a:noAutofit/>
                                </wps:bodyPr>
                              </wps:wsp>
                            </wpg:grpSp>
                            <wpg:grpSp>
                              <wpg:cNvPr id="870" name="Grupo 870"/>
                              <wpg:cNvGrpSpPr/>
                              <wpg:grpSpPr>
                                <a:xfrm>
                                  <a:off x="3152775" y="1819275"/>
                                  <a:ext cx="2200275" cy="238125"/>
                                  <a:chOff x="-9525" y="0"/>
                                  <a:chExt cx="2200275" cy="238125"/>
                                </a:xfrm>
                              </wpg:grpSpPr>
                              <wps:wsp>
                                <wps:cNvPr id="871" name="Caixa de texto 871"/>
                                <wps:cNvSpPr txBox="1">
                                  <a:spLocks noChangeArrowheads="1"/>
                                </wps:cNvSpPr>
                                <wps:spPr bwMode="auto">
                                  <a:xfrm>
                                    <a:off x="-9525"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1</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72" name="Caixa de texto 872"/>
                                <wps:cNvSpPr txBox="1">
                                  <a:spLocks noChangeArrowheads="1"/>
                                </wps:cNvSpPr>
                                <wps:spPr bwMode="auto">
                                  <a:xfrm>
                                    <a:off x="533400"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2</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73" name="Caixa de texto 873"/>
                                <wps:cNvSpPr txBox="1">
                                  <a:spLocks noChangeArrowheads="1"/>
                                </wps:cNvSpPr>
                                <wps:spPr bwMode="auto">
                                  <a:xfrm>
                                    <a:off x="1095375"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3</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74" name="Caixa de texto 874"/>
                                <wps:cNvSpPr txBox="1">
                                  <a:spLocks noChangeArrowheads="1"/>
                                </wps:cNvSpPr>
                                <wps:spPr bwMode="auto">
                                  <a:xfrm>
                                    <a:off x="1647825" y="0"/>
                                    <a:ext cx="542925" cy="238125"/>
                                  </a:xfrm>
                                  <a:prstGeom prst="rect">
                                    <a:avLst/>
                                  </a:prstGeom>
                                  <a:solidFill>
                                    <a:schemeClr val="bg1"/>
                                  </a:solidFill>
                                  <a:ln w="9525">
                                    <a:solidFill>
                                      <a:schemeClr val="bg1"/>
                                    </a:solidFill>
                                    <a:miter lim="800000"/>
                                  </a:ln>
                                </wps:spPr>
                                <wps:txbx>
                                  <w:txbxContent>
                                    <w:p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4</w:t>
                                      </w:r>
                                      <w:r>
                                        <w:rPr>
                                          <w:rFonts w:ascii="Swis721 Th BT" w:hAnsi="Swis721 Th BT"/>
                                          <w:i/>
                                          <w:sz w:val="12"/>
                                          <w:szCs w:val="23"/>
                                        </w:rPr>
                                        <w:t xml:space="preserve"> </w:t>
                                      </w:r>
                                    </w:p>
                                  </w:txbxContent>
                                </wps:txbx>
                                <wps:bodyPr rot="0" vert="horz" wrap="square" lIns="91440" tIns="45720" rIns="91440" bIns="45720" anchor="ctr" anchorCtr="0" upright="1">
                                  <a:noAutofit/>
                                </wps:bodyPr>
                              </wps:wsp>
                            </wpg:grpSp>
                          </wpg:grpSp>
                          <wps:wsp>
                            <wps:cNvPr id="875" name="Retângulo 875"/>
                            <wps:cNvSpPr/>
                            <wps:spPr>
                              <a:xfrm>
                                <a:off x="1047750" y="257175"/>
                                <a:ext cx="352425"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6" name="Retângulo 876"/>
                            <wps:cNvSpPr/>
                            <wps:spPr>
                              <a:xfrm>
                                <a:off x="1504950" y="266700"/>
                                <a:ext cx="266700" cy="66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7" name="Retângulo 877"/>
                            <wps:cNvSpPr/>
                            <wps:spPr>
                              <a:xfrm>
                                <a:off x="1876425" y="266700"/>
                                <a:ext cx="266700" cy="66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8" name="Retângulo 878"/>
                            <wps:cNvSpPr/>
                            <wps:spPr>
                              <a:xfrm>
                                <a:off x="2314575" y="266700"/>
                                <a:ext cx="266700" cy="66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879" name="Grupo 879"/>
                          <wpg:cNvGrpSpPr/>
                          <wpg:grpSpPr>
                            <a:xfrm>
                              <a:off x="1038225" y="200025"/>
                              <a:ext cx="1685925" cy="200025"/>
                              <a:chOff x="9525" y="0"/>
                              <a:chExt cx="1685925" cy="200025"/>
                            </a:xfrm>
                          </wpg:grpSpPr>
                          <wps:wsp>
                            <wps:cNvPr id="880" name="Caixa de texto 880"/>
                            <wps:cNvSpPr txBox="1">
                              <a:spLocks noChangeArrowheads="1"/>
                            </wps:cNvSpPr>
                            <wps:spPr bwMode="auto">
                              <a:xfrm>
                                <a:off x="9525" y="0"/>
                                <a:ext cx="352425" cy="190500"/>
                              </a:xfrm>
                              <a:prstGeom prst="rect">
                                <a:avLst/>
                              </a:prstGeom>
                              <a:noFill/>
                              <a:ln w="9525">
                                <a:noFill/>
                                <a:miter lim="800000"/>
                              </a:ln>
                            </wps:spPr>
                            <wps:txbx>
                              <w:txbxContent>
                                <w:p w:rsidR="00EE77FE" w:rsidRDefault="00EE77FE">
                                  <w:pPr>
                                    <w:spacing w:after="0" w:line="240" w:lineRule="auto"/>
                                    <w:ind w:left="-113"/>
                                    <w:rPr>
                                      <w:rFonts w:ascii="Swis721 Th BT" w:hAnsi="Swis721 Th BT"/>
                                      <w:i/>
                                      <w:sz w:val="12"/>
                                      <w:szCs w:val="23"/>
                                    </w:rPr>
                                  </w:pPr>
                                  <w:r>
                                    <w:rPr>
                                      <w:rFonts w:ascii="Swis721 Th BT" w:hAnsi="Swis721 Th BT"/>
                                      <w:sz w:val="14"/>
                                      <w:szCs w:val="23"/>
                                    </w:rPr>
                                    <w:t>Início</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81" name="Caixa de texto 881"/>
                            <wps:cNvSpPr txBox="1">
                              <a:spLocks noChangeArrowheads="1"/>
                            </wps:cNvSpPr>
                            <wps:spPr bwMode="auto">
                              <a:xfrm>
                                <a:off x="381000" y="0"/>
                                <a:ext cx="466725" cy="200025"/>
                              </a:xfrm>
                              <a:prstGeom prst="rect">
                                <a:avLst/>
                              </a:prstGeom>
                              <a:noFill/>
                              <a:ln w="9525">
                                <a:noFill/>
                                <a:miter lim="800000"/>
                              </a:ln>
                            </wps:spPr>
                            <wps:txbx>
                              <w:txbxContent>
                                <w:p w:rsidR="00EE77FE" w:rsidRDefault="00EE77FE">
                                  <w:pPr>
                                    <w:spacing w:after="0" w:line="240" w:lineRule="auto"/>
                                    <w:rPr>
                                      <w:rFonts w:ascii="Swis721 Th BT" w:hAnsi="Swis721 Th BT"/>
                                      <w:i/>
                                      <w:sz w:val="12"/>
                                      <w:szCs w:val="23"/>
                                    </w:rPr>
                                  </w:pPr>
                                  <w:r>
                                    <w:rPr>
                                      <w:rFonts w:ascii="Swis721 Th BT" w:hAnsi="Swis721 Th BT"/>
                                      <w:sz w:val="14"/>
                                      <w:szCs w:val="23"/>
                                    </w:rPr>
                                    <w:t>1 Hora</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82" name="Caixa de texto 882"/>
                            <wps:cNvSpPr txBox="1">
                              <a:spLocks noChangeArrowheads="1"/>
                            </wps:cNvSpPr>
                            <wps:spPr bwMode="auto">
                              <a:xfrm>
                                <a:off x="847725" y="0"/>
                                <a:ext cx="428625" cy="200025"/>
                              </a:xfrm>
                              <a:prstGeom prst="rect">
                                <a:avLst/>
                              </a:prstGeom>
                              <a:noFill/>
                              <a:ln w="9525">
                                <a:noFill/>
                                <a:miter lim="800000"/>
                              </a:ln>
                            </wps:spPr>
                            <wps:txbx>
                              <w:txbxContent>
                                <w:p w:rsidR="00EE77FE" w:rsidRDefault="00EE77FE">
                                  <w:pPr>
                                    <w:spacing w:after="0" w:line="240" w:lineRule="auto"/>
                                    <w:ind w:left="-113"/>
                                    <w:rPr>
                                      <w:rFonts w:ascii="Swis721 Th BT" w:hAnsi="Swis721 Th BT"/>
                                      <w:i/>
                                      <w:sz w:val="12"/>
                                      <w:szCs w:val="23"/>
                                    </w:rPr>
                                  </w:pPr>
                                  <w:r>
                                    <w:rPr>
                                      <w:rFonts w:ascii="Swis721 Th BT" w:hAnsi="Swis721 Th BT"/>
                                      <w:sz w:val="14"/>
                                      <w:szCs w:val="23"/>
                                    </w:rPr>
                                    <w:t>3 Horas</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83" name="Caixa de texto 883"/>
                            <wps:cNvSpPr txBox="1">
                              <a:spLocks noChangeArrowheads="1"/>
                            </wps:cNvSpPr>
                            <wps:spPr bwMode="auto">
                              <a:xfrm>
                                <a:off x="1266825" y="0"/>
                                <a:ext cx="428625" cy="180975"/>
                              </a:xfrm>
                              <a:prstGeom prst="rect">
                                <a:avLst/>
                              </a:prstGeom>
                              <a:noFill/>
                              <a:ln w="9525">
                                <a:noFill/>
                                <a:miter lim="800000"/>
                              </a:ln>
                            </wps:spPr>
                            <wps:txbx>
                              <w:txbxContent>
                                <w:p w:rsidR="00EE77FE" w:rsidRDefault="00EE77FE">
                                  <w:pPr>
                                    <w:spacing w:after="0" w:line="240" w:lineRule="auto"/>
                                    <w:ind w:left="-113"/>
                                    <w:rPr>
                                      <w:rFonts w:ascii="Swis721 Th BT" w:hAnsi="Swis721 Th BT"/>
                                      <w:i/>
                                      <w:sz w:val="12"/>
                                      <w:szCs w:val="23"/>
                                    </w:rPr>
                                  </w:pPr>
                                  <w:r>
                                    <w:rPr>
                                      <w:rFonts w:ascii="Swis721 Th BT" w:hAnsi="Swis721 Th BT"/>
                                      <w:sz w:val="14"/>
                                      <w:szCs w:val="23"/>
                                    </w:rPr>
                                    <w:t>5 Horas</w:t>
                                  </w:r>
                                  <w:r>
                                    <w:rPr>
                                      <w:rFonts w:ascii="Swis721 Th BT" w:hAnsi="Swis721 Th BT"/>
                                      <w:i/>
                                      <w:sz w:val="12"/>
                                      <w:szCs w:val="23"/>
                                    </w:rPr>
                                    <w:t xml:space="preserve"> </w:t>
                                  </w:r>
                                </w:p>
                              </w:txbxContent>
                            </wps:txbx>
                            <wps:bodyPr rot="0" vert="horz" wrap="square" lIns="91440" tIns="45720" rIns="91440" bIns="45720" anchor="ctr" anchorCtr="0" upright="1">
                              <a:noAutofit/>
                            </wps:bodyPr>
                          </wps:wsp>
                        </wpg:grpSp>
                      </wpg:grpSp>
                      <wps:wsp>
                        <wps:cNvPr id="884" name="Retângulo 884"/>
                        <wps:cNvSpPr/>
                        <wps:spPr>
                          <a:xfrm>
                            <a:off x="3838575" y="342900"/>
                            <a:ext cx="304800"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5" name="Retângulo 885"/>
                        <wps:cNvSpPr/>
                        <wps:spPr>
                          <a:xfrm>
                            <a:off x="4267200" y="342900"/>
                            <a:ext cx="209550" cy="95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6" name="Retângulo 886"/>
                        <wps:cNvSpPr/>
                        <wps:spPr>
                          <a:xfrm>
                            <a:off x="4629150" y="352425"/>
                            <a:ext cx="304800"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7" name="Retângulo 887"/>
                        <wps:cNvSpPr/>
                        <wps:spPr>
                          <a:xfrm>
                            <a:off x="5029200" y="352425"/>
                            <a:ext cx="266700"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upo 854" o:spid="_x0000_s1202" style="position:absolute;left:0;text-align:left;margin-left:4.95pt;margin-top:4.5pt;width:427.9pt;height:162pt;z-index:251921408" coordsize="54343,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">
                <v:group id="Grupo 855" o:spid="_x0000_s1203" style="position:absolute;width:54343;height:20574" coordsize="54343,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group id="Grupo 856" o:spid="_x0000_s1204" style="position:absolute;width:54343;height:20574" coordsize="54343,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eAMYAAADcAAAADwAAAGRycy9kb3ducmV2LnhtbESPQWuDQBSE74H+h+UV&#10;ektWWxSx2YQQ2tJDKEQDobeH+6IS9624WzX/vlso5DjMzDfMejubTow0uNaygngVgSCurG65VnAq&#10;35cZCOeRNXaWScGNHGw3D4s15tpOfKSx8LUIEHY5Kmi873MpXdWQQbeyPXHwLnYw6IMcaqkHnALc&#10;dPI5ilJpsOWw0GBP+4aqa/FjFHxMOO1e4rfxcL3sb99l8nU+xKTU0+O8ewXhafb38H/7UyvIk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Ld4AxgAAANwA&#10;AAAPAAAAAAAAAAAAAAAAAKoCAABkcnMvZG93bnJldi54bWxQSwUGAAAAAAQABAD6AAAAnQMAAAAA&#10;">
                    <v:group id="Grupo 857" o:spid="_x0000_s1205" style="position:absolute;width:54343;height:20574" coordsize="54343,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F7m8UAAADcAAAADwAAAGRycy9kb3ducmV2LnhtbESPS4vCQBCE78L+h6EX&#10;vOkkKz6IjiKyu+xBBB8g3ppMmwQzPSEzm8R/7wiCx6KqvqIWq86UoqHaFZYVxMMIBHFqdcGZgtPx&#10;ZzAD4TyyxtIyKbiTg9Xyo7fARNuW99QcfCYChF2CCnLvq0RKl+Zk0A1tRRy8q60N+iDrTOoa2wA3&#10;pfyKook0WHBYyLGiTU7p7fBvFPy22K5H8XezvV0398txvDtvY1Kq/9mt5yA8df4dfrX/tILZe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e5vFAAAA3AAA&#10;AA8AAAAAAAAAAAAAAAAAqgIAAGRycy9kb3ducmV2LnhtbFBLBQYAAAAABAAEAPoAAACcAwAAAAA=&#10;">
                      <v:group id="Grupo 858" o:spid="_x0000_s1206" style="position:absolute;left:2000;top:476;width:52343;height:19907" coordsize="52343,19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59" o:spid="_x0000_s1207" type="#_x0000_t75" style="position:absolute;top:95;width:52343;height:19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wUDbFAAAA3AAAAA8AAABkcnMvZG93bnJldi54bWxEj81qwzAQhO+FvIPYQG+17EIT17FiQqC0&#10;t7T5oTku1sY2sVZGUhL37atCIcdhdr7ZKavR9OJKzneWFWRJCoK4trrjRsF+9/aUg/ABWWNvmRT8&#10;kIdqOXkosdD2xl903YZGRAj7AhW0IQyFlL5uyaBP7EAcvZN1BkOUrpHa4S3CTS+f03QmDXYcG1oc&#10;aN1Sfd5eTHzDfefvh53vL9mnMcdGb+bz2Uapx+m4WoAINIb78X/6QyvIX17hb0wk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MFA2xQAAANwAAAAPAAAAAAAAAAAAAAAA&#10;AJ8CAABkcnMvZG93bnJldi54bWxQSwUGAAAAAAQABAD3AAAAkQMAAAAA&#10;">
                          <v:imagedata r:id="rId25" o:title=""/>
                          <v:path arrowok="t"/>
                        </v:shape>
                        <v:rect id="Retângulo 860" o:spid="_x0000_s1208" style="position:absolute;left:24669;width:1334;height:19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3qMIA&#10;AADcAAAADwAAAGRycy9kb3ducmV2LnhtbERPy4rCMBTdD/gP4QruxlQXjlajiDiMwizGB+jy0ty0&#10;xeamNGmtfz9ZDMzycN6rTW8r0VHjS8cKJuMEBHHmdMm5guvl830OwgdkjZVjUvAiD5v14G2FqXZP&#10;PlF3DrmIIexTVFCEUKdS+qwgi37sauLIGddYDBE2udQNPmO4reQ0SWbSYsmxocCadgVlj3NrFdwN&#10;fl32R/8tzbQzi/KnvZmPVqnRsN8uQQTqw7/4z33QCuazOD+ei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eowgAAANwAAAAPAAAAAAAAAAAAAAAAAJgCAABkcnMvZG93&#10;bnJldi54bWxQSwUGAAAAAAQABAD1AAAAhwMAAAAA&#10;" fillcolor="white [3212]" strokecolor="white [3212]" strokeweight="1pt"/>
                      </v:group>
                      <v:shape id="Caixa de texto 861" o:spid="_x0000_s1209" type="#_x0000_t202" style="position:absolute;left:4286;width:21622;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LuMUA&#10;AADcAAAADwAAAGRycy9kb3ducmV2LnhtbESPT4vCMBTE78J+h/AWvGlaDyJdo8jCrqIetC6Kt0fz&#10;+odtXkoTtX57Iwgeh5n5DTOdd6YWV2pdZVlBPIxAEGdWV1wo+Dv8DCYgnEfWWFsmBXdyMJ999KaY&#10;aHvjPV1TX4gAYZeggtL7JpHSZSUZdEPbEAcvt61BH2RbSN3iLcBNLUdRNJYGKw4LJTb0XVL2n16M&#10;gny7+43P9SZvLna7PB5Oo3W6MUr1P7vFFwhPnX+HX+2VVjAZx/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Uu4xQAAANwAAAAPAAAAAAAAAAAAAAAAAJgCAABkcnMv&#10;ZG93bnJldi54bWxQSwUGAAAAAAQABAD1AAAAigMAAAAA&#10;" fillcolor="white [3212]" strokecolor="white [3212]">
                        <v:textbox>
                          <w:txbxContent>
                            <w:p w14:paraId="27DECB58" w14:textId="77777777" w:rsidR="00EE77FE" w:rsidRDefault="00EE77FE">
                              <w:pPr>
                                <w:spacing w:after="0" w:line="240" w:lineRule="auto"/>
                                <w:jc w:val="center"/>
                                <w:rPr>
                                  <w:rFonts w:ascii="Swis721 Th BT" w:hAnsi="Swis721 Th BT"/>
                                  <w:i/>
                                  <w:sz w:val="18"/>
                                  <w:szCs w:val="23"/>
                                </w:rPr>
                              </w:pPr>
                              <w:r>
                                <w:rPr>
                                  <w:rFonts w:ascii="Swis721 Th BT" w:hAnsi="Swis721 Th BT"/>
                                  <w:b/>
                                  <w:sz w:val="20"/>
                                  <w:szCs w:val="23"/>
                                </w:rPr>
                                <w:t>Efeitos no Alerta Mental</w:t>
                              </w:r>
                              <w:r>
                                <w:rPr>
                                  <w:rFonts w:ascii="Swis721 Th BT" w:hAnsi="Swis721 Th BT"/>
                                  <w:i/>
                                  <w:sz w:val="18"/>
                                  <w:szCs w:val="23"/>
                                </w:rPr>
                                <w:t xml:space="preserve"> </w:t>
                              </w:r>
                            </w:p>
                          </w:txbxContent>
                        </v:textbox>
                      </v:shape>
                      <v:shape id="Caixa de texto 862" o:spid="_x0000_s1210" type="#_x0000_t202" style="position:absolute;left:31527;top:571;width:22003;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Vz8cA&#10;AADcAAAADwAAAGRycy9kb3ducmV2LnhtbESPS2vDMBCE74H+B7GF3mI5PoTgRgml0Ae1D4ldWnpb&#10;rPWDWitjKYnz76NAIMdhZr5h1tvJ9OJIo+ssK1hEMQjiyuqOGwXf5dt8BcJ5ZI29ZVJwJgfbzcNs&#10;jam2J97TsfCNCBB2KSpovR9SKV3VkkEX2YE4eLUdDfogx0bqEU8BbnqZxPFSGuw4LLQ40GtL1X9x&#10;MArqfPe++OuzejjY/OOn/E2+iswo9fQ4vTyD8DT5e/jW/tQKVssErmfCEZC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j1c/HAAAA3AAAAA8AAAAAAAAAAAAAAAAAmAIAAGRy&#10;cy9kb3ducmV2LnhtbFBLBQYAAAAABAAEAPUAAACMAwAAAAA=&#10;" fillcolor="white [3212]" strokecolor="white [3212]">
                        <v:textbox>
                          <w:txbxContent>
                            <w:p w14:paraId="4C1A5987" w14:textId="77777777" w:rsidR="00EE77FE" w:rsidRDefault="00EE77FE">
                              <w:pPr>
                                <w:spacing w:after="0" w:line="240" w:lineRule="auto"/>
                                <w:jc w:val="center"/>
                                <w:rPr>
                                  <w:rFonts w:ascii="Swis721 Th BT" w:hAnsi="Swis721 Th BT"/>
                                  <w:i/>
                                  <w:sz w:val="18"/>
                                  <w:szCs w:val="23"/>
                                </w:rPr>
                              </w:pPr>
                              <w:r>
                                <w:rPr>
                                  <w:rFonts w:ascii="Swis721 Th BT" w:hAnsi="Swis721 Th BT"/>
                                  <w:b/>
                                  <w:sz w:val="20"/>
                                  <w:szCs w:val="23"/>
                                </w:rPr>
                                <w:t>Efeitos na Atenção Sustentada</w:t>
                              </w:r>
                              <w:r>
                                <w:rPr>
                                  <w:rFonts w:ascii="Swis721 Th BT" w:hAnsi="Swis721 Th BT"/>
                                  <w:i/>
                                  <w:sz w:val="18"/>
                                  <w:szCs w:val="23"/>
                                </w:rPr>
                                <w:t xml:space="preserve"> </w:t>
                              </w:r>
                            </w:p>
                          </w:txbxContent>
                        </v:textbox>
                      </v:shape>
                      <v:shape id="Caixa de texto 863" o:spid="_x0000_s1211" type="#_x0000_t202" style="position:absolute;top:2095;width:2857;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aVP8cA&#10;AADcAAAADwAAAGRycy9kb3ducmV2LnhtbESP0U7CQBRE30n8h8018Y1u1dBgZSHEKOgDxAIfcNO9&#10;tpXdu013KcWvd01MeJzMzJnMbDFYI3rqfONYwX2SgiAunW64UnDYv42nIHxA1mgck4ILeVjMb0Yz&#10;zLU7c0H9LlQiQtjnqKAOoc2l9GVNFn3iWuLofbnOYoiyq6Tu8Bzh1siHNM2kxYbjQo0tvdRUHncn&#10;q+BUbs3Pt18Vafa0Kcyn/nhd9xOl7m6H5TOIQEO4hv/b71rBNHuE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WlT/HAAAA3AAAAA8AAAAAAAAAAAAAAAAAmAIAAGRy&#10;cy9kb3ducmV2LnhtbFBLBQYAAAAABAAEAPUAAACMAwAAAAA=&#10;" fillcolor="white [3212]" strokecolor="white [3212]">
                        <v:textbox style="layout-flow:vertical;mso-layout-flow-alt:bottom-to-top">
                          <w:txbxContent>
                            <w:p w14:paraId="7140F7E4" w14:textId="77777777" w:rsidR="00EE77FE" w:rsidRDefault="00EE77FE">
                              <w:pPr>
                                <w:spacing w:after="0" w:line="240" w:lineRule="auto"/>
                                <w:jc w:val="center"/>
                                <w:rPr>
                                  <w:rFonts w:ascii="Swis721 Th BT" w:hAnsi="Swis721 Th BT"/>
                                  <w:i/>
                                  <w:sz w:val="17"/>
                                  <w:szCs w:val="17"/>
                                </w:rPr>
                              </w:pPr>
                              <w:r>
                                <w:rPr>
                                  <w:rFonts w:ascii="Swis721 Th BT" w:hAnsi="Swis721 Th BT"/>
                                  <w:sz w:val="17"/>
                                  <w:szCs w:val="17"/>
                                </w:rPr>
                                <w:t>Diferenças no Escore em ms</w:t>
                              </w:r>
                              <w:r>
                                <w:rPr>
                                  <w:rFonts w:ascii="Swis721 Th BT" w:hAnsi="Swis721 Th BT"/>
                                  <w:i/>
                                  <w:sz w:val="17"/>
                                  <w:szCs w:val="17"/>
                                </w:rPr>
                                <w:t xml:space="preserve"> </w:t>
                              </w:r>
                            </w:p>
                          </w:txbxContent>
                        </v:textbox>
                      </v:shape>
                      <v:shape id="Caixa de texto 864" o:spid="_x0000_s1212" type="#_x0000_t202" style="position:absolute;left:26479;top:2286;width:3239;height:1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8NS8cA&#10;AADcAAAADwAAAGRycy9kb3ducmV2LnhtbESP0U7CQBRE30n8h8018Y1uNdJgZSHEKOgDxAIfcNO9&#10;tpXdu013KcWvd01MeJzMzJnMbDFYI3rqfONYwX2SgiAunW64UnDYv42nIHxA1mgck4ILeVjMb0Yz&#10;zLU7c0H9LlQiQtjnqKAOoc2l9GVNFn3iWuLofbnOYoiyq6Tu8Bzh1siHNM2kxYbjQo0tvdRUHncn&#10;q+BUbs3Pt18Vafa0Kcyn/nhd9xOl7m6H5TOIQEO4hv/b71rBNHuE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DUvHAAAA3AAAAA8AAAAAAAAAAAAAAAAAmAIAAGRy&#10;cy9kb3ducmV2LnhtbFBLBQYAAAAABAAEAPUAAACMAwAAAAA=&#10;" fillcolor="white [3212]" strokecolor="white [3212]">
                        <v:textbox style="layout-flow:vertical;mso-layout-flow-alt:bottom-to-top">
                          <w:txbxContent>
                            <w:p w14:paraId="447098A4" w14:textId="77777777" w:rsidR="00EE77FE" w:rsidRDefault="00EE77FE">
                              <w:pPr>
                                <w:spacing w:after="0" w:line="240" w:lineRule="auto"/>
                                <w:jc w:val="center"/>
                                <w:rPr>
                                  <w:rFonts w:ascii="Swis721 Th BT" w:hAnsi="Swis721 Th BT"/>
                                  <w:i/>
                                  <w:sz w:val="17"/>
                                  <w:szCs w:val="17"/>
                                </w:rPr>
                              </w:pPr>
                              <w:r>
                                <w:rPr>
                                  <w:rFonts w:ascii="Swis721 Th BT" w:hAnsi="Swis721 Th BT"/>
                                  <w:sz w:val="17"/>
                                  <w:szCs w:val="17"/>
                                </w:rPr>
                                <w:t>Tempo Médio de Resposta em ms</w:t>
                              </w:r>
                              <w:r>
                                <w:rPr>
                                  <w:rFonts w:ascii="Swis721 Th BT" w:hAnsi="Swis721 Th BT"/>
                                  <w:i/>
                                  <w:sz w:val="17"/>
                                  <w:szCs w:val="17"/>
                                </w:rPr>
                                <w:t xml:space="preserve"> </w:t>
                              </w:r>
                            </w:p>
                          </w:txbxContent>
                        </v:textbox>
                      </v:shape>
                      <v:group id="Grupo 865" o:spid="_x0000_s1213" style="position:absolute;left:4381;top:18002;width:21717;height:2381" coordsize="21717,2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pOKysYAAADcAAAADwAAAGRycy9kb3ducmV2LnhtbESPQWuDQBSE74H+h+UV&#10;ektWWxSx2YQQ2tJDKEQDobeH+6IS9624WzX/vlso5DjMzDfMejubTow0uNaygngVgSCurG65VnAq&#10;35cZCOeRNXaWScGNHGw3D4s15tpOfKSx8LUIEHY5Kmi873MpXdWQQbeyPXHwLnYw6IMcaqkHnALc&#10;dPI5ilJpsOWw0GBP+4aqa/FjFHxMOO1e4rfxcL3sb99l8nU+xKTU0+O8ewXhafb38H/7UyvI0g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k4rKxgAAANwA&#10;AAAPAAAAAAAAAAAAAAAAAKoCAABkcnMvZG93bnJldi54bWxQSwUGAAAAAAQABAD6AAAAnQMAAAAA&#10;">
                        <v:shape id="Caixa de texto 866" o:spid="_x0000_s1214" type="#_x0000_t202" style="position:absolute;width:5429;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TzMUA&#10;AADcAAAADwAAAGRycy9kb3ducmV2LnhtbESPS4vCQBCE74L/YWjBm070ECQ6yiL4QD2sUXbZW5Pp&#10;PDDTEzKjZv/9zoLgsaiqr6jFqjO1eFDrKssKJuMIBHFmdcWFgutlM5qBcB5ZY22ZFPySg9Wy31tg&#10;ou2Tz/RIfSEChF2CCkrvm0RKl5Vk0I1tQxy83LYGfZBtIXWLzwA3tZxGUSwNVhwWSmxoXVJ2S+9G&#10;QX763E5+6mPe3O1p93X5nh7So1FqOOg+5iA8df4dfrX3WsEsjuH/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NPMxQAAANwAAAAPAAAAAAAAAAAAAAAAAJgCAABkcnMv&#10;ZG93bnJldi54bWxQSwUGAAAAAAQABAD1AAAAigMAAAAA&#10;" fillcolor="white [3212]" strokecolor="white [3212]">
                          <v:textbox>
                            <w:txbxContent>
                              <w:p w14:paraId="0E712DFE"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1</w:t>
                                </w:r>
                                <w:r>
                                  <w:rPr>
                                    <w:rFonts w:ascii="Swis721 Th BT" w:hAnsi="Swis721 Th BT"/>
                                    <w:i/>
                                    <w:sz w:val="12"/>
                                    <w:szCs w:val="23"/>
                                  </w:rPr>
                                  <w:t xml:space="preserve"> </w:t>
                                </w:r>
                              </w:p>
                            </w:txbxContent>
                          </v:textbox>
                        </v:shape>
                        <v:shape id="Caixa de texto 867" o:spid="_x0000_s1215" type="#_x0000_t202" style="position:absolute;left:5238;width:543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R2V8UA&#10;AADcAAAADwAAAGRycy9kb3ducmV2LnhtbESPT4vCMBTE78J+h/AWvGmqB5WuUUTYVdSD1kXx9mhe&#10;/2DzUpqo9dtvFgSPw8z8hpnOW1OJOzWutKxg0I9AEKdWl5wr+D1+9yYgnEfWWFkmBU9yMJ99dKYY&#10;a/vgA90Tn4sAYRejgsL7OpbSpQUZdH1bEwcvs41BH2STS93gI8BNJYdRNJIGSw4LBda0LCi9Jjej&#10;INvtfwaXapvVN7tbnY7n4SbZGqW6n+3iC4Sn1r/Dr/ZaK5iMxvB/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HZXxQAAANwAAAAPAAAAAAAAAAAAAAAAAJgCAABkcnMv&#10;ZG93bnJldi54bWxQSwUGAAAAAAQABAD1AAAAigMAAAAA&#10;" fillcolor="white [3212]" strokecolor="white [3212]">
                          <v:textbox>
                            <w:txbxContent>
                              <w:p w14:paraId="39D9F80C"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2</w:t>
                                </w:r>
                                <w:r>
                                  <w:rPr>
                                    <w:rFonts w:ascii="Swis721 Th BT" w:hAnsi="Swis721 Th BT"/>
                                    <w:i/>
                                    <w:sz w:val="12"/>
                                    <w:szCs w:val="23"/>
                                  </w:rPr>
                                  <w:t xml:space="preserve"> </w:t>
                                </w:r>
                              </w:p>
                            </w:txbxContent>
                          </v:textbox>
                        </v:shape>
                        <v:shape id="Caixa de texto 868" o:spid="_x0000_s1216" type="#_x0000_t202" style="position:absolute;left:10858;width:5429;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iJcEA&#10;AADcAAAADwAAAGRycy9kb3ducmV2LnhtbERPy4rCMBTdD/gP4QruxlQXItUoIvhAXThVFHeX5vaB&#10;zU1pota/Nwthlofzns5bU4knNa60rGDQj0AQp1aXnCs4n1a/YxDOI2usLJOCNzmYzzo/U4y1ffEf&#10;PROfixDCLkYFhfd1LKVLCzLo+rYmDlxmG4M+wCaXusFXCDeVHEbRSBosOTQUWNOyoPSePIyC7HBc&#10;D27VPqsf9rC5nK7DXbI3SvW67WICwlPr/8Vf91YrGI/C2nAmHAE5+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L4iXBAAAA3AAAAA8AAAAAAAAAAAAAAAAAmAIAAGRycy9kb3du&#10;cmV2LnhtbFBLBQYAAAAABAAEAPUAAACGAwAAAAA=&#10;" fillcolor="white [3212]" strokecolor="white [3212]">
                          <v:textbox>
                            <w:txbxContent>
                              <w:p w14:paraId="4A98E722"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3</w:t>
                                </w:r>
                                <w:r>
                                  <w:rPr>
                                    <w:rFonts w:ascii="Swis721 Th BT" w:hAnsi="Swis721 Th BT"/>
                                    <w:i/>
                                    <w:sz w:val="12"/>
                                    <w:szCs w:val="23"/>
                                  </w:rPr>
                                  <w:t xml:space="preserve"> </w:t>
                                </w:r>
                              </w:p>
                            </w:txbxContent>
                          </v:textbox>
                        </v:shape>
                        <v:shape id="Caixa de texto 869" o:spid="_x0000_s1217" type="#_x0000_t202" style="position:absolute;left:16287;width:543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dHvsUA&#10;AADcAAAADwAAAGRycy9kb3ducmV2LnhtbESPT4vCMBTE78J+h/AW9qapHkS7RhFhV1k9aF0Ub4/m&#10;9Q82L6WJWr+9EQSPw8z8hpnMWlOJKzWutKyg34tAEKdWl5wr+N//dEcgnEfWWFkmBXdyMJt+dCYY&#10;a3vjHV0Tn4sAYRejgsL7OpbSpQUZdD1bEwcvs41BH2STS93gLcBNJQdRNJQGSw4LBda0KCg9Jxej&#10;INtsf/unap3VF7tZHvbHwV+yNkp9fbbzbxCeWv8Ov9orrWA0HMPzTDgC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0e+xQAAANwAAAAPAAAAAAAAAAAAAAAAAJgCAABkcnMv&#10;ZG93bnJldi54bWxQSwUGAAAAAAQABAD1AAAAigMAAAAA&#10;" fillcolor="white [3212]" strokecolor="white [3212]">
                          <v:textbox>
                            <w:txbxContent>
                              <w:p w14:paraId="6A3DAB28"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4</w:t>
                                </w:r>
                                <w:r>
                                  <w:rPr>
                                    <w:rFonts w:ascii="Swis721 Th BT" w:hAnsi="Swis721 Th BT"/>
                                    <w:i/>
                                    <w:sz w:val="12"/>
                                    <w:szCs w:val="23"/>
                                  </w:rPr>
                                  <w:t xml:space="preserve"> </w:t>
                                </w:r>
                              </w:p>
                            </w:txbxContent>
                          </v:textbox>
                        </v:shape>
                      </v:group>
                      <v:group id="Grupo 870" o:spid="_x0000_s1218" style="position:absolute;left:31527;top:18192;width:22003;height:2382" coordorigin="-95" coordsize="22002,2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2/j8IAAADcAAAADwAAAGRycy9kb3ducmV2LnhtbERPy4rCMBTdC/MP4Q64&#10;07QjPqhGEZkRFyJYBwZ3l+baFpub0mTa+vdmIbg8nPdq05tKtNS40rKCeByBIM6sLjlX8Hv5GS1A&#10;OI+ssbJMCh7kYLP+GKww0bbjM7Wpz0UIYZeggsL7OpHSZQUZdGNbEwfuZhuDPsAml7rBLoSbSn5F&#10;0UwaLDk0FFjTrqDsnv4bBfsOu+0k/m6P99vucb1MT3/HmJQafvbbJQhPvX+LX+6DVrCYh/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M9v4/CAAAA3AAAAA8A&#10;AAAAAAAAAAAAAAAAqgIAAGRycy9kb3ducmV2LnhtbFBLBQYAAAAABAAEAPoAAACZAwAAAAA=&#10;">
                        <v:shape id="Caixa de texto 871" o:spid="_x0000_s1219" type="#_x0000_t202" style="position:absolute;left:-95;width:5429;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ZccA&#10;AADcAAAADwAAAGRycy9kb3ducmV2LnhtbESPT2vCQBTE74V+h+UVvNVNPFSJbqQUqkU9tElRvD2y&#10;L39o9m3IbjR++26h4HGYmd8wq/VoWnGh3jWWFcTTCARxYXXDlYLv/P15AcJ5ZI2tZVJwIwfr9PFh&#10;hYm2V/6iS+YrESDsElRQe98lUrqiJoNuajvi4JW2N+iD7Cupe7wGuGnlLIpepMGGw0KNHb3VVPxk&#10;g1FQHj438bndl91gD9tjfprtsr1RavI0vi5BeBr9Pfzf/tAKFvMY/s6EI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o3WXHAAAA3AAAAA8AAAAAAAAAAAAAAAAAmAIAAGRy&#10;cy9kb3ducmV2LnhtbFBLBQYAAAAABAAEAPUAAACMAwAAAAA=&#10;" fillcolor="white [3212]" strokecolor="white [3212]">
                          <v:textbox>
                            <w:txbxContent>
                              <w:p w14:paraId="58BEF17F"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1</w:t>
                                </w:r>
                                <w:r>
                                  <w:rPr>
                                    <w:rFonts w:ascii="Swis721 Th BT" w:hAnsi="Swis721 Th BT"/>
                                    <w:i/>
                                    <w:sz w:val="12"/>
                                    <w:szCs w:val="23"/>
                                  </w:rPr>
                                  <w:t xml:space="preserve"> </w:t>
                                </w:r>
                              </w:p>
                            </w:txbxContent>
                          </v:textbox>
                        </v:shape>
                        <v:shape id="Caixa de texto 872" o:spid="_x0000_s1220" type="#_x0000_t202" style="position:absolute;left:5334;width:5429;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DEscA&#10;AADcAAAADwAAAGRycy9kb3ducmV2LnhtbESPT2vCQBTE74V+h+UJ3urGHFRSN1KEqqiHNiktvT2y&#10;L39o9m3IbjR++26h4HGYmd8w681oWnGh3jWWFcxnEQjiwuqGKwUf+evTCoTzyBpby6TgRg426ePD&#10;GhNtr/xOl8xXIkDYJaig9r5LpHRFTQbdzHbEwSttb9AH2VdS93gNcNPKOIoW0mDDYaHGjrY1FT/Z&#10;YBSU57fd/Ls9ld1gz/vP/Cs+Ziej1HQyvjyD8DT6e/i/fdAKVssY/s6EI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6QxLHAAAA3AAAAA8AAAAAAAAAAAAAAAAAmAIAAGRy&#10;cy9kb3ducmV2LnhtbFBLBQYAAAAABAAEAPUAAACMAwAAAAA=&#10;" fillcolor="white [3212]" strokecolor="white [3212]">
                          <v:textbox>
                            <w:txbxContent>
                              <w:p w14:paraId="04C92C34"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2</w:t>
                                </w:r>
                                <w:r>
                                  <w:rPr>
                                    <w:rFonts w:ascii="Swis721 Th BT" w:hAnsi="Swis721 Th BT"/>
                                    <w:i/>
                                    <w:sz w:val="12"/>
                                    <w:szCs w:val="23"/>
                                  </w:rPr>
                                  <w:t xml:space="preserve"> </w:t>
                                </w:r>
                              </w:p>
                            </w:txbxContent>
                          </v:textbox>
                        </v:shape>
                        <v:shape id="Caixa de texto 873" o:spid="_x0000_s1221" type="#_x0000_t202" style="position:absolute;left:10953;width:543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micYA&#10;AADcAAAADwAAAGRycy9kb3ducmV2LnhtbESPT2sCMRTE7wW/Q3iCt5pVwcpqFCm0FfVQV1G8PTZv&#10;/+DmZdlEXb+9EQo9DjPzG2a2aE0lbtS40rKCQT8CQZxaXXKu4LD/ep+AcB5ZY2WZFDzIwWLeeZth&#10;rO2dd3RLfC4ChF2MCgrv61hKlxZk0PVtTRy8zDYGfZBNLnWD9wA3lRxG0VgaLDksFFjTZ0HpJbka&#10;Bdn293twrjZZfbXbn+P+NFwnG6NUr9supyA8tf4//NdeaQWTjxG8zo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bmicYAAADcAAAADwAAAAAAAAAAAAAAAACYAgAAZHJz&#10;L2Rvd25yZXYueG1sUEsFBgAAAAAEAAQA9QAAAIsDAAAAAA==&#10;" fillcolor="white [3212]" strokecolor="white [3212]">
                          <v:textbox>
                            <w:txbxContent>
                              <w:p w14:paraId="29F6B8C8"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3</w:t>
                                </w:r>
                                <w:r>
                                  <w:rPr>
                                    <w:rFonts w:ascii="Swis721 Th BT" w:hAnsi="Swis721 Th BT"/>
                                    <w:i/>
                                    <w:sz w:val="12"/>
                                    <w:szCs w:val="23"/>
                                  </w:rPr>
                                  <w:t xml:space="preserve"> </w:t>
                                </w:r>
                              </w:p>
                            </w:txbxContent>
                          </v:textbox>
                        </v:shape>
                        <v:shape id="Caixa de texto 874" o:spid="_x0000_s1222" type="#_x0000_t202" style="position:absolute;left:16478;width:5429;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9+/cYA&#10;AADcAAAADwAAAGRycy9kb3ducmV2LnhtbESPT2sCMRTE7wW/Q3iCt5pVxMpqFCm0FfVQV1G8PTZv&#10;/+DmZdlEXb+9EQo9DjPzG2a2aE0lbtS40rKCQT8CQZxaXXKu4LD/ep+AcB5ZY2WZFDzIwWLeeZth&#10;rO2dd3RLfC4ChF2MCgrv61hKlxZk0PVtTRy8zDYGfZBNLnWD9wA3lRxG0VgaLDksFFjTZ0HpJbka&#10;Bdn293twrjZZfbXbn+P+NFwnG6NUr9supyA8tf4//NdeaQWTjxG8zo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9+/cYAAADcAAAADwAAAAAAAAAAAAAAAACYAgAAZHJz&#10;L2Rvd25yZXYueG1sUEsFBgAAAAAEAAQA9QAAAIsDAAAAAA==&#10;" fillcolor="white [3212]" strokecolor="white [3212]">
                          <v:textbox>
                            <w:txbxContent>
                              <w:p w14:paraId="56C21B39" w14:textId="77777777" w:rsidR="00EE77FE" w:rsidRDefault="00EE77FE">
                                <w:pPr>
                                  <w:spacing w:after="0" w:line="240" w:lineRule="auto"/>
                                  <w:ind w:left="-113" w:right="-113"/>
                                  <w:jc w:val="center"/>
                                  <w:rPr>
                                    <w:rFonts w:ascii="Swis721 Th BT" w:hAnsi="Swis721 Th BT"/>
                                    <w:i/>
                                    <w:sz w:val="12"/>
                                    <w:szCs w:val="23"/>
                                  </w:rPr>
                                </w:pPr>
                                <w:r>
                                  <w:rPr>
                                    <w:rFonts w:ascii="Swis721 Th BT" w:hAnsi="Swis721 Th BT"/>
                                    <w:sz w:val="14"/>
                                    <w:szCs w:val="23"/>
                                  </w:rPr>
                                  <w:t>Grupo 4</w:t>
                                </w:r>
                                <w:r>
                                  <w:rPr>
                                    <w:rFonts w:ascii="Swis721 Th BT" w:hAnsi="Swis721 Th BT"/>
                                    <w:i/>
                                    <w:sz w:val="12"/>
                                    <w:szCs w:val="23"/>
                                  </w:rPr>
                                  <w:t xml:space="preserve"> </w:t>
                                </w:r>
                              </w:p>
                            </w:txbxContent>
                          </v:textbox>
                        </v:shape>
                      </v:group>
                    </v:group>
                    <v:rect id="Retângulo 875" o:spid="_x0000_s1223" style="position:absolute;left:10477;top:2571;width:3524;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EyMYA&#10;AADcAAAADwAAAGRycy9kb3ducmV2LnhtbESPQWsCMRSE7wX/Q3gFL6VmdWkrW6OoIHjpoVZKj4/N&#10;6ya4eVk2cXf11zeC0OMwM98wi9XgatFRG6xnBdNJBoK49NpypeD4tXuegwgRWWPtmRRcKMBqOXpY&#10;YKF9z5/UHWIlEoRDgQpMjE0hZSgNOQwT3xAn79e3DmOSbSV1i32Cu1rOsuxVOrScFgw2tDVUng5n&#10;p+Djkuf77ik/9UebV/Yqfzbfxis1fhzW7yAiDfE/fG/vtYL52wvczq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UEyMYAAADcAAAADwAAAAAAAAAAAAAAAACYAgAAZHJz&#10;L2Rvd25yZXYueG1sUEsFBgAAAAAEAAQA9QAAAIsDAAAAAA==&#10;" fillcolor="white [3212]" stroked="f" strokeweight="1pt"/>
                    <v:rect id="Retângulo 876" o:spid="_x0000_s1224" style="position:absolute;left:15049;top:2667;width:2667;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av8YA&#10;AADcAAAADwAAAGRycy9kb3ducmV2LnhtbESPQWvCQBSE74X+h+UJvRTdaMBKdJVaELz0oA2lx0f2&#10;mV3Mvg3ZbRL767tCocdhZr5hNrvRNaKnLljPCuazDARx5bXlWkH5cZiuQISIrLHxTApuFGC3fXzY&#10;YKH9wCfqz7EWCcKhQAUmxraQMlSGHIaZb4mTd/Gdw5hkV0vd4ZDgrpGLLFtKh5bTgsGW3gxV1/O3&#10;U/B+y/Nj/5xfh9Lmtf2RX/tP45V6moyvaxCRxvgf/msftYLVyxLuZ9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eav8YAAADcAAAADwAAAAAAAAAAAAAAAACYAgAAZHJz&#10;L2Rvd25yZXYueG1sUEsFBgAAAAAEAAQA9QAAAIsDAAAAAA==&#10;" fillcolor="white [3212]" stroked="f" strokeweight="1pt"/>
                    <v:rect id="Retângulo 877" o:spid="_x0000_s1225" style="position:absolute;left:18764;top:2667;width:2667;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s/JMYA&#10;AADcAAAADwAAAGRycy9kb3ducmV2LnhtbESPT2sCMRTE74V+h/AKXkrN6kKVrVFaQfDSg3+QHh+b&#10;101w87Js4u7qpzcFocdhZn7DLFaDq0VHbbCeFUzGGQji0mvLlYLjYfM2BxEissbaMym4UoDV8vlp&#10;gYX2Pe+o28dKJAiHAhWYGJtCylAachjGviFO3q9vHcYk20rqFvsEd7WcZtm7dGg5LRhsaG2oPO8v&#10;TsH3Nc+33Wt+7o82r+xN/nydjFdq9DJ8foCINMT/8KO91Qrmsxn8nUlH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s/JMYAAADcAAAADwAAAAAAAAAAAAAAAACYAgAAZHJz&#10;L2Rvd25yZXYueG1sUEsFBgAAAAAEAAQA9QAAAIsDAAAAAA==&#10;" fillcolor="white [3212]" stroked="f" strokeweight="1pt"/>
                    <v:rect id="Retângulo 878" o:spid="_x0000_s1226" style="position:absolute;left:23145;top:2667;width:2667;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SrVsIA&#10;AADcAAAADwAAAGRycy9kb3ducmV2LnhtbERPz2vCMBS+D/wfwhN2GZrOwibVKG4gePGgE/H4aJ5N&#10;sHkpTdbW/fXmIOz48f1ergdXi47aYD0reJ9mIIhLry1XCk4/28kcRIjIGmvPpOBOAdar0csSC+17&#10;PlB3jJVIIRwKVGBibAopQ2nIYZj6hjhxV986jAm2ldQt9inc1XKWZR/SoeXUYLChb0Pl7fjrFOzv&#10;eb7r3vJbf7J5Zf/k5etsvFKv42GzABFpiP/ip3unFcw/09p0Jh0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RKtWwgAAANwAAAAPAAAAAAAAAAAAAAAAAJgCAABkcnMvZG93&#10;bnJldi54bWxQSwUGAAAAAAQABAD1AAAAhwMAAAAA&#10;" fillcolor="white [3212]" stroked="f" strokeweight="1pt"/>
                  </v:group>
                  <v:group id="Grupo 879" o:spid="_x0000_s1227" style="position:absolute;left:10382;top:2000;width:16859;height:2000" coordorigin="95" coordsize="16859,2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cWEsYAAADcAAAADwAAAGRycy9kb3ducmV2LnhtbESPQWvCQBSE74L/YXlC&#10;b3UTi62NWUVEpQcpVAvF2yP7TEKyb0N2TeK/7xYKHoeZ+YZJ14OpRUetKy0riKcRCOLM6pJzBd/n&#10;/fMChPPIGmvLpOBODtar8SjFRNuev6g7+VwECLsEFRTeN4mULivIoJvahjh4V9sa9EG2udQt9gFu&#10;ajmLoldpsOSwUGBD24Ky6nQzCg499puXeNcdq+v2fjnPP3+OMSn1NBk2SxCeBv8I/7c/tILF2z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xYSxgAAANwA&#10;AAAPAAAAAAAAAAAAAAAAAKoCAABkcnMvZG93bnJldi54bWxQSwUGAAAAAAQABAD6AAAAnQMAAAAA&#10;">
                    <v:shape id="Caixa de texto 880" o:spid="_x0000_s1228" type="#_x0000_t202" style="position:absolute;left:95;width:3524;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HrsEA&#10;AADcAAAADwAAAGRycy9kb3ducmV2LnhtbERPzWrCQBC+F3yHZYReitm0hzREVxFBCMEeqj7AmB2z&#10;wexsyG6T9O27B6HHj+9/s5ttJ0YafOtYwXuSgiCunW65UXC9HFc5CB+QNXaOScEvedhtFy8bLLSb&#10;+JvGc2hEDGFfoAITQl9I6WtDFn3ieuLI3d1gMUQ4NFIPOMVw28mPNM2kxZZjg8GeDobqx/nHKngz&#10;ffp1upe3o85q86g8ftqxUup1Oe/XIALN4V/8dJdaQZ7H+fFMPAJ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yR67BAAAA3AAAAA8AAAAAAAAAAAAAAAAAmAIAAGRycy9kb3du&#10;cmV2LnhtbFBLBQYAAAAABAAEAPUAAACGAwAAAAA=&#10;" filled="f" stroked="f">
                      <v:textbox>
                        <w:txbxContent>
                          <w:p w14:paraId="4EEBF7FB" w14:textId="77777777" w:rsidR="00EE77FE" w:rsidRDefault="00EE77FE">
                            <w:pPr>
                              <w:spacing w:after="0" w:line="240" w:lineRule="auto"/>
                              <w:ind w:left="-113"/>
                              <w:rPr>
                                <w:rFonts w:ascii="Swis721 Th BT" w:hAnsi="Swis721 Th BT"/>
                                <w:i/>
                                <w:sz w:val="12"/>
                                <w:szCs w:val="23"/>
                              </w:rPr>
                            </w:pPr>
                            <w:r>
                              <w:rPr>
                                <w:rFonts w:ascii="Swis721 Th BT" w:hAnsi="Swis721 Th BT"/>
                                <w:sz w:val="14"/>
                                <w:szCs w:val="23"/>
                              </w:rPr>
                              <w:t>Início</w:t>
                            </w:r>
                            <w:r>
                              <w:rPr>
                                <w:rFonts w:ascii="Swis721 Th BT" w:hAnsi="Swis721 Th BT"/>
                                <w:i/>
                                <w:sz w:val="12"/>
                                <w:szCs w:val="23"/>
                              </w:rPr>
                              <w:t xml:space="preserve"> </w:t>
                            </w:r>
                          </w:p>
                        </w:txbxContent>
                      </v:textbox>
                    </v:shape>
                    <v:shape id="Caixa de texto 881" o:spid="_x0000_s1229" type="#_x0000_t202" style="position:absolute;left:3810;width:4667;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7iNcQA&#10;AADcAAAADwAAAGRycy9kb3ducmV2LnhtbESPwWrDMBBE74H+g9hAL6GRk4NrXCshFALGtIcm/YCt&#10;tbGMrZWxFNv9+6pQ6HGYmTdMcVxsLyYafetYwW6bgCCunW65UfB5PT9lIHxA1tg7JgXf5OF4eFgV&#10;mGs38wdNl9CICGGfowITwpBL6WtDFv3WDcTRu7nRYohybKQecY5w28t9kqTSYstxweBAr4bq7nK3&#10;CjZmSN7fbuXXWae16SqPz3aqlHpcL6cXEIGW8B/+a5daQZbt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4jXEAAAA3AAAAA8AAAAAAAAAAAAAAAAAmAIAAGRycy9k&#10;b3ducmV2LnhtbFBLBQYAAAAABAAEAPUAAACJAwAAAAA=&#10;" filled="f" stroked="f">
                      <v:textbox>
                        <w:txbxContent>
                          <w:p w14:paraId="79F38AE8" w14:textId="77777777" w:rsidR="00EE77FE" w:rsidRDefault="00EE77FE">
                            <w:pPr>
                              <w:spacing w:after="0" w:line="240" w:lineRule="auto"/>
                              <w:rPr>
                                <w:rFonts w:ascii="Swis721 Th BT" w:hAnsi="Swis721 Th BT"/>
                                <w:i/>
                                <w:sz w:val="12"/>
                                <w:szCs w:val="23"/>
                              </w:rPr>
                            </w:pPr>
                            <w:r>
                              <w:rPr>
                                <w:rFonts w:ascii="Swis721 Th BT" w:hAnsi="Swis721 Th BT"/>
                                <w:sz w:val="14"/>
                                <w:szCs w:val="23"/>
                              </w:rPr>
                              <w:t>1 Hora</w:t>
                            </w:r>
                            <w:r>
                              <w:rPr>
                                <w:rFonts w:ascii="Swis721 Th BT" w:hAnsi="Swis721 Th BT"/>
                                <w:i/>
                                <w:sz w:val="12"/>
                                <w:szCs w:val="23"/>
                              </w:rPr>
                              <w:t xml:space="preserve"> </w:t>
                            </w:r>
                          </w:p>
                        </w:txbxContent>
                      </v:textbox>
                    </v:shape>
                    <v:shape id="Caixa de texto 882" o:spid="_x0000_s1230" type="#_x0000_t202" style="position:absolute;left:8477;width:4286;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x8QsMA&#10;AADcAAAADwAAAGRycy9kb3ducmV2LnhtbESPQYvCMBSE78L+h/AEL7KmetDSbRRZEET0oO4PeNu8&#10;NsXmpTSx1n9vhIU9DjPzDZNvBtuInjpfO1YwnyUgiAuna64U/Fx3nykIH5A1No5JwZM8bNYfoxwz&#10;7R58pv4SKhEh7DNUYEJoMyl9Yciin7mWOHql6yyGKLtK6g4fEW4buUiSpbRYc1ww2NK3oeJ2uVsF&#10;U9Mmp2O5/93pZWFuB48r2x+UmoyH7ReIQEP4D/+191pBmi7gfS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x8QsMAAADcAAAADwAAAAAAAAAAAAAAAACYAgAAZHJzL2Rv&#10;d25yZXYueG1sUEsFBgAAAAAEAAQA9QAAAIgDAAAAAA==&#10;" filled="f" stroked="f">
                      <v:textbox>
                        <w:txbxContent>
                          <w:p w14:paraId="3117DD7B" w14:textId="77777777" w:rsidR="00EE77FE" w:rsidRDefault="00EE77FE">
                            <w:pPr>
                              <w:spacing w:after="0" w:line="240" w:lineRule="auto"/>
                              <w:ind w:left="-113"/>
                              <w:rPr>
                                <w:rFonts w:ascii="Swis721 Th BT" w:hAnsi="Swis721 Th BT"/>
                                <w:i/>
                                <w:sz w:val="12"/>
                                <w:szCs w:val="23"/>
                              </w:rPr>
                            </w:pPr>
                            <w:r>
                              <w:rPr>
                                <w:rFonts w:ascii="Swis721 Th BT" w:hAnsi="Swis721 Th BT"/>
                                <w:sz w:val="14"/>
                                <w:szCs w:val="23"/>
                              </w:rPr>
                              <w:t>3 Horas</w:t>
                            </w:r>
                            <w:r>
                              <w:rPr>
                                <w:rFonts w:ascii="Swis721 Th BT" w:hAnsi="Swis721 Th BT"/>
                                <w:i/>
                                <w:sz w:val="12"/>
                                <w:szCs w:val="23"/>
                              </w:rPr>
                              <w:t xml:space="preserve"> </w:t>
                            </w:r>
                          </w:p>
                        </w:txbxContent>
                      </v:textbox>
                    </v:shape>
                    <v:shape id="Caixa de texto 883" o:spid="_x0000_s1231" type="#_x0000_t202" style="position:absolute;left:12668;width:4286;height:18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DZ2cQA&#10;AADcAAAADwAAAGRycy9kb3ducmV2LnhtbESP0WrCQBRE3wv+w3IFX0qzqQUN0VWkEBBpH6p+wG32&#10;JhvM3g3ZNYl/3y0U+jjMzBlmu59sKwbqfeNYwWuSgiAunW64VnC9FC8ZCB+QNbaOScGDPOx3s6ct&#10;5tqN/EXDOdQiQtjnqMCE0OVS+tKQRZ+4jjh6lesthij7Wuoexwi3rVym6UpabDguGOzo3VB5O9+t&#10;gmfTpZ8f1fG70KvS3E4e13Y4KbWYT4cNiEBT+A//tY9aQZa9we+Ze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g2dnEAAAA3AAAAA8AAAAAAAAAAAAAAAAAmAIAAGRycy9k&#10;b3ducmV2LnhtbFBLBQYAAAAABAAEAPUAAACJAwAAAAA=&#10;" filled="f" stroked="f">
                      <v:textbox>
                        <w:txbxContent>
                          <w:p w14:paraId="704782EC" w14:textId="77777777" w:rsidR="00EE77FE" w:rsidRDefault="00EE77FE">
                            <w:pPr>
                              <w:spacing w:after="0" w:line="240" w:lineRule="auto"/>
                              <w:ind w:left="-113"/>
                              <w:rPr>
                                <w:rFonts w:ascii="Swis721 Th BT" w:hAnsi="Swis721 Th BT"/>
                                <w:i/>
                                <w:sz w:val="12"/>
                                <w:szCs w:val="23"/>
                              </w:rPr>
                            </w:pPr>
                            <w:r>
                              <w:rPr>
                                <w:rFonts w:ascii="Swis721 Th BT" w:hAnsi="Swis721 Th BT"/>
                                <w:sz w:val="14"/>
                                <w:szCs w:val="23"/>
                              </w:rPr>
                              <w:t>5 Horas</w:t>
                            </w:r>
                            <w:r>
                              <w:rPr>
                                <w:rFonts w:ascii="Swis721 Th BT" w:hAnsi="Swis721 Th BT"/>
                                <w:i/>
                                <w:sz w:val="12"/>
                                <w:szCs w:val="23"/>
                              </w:rPr>
                              <w:t xml:space="preserve"> </w:t>
                            </w:r>
                          </w:p>
                        </w:txbxContent>
                      </v:textbox>
                    </v:shape>
                  </v:group>
                </v:group>
                <v:rect id="Retângulo 884" o:spid="_x0000_s1232" style="position:absolute;left:38385;top:3429;width:304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XUcUA&#10;AADcAAAADwAAAGRycy9kb3ducmV2LnhtbESPQWvCQBSE7wX/w/KE3upGERujq0ip1EIPrQp6fGTf&#10;JsHs25DdxPTfdwuFHoeZ+YZZbwdbi55aXzlWMJ0kIIhzpysuFJxP+6cUhA/IGmvHpOCbPGw3o4c1&#10;Ztrd+Yv6YyhEhLDPUEEZQpNJ6fOSLPqJa4ijZ1xrMUTZFlK3eI9wW8tZkiykxYrjQokNvZSU346d&#10;VXA1+HZ6ffcf0sx6s6w+u4t57pR6HA+7FYhAQ/gP/7UPWkGazu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BdRxQAAANwAAAAPAAAAAAAAAAAAAAAAAJgCAABkcnMv&#10;ZG93bnJldi54bWxQSwUGAAAAAAQABAD1AAAAigMAAAAA&#10;" fillcolor="white [3212]" strokecolor="white [3212]" strokeweight="1pt"/>
                <v:rect id="Retângulo 885" o:spid="_x0000_s1233" style="position:absolute;left:42672;top:3429;width:2095;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yysUA&#10;AADcAAAADwAAAGRycy9kb3ducmV2LnhtbESPQWvCQBSE7wX/w/KE3upGQRujq0ip1EIPrQp6fGTf&#10;JsHs25DdxPTfdwuFHoeZ+YZZbwdbi55aXzlWMJ0kIIhzpysuFJxP+6cUhA/IGmvHpOCbPGw3o4c1&#10;Ztrd+Yv6YyhEhLDPUEEZQpNJ6fOSLPqJa4ijZ1xrMUTZFlK3eI9wW8tZkiykxYrjQokNvZSU346d&#10;VXA1+HZ6ffcf0sx6s6w+u4t57pR6HA+7FYhAQ/gP/7UPWkGazu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LLKxQAAANwAAAAPAAAAAAAAAAAAAAAAAJgCAABkcnMv&#10;ZG93bnJldi54bWxQSwUGAAAAAAQABAD1AAAAigMAAAAA&#10;" fillcolor="white [3212]" strokecolor="white [3212]" strokeweight="1pt"/>
                <v:rect id="Retângulo 886" o:spid="_x0000_s1234" style="position:absolute;left:46291;top:3524;width:304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svcUA&#10;AADcAAAADwAAAGRycy9kb3ducmV2LnhtbESPT2vCQBTE7wW/w/IEb3WjBxujq4i02EIP9Q/o8ZF9&#10;mwSzb0N2E9Nv3y0Uehxm5jfMejvYWvTU+sqxgtk0AUGcO11xoeByfntOQfiArLF2TAq+ycN2M3pa&#10;Y6bdg4/Un0IhIoR9hgrKEJpMSp+XZNFPXUMcPeNaiyHKtpC6xUeE21rOk2QhLVYcF0psaF9Sfj91&#10;VsHN4OH8+uE/pZn3Zll9dVfz0ik1GQ+7FYhAQ/gP/7XftYI0XcD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iy9xQAAANwAAAAPAAAAAAAAAAAAAAAAAJgCAABkcnMv&#10;ZG93bnJldi54bWxQSwUGAAAAAAQABAD1AAAAigMAAAAA&#10;" fillcolor="white [3212]" strokecolor="white [3212]" strokeweight="1pt"/>
                <v:rect id="Retângulo 887" o:spid="_x0000_s1235" style="position:absolute;left:50292;top:3524;width:2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JJsUA&#10;AADcAAAADwAAAGRycy9kb3ducmV2LnhtbESPQWvCQBSE7wX/w/IEb3Wjh5pGVymiVMFDq4V6fGTf&#10;JqHZtyG7ifHfu4VCj8PMfMOsNoOtRU+trxwrmE0TEMS50xUXCr4u++cUhA/IGmvHpOBOHjbr0dMK&#10;M+1u/En9ORQiQthnqKAMocmk9HlJFv3UNcTRM661GKJsC6lbvEW4reU8SV6kxYrjQokNbUvKf86d&#10;VXA1+H7ZHf1JmnlvXquP7tssOqUm4+FtCSLQEP7Df+2DVpCmC/g9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okmxQAAANwAAAAPAAAAAAAAAAAAAAAAAJgCAABkcnMv&#10;ZG93bnJldi54bWxQSwUGAAAAAAQABAD1AAAAigMAAAAA&#10;" fillcolor="white [3212]" strokecolor="white [3212]" strokeweight="1pt"/>
              </v:group>
            </w:pict>
          </mc:Fallback>
        </mc:AlternateContent>
      </w:r>
    </w:p>
    <w:p w:rsidR="00AA6175" w:rsidRDefault="00E50482">
      <w:pPr>
        <w:pStyle w:val="Corpo"/>
        <w:spacing w:after="120"/>
        <w:ind w:left="786"/>
        <w:rPr>
          <w:szCs w:val="23"/>
        </w:rPr>
      </w:pPr>
      <w:r>
        <w:rPr>
          <w:noProof/>
          <w:szCs w:val="23"/>
          <w:lang w:eastAsia="pt-BR"/>
        </w:rPr>
        <mc:AlternateContent>
          <mc:Choice Requires="wpg">
            <w:drawing>
              <wp:anchor distT="0" distB="0" distL="114300" distR="114300" simplePos="0" relativeHeight="251922432" behindDoc="0" locked="0" layoutInCell="1" allowOverlap="1">
                <wp:simplePos x="0" y="0"/>
                <wp:positionH relativeFrom="column">
                  <wp:posOffset>3910965</wp:posOffset>
                </wp:positionH>
                <wp:positionV relativeFrom="paragraph">
                  <wp:posOffset>158115</wp:posOffset>
                </wp:positionV>
                <wp:extent cx="1619250" cy="209550"/>
                <wp:effectExtent l="0" t="0" r="0" b="0"/>
                <wp:wrapNone/>
                <wp:docPr id="888" name="Grupo 888"/>
                <wp:cNvGraphicFramePr/>
                <a:graphic xmlns:a="http://schemas.openxmlformats.org/drawingml/2006/main">
                  <a:graphicData uri="http://schemas.microsoft.com/office/word/2010/wordprocessingGroup">
                    <wpg:wgp>
                      <wpg:cNvGrpSpPr/>
                      <wpg:grpSpPr>
                        <a:xfrm>
                          <a:off x="0" y="0"/>
                          <a:ext cx="1619250" cy="209550"/>
                          <a:chOff x="19050" y="-9525"/>
                          <a:chExt cx="1619250" cy="209550"/>
                        </a:xfrm>
                      </wpg:grpSpPr>
                      <wps:wsp>
                        <wps:cNvPr id="889" name="Caixa de texto 889"/>
                        <wps:cNvSpPr txBox="1">
                          <a:spLocks noChangeArrowheads="1"/>
                        </wps:cNvSpPr>
                        <wps:spPr bwMode="auto">
                          <a:xfrm>
                            <a:off x="19050" y="-9525"/>
                            <a:ext cx="352425" cy="190500"/>
                          </a:xfrm>
                          <a:prstGeom prst="rect">
                            <a:avLst/>
                          </a:prstGeom>
                          <a:noFill/>
                          <a:ln w="9525">
                            <a:noFill/>
                            <a:miter lim="800000"/>
                          </a:ln>
                        </wps:spPr>
                        <wps:txbx>
                          <w:txbxContent>
                            <w:p w:rsidR="00EE77FE" w:rsidRDefault="00EE77FE">
                              <w:pPr>
                                <w:spacing w:after="0" w:line="240" w:lineRule="auto"/>
                                <w:ind w:left="-113"/>
                                <w:rPr>
                                  <w:rFonts w:ascii="Swis721 Th BT" w:hAnsi="Swis721 Th BT"/>
                                  <w:i/>
                                  <w:sz w:val="12"/>
                                  <w:szCs w:val="23"/>
                                </w:rPr>
                              </w:pPr>
                              <w:r>
                                <w:rPr>
                                  <w:rFonts w:ascii="Swis721 Th BT" w:hAnsi="Swis721 Th BT"/>
                                  <w:sz w:val="14"/>
                                  <w:szCs w:val="23"/>
                                </w:rPr>
                                <w:t>Início</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90" name="Caixa de texto 890"/>
                        <wps:cNvSpPr txBox="1">
                          <a:spLocks noChangeArrowheads="1"/>
                        </wps:cNvSpPr>
                        <wps:spPr bwMode="auto">
                          <a:xfrm>
                            <a:off x="352425" y="0"/>
                            <a:ext cx="466725" cy="200025"/>
                          </a:xfrm>
                          <a:prstGeom prst="rect">
                            <a:avLst/>
                          </a:prstGeom>
                          <a:noFill/>
                          <a:ln w="9525">
                            <a:noFill/>
                            <a:miter lim="800000"/>
                          </a:ln>
                        </wps:spPr>
                        <wps:txbx>
                          <w:txbxContent>
                            <w:p w:rsidR="00EE77FE" w:rsidRDefault="00EE77FE">
                              <w:pPr>
                                <w:spacing w:after="0" w:line="240" w:lineRule="auto"/>
                                <w:rPr>
                                  <w:rFonts w:ascii="Swis721 Th BT" w:hAnsi="Swis721 Th BT"/>
                                  <w:i/>
                                  <w:sz w:val="12"/>
                                  <w:szCs w:val="23"/>
                                </w:rPr>
                              </w:pPr>
                              <w:r>
                                <w:rPr>
                                  <w:rFonts w:ascii="Swis721 Th BT" w:hAnsi="Swis721 Th BT"/>
                                  <w:sz w:val="14"/>
                                  <w:szCs w:val="23"/>
                                </w:rPr>
                                <w:t>1 Hora</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91" name="Caixa de texto 891"/>
                        <wps:cNvSpPr txBox="1">
                          <a:spLocks noChangeArrowheads="1"/>
                        </wps:cNvSpPr>
                        <wps:spPr bwMode="auto">
                          <a:xfrm>
                            <a:off x="800100" y="0"/>
                            <a:ext cx="428625" cy="200025"/>
                          </a:xfrm>
                          <a:prstGeom prst="rect">
                            <a:avLst/>
                          </a:prstGeom>
                          <a:noFill/>
                          <a:ln w="9525">
                            <a:noFill/>
                            <a:miter lim="800000"/>
                          </a:ln>
                        </wps:spPr>
                        <wps:txbx>
                          <w:txbxContent>
                            <w:p w:rsidR="00EE77FE" w:rsidRDefault="00EE77FE">
                              <w:pPr>
                                <w:spacing w:after="0" w:line="240" w:lineRule="auto"/>
                                <w:ind w:left="-113"/>
                                <w:rPr>
                                  <w:rFonts w:ascii="Swis721 Th BT" w:hAnsi="Swis721 Th BT"/>
                                  <w:i/>
                                  <w:sz w:val="12"/>
                                  <w:szCs w:val="23"/>
                                </w:rPr>
                              </w:pPr>
                              <w:r>
                                <w:rPr>
                                  <w:rFonts w:ascii="Swis721 Th BT" w:hAnsi="Swis721 Th BT"/>
                                  <w:sz w:val="14"/>
                                  <w:szCs w:val="23"/>
                                </w:rPr>
                                <w:t>3 Horas</w:t>
                              </w:r>
                              <w:r>
                                <w:rPr>
                                  <w:rFonts w:ascii="Swis721 Th BT" w:hAnsi="Swis721 Th BT"/>
                                  <w:i/>
                                  <w:sz w:val="12"/>
                                  <w:szCs w:val="23"/>
                                </w:rPr>
                                <w:t xml:space="preserve"> </w:t>
                              </w:r>
                            </w:p>
                          </w:txbxContent>
                        </wps:txbx>
                        <wps:bodyPr rot="0" vert="horz" wrap="square" lIns="91440" tIns="45720" rIns="91440" bIns="45720" anchor="ctr" anchorCtr="0" upright="1">
                          <a:noAutofit/>
                        </wps:bodyPr>
                      </wps:wsp>
                      <wps:wsp>
                        <wps:cNvPr id="892" name="Caixa de texto 892"/>
                        <wps:cNvSpPr txBox="1">
                          <a:spLocks noChangeArrowheads="1"/>
                        </wps:cNvSpPr>
                        <wps:spPr bwMode="auto">
                          <a:xfrm>
                            <a:off x="1209675" y="0"/>
                            <a:ext cx="428625" cy="180975"/>
                          </a:xfrm>
                          <a:prstGeom prst="rect">
                            <a:avLst/>
                          </a:prstGeom>
                          <a:noFill/>
                          <a:ln w="9525">
                            <a:noFill/>
                            <a:miter lim="800000"/>
                          </a:ln>
                        </wps:spPr>
                        <wps:txbx>
                          <w:txbxContent>
                            <w:p w:rsidR="00EE77FE" w:rsidRDefault="00EE77FE">
                              <w:pPr>
                                <w:spacing w:after="0" w:line="240" w:lineRule="auto"/>
                                <w:ind w:left="-113"/>
                                <w:rPr>
                                  <w:rFonts w:ascii="Swis721 Th BT" w:hAnsi="Swis721 Th BT"/>
                                  <w:i/>
                                  <w:sz w:val="12"/>
                                  <w:szCs w:val="23"/>
                                </w:rPr>
                              </w:pPr>
                              <w:r>
                                <w:rPr>
                                  <w:rFonts w:ascii="Swis721 Th BT" w:hAnsi="Swis721 Th BT"/>
                                  <w:sz w:val="14"/>
                                  <w:szCs w:val="23"/>
                                </w:rPr>
                                <w:t>5 Horas</w:t>
                              </w:r>
                              <w:r>
                                <w:rPr>
                                  <w:rFonts w:ascii="Swis721 Th BT" w:hAnsi="Swis721 Th BT"/>
                                  <w:i/>
                                  <w:sz w:val="12"/>
                                  <w:szCs w:val="23"/>
                                </w:rPr>
                                <w:t xml:space="preserve"> </w:t>
                              </w:r>
                            </w:p>
                          </w:txbxContent>
                        </wps:txbx>
                        <wps:bodyPr rot="0" vert="horz" wrap="square" lIns="91440" tIns="45720" rIns="91440" bIns="45720" anchor="ctr" anchorCtr="0" upright="1">
                          <a:noAutofit/>
                        </wps:bodyPr>
                      </wps:wsp>
                    </wpg:wgp>
                  </a:graphicData>
                </a:graphic>
              </wp:anchor>
            </w:drawing>
          </mc:Choice>
          <mc:Fallback>
            <w:pict>
              <v:group id="Grupo 888" o:spid="_x0000_s1236" style="position:absolute;left:0;text-align:left;margin-left:307.95pt;margin-top:12.45pt;width:127.5pt;height:16.5pt;z-index:251922432" coordorigin="190,-95" coordsize="16192,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">
                <v:shape id="Caixa de texto 889" o:spid="_x0000_s1237" type="#_x0000_t202" style="position:absolute;left:190;top:-95;width:3524;height:19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uM8UA&#10;AADcAAAADwAAAGRycy9kb3ducmV2LnhtbESPQWvCQBSE7wX/w/IKXorZ1IONqatIISDSHqr+gGf2&#10;JRvMvg3ZNYn/vlso9DjMzDfMZjfZVgzU+8axgtckBUFcOt1wreByLhYZCB+QNbaOScGDPOy2s6cN&#10;5tqN/E3DKdQiQtjnqMCE0OVS+tKQRZ+4jjh6lesthij7Wuoexwi3rVym6UpabDguGOzow1B5O92t&#10;ghfTpV+f1eFa6FVpbkePb3Y4KjV/nvbvIAJN4T/81z5oBVm2ht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O4zxQAAANwAAAAPAAAAAAAAAAAAAAAAAJgCAABkcnMv&#10;ZG93bnJldi54bWxQSwUGAAAAAAQABAD1AAAAigMAAAAA&#10;" filled="f" stroked="f">
                  <v:textbox>
                    <w:txbxContent>
                      <w:p w14:paraId="2DD57B37" w14:textId="77777777" w:rsidR="00EE77FE" w:rsidRDefault="00EE77FE">
                        <w:pPr>
                          <w:spacing w:after="0" w:line="240" w:lineRule="auto"/>
                          <w:ind w:left="-113"/>
                          <w:rPr>
                            <w:rFonts w:ascii="Swis721 Th BT" w:hAnsi="Swis721 Th BT"/>
                            <w:i/>
                            <w:sz w:val="12"/>
                            <w:szCs w:val="23"/>
                          </w:rPr>
                        </w:pPr>
                        <w:r>
                          <w:rPr>
                            <w:rFonts w:ascii="Swis721 Th BT" w:hAnsi="Swis721 Th BT"/>
                            <w:sz w:val="14"/>
                            <w:szCs w:val="23"/>
                          </w:rPr>
                          <w:t>Início</w:t>
                        </w:r>
                        <w:r>
                          <w:rPr>
                            <w:rFonts w:ascii="Swis721 Th BT" w:hAnsi="Swis721 Th BT"/>
                            <w:i/>
                            <w:sz w:val="12"/>
                            <w:szCs w:val="23"/>
                          </w:rPr>
                          <w:t xml:space="preserve"> </w:t>
                        </w:r>
                      </w:p>
                    </w:txbxContent>
                  </v:textbox>
                </v:shape>
                <v:shape id="Caixa de texto 890" o:spid="_x0000_s1238" type="#_x0000_t202" style="position:absolute;left:3524;width:4667;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Rc8EA&#10;AADcAAAADwAAAGRycy9kb3ducmV2LnhtbERPzYrCMBC+L/gOYQQvi6broavVWEQoSFkPuvsAYzM2&#10;xWZSmmytb28OC3v8+P63+WhbMVDvG8cKPhYJCOLK6YZrBT/fxXwFwgdkja1jUvAkD/lu8rbFTLsH&#10;n2m4hFrEEPYZKjAhdJmUvjJk0S9cRxy5m+sthgj7WuoeHzHctnKZJKm02HBsMNjRwVB1v/xaBe+m&#10;S05ft+O10Gll7qXHTzuUSs2m434DItAY/sV/7qNWsFrH+fFMPAJ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r0XPBAAAA3AAAAA8AAAAAAAAAAAAAAAAAmAIAAGRycy9kb3du&#10;cmV2LnhtbFBLBQYAAAAABAAEAPUAAACGAwAAAAA=&#10;" filled="f" stroked="f">
                  <v:textbox>
                    <w:txbxContent>
                      <w:p w14:paraId="4351C488" w14:textId="77777777" w:rsidR="00EE77FE" w:rsidRDefault="00EE77FE">
                        <w:pPr>
                          <w:spacing w:after="0" w:line="240" w:lineRule="auto"/>
                          <w:rPr>
                            <w:rFonts w:ascii="Swis721 Th BT" w:hAnsi="Swis721 Th BT"/>
                            <w:i/>
                            <w:sz w:val="12"/>
                            <w:szCs w:val="23"/>
                          </w:rPr>
                        </w:pPr>
                        <w:r>
                          <w:rPr>
                            <w:rFonts w:ascii="Swis721 Th BT" w:hAnsi="Swis721 Th BT"/>
                            <w:sz w:val="14"/>
                            <w:szCs w:val="23"/>
                          </w:rPr>
                          <w:t>1 Hora</w:t>
                        </w:r>
                        <w:r>
                          <w:rPr>
                            <w:rFonts w:ascii="Swis721 Th BT" w:hAnsi="Swis721 Th BT"/>
                            <w:i/>
                            <w:sz w:val="12"/>
                            <w:szCs w:val="23"/>
                          </w:rPr>
                          <w:t xml:space="preserve"> </w:t>
                        </w:r>
                      </w:p>
                    </w:txbxContent>
                  </v:textbox>
                </v:shape>
                <v:shape id="Caixa de texto 891" o:spid="_x0000_s1239" type="#_x0000_t202" style="position:absolute;left:8001;width:4286;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06MQA&#10;AADcAAAADwAAAGRycy9kb3ducmV2LnhtbESP3YrCMBSE74V9h3AWvBFN3Qt/uo0igiDiXvjzAGeb&#10;Y1PanJQmW+vbG0HYy2FmvmGydW9r0VHrS8cKppMEBHHudMmFgutlN16A8AFZY+2YFDzIw3r1Mcgw&#10;1e7OJ+rOoRARwj5FBSaEJpXS54Ys+olriKN3c63FEGVbSN3iPcJtLb+SZCYtlhwXDDa0NZRX5z+r&#10;YGSa5Od42//u9Cw31cHj3HYHpYaf/eYbRKA+/Iff7b1WsFhO4XU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ndOjEAAAA3AAAAA8AAAAAAAAAAAAAAAAAmAIAAGRycy9k&#10;b3ducmV2LnhtbFBLBQYAAAAABAAEAPUAAACJAwAAAAA=&#10;" filled="f" stroked="f">
                  <v:textbox>
                    <w:txbxContent>
                      <w:p w14:paraId="702F01F5" w14:textId="77777777" w:rsidR="00EE77FE" w:rsidRDefault="00EE77FE">
                        <w:pPr>
                          <w:spacing w:after="0" w:line="240" w:lineRule="auto"/>
                          <w:ind w:left="-113"/>
                          <w:rPr>
                            <w:rFonts w:ascii="Swis721 Th BT" w:hAnsi="Swis721 Th BT"/>
                            <w:i/>
                            <w:sz w:val="12"/>
                            <w:szCs w:val="23"/>
                          </w:rPr>
                        </w:pPr>
                        <w:r>
                          <w:rPr>
                            <w:rFonts w:ascii="Swis721 Th BT" w:hAnsi="Swis721 Th BT"/>
                            <w:sz w:val="14"/>
                            <w:szCs w:val="23"/>
                          </w:rPr>
                          <w:t>3 Horas</w:t>
                        </w:r>
                        <w:r>
                          <w:rPr>
                            <w:rFonts w:ascii="Swis721 Th BT" w:hAnsi="Swis721 Th BT"/>
                            <w:i/>
                            <w:sz w:val="12"/>
                            <w:szCs w:val="23"/>
                          </w:rPr>
                          <w:t xml:space="preserve"> </w:t>
                        </w:r>
                      </w:p>
                    </w:txbxContent>
                  </v:textbox>
                </v:shape>
                <v:shape id="Caixa de texto 892" o:spid="_x0000_s1240" type="#_x0000_t202" style="position:absolute;left:12096;width:4287;height:18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qn8QA&#10;AADcAAAADwAAAGRycy9kb3ducmV2LnhtbESP3YrCMBSE7xd8h3AEbxZN9cKf2igiCCLuhe4+wLE5&#10;bYrNSWlirW9vFhb2cpiZb5hs29tadNT6yrGC6SQBQZw7XXGp4Of7MF6C8AFZY+2YFLzIw3Yz+Mgw&#10;1e7JF+quoRQRwj5FBSaEJpXS54Ys+olriKNXuNZiiLItpW7xGeG2lrMkmUuLFccFgw3tDeX368Mq&#10;+DRN8nUujreDnufmfvK4sN1JqdGw361BBOrDf/ivfdQKlqsZ/J6JR0B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16p/EAAAA3AAAAA8AAAAAAAAAAAAAAAAAmAIAAGRycy9k&#10;b3ducmV2LnhtbFBLBQYAAAAABAAEAPUAAACJAwAAAAA=&#10;" filled="f" stroked="f">
                  <v:textbox>
                    <w:txbxContent>
                      <w:p w14:paraId="19893691" w14:textId="77777777" w:rsidR="00EE77FE" w:rsidRDefault="00EE77FE">
                        <w:pPr>
                          <w:spacing w:after="0" w:line="240" w:lineRule="auto"/>
                          <w:ind w:left="-113"/>
                          <w:rPr>
                            <w:rFonts w:ascii="Swis721 Th BT" w:hAnsi="Swis721 Th BT"/>
                            <w:i/>
                            <w:sz w:val="12"/>
                            <w:szCs w:val="23"/>
                          </w:rPr>
                        </w:pPr>
                        <w:r>
                          <w:rPr>
                            <w:rFonts w:ascii="Swis721 Th BT" w:hAnsi="Swis721 Th BT"/>
                            <w:sz w:val="14"/>
                            <w:szCs w:val="23"/>
                          </w:rPr>
                          <w:t>5 Horas</w:t>
                        </w:r>
                        <w:r>
                          <w:rPr>
                            <w:rFonts w:ascii="Swis721 Th BT" w:hAnsi="Swis721 Th BT"/>
                            <w:i/>
                            <w:sz w:val="12"/>
                            <w:szCs w:val="23"/>
                          </w:rPr>
                          <w:t xml:space="preserve"> </w:t>
                        </w:r>
                      </w:p>
                    </w:txbxContent>
                  </v:textbox>
                </v:shape>
              </v:group>
            </w:pict>
          </mc:Fallback>
        </mc:AlternateContent>
      </w:r>
    </w:p>
    <w:p w:rsidR="00AA6175" w:rsidRDefault="00AA6175">
      <w:pPr>
        <w:pStyle w:val="Corpo"/>
        <w:spacing w:after="120"/>
        <w:ind w:left="786"/>
        <w:jc w:val="center"/>
        <w:rPr>
          <w:szCs w:val="23"/>
        </w:rPr>
      </w:pPr>
    </w:p>
    <w:p w:rsidR="00AA6175" w:rsidRDefault="00AA6175">
      <w:pPr>
        <w:pStyle w:val="Corpo"/>
        <w:spacing w:after="120"/>
        <w:ind w:left="786"/>
        <w:jc w:val="center"/>
        <w:rPr>
          <w:szCs w:val="23"/>
        </w:rPr>
      </w:pPr>
    </w:p>
    <w:p w:rsidR="00AA6175" w:rsidRDefault="00AA6175">
      <w:pPr>
        <w:pStyle w:val="Corpo"/>
        <w:spacing w:after="120"/>
        <w:ind w:left="786"/>
        <w:jc w:val="center"/>
        <w:rPr>
          <w:szCs w:val="23"/>
        </w:rPr>
      </w:pPr>
    </w:p>
    <w:p w:rsidR="00AA6175" w:rsidRDefault="00AA6175">
      <w:pPr>
        <w:pStyle w:val="Corpo"/>
        <w:spacing w:after="120"/>
        <w:ind w:left="786"/>
        <w:jc w:val="center"/>
        <w:rPr>
          <w:szCs w:val="23"/>
        </w:rPr>
      </w:pPr>
    </w:p>
    <w:p w:rsidR="00AA6175" w:rsidRDefault="00AA6175">
      <w:pPr>
        <w:pStyle w:val="Corpo"/>
        <w:spacing w:after="120"/>
        <w:ind w:left="786"/>
        <w:rPr>
          <w:szCs w:val="23"/>
        </w:rPr>
      </w:pPr>
    </w:p>
    <w:p w:rsidR="00AA6175" w:rsidRDefault="00AA6175">
      <w:pPr>
        <w:pStyle w:val="Corpo"/>
        <w:spacing w:after="120"/>
        <w:ind w:left="786"/>
        <w:rPr>
          <w:szCs w:val="23"/>
        </w:rPr>
      </w:pPr>
    </w:p>
    <w:p w:rsidR="00AA6175" w:rsidRDefault="00AA6175">
      <w:pPr>
        <w:pStyle w:val="Corpo"/>
        <w:spacing w:after="120"/>
        <w:ind w:left="786"/>
        <w:rPr>
          <w:szCs w:val="23"/>
        </w:rPr>
      </w:pPr>
    </w:p>
    <w:p w:rsidR="00AA6175" w:rsidRPr="00EE77FE" w:rsidRDefault="00E50482">
      <w:pPr>
        <w:pStyle w:val="Corpo"/>
        <w:rPr>
          <w:b/>
          <w:color w:val="0070C0"/>
          <w:szCs w:val="23"/>
        </w:rPr>
      </w:pPr>
      <w:r w:rsidRPr="00EE77FE">
        <w:rPr>
          <w:b/>
          <w:color w:val="0070C0"/>
          <w:szCs w:val="23"/>
        </w:rPr>
        <w:t>Conclusão:</w:t>
      </w:r>
      <w:r w:rsidRPr="00EE77FE">
        <w:rPr>
          <w:color w:val="0070C0"/>
          <w:szCs w:val="23"/>
          <w:lang w:eastAsia="pt-BR"/>
        </w:rPr>
        <w:t xml:space="preserve"> </w:t>
      </w:r>
    </w:p>
    <w:p w:rsidR="00AA6175" w:rsidRDefault="00AA6175">
      <w:pPr>
        <w:pStyle w:val="Corpo"/>
        <w:rPr>
          <w:b/>
          <w:color w:val="339966"/>
          <w:szCs w:val="23"/>
          <w14:textFill>
            <w14:solidFill>
              <w14:srgbClr w14:val="339966">
                <w14:lumMod w14:val="75000"/>
                <w14:lumOff w14:val="25000"/>
              </w14:srgbClr>
            </w14:solidFill>
          </w14:textFill>
        </w:rPr>
      </w:pPr>
    </w:p>
    <w:p w:rsidR="00AA6175" w:rsidRDefault="00E50482">
      <w:pPr>
        <w:pStyle w:val="Corpo"/>
        <w:jc w:val="center"/>
        <w:rPr>
          <w:b/>
          <w:i/>
          <w:szCs w:val="23"/>
        </w:rPr>
      </w:pPr>
      <w:r>
        <w:rPr>
          <w:b/>
          <w:i/>
          <w:szCs w:val="23"/>
        </w:rPr>
        <w:t xml:space="preserve">Os pesquisadores concluíram que a </w:t>
      </w:r>
      <w:r>
        <w:rPr>
          <w:b/>
          <w:szCs w:val="23"/>
        </w:rPr>
        <w:t>Alpinia galanga</w:t>
      </w:r>
      <w:r>
        <w:rPr>
          <w:b/>
          <w:i/>
          <w:szCs w:val="23"/>
        </w:rPr>
        <w:t xml:space="preserve"> induz efeitos benéficos no alerta mental e a sua combinação com cafeína impede os efeitos ruins da cafeína </w:t>
      </w:r>
      <w:r>
        <w:rPr>
          <w:b/>
          <w:szCs w:val="23"/>
        </w:rPr>
        <w:t xml:space="preserve">(caffeine crash) </w:t>
      </w:r>
      <w:r>
        <w:rPr>
          <w:b/>
          <w:i/>
          <w:szCs w:val="23"/>
        </w:rPr>
        <w:t>e melhora a atenção sustentada em 3 horas.</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do Alerta Mental e Atenção Sustentada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Associação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Alpinia galanga...............................</w:t>
            </w:r>
            <w:r>
              <w:rPr>
                <w:rFonts w:eastAsiaTheme="minorEastAsia"/>
                <w:lang w:eastAsia="pt-BR"/>
              </w:rPr>
              <w:t>300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Cafeína...........................................200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2" w:name="_Toc132097829"/>
      <w:r>
        <w:rPr>
          <w:iCs/>
        </w:rPr>
        <w:t>Curcumina</w:t>
      </w:r>
      <w:bookmarkEnd w:id="82"/>
    </w:p>
    <w:p w:rsidR="00AA6175" w:rsidRDefault="00E50482">
      <w:pPr>
        <w:spacing w:after="240"/>
        <w:jc w:val="center"/>
        <w:rPr>
          <w:rFonts w:ascii="Swis721 Th BT" w:hAnsi="Swis721 Th BT"/>
          <w:color w:val="404040" w:themeColor="text1" w:themeTint="BF"/>
          <w:sz w:val="24"/>
          <w:szCs w:val="24"/>
        </w:rPr>
      </w:pPr>
      <w:r>
        <w:rPr>
          <w:rFonts w:ascii="Swis721 Th BT" w:eastAsia="MS Mincho" w:hAnsi="Swis721 Th BT"/>
          <w:b/>
          <w:color w:val="0082B2"/>
          <w:sz w:val="40"/>
          <w:szCs w:val="24"/>
        </w:rPr>
        <w:t>Risco de Diabetes em Pacientes com Alzheimer</w:t>
      </w:r>
    </w:p>
    <w:p w:rsidR="00AA6175" w:rsidRDefault="00E50482">
      <w:pPr>
        <w:pStyle w:val="Corpo"/>
        <w:spacing w:after="120"/>
        <w:rPr>
          <w:sz w:val="24"/>
        </w:rPr>
      </w:pPr>
      <w:r>
        <w:rPr>
          <w:sz w:val="24"/>
        </w:rPr>
        <w:t xml:space="preserve">Este estudo avaliou os efeitos da suplementação com curcumina nos principais peptídeos implicados na resistência à insulina em indivíduos com alto risco de desenvolver diabetes tipo 2 </w:t>
      </w:r>
      <w:r>
        <w:rPr>
          <w:sz w:val="24"/>
        </w:rPr>
        <w:fldChar w:fldCharType="begin">
          <w:fldData xml:space="preserve">PEVuZE5vdGU+PENpdGU+PEF1dGhvcj5UaG90YTwvQXV0aG9yPjxZZWFyPjIwMjA8L1llYXI+PElE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</w:fldData>
        </w:fldChar>
      </w:r>
      <w:r>
        <w:rPr>
          <w:sz w:val="24"/>
        </w:rPr>
        <w:instrText xml:space="preserve"> ADDIN EN.CITE </w:instrText>
      </w:r>
      <w:r>
        <w:rPr>
          <w:sz w:val="24"/>
        </w:rPr>
        <w:fldChar w:fldCharType="begin">
          <w:fldData xml:space="preserve">PEVuZE5vdGU+PENpdGU+PEF1dGhvcj5UaG90YTwvQXV0aG9yPjxZZWFyPjIwMjA8L1llYXI+PElE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(THOTA; ROSATO; DIAS; BURROWS</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92345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898" name="Caixa de texto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29 pacientes com diabetes tipo 2 e doença de Alzheimer foram selecionados para receberem: </w:t>
                            </w:r>
                          </w:p>
                        </w:txbxContent>
                      </wps:txbx>
                      <wps:bodyPr rot="0" vert="horz" wrap="square" lIns="91440" tIns="45720" rIns="91440" bIns="45720" anchor="t" anchorCtr="0" upright="1">
                        <a:noAutofit/>
                      </wps:bodyPr>
                    </wps:wsp>
                  </a:graphicData>
                </a:graphic>
              </wp:anchor>
            </w:drawing>
          </mc:Choice>
          <mc:Fallback>
            <w:pict>
              <v:shape id="Caixa de texto 898" o:spid="_x0000_s1241" type="#_x0000_t202" style="position:absolute;left:0;text-align:left;margin-left:401.05pt;margin-top:7.6pt;width:452.25pt;height:40.8pt;z-index:2519234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BjNRPNSAIA&#10;AIIEAAAOAAAAAAAAAAAAAAAAAC4CAABkcnMvZTJvRG9jLnhtbFBLAQItABQABgAIAAAAIQAQcxLP&#10;3AAAAAYBAAAPAAAAAAAAAAAAAAAAAKIEAABkcnMvZG93bnJldi54bWxQSwUGAAAAAAQABADzAAAA&#10;qwUAAAAA&#10;" fillcolor="white [3212]" strokecolor="#ff8501">
                <v:textbox>
                  <w:txbxContent>
                    <w:p w14:paraId="5B3F3B59" w14:textId="77777777" w:rsidR="00EE77FE" w:rsidRDefault="00EE77FE">
                      <w:pPr>
                        <w:jc w:val="center"/>
                        <w:rPr>
                          <w:rFonts w:ascii="Swis721 Th BT" w:hAnsi="Swis721 Th BT"/>
                          <w:sz w:val="23"/>
                          <w:szCs w:val="23"/>
                        </w:rPr>
                      </w:pPr>
                      <w:r>
                        <w:rPr>
                          <w:rFonts w:ascii="Swis721 Th BT" w:hAnsi="Swis721 Th BT"/>
                          <w:sz w:val="23"/>
                          <w:szCs w:val="23"/>
                        </w:rPr>
                        <w:t xml:space="preserve">Para isso, 29 pacientes com diabetes tipo 2 e doença de Alzheimer foram selecionados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2448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901" name="Caixa de texto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90 mg 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01" o:spid="_x0000_s1242" type="#_x0000_t202" style="position:absolute;left:0;text-align:left;margin-left:-.3pt;margin-top:1.75pt;width:150.7pt;height:61.5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" fillcolor="#ff8501" strokecolor="#ff8501">
                <v:textbox>
                  <w:txbxContent>
                    <w:p w14:paraId="6C6ABDF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14:paraId="5607AE2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90 mg 2 vezes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92550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902" name="Caixa de texto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02" o:spid="_x0000_s1243" type="#_x0000_t202" style="position:absolute;left:0;text-align:left;margin-left:301.7pt;margin-top:1.75pt;width:150pt;height:61.5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KvVGZcmAgAATQQAAA4AAAAAAAAAAAAAAAAALgIAAGRycy9lMm9E&#10;b2MueG1sUEsBAi0AFAAGAAgAAAAhAEIfVYvfAAAACQEAAA8AAAAAAAAAAAAAAAAAgAQAAGRycy9k&#10;b3ducmV2LnhtbFBLBQYAAAAABAAEAPMAAACMBQAAAAA=&#10;" fillcolor="#ff8501" strokecolor="#ff8501">
                <v:textbox>
                  <w:txbxContent>
                    <w:p w14:paraId="32C5DC84"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BA98852"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 suplementação com curcumina reduziu significativamente os níveis circulantes de glicogênio sintase quinase 3</w:t>
      </w:r>
      <w:r>
        <w:rPr>
          <w:rFonts w:ascii="Times New Roman" w:hAnsi="Times New Roman" w:cs="Times New Roman"/>
          <w:sz w:val="24"/>
        </w:rPr>
        <w:t>β</w:t>
      </w:r>
      <w:r>
        <w:rPr>
          <w:sz w:val="24"/>
        </w:rPr>
        <w:t xml:space="preserve"> (</w:t>
      </w:r>
      <w:bookmarkStart w:id="83" w:name="_Hlk40457245"/>
      <w:r>
        <w:rPr>
          <w:sz w:val="24"/>
        </w:rPr>
        <w:t>GSK-3</w:t>
      </w:r>
      <w:r>
        <w:rPr>
          <w:rFonts w:ascii="Times New Roman" w:hAnsi="Times New Roman" w:cs="Times New Roman"/>
          <w:sz w:val="24"/>
        </w:rPr>
        <w:t>β</w:t>
      </w:r>
      <w:bookmarkEnd w:id="83"/>
      <w:r>
        <w:rPr>
          <w:rFonts w:cs="Times New Roman"/>
          <w:szCs w:val="23"/>
        </w:rPr>
        <w:t xml:space="preserve">; </w:t>
      </w:r>
      <w:r>
        <w:rPr>
          <w:rFonts w:cs="Arial"/>
          <w:szCs w:val="23"/>
          <w:shd w:val="clear" w:color="auto" w:fill="FFFFFF"/>
        </w:rPr>
        <w:t xml:space="preserve">−2,4 ± 0,4 ng/mL </w:t>
      </w:r>
      <w:r>
        <w:rPr>
          <w:rFonts w:cs="Arial"/>
          <w:i/>
          <w:iCs/>
          <w:szCs w:val="23"/>
          <w:shd w:val="clear" w:color="auto" w:fill="FFFFFF"/>
        </w:rPr>
        <w:t>vs</w:t>
      </w:r>
      <w:r>
        <w:rPr>
          <w:rFonts w:cs="Arial"/>
          <w:szCs w:val="23"/>
          <w:shd w:val="clear" w:color="auto" w:fill="FFFFFF"/>
        </w:rPr>
        <w:t>. −0,3 ± 0,6</w:t>
      </w:r>
      <w:r>
        <w:rPr>
          <w:sz w:val="24"/>
        </w:rPr>
        <w:t xml:space="preserve">) e polipeptídeo amiloide das ilhotas (IAPP; −2,0 ± 0,7 ng/mL </w:t>
      </w:r>
      <w:r>
        <w:rPr>
          <w:i/>
          <w:iCs/>
          <w:sz w:val="24"/>
        </w:rPr>
        <w:t>vs</w:t>
      </w:r>
      <w:r>
        <w:rPr>
          <w:sz w:val="24"/>
        </w:rPr>
        <w:t>. 0,4 ± 0,6) comparado ao placebo;</w:t>
      </w:r>
    </w:p>
    <w:p w:rsidR="00AA6175" w:rsidRDefault="00E50482">
      <w:pPr>
        <w:pStyle w:val="Corpo"/>
        <w:numPr>
          <w:ilvl w:val="0"/>
          <w:numId w:val="5"/>
        </w:numPr>
        <w:spacing w:after="120"/>
        <w:rPr>
          <w:sz w:val="24"/>
        </w:rPr>
      </w:pPr>
      <w:r>
        <w:rPr>
          <w:sz w:val="24"/>
        </w:rPr>
        <w:t xml:space="preserve">O grupo 1 também demonstrou redução significativa da resistência à insulina (−0,3 ± 0,1 </w:t>
      </w:r>
      <w:r>
        <w:rPr>
          <w:i/>
          <w:iCs/>
          <w:sz w:val="24"/>
        </w:rPr>
        <w:t>vs</w:t>
      </w:r>
      <w:r>
        <w:rPr>
          <w:sz w:val="24"/>
        </w:rPr>
        <w:t>. 0,01 ± 0.05) comparado ao grupo 2.</w:t>
      </w:r>
    </w:p>
    <w:p w:rsidR="00AA6175" w:rsidRDefault="00E50482">
      <w:pPr>
        <w:pStyle w:val="Corpo"/>
        <w:spacing w:after="120"/>
        <w:rPr>
          <w:sz w:val="24"/>
        </w:rPr>
      </w:pPr>
      <w:r>
        <w:rPr>
          <w:noProof/>
          <w:lang w:eastAsia="pt-BR"/>
        </w:rPr>
        <mc:AlternateContent>
          <mc:Choice Requires="wps">
            <w:drawing>
              <wp:anchor distT="0" distB="0" distL="114300" distR="114300" simplePos="0" relativeHeight="251929600" behindDoc="0" locked="0" layoutInCell="1" allowOverlap="1">
                <wp:simplePos x="0" y="0"/>
                <wp:positionH relativeFrom="margin">
                  <wp:posOffset>2857500</wp:posOffset>
                </wp:positionH>
                <wp:positionV relativeFrom="paragraph">
                  <wp:posOffset>5715</wp:posOffset>
                </wp:positionV>
                <wp:extent cx="333375" cy="2266950"/>
                <wp:effectExtent l="0" t="0" r="9525" b="0"/>
                <wp:wrapNone/>
                <wp:docPr id="903"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266950"/>
                        </a:xfrm>
                        <a:prstGeom prst="rect">
                          <a:avLst/>
                        </a:prstGeom>
                        <a:solidFill>
                          <a:schemeClr val="bg1">
                            <a:lumMod val="100000"/>
                            <a:lumOff val="0"/>
                          </a:schemeClr>
                        </a:solidFill>
                        <a:ln w="9525">
                          <a:noFill/>
                          <a:miter lim="800000"/>
                        </a:ln>
                      </wps:spPr>
                      <wps:txbx>
                        <w:txbxContent>
                          <w:p w:rsidR="00EE77FE" w:rsidRDefault="00EE77FE">
                            <w:pPr>
                              <w:jc w:val="center"/>
                              <w:rPr>
                                <w:rFonts w:ascii="Swis721 Th BT" w:hAnsi="Swis721 Th BT"/>
                                <w:sz w:val="18"/>
                                <w:szCs w:val="18"/>
                              </w:rPr>
                            </w:pPr>
                            <w:r>
                              <w:rPr>
                                <w:rFonts w:ascii="Swis721 Th BT" w:hAnsi="Swis721 Th BT"/>
                                <w:sz w:val="18"/>
                                <w:szCs w:val="18"/>
                              </w:rPr>
                              <w:t>Alteração Absoluta de IAPP (ng/mL)</w:t>
                            </w:r>
                          </w:p>
                        </w:txbxContent>
                      </wps:txbx>
                      <wps:bodyPr rot="0" vert="vert270" wrap="square" lIns="91440" tIns="45720" rIns="91440" bIns="45720" anchor="t" anchorCtr="0" upright="1">
                        <a:noAutofit/>
                      </wps:bodyPr>
                    </wps:wsp>
                  </a:graphicData>
                </a:graphic>
              </wp:anchor>
            </w:drawing>
          </mc:Choice>
          <mc:Fallback>
            <w:pict>
              <v:shape id="_x0000_s1244" type="#_x0000_t202" style="position:absolute;left:0;text-align:left;margin-left:225pt;margin-top:.45pt;width:26.25pt;height:178.5pt;z-index:251929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" fillcolor="white [3212]" stroked="f">
                <v:textbox style="layout-flow:vertical;mso-layout-flow-alt:bottom-to-top">
                  <w:txbxContent>
                    <w:p w14:paraId="0E6B019A" w14:textId="77777777" w:rsidR="00EE77FE" w:rsidRDefault="00EE77FE">
                      <w:pPr>
                        <w:jc w:val="center"/>
                        <w:rPr>
                          <w:rFonts w:ascii="Swis721 Th BT" w:hAnsi="Swis721 Th BT"/>
                          <w:sz w:val="18"/>
                          <w:szCs w:val="18"/>
                        </w:rPr>
                      </w:pPr>
                      <w:r>
                        <w:rPr>
                          <w:rFonts w:ascii="Swis721 Th BT" w:hAnsi="Swis721 Th BT"/>
                          <w:sz w:val="18"/>
                          <w:szCs w:val="18"/>
                        </w:rPr>
                        <w:t>Alteração Absoluta de IAPP (ng/mL)</w:t>
                      </w:r>
                    </w:p>
                  </w:txbxContent>
                </v:textbox>
                <w10:wrap anchorx="margin"/>
              </v:shape>
            </w:pict>
          </mc:Fallback>
        </mc:AlternateContent>
      </w:r>
      <w:r>
        <w:rPr>
          <w:noProof/>
          <w:lang w:eastAsia="pt-BR"/>
        </w:rPr>
        <mc:AlternateContent>
          <mc:Choice Requires="wps">
            <w:drawing>
              <wp:anchor distT="0" distB="0" distL="114300" distR="114300" simplePos="0" relativeHeight="251928576" behindDoc="0" locked="0" layoutInCell="1" allowOverlap="1">
                <wp:simplePos x="0" y="0"/>
                <wp:positionH relativeFrom="margin">
                  <wp:posOffset>-137160</wp:posOffset>
                </wp:positionH>
                <wp:positionV relativeFrom="paragraph">
                  <wp:posOffset>29210</wp:posOffset>
                </wp:positionV>
                <wp:extent cx="333375" cy="2266950"/>
                <wp:effectExtent l="0" t="0" r="9525" b="0"/>
                <wp:wrapNone/>
                <wp:docPr id="90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266950"/>
                        </a:xfrm>
                        <a:prstGeom prst="rect">
                          <a:avLst/>
                        </a:prstGeom>
                        <a:solidFill>
                          <a:schemeClr val="bg1">
                            <a:lumMod val="100000"/>
                            <a:lumOff val="0"/>
                          </a:schemeClr>
                        </a:solidFill>
                        <a:ln w="9525">
                          <a:noFill/>
                          <a:miter lim="800000"/>
                        </a:ln>
                      </wps:spPr>
                      <wps:txbx>
                        <w:txbxContent>
                          <w:p w:rsidR="00EE77FE" w:rsidRDefault="00EE77FE">
                            <w:pPr>
                              <w:jc w:val="center"/>
                              <w:rPr>
                                <w:rFonts w:ascii="Swis721 Th BT" w:hAnsi="Swis721 Th BT"/>
                                <w:sz w:val="18"/>
                                <w:szCs w:val="18"/>
                              </w:rPr>
                            </w:pPr>
                            <w:r>
                              <w:rPr>
                                <w:rFonts w:ascii="Swis721 Th BT" w:hAnsi="Swis721 Th BT"/>
                                <w:sz w:val="18"/>
                                <w:szCs w:val="18"/>
                              </w:rPr>
                              <w:t>Alteração Absoluta HOMA2-IR</w:t>
                            </w:r>
                          </w:p>
                        </w:txbxContent>
                      </wps:txbx>
                      <wps:bodyPr rot="0" vert="vert270" wrap="square" lIns="91440" tIns="45720" rIns="91440" bIns="45720" anchor="t" anchorCtr="0" upright="1">
                        <a:noAutofit/>
                      </wps:bodyPr>
                    </wps:wsp>
                  </a:graphicData>
                </a:graphic>
              </wp:anchor>
            </w:drawing>
          </mc:Choice>
          <mc:Fallback>
            <w:pict>
              <v:shape id="_x0000_s1245" type="#_x0000_t202" style="position:absolute;left:0;text-align:left;margin-left:-10.8pt;margin-top:2.3pt;width:26.25pt;height:178.5pt;z-index:251928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" fillcolor="white [3212]" stroked="f">
                <v:textbox style="layout-flow:vertical;mso-layout-flow-alt:bottom-to-top">
                  <w:txbxContent>
                    <w:p w14:paraId="09139AB1" w14:textId="77777777" w:rsidR="00EE77FE" w:rsidRDefault="00EE77FE">
                      <w:pPr>
                        <w:jc w:val="center"/>
                        <w:rPr>
                          <w:rFonts w:ascii="Swis721 Th BT" w:hAnsi="Swis721 Th BT"/>
                          <w:sz w:val="18"/>
                          <w:szCs w:val="18"/>
                        </w:rPr>
                      </w:pPr>
                      <w:r>
                        <w:rPr>
                          <w:rFonts w:ascii="Swis721 Th BT" w:hAnsi="Swis721 Th BT"/>
                          <w:sz w:val="18"/>
                          <w:szCs w:val="18"/>
                        </w:rPr>
                        <w:t>Alteração Absoluta HOMA2-IR</w:t>
                      </w:r>
                    </w:p>
                  </w:txbxContent>
                </v:textbox>
                <w10:wrap anchorx="margin"/>
              </v:shape>
            </w:pict>
          </mc:Fallback>
        </mc:AlternateContent>
      </w:r>
      <w:r>
        <w:rPr>
          <w:noProof/>
          <w:lang w:eastAsia="pt-BR"/>
        </w:rPr>
        <w:drawing>
          <wp:anchor distT="0" distB="0" distL="114300" distR="114300" simplePos="0" relativeHeight="251927552" behindDoc="0" locked="0" layoutInCell="1" allowOverlap="1">
            <wp:simplePos x="0" y="0"/>
            <wp:positionH relativeFrom="margin">
              <wp:align>right</wp:align>
            </wp:positionH>
            <wp:positionV relativeFrom="paragraph">
              <wp:posOffset>10160</wp:posOffset>
            </wp:positionV>
            <wp:extent cx="2743200" cy="2354580"/>
            <wp:effectExtent l="0" t="0" r="0" b="8255"/>
            <wp:wrapNone/>
            <wp:docPr id="905" name="Imagem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Imagem 90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743200" cy="2354518"/>
                    </a:xfrm>
                    <a:prstGeom prst="rect">
                      <a:avLst/>
                    </a:prstGeom>
                  </pic:spPr>
                </pic:pic>
              </a:graphicData>
            </a:graphic>
          </wp:anchor>
        </w:drawing>
      </w:r>
      <w:r>
        <w:rPr>
          <w:noProof/>
          <w:lang w:eastAsia="pt-BR"/>
        </w:rPr>
        <w:drawing>
          <wp:anchor distT="0" distB="0" distL="114300" distR="114300" simplePos="0" relativeHeight="251926528" behindDoc="0" locked="0" layoutInCell="1" allowOverlap="1">
            <wp:simplePos x="0" y="0"/>
            <wp:positionH relativeFrom="margin">
              <wp:align>left</wp:align>
            </wp:positionH>
            <wp:positionV relativeFrom="paragraph">
              <wp:posOffset>10795</wp:posOffset>
            </wp:positionV>
            <wp:extent cx="2961640" cy="2305050"/>
            <wp:effectExtent l="0" t="0" r="0" b="0"/>
            <wp:wrapNone/>
            <wp:docPr id="906" name="Imagem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m 90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961831" cy="2305050"/>
                    </a:xfrm>
                    <a:prstGeom prst="rect">
                      <a:avLst/>
                    </a:prstGeom>
                  </pic:spPr>
                </pic:pic>
              </a:graphicData>
            </a:graphic>
          </wp:anchor>
        </w:drawing>
      </w: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spacing w:after="120"/>
        <w:rPr>
          <w:sz w:val="24"/>
        </w:rPr>
      </w:pPr>
    </w:p>
    <w:p w:rsidR="00AA6175" w:rsidRDefault="00AA6175">
      <w:pPr>
        <w:pStyle w:val="Corpo"/>
        <w:spacing w:after="12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suplementação de curcumina reduziu os níveis circulantes de IAPP e GSK-3</w:t>
      </w:r>
      <w:r>
        <w:rPr>
          <w:rFonts w:ascii="Calibri" w:hAnsi="Calibri" w:cs="Calibri"/>
          <w:b/>
          <w:i/>
        </w:rPr>
        <w:t>β</w:t>
      </w:r>
      <w:r>
        <w:rPr>
          <w:b/>
          <w:i/>
        </w:rPr>
        <w:t>, sugerindo um novo mecanismo, pelo qual a curcumina pode potencialmente aliviar a resistência à insulina associada, reduzindo o risco de diabetes tipo 2 e doença de Alzheimer.</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Redução da Resistência à Insulina e dos Níveis de IAPP e GSK-3</w:t>
      </w:r>
      <w:r>
        <w:rPr>
          <w:rFonts w:ascii="Calibri" w:hAnsi="Calibri" w:cs="Calibri"/>
          <w:b/>
          <w:i/>
          <w:sz w:val="24"/>
        </w:rPr>
        <w:t>β</w:t>
      </w:r>
      <w:r>
        <w:rPr>
          <w:b/>
          <w:i/>
          <w:sz w:val="24"/>
        </w:rPr>
        <w:t xml:space="preserve"> na Doença de Alzheimer</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Curcumina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Curcumina........................................90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4" w:name="_Toc132097830"/>
      <w:r>
        <w:rPr>
          <w:i/>
          <w:iCs/>
        </w:rPr>
        <w:t>Vitis vinifera</w:t>
      </w:r>
      <w:bookmarkEnd w:id="84"/>
    </w:p>
    <w:p w:rsidR="00AA6175" w:rsidRDefault="00E50482">
      <w:pPr>
        <w:spacing w:after="240"/>
        <w:jc w:val="center"/>
        <w:rPr>
          <w:rFonts w:ascii="Swis721 Th BT" w:hAnsi="Swis721 Th BT"/>
          <w:color w:val="404040" w:themeColor="text1" w:themeTint="BF"/>
          <w:sz w:val="24"/>
          <w:szCs w:val="24"/>
        </w:rPr>
      </w:pPr>
      <w:r>
        <w:rPr>
          <w:rFonts w:ascii="Swis721 Th BT" w:eastAsia="MS Mincho" w:hAnsi="Swis721 Th BT"/>
          <w:b/>
          <w:color w:val="0082B2"/>
          <w:sz w:val="40"/>
          <w:szCs w:val="24"/>
        </w:rPr>
        <w:t>Atua Sobre a Atenção, Memória Imediata e Retardada e Linguagem em Pacientes com Alzheimer</w:t>
      </w:r>
    </w:p>
    <w:p w:rsidR="00AA6175" w:rsidRDefault="00AA6175">
      <w:pPr>
        <w:spacing w:after="240"/>
        <w:jc w:val="both"/>
        <w:rPr>
          <w:rFonts w:ascii="Swis721 Th BT" w:hAnsi="Swis721 Th BT"/>
          <w:color w:val="404040" w:themeColor="text1" w:themeTint="BF"/>
          <w:sz w:val="24"/>
          <w:szCs w:val="24"/>
        </w:rPr>
      </w:pPr>
    </w:p>
    <w:p w:rsidR="00AA6175" w:rsidRDefault="00E50482">
      <w:pPr>
        <w:spacing w:after="240"/>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Calapai </w:t>
      </w:r>
      <w:r>
        <w:rPr>
          <w:rFonts w:ascii="Swis721 Th BT" w:hAnsi="Swis721 Th BT"/>
          <w:i/>
          <w:color w:val="404040" w:themeColor="text1" w:themeTint="BF"/>
          <w:sz w:val="24"/>
          <w:szCs w:val="24"/>
        </w:rPr>
        <w:t>et at.</w:t>
      </w:r>
      <w:r>
        <w:rPr>
          <w:rFonts w:ascii="Swis721 Th BT" w:hAnsi="Swis721 Th BT"/>
          <w:color w:val="404040" w:themeColor="text1" w:themeTint="BF"/>
          <w:sz w:val="24"/>
          <w:szCs w:val="24"/>
        </w:rPr>
        <w:t xml:space="preserve"> (2017) conduziram um estudo que teve como objetivo avaliar os efeitos da administração de </w:t>
      </w:r>
      <w:r>
        <w:rPr>
          <w:rFonts w:ascii="Swis721 Th BT" w:hAnsi="Swis721 Th BT"/>
          <w:i/>
          <w:color w:val="404040" w:themeColor="text1" w:themeTint="BF"/>
          <w:sz w:val="24"/>
          <w:szCs w:val="24"/>
        </w:rPr>
        <w:t>Vitis vinifera</w:t>
      </w:r>
      <w:r>
        <w:rPr>
          <w:rFonts w:ascii="Swis721 Th BT" w:hAnsi="Swis721 Th BT"/>
          <w:color w:val="404040" w:themeColor="text1" w:themeTint="BF"/>
          <w:sz w:val="24"/>
          <w:szCs w:val="24"/>
        </w:rPr>
        <w:t xml:space="preserve"> na função cognitiva de pacientes idosos com Alzheimer.</w:t>
      </w:r>
    </w:p>
    <w:p w:rsidR="00AA6175" w:rsidRDefault="00E50482">
      <w:pPr>
        <w:pStyle w:val="Corpo"/>
        <w:rPr>
          <w:sz w:val="24"/>
        </w:rPr>
      </w:pPr>
      <w:r>
        <w:rPr>
          <w:noProof/>
          <w:lang w:eastAsia="pt-BR"/>
        </w:rPr>
        <mc:AlternateContent>
          <mc:Choice Requires="wps">
            <w:drawing>
              <wp:anchor distT="0" distB="0" distL="114300" distR="114300" simplePos="0" relativeHeight="251930624" behindDoc="0" locked="0" layoutInCell="1" allowOverlap="1">
                <wp:simplePos x="0" y="0"/>
                <wp:positionH relativeFrom="margin">
                  <wp:align>right</wp:align>
                </wp:positionH>
                <wp:positionV relativeFrom="paragraph">
                  <wp:posOffset>6350</wp:posOffset>
                </wp:positionV>
                <wp:extent cx="5743575" cy="668655"/>
                <wp:effectExtent l="0" t="0" r="28575" b="17145"/>
                <wp:wrapNone/>
                <wp:docPr id="907" name="Caixa de texto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874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Esse ensaio clínico, randomizado, duplo-cego e placebo-controlado foi realizado em 111 pacientes que foram divididos em 2 grupos para receberem por 12 meses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07" o:spid="_x0000_s1246" type="#_x0000_t202" style="position:absolute;left:0;text-align:left;margin-left:401.05pt;margin-top:.5pt;width:452.25pt;height:52.65pt;z-index:251930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" fillcolor="white [3212]" strokecolor="#ff8501">
                <v:textbox>
                  <w:txbxContent>
                    <w:p w14:paraId="487D86A3" w14:textId="63FFBD39" w:rsidR="00EE77FE" w:rsidRDefault="00EE77FE">
                      <w:pPr>
                        <w:jc w:val="center"/>
                        <w:rPr>
                          <w:rFonts w:ascii="Swis721 Th BT" w:hAnsi="Swis721 Th BT"/>
                          <w:sz w:val="23"/>
                          <w:szCs w:val="23"/>
                        </w:rPr>
                      </w:pPr>
                      <w:r>
                        <w:rPr>
                          <w:rFonts w:ascii="Swis721 Th BT" w:hAnsi="Swis721 Th BT"/>
                          <w:sz w:val="23"/>
                          <w:szCs w:val="23"/>
                        </w:rPr>
                        <w:t>Esse ensaio clínico, randomizado, duplo-cego e placebo-controlado foi realizado em 111 pacientes que foram divididos em 2 grupos para receberem por 12 meses a seguinte posologia:</w:t>
                      </w:r>
                    </w:p>
                    <w:p w14:paraId="12A2E88B"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31648"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908" name="Caixa de texto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(n=57)</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Vitis vinifera</w:t>
                            </w:r>
                            <w:r>
                              <w:rPr>
                                <w:rFonts w:ascii="Swis721 Th BT" w:hAnsi="Swis721 Th BT"/>
                                <w:color w:val="FFFFFF" w:themeColor="background1"/>
                                <w:sz w:val="23"/>
                                <w:szCs w:val="23"/>
                              </w:rPr>
                              <w:t xml:space="preserve"> 250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08" o:spid="_x0000_s1247" type="#_x0000_t202" style="position:absolute;left:0;text-align:left;margin-left:-.3pt;margin-top:1.75pt;width:150.7pt;height:61.5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" fillcolor="#ff8501" strokecolor="#ff8501">
                <v:textbox>
                  <w:txbxContent>
                    <w:p w14:paraId="00DE469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(n=57)</w:t>
                      </w:r>
                    </w:p>
                    <w:p w14:paraId="6A46857D" w14:textId="77777777" w:rsidR="00EE77FE" w:rsidRDefault="00EE77FE">
                      <w:pPr>
                        <w:spacing w:after="0" w:line="240" w:lineRule="auto"/>
                        <w:jc w:val="center"/>
                        <w:rPr>
                          <w:rFonts w:ascii="Swis721 Th BT" w:hAnsi="Swis721 Th BT"/>
                          <w:b/>
                          <w:color w:val="FFFFFF" w:themeColor="background1"/>
                          <w:sz w:val="23"/>
                          <w:szCs w:val="23"/>
                        </w:rPr>
                      </w:pPr>
                    </w:p>
                    <w:p w14:paraId="2E7BF19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Vitis vinifera</w:t>
                      </w:r>
                      <w:r>
                        <w:rPr>
                          <w:rFonts w:ascii="Swis721 Th BT" w:hAnsi="Swis721 Th BT"/>
                          <w:color w:val="FFFFFF" w:themeColor="background1"/>
                          <w:sz w:val="23"/>
                          <w:szCs w:val="23"/>
                        </w:rPr>
                        <w:t xml:space="preserve"> 250 mg</w:t>
                      </w:r>
                    </w:p>
                    <w:p w14:paraId="63EF0ED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519D6D3"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32672"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909" name="Caixa de texto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(n=54)</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09" o:spid="_x0000_s1248" type="#_x0000_t202" style="position:absolute;left:0;text-align:left;margin-left:301.7pt;margin-top:1.75pt;width:150pt;height:61.55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HPIXbYmAgAATQQAAA4AAAAAAAAAAAAAAAAALgIAAGRycy9lMm9E&#10;b2MueG1sUEsBAi0AFAAGAAgAAAAhAEIfVYvfAAAACQEAAA8AAAAAAAAAAAAAAAAAgAQAAGRycy9k&#10;b3ducmV2LnhtbFBLBQYAAAAABAAEAPMAAACMBQAAAAA=&#10;" fillcolor="#ff8501" strokecolor="#ff8501">
                <v:textbox>
                  <w:txbxContent>
                    <w:p w14:paraId="4D194C9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(n=54)</w:t>
                      </w:r>
                    </w:p>
                    <w:p w14:paraId="5E9BD881" w14:textId="77777777" w:rsidR="00EE77FE" w:rsidRDefault="00EE77FE">
                      <w:pPr>
                        <w:spacing w:after="0" w:line="240" w:lineRule="auto"/>
                        <w:jc w:val="center"/>
                        <w:rPr>
                          <w:rFonts w:ascii="Swis721 Th BT" w:hAnsi="Swis721 Th BT"/>
                          <w:b/>
                          <w:color w:val="FFFFFF" w:themeColor="background1"/>
                          <w:sz w:val="23"/>
                          <w:szCs w:val="23"/>
                        </w:rPr>
                      </w:pPr>
                    </w:p>
                    <w:p w14:paraId="1BCDA7AE"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29"/>
        </w:numPr>
        <w:rPr>
          <w:sz w:val="24"/>
        </w:rPr>
      </w:pPr>
      <w:r>
        <w:rPr>
          <w:sz w:val="24"/>
        </w:rPr>
        <w:t xml:space="preserve">Os escores do </w:t>
      </w:r>
      <w:r>
        <w:rPr>
          <w:i/>
          <w:sz w:val="24"/>
        </w:rPr>
        <w:t>Mini-Mental State Examination</w:t>
      </w:r>
      <w:r>
        <w:rPr>
          <w:sz w:val="24"/>
        </w:rPr>
        <w:t xml:space="preserve"> (MMSE) foram melhorados de maneira significativa após a suplementação em relação à linha base (p&lt;0,0001) e ao placebo (p&lt;0,0001);</w:t>
      </w:r>
    </w:p>
    <w:p w:rsidR="00AA6175" w:rsidRDefault="00E50482">
      <w:pPr>
        <w:pStyle w:val="Corpo"/>
        <w:numPr>
          <w:ilvl w:val="0"/>
          <w:numId w:val="29"/>
        </w:numPr>
        <w:rPr>
          <w:sz w:val="24"/>
        </w:rPr>
      </w:pPr>
      <w:r>
        <w:rPr>
          <w:sz w:val="24"/>
        </w:rPr>
        <w:t xml:space="preserve">Houve redução do </w:t>
      </w:r>
      <w:r>
        <w:rPr>
          <w:i/>
          <w:sz w:val="24"/>
        </w:rPr>
        <w:t>Beck Depression Inventory</w:t>
      </w:r>
      <w:r>
        <w:rPr>
          <w:sz w:val="24"/>
        </w:rPr>
        <w:t xml:space="preserve"> (BDI; -15,8%) e do </w:t>
      </w:r>
      <w:r>
        <w:rPr>
          <w:i/>
          <w:sz w:val="24"/>
        </w:rPr>
        <w:t>Hamilton Anxiety Rating Scale</w:t>
      </w:r>
      <w:r>
        <w:rPr>
          <w:sz w:val="24"/>
        </w:rPr>
        <w:t xml:space="preserve"> (HARS; -24,9%) em relação à linha base e ao placebo;</w:t>
      </w:r>
    </w:p>
    <w:p w:rsidR="00AA6175" w:rsidRDefault="00E50482">
      <w:pPr>
        <w:pStyle w:val="Corpo"/>
        <w:numPr>
          <w:ilvl w:val="0"/>
          <w:numId w:val="29"/>
        </w:numPr>
        <w:rPr>
          <w:sz w:val="24"/>
        </w:rPr>
      </w:pPr>
      <w:r>
        <w:rPr>
          <w:sz w:val="24"/>
        </w:rPr>
        <w:t xml:space="preserve">O </w:t>
      </w:r>
      <w:r>
        <w:rPr>
          <w:i/>
          <w:sz w:val="24"/>
        </w:rPr>
        <w:t xml:space="preserve">Repeatable Battery for the Assessment of Neuropsychological Status </w:t>
      </w:r>
      <w:r>
        <w:rPr>
          <w:sz w:val="24"/>
        </w:rPr>
        <w:t>(RBNS) melhorou de maneira significativa após o período suplementado em relação à linha base e ao placebo;</w:t>
      </w:r>
    </w:p>
    <w:p w:rsidR="00AA6175" w:rsidRDefault="00E50482">
      <w:pPr>
        <w:pStyle w:val="Corpo"/>
        <w:numPr>
          <w:ilvl w:val="0"/>
          <w:numId w:val="29"/>
        </w:numPr>
        <w:rPr>
          <w:sz w:val="24"/>
        </w:rPr>
      </w:pPr>
      <w:r>
        <w:rPr>
          <w:sz w:val="24"/>
        </w:rPr>
        <w:t>Em comparação com o placebo, houve melhoras significativas na atenção, linguagem, memória imediata e atrasada após a suplementação;</w:t>
      </w:r>
    </w:p>
    <w:p w:rsidR="00AA6175" w:rsidRDefault="00E50482">
      <w:pPr>
        <w:pStyle w:val="Corpo"/>
        <w:numPr>
          <w:ilvl w:val="0"/>
          <w:numId w:val="29"/>
        </w:numPr>
        <w:rPr>
          <w:sz w:val="24"/>
        </w:rPr>
      </w:pPr>
      <w:r>
        <w:rPr>
          <w:sz w:val="24"/>
        </w:rPr>
        <w:t>Não foram observados efeitos adversos no decorrer do estudo.</w:t>
      </w:r>
    </w:p>
    <w:p w:rsidR="00AA6175" w:rsidRDefault="00AA6175">
      <w:pPr>
        <w:pStyle w:val="Corpo"/>
        <w:spacing w:after="120"/>
        <w:rPr>
          <w:sz w:val="24"/>
        </w:rPr>
      </w:pPr>
    </w:p>
    <w:p w:rsidR="00AA6175" w:rsidRPr="00EE77FE" w:rsidRDefault="00E50482">
      <w:pPr>
        <w:pStyle w:val="Corpo"/>
        <w:rPr>
          <w:b/>
          <w:color w:val="0070C0"/>
          <w:sz w:val="26"/>
          <w:szCs w:val="26"/>
        </w:rPr>
      </w:pPr>
      <w:r w:rsidRPr="00EE77FE">
        <w:rPr>
          <w:b/>
          <w:color w:val="0070C0"/>
          <w:sz w:val="26"/>
          <w:szCs w:val="26"/>
        </w:rPr>
        <w:t>Conclusão:</w:t>
      </w:r>
    </w:p>
    <w:p w:rsidR="00AA6175" w:rsidRDefault="00AA6175">
      <w:pPr>
        <w:pStyle w:val="Corpo"/>
      </w:pPr>
    </w:p>
    <w:p w:rsidR="00AA6175" w:rsidRDefault="00E50482">
      <w:pPr>
        <w:pStyle w:val="Corpo"/>
        <w:spacing w:after="120"/>
        <w:jc w:val="center"/>
        <w:rPr>
          <w:b/>
          <w:i/>
          <w:sz w:val="24"/>
        </w:rPr>
      </w:pPr>
      <w:r>
        <w:rPr>
          <w:b/>
          <w:i/>
        </w:rPr>
        <w:t>Os resultados mostraram que 12 semanas de suplementação com Vitis vinifera melhorou o perfil cognitivo, sem apresentar efeitos adversos</w:t>
      </w:r>
    </w:p>
    <w:p w:rsidR="00AA6175" w:rsidRDefault="00AA6175">
      <w:pPr>
        <w:pStyle w:val="Corpo"/>
        <w:spacing w:after="120"/>
        <w:rPr>
          <w:sz w:val="24"/>
        </w:rPr>
      </w:pPr>
    </w:p>
    <w:p w:rsidR="00AA6175" w:rsidRDefault="00AA6175">
      <w:pPr>
        <w:pStyle w:val="Corpo"/>
        <w:spacing w:after="120"/>
        <w:rPr>
          <w:sz w:val="24"/>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da Cognição em Pacientes com Alzheimer</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 xml:space="preserve">Cápsulas de </w:t>
            </w:r>
            <w:r>
              <w:rPr>
                <w:rFonts w:eastAsiaTheme="minorEastAsia"/>
                <w:b/>
                <w:i/>
                <w:color w:val="FFFFFF" w:themeColor="background1"/>
                <w:lang w:eastAsia="pt-BR"/>
              </w:rPr>
              <w:t>Vitis vinifera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0" w:line="240" w:lineRule="auto"/>
              <w:jc w:val="center"/>
              <w:rPr>
                <w:rFonts w:ascii="Swis721 Th BT" w:eastAsiaTheme="minorEastAsia" w:hAnsi="Swis721 Th BT"/>
                <w:color w:val="404040" w:themeColor="text1" w:themeTint="BF"/>
                <w:sz w:val="23"/>
                <w:szCs w:val="20"/>
                <w:lang w:eastAsia="pt-BR"/>
              </w:rPr>
            </w:pPr>
            <w:r>
              <w:rPr>
                <w:rFonts w:ascii="Swis721 Th BT" w:eastAsiaTheme="minorEastAsia" w:hAnsi="Swis721 Th BT"/>
                <w:i/>
                <w:color w:val="404040" w:themeColor="text1" w:themeTint="BF"/>
                <w:sz w:val="23"/>
                <w:szCs w:val="20"/>
                <w:lang w:eastAsia="pt-BR"/>
              </w:rPr>
              <w:t>Vitis vinifera</w:t>
            </w:r>
            <w:r>
              <w:rPr>
                <w:rFonts w:ascii="Swis721 Th BT" w:eastAsiaTheme="minorEastAsia" w:hAnsi="Swis721 Th BT"/>
                <w:color w:val="404040" w:themeColor="text1" w:themeTint="BF"/>
                <w:sz w:val="23"/>
                <w:szCs w:val="20"/>
                <w:lang w:eastAsia="pt-BR"/>
              </w:rPr>
              <w:t>…....................….........250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formulas"/>
              <w:jc w:val="center"/>
              <w:rPr>
                <w:rFonts w:ascii="Swis721 Th BT" w:eastAsiaTheme="minorEastAsia" w:hAnsi="Swis721 Th BT"/>
                <w:szCs w:val="20"/>
                <w:lang w:eastAsia="pt-BR"/>
              </w:rPr>
            </w:pPr>
            <w:r>
              <w:rPr>
                <w:rFonts w:ascii="Swis721 Th BT" w:eastAsiaTheme="minorEastAsia" w:hAnsi="Swis721 Th BT"/>
                <w:szCs w:val="20"/>
                <w:lang w:eastAsia="pt-BR"/>
              </w:rPr>
              <w:t>Excipiente q</w:t>
            </w:r>
            <w:r w:rsidRPr="00EE77FE">
              <w:rPr>
                <w:rFonts w:ascii="Swis721 Th BT" w:eastAsiaTheme="minorEastAsia" w:hAnsi="Swis721 Th BT"/>
                <w:szCs w:val="20"/>
                <w:lang w:eastAsia="pt-BR"/>
              </w:rPr>
              <w:t>.</w:t>
            </w:r>
            <w:r>
              <w:rPr>
                <w:rFonts w:ascii="Swis721 Th BT" w:eastAsiaTheme="minorEastAsia" w:hAnsi="Swis721 Th BT"/>
                <w:szCs w:val="20"/>
                <w:lang w:eastAsia="pt-BR"/>
              </w:rPr>
              <w:t>s</w:t>
            </w:r>
            <w:r w:rsidRPr="00EE77FE">
              <w:rPr>
                <w:rFonts w:ascii="Swis721 Th BT" w:eastAsiaTheme="minorEastAsia" w:hAnsi="Swis721 Th BT"/>
                <w:szCs w:val="20"/>
                <w:lang w:eastAsia="pt-BR"/>
              </w:rPr>
              <w:t>.</w:t>
            </w:r>
            <w:r>
              <w:rPr>
                <w:rFonts w:ascii="Swis721 Th BT" w:eastAsiaTheme="minorEastAsia" w:hAnsi="Swis721 Th BT"/>
                <w:szCs w:val="20"/>
                <w:lang w:eastAsia="pt-BR"/>
              </w:rPr>
              <w:t>p.........................1 Cápsula</w:t>
            </w:r>
          </w:p>
        </w:tc>
      </w:tr>
    </w:tbl>
    <w:p w:rsidR="00AA6175" w:rsidRDefault="00E50482">
      <w:pPr>
        <w:pStyle w:val="formulas"/>
        <w:ind w:right="4535"/>
        <w:rPr>
          <w:rFonts w:ascii="Calibri" w:hAnsi="Calibri"/>
          <w:b/>
          <w:i/>
          <w:sz w:val="16"/>
          <w:szCs w:val="16"/>
        </w:rPr>
      </w:pPr>
      <w:r>
        <w:rPr>
          <w:rFonts w:ascii="Swis721 Th BT" w:hAnsi="Swis721 Th BT"/>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rPr>
          <w:iCs/>
        </w:rPr>
      </w:pPr>
      <w:bookmarkStart w:id="85" w:name="_Toc132097831"/>
      <w:r>
        <w:rPr>
          <w:iCs/>
        </w:rPr>
        <w:t>Doença de Parkinson</w:t>
      </w:r>
      <w:bookmarkEnd w:id="85"/>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6" w:name="_Toc132097832"/>
      <w:r>
        <w:rPr>
          <w:iCs/>
        </w:rPr>
        <w:t>Licorice</w:t>
      </w:r>
      <w:bookmarkEnd w:id="86"/>
    </w:p>
    <w:p w:rsidR="00AA6175" w:rsidRDefault="00E50482">
      <w:pPr>
        <w:spacing w:after="240"/>
        <w:jc w:val="center"/>
        <w:rPr>
          <w:rFonts w:ascii="Swis721 Th BT" w:hAnsi="Swis721 Th BT"/>
          <w:color w:val="404040" w:themeColor="text1" w:themeTint="BF"/>
          <w:sz w:val="24"/>
          <w:szCs w:val="24"/>
        </w:rPr>
      </w:pPr>
      <w:r>
        <w:rPr>
          <w:rFonts w:ascii="Swis721 Th BT" w:eastAsia="MS Mincho" w:hAnsi="Swis721 Th BT"/>
          <w:b/>
          <w:color w:val="0082B2"/>
          <w:sz w:val="40"/>
          <w:szCs w:val="24"/>
        </w:rPr>
        <w:t>Adjuvante no Gerenciamento da Doença de Parkinson</w:t>
      </w:r>
    </w:p>
    <w:p w:rsidR="00AA6175" w:rsidRDefault="00E50482">
      <w:pPr>
        <w:pStyle w:val="Corpo"/>
        <w:spacing w:after="120"/>
        <w:rPr>
          <w:sz w:val="24"/>
        </w:rPr>
      </w:pPr>
      <w:r>
        <w:rPr>
          <w:sz w:val="24"/>
        </w:rPr>
        <w:t>Este estudo duplo-cego foi conduzido com o objetivo de avaliar a eficácia do tratamento adjuvante com Licorice (</w:t>
      </w:r>
      <w:r>
        <w:rPr>
          <w:i/>
          <w:iCs/>
          <w:sz w:val="24"/>
        </w:rPr>
        <w:t>Glycyrrhiza glabra</w:t>
      </w:r>
      <w:r w:rsidRPr="00EE77FE">
        <w:rPr>
          <w:i/>
          <w:iCs/>
          <w:sz w:val="24"/>
        </w:rPr>
        <w:t xml:space="preserve"> L.</w:t>
      </w:r>
      <w:r>
        <w:rPr>
          <w:sz w:val="24"/>
        </w:rPr>
        <w:t xml:space="preserve">) no gerenciamento da DP (Petramfar </w:t>
      </w:r>
      <w:r>
        <w:rPr>
          <w:i/>
          <w:sz w:val="24"/>
        </w:rPr>
        <w:t xml:space="preserve">et al., </w:t>
      </w:r>
      <w:r>
        <w:rPr>
          <w:sz w:val="24"/>
        </w:rPr>
        <w:t>2020).</w:t>
      </w:r>
    </w:p>
    <w:p w:rsidR="00AA6175" w:rsidRDefault="00E50482">
      <w:pPr>
        <w:pStyle w:val="Corpo"/>
        <w:rPr>
          <w:sz w:val="24"/>
        </w:rPr>
      </w:pPr>
      <w:r>
        <w:rPr>
          <w:noProof/>
          <w:lang w:eastAsia="pt-BR"/>
        </w:rPr>
        <mc:AlternateContent>
          <mc:Choice Requires="wps">
            <w:drawing>
              <wp:anchor distT="0" distB="0" distL="114300" distR="114300" simplePos="0" relativeHeight="251933696" behindDoc="0" locked="0" layoutInCell="1" allowOverlap="1">
                <wp:simplePos x="0" y="0"/>
                <wp:positionH relativeFrom="margin">
                  <wp:posOffset>6985</wp:posOffset>
                </wp:positionH>
                <wp:positionV relativeFrom="paragraph">
                  <wp:posOffset>38100</wp:posOffset>
                </wp:positionV>
                <wp:extent cx="5734050" cy="657225"/>
                <wp:effectExtent l="0" t="0" r="19050" b="28575"/>
                <wp:wrapNone/>
                <wp:docPr id="918" name="Caixa de texto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39 pacientes com idade entre 30 e 80 anos, diagnosticados com DP (</w:t>
                            </w:r>
                            <w:r>
                              <w:rPr>
                                <w:rFonts w:ascii="Swis721 Th BT" w:hAnsi="Swis721 Th BT"/>
                                <w:i/>
                                <w:iCs/>
                                <w:color w:val="404040" w:themeColor="text1" w:themeTint="BF"/>
                                <w:sz w:val="23"/>
                                <w:szCs w:val="23"/>
                              </w:rPr>
                              <w:t>Hoehn and Yahr scale</w:t>
                            </w:r>
                            <w:r>
                              <w:rPr>
                                <w:rFonts w:ascii="Swis721 Th BT" w:hAnsi="Swis721 Th BT"/>
                                <w:color w:val="404040" w:themeColor="text1" w:themeTint="BF"/>
                                <w:sz w:val="23"/>
                                <w:szCs w:val="23"/>
                              </w:rPr>
                              <w:t xml:space="preserve"> ≤3), foram randomizados em dois grupos para receberem durante 6 meses:</w:t>
                            </w:r>
                          </w:p>
                        </w:txbxContent>
                      </wps:txbx>
                      <wps:bodyPr rot="0" vert="horz" wrap="square" lIns="91440" tIns="45720" rIns="91440" bIns="45720" anchor="t" anchorCtr="0" upright="1">
                        <a:noAutofit/>
                      </wps:bodyPr>
                    </wps:wsp>
                  </a:graphicData>
                </a:graphic>
              </wp:anchor>
            </w:drawing>
          </mc:Choice>
          <mc:Fallback>
            <w:pict>
              <v:shape id="Caixa de texto 918" o:spid="_x0000_s1249" type="#_x0000_t202" style="position:absolute;left:0;text-align:left;margin-left:.55pt;margin-top:3pt;width:451.5pt;height:51.75pt;z-index:251933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" fillcolor="white [3212]" strokecolor="#ff8501">
                <v:textbox>
                  <w:txbxContent>
                    <w:p w14:paraId="454C2650" w14:textId="77777777"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39 pacientes com idade entre 30 e 80 anos, diagnosticados com DP (</w:t>
                      </w:r>
                      <w:r>
                        <w:rPr>
                          <w:rFonts w:ascii="Swis721 Th BT" w:hAnsi="Swis721 Th BT"/>
                          <w:i/>
                          <w:iCs/>
                          <w:color w:val="404040" w:themeColor="text1" w:themeTint="BF"/>
                          <w:sz w:val="23"/>
                          <w:szCs w:val="23"/>
                        </w:rPr>
                        <w:t>Hoehn and Yahr scale</w:t>
                      </w:r>
                      <w:r>
                        <w:rPr>
                          <w:rFonts w:ascii="Swis721 Th BT" w:hAnsi="Swis721 Th BT"/>
                          <w:color w:val="404040" w:themeColor="text1" w:themeTint="BF"/>
                          <w:sz w:val="23"/>
                          <w:szCs w:val="23"/>
                        </w:rPr>
                        <w:t xml:space="preserve"> ≤3), foram randomizados em dois grupos para receberem durante 6 meses: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35744"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919" name="Triângulo isósceles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19" o:spid="_x0000_s1026" o:spt="5" type="#_x0000_t5" style="position:absolute;left:0pt;flip:y;margin-left:368.05pt;margin-top:0.85pt;height:10.9pt;width:17.85pt;z-index:251935744;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B+RY2J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LjlzwlLL71A/&#10;/HRtb4Dp8PArSGVUYOkC0TX4UJLXrb/BVHDw1yC/BebgshOuVReIMHRK1JTkNN0v/nJISiBXthk+&#10;QE2xRB8hM7dr0LLGaP8lOSZoYoftcqvuD61Su8gkGWez09PlCWeSjqbHi/lxbmUhygSTnD2G+E6B&#10;ZUmoeERN2ZnEpijF9jrEJLT1vmJRf+WssYZ6vxWGnUzoyckfLhP0I2TyDGB0faWNyQq2m0uDjFwr&#10;vl6mN8cxvaUiR/Mi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Af&#10;kWNi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36768"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920" name="Triângulo isósceles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0" o:spid="_x0000_s1026" o:spt="5" type="#_x0000_t5" style="position:absolute;left:0pt;flip:y;margin-left:66.75pt;margin-top:0.85pt;height:10.9pt;width:17.85pt;z-index:251936768;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NZrYAVa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rhdGtYA&#10;AAAIAQAADwAAAAAAAAABACAAAAAiAAAAZHJzL2Rvd25yZXYueG1sUEsBAhQAFAAAAAgAh07iQNZr&#10;YAV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37792"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921" name="Caixa de texto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21" o:spid="_x0000_s1250" type="#_x0000_t202" style="position:absolute;left:0;text-align:left;margin-left:301.7pt;margin-top:1.75pt;width:150pt;height:61.5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KdvV04mAgAATQQAAA4AAAAAAAAAAAAAAAAALgIAAGRycy9lMm9E&#10;b2MueG1sUEsBAi0AFAAGAAgAAAAhAEIfVYvfAAAACQEAAA8AAAAAAAAAAAAAAAAAgAQAAGRycy9k&#10;b3ducmV2LnhtbFBLBQYAAAAABAAEAPMAAACMBQAAAAA=&#10;" fillcolor="#ff8501" strokecolor="#ff8501">
                <v:textbox>
                  <w:txbxContent>
                    <w:p w14:paraId="28CA10C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AF3355A"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93472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922" name="Caixa de texto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Licorice</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136 mg 2 vezes ao dia</w:t>
                            </w:r>
                          </w:p>
                        </w:txbxContent>
                      </wps:txbx>
                      <wps:bodyPr rot="0" vert="horz" wrap="square" lIns="91440" tIns="45720" rIns="91440" bIns="45720" anchor="ctr" anchorCtr="0" upright="1">
                        <a:noAutofit/>
                      </wps:bodyPr>
                    </wps:wsp>
                  </a:graphicData>
                </a:graphic>
              </wp:anchor>
            </w:drawing>
          </mc:Choice>
          <mc:Fallback>
            <w:pict>
              <v:shape id="Caixa de texto 922" o:spid="_x0000_s1251" type="#_x0000_t202" style="position:absolute;left:0;text-align:left;margin-left:-.3pt;margin-top:1.75pt;width:150.7pt;height:61.5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iw8AaCYCAABNBAAADgAAAAAAAAAAAAAAAAAuAgAAZHJzL2Uyb0Rv&#10;Yy54bWxQSwECLQAUAAYACAAAACEAh6VyYt4AAAAHAQAADwAAAAAAAAAAAAAAAACABAAAZHJzL2Rv&#10;d25yZXYueG1sUEsFBgAAAAAEAAQA8wAAAIsFAAAAAA==&#10;" fillcolor="#ff8501" strokecolor="#ff8501">
                <v:textbox>
                  <w:txbxContent>
                    <w:p w14:paraId="1ED66D3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Licorice</w:t>
                      </w:r>
                    </w:p>
                    <w:p w14:paraId="2329D08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136 mg 2 vezes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Após 6 meses, houve melhora significativa do </w:t>
      </w:r>
      <w:r>
        <w:rPr>
          <w:i/>
          <w:iCs/>
          <w:sz w:val="24"/>
        </w:rPr>
        <w:t>Unified Parkinson's rating scale</w:t>
      </w:r>
      <w:r>
        <w:rPr>
          <w:sz w:val="24"/>
        </w:rPr>
        <w:t xml:space="preserve"> (UPDRS) total, atividades diárias e tremor com tamanho de efeito considerável no grupo 1;</w:t>
      </w:r>
    </w:p>
    <w:p w:rsidR="00AA6175" w:rsidRDefault="00E50482">
      <w:pPr>
        <w:pStyle w:val="Corpo"/>
        <w:numPr>
          <w:ilvl w:val="0"/>
          <w:numId w:val="5"/>
        </w:numPr>
        <w:spacing w:after="120"/>
        <w:rPr>
          <w:sz w:val="24"/>
        </w:rPr>
      </w:pPr>
      <w:r>
        <w:rPr>
          <w:sz w:val="24"/>
        </w:rPr>
        <w:t>O teste motor e escores de rigidez foram significativamente melhores após 4 meses de suplementação de licorice;</w:t>
      </w:r>
    </w:p>
    <w:p w:rsidR="00AA6175" w:rsidRDefault="00E50482">
      <w:pPr>
        <w:pStyle w:val="Corpo"/>
        <w:numPr>
          <w:ilvl w:val="0"/>
          <w:numId w:val="5"/>
        </w:numPr>
        <w:spacing w:after="120"/>
        <w:rPr>
          <w:sz w:val="24"/>
        </w:rPr>
      </w:pPr>
      <w:r>
        <w:rPr>
          <w:sz w:val="24"/>
        </w:rPr>
        <w:t>Nenhuma anormalidade eletrolítica, alterações na pressão sanguínea ou níveis de glicose foram observadas durante o estudo.</w:t>
      </w:r>
    </w:p>
    <w:p w:rsidR="00AA6175" w:rsidRDefault="00AA6175">
      <w:pPr>
        <w:pStyle w:val="Corpo"/>
        <w:spacing w:after="120"/>
        <w:rPr>
          <w:sz w:val="24"/>
        </w:rPr>
      </w:pPr>
    </w:p>
    <w:tbl>
      <w:tblPr>
        <w:tblStyle w:val="TabelaSimples21"/>
        <w:tblW w:w="9133" w:type="dxa"/>
        <w:tblLook w:val="04A0" w:firstRow="1" w:lastRow="0" w:firstColumn="1" w:lastColumn="0" w:noHBand="0" w:noVBand="1"/>
      </w:tblPr>
      <w:tblGrid>
        <w:gridCol w:w="5329"/>
        <w:gridCol w:w="942"/>
        <w:gridCol w:w="1431"/>
        <w:gridCol w:w="1431"/>
      </w:tblGrid>
      <w:tr w:rsidR="00AA6175" w:rsidTr="00AA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9" w:type="dxa"/>
            <w:vAlign w:val="center"/>
          </w:tcPr>
          <w:p w:rsidR="00AA6175" w:rsidRDefault="00E50482">
            <w:pPr>
              <w:pStyle w:val="Corpo"/>
              <w:spacing w:after="0"/>
              <w:jc w:val="center"/>
              <w:rPr>
                <w:b w:val="0"/>
                <w:bCs w:val="0"/>
                <w:sz w:val="22"/>
                <w:szCs w:val="22"/>
              </w:rPr>
            </w:pPr>
            <w:r>
              <w:rPr>
                <w:sz w:val="22"/>
                <w:szCs w:val="22"/>
              </w:rPr>
              <w:t>Variável</w:t>
            </w:r>
          </w:p>
        </w:tc>
        <w:tc>
          <w:tcPr>
            <w:tcW w:w="942" w:type="dxa"/>
            <w:vAlign w:val="center"/>
          </w:tcPr>
          <w:p w:rsidR="00AA6175" w:rsidRDefault="00E50482">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Visita</w:t>
            </w:r>
          </w:p>
        </w:tc>
        <w:tc>
          <w:tcPr>
            <w:tcW w:w="0" w:type="auto"/>
            <w:vAlign w:val="center"/>
          </w:tcPr>
          <w:p w:rsidR="00AA6175" w:rsidRDefault="00E50482">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Grupo 1</w:t>
            </w:r>
          </w:p>
        </w:tc>
        <w:tc>
          <w:tcPr>
            <w:tcW w:w="0" w:type="auto"/>
            <w:vAlign w:val="center"/>
          </w:tcPr>
          <w:p w:rsidR="00AA6175" w:rsidRDefault="00E50482">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Grupo 2</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rPr>
                <w:b w:val="0"/>
                <w:bCs w:val="0"/>
                <w:sz w:val="22"/>
                <w:szCs w:val="22"/>
              </w:rPr>
            </w:pPr>
            <w:r>
              <w:rPr>
                <w:sz w:val="22"/>
                <w:szCs w:val="22"/>
              </w:rPr>
              <w:t>UPDRS Total (parte I + II + III)</w:t>
            </w:r>
          </w:p>
        </w:tc>
        <w:tc>
          <w:tcPr>
            <w:tcW w:w="942"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Primeira</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17,73 ± 6,31</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25,00 ± 8,39</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shd w:val="clear" w:color="auto" w:fill="F2F2F2" w:themeFill="background1" w:themeFillShade="F2"/>
            <w:vAlign w:val="center"/>
          </w:tcPr>
          <w:p w:rsidR="00AA6175" w:rsidRDefault="00AA6175">
            <w:pPr>
              <w:pStyle w:val="Corpo"/>
              <w:spacing w:after="0"/>
              <w:jc w:val="center"/>
              <w:rPr>
                <w:b w:val="0"/>
                <w:bCs w:val="0"/>
                <w:sz w:val="22"/>
                <w:szCs w:val="22"/>
              </w:rPr>
            </w:pPr>
          </w:p>
        </w:tc>
        <w:tc>
          <w:tcPr>
            <w:tcW w:w="942" w:type="dxa"/>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Última</w:t>
            </w:r>
          </w:p>
        </w:tc>
        <w:tc>
          <w:tcPr>
            <w:tcW w:w="0" w:type="auto"/>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15,80 ± 6,08</w:t>
            </w:r>
          </w:p>
        </w:tc>
        <w:tc>
          <w:tcPr>
            <w:tcW w:w="0" w:type="auto"/>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26,73 ± 9,12</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rPr>
                <w:b w:val="0"/>
                <w:bCs w:val="0"/>
                <w:sz w:val="22"/>
                <w:szCs w:val="22"/>
              </w:rPr>
            </w:pPr>
            <w:r>
              <w:rPr>
                <w:sz w:val="22"/>
                <w:szCs w:val="22"/>
              </w:rPr>
              <w:t>Atividades Diárias (Parte II)</w:t>
            </w:r>
          </w:p>
        </w:tc>
        <w:tc>
          <w:tcPr>
            <w:tcW w:w="942" w:type="dxa"/>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Primeira</w:t>
            </w:r>
          </w:p>
        </w:tc>
        <w:tc>
          <w:tcPr>
            <w:tcW w:w="0" w:type="auto"/>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5,53 ± 4,94</w:t>
            </w:r>
          </w:p>
        </w:tc>
        <w:tc>
          <w:tcPr>
            <w:tcW w:w="0" w:type="auto"/>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8,26 ± 3,15</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vAlign w:val="center"/>
          </w:tcPr>
          <w:p w:rsidR="00AA6175" w:rsidRDefault="00AA6175">
            <w:pPr>
              <w:pStyle w:val="Corpo"/>
              <w:spacing w:after="0"/>
              <w:jc w:val="center"/>
              <w:rPr>
                <w:b w:val="0"/>
                <w:bCs w:val="0"/>
                <w:sz w:val="22"/>
                <w:szCs w:val="22"/>
              </w:rPr>
            </w:pPr>
          </w:p>
        </w:tc>
        <w:tc>
          <w:tcPr>
            <w:tcW w:w="942" w:type="dxa"/>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Última</w:t>
            </w:r>
          </w:p>
        </w:tc>
        <w:tc>
          <w:tcPr>
            <w:tcW w:w="0" w:type="auto"/>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4,33 ± 3,95</w:t>
            </w:r>
          </w:p>
        </w:tc>
        <w:tc>
          <w:tcPr>
            <w:tcW w:w="0" w:type="auto"/>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8,73 ± 3,88</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rPr>
                <w:b w:val="0"/>
                <w:bCs w:val="0"/>
                <w:sz w:val="22"/>
                <w:szCs w:val="22"/>
              </w:rPr>
            </w:pPr>
            <w:r>
              <w:rPr>
                <w:sz w:val="22"/>
                <w:szCs w:val="22"/>
              </w:rPr>
              <w:t>Atividade intelectual, pensamento e comportamento (Parte I)</w:t>
            </w:r>
          </w:p>
        </w:tc>
        <w:tc>
          <w:tcPr>
            <w:tcW w:w="942"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Primeira</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0,80 ± 1,14</w:t>
            </w:r>
          </w:p>
        </w:tc>
        <w:tc>
          <w:tcPr>
            <w:tcW w:w="0" w:type="auto"/>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0,53 ± 0,91</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shd w:val="clear" w:color="auto" w:fill="F2F2F2" w:themeFill="background1" w:themeFillShade="F2"/>
            <w:vAlign w:val="center"/>
          </w:tcPr>
          <w:p w:rsidR="00AA6175" w:rsidRDefault="00AA6175">
            <w:pPr>
              <w:pStyle w:val="Corpo"/>
              <w:spacing w:after="0"/>
              <w:jc w:val="center"/>
              <w:rPr>
                <w:b w:val="0"/>
                <w:bCs w:val="0"/>
                <w:sz w:val="22"/>
                <w:szCs w:val="22"/>
              </w:rPr>
            </w:pPr>
          </w:p>
        </w:tc>
        <w:tc>
          <w:tcPr>
            <w:tcW w:w="942" w:type="dxa"/>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Última</w:t>
            </w:r>
          </w:p>
        </w:tc>
        <w:tc>
          <w:tcPr>
            <w:tcW w:w="0" w:type="auto"/>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0,66 ± 1,04</w:t>
            </w:r>
          </w:p>
        </w:tc>
        <w:tc>
          <w:tcPr>
            <w:tcW w:w="0" w:type="auto"/>
            <w:shd w:val="clear" w:color="auto" w:fill="F2F2F2" w:themeFill="background1" w:themeFillShade="F2"/>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0,46 ± 0,83</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val="restart"/>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rPr>
                <w:b w:val="0"/>
                <w:bCs w:val="0"/>
                <w:sz w:val="22"/>
                <w:szCs w:val="22"/>
              </w:rPr>
            </w:pPr>
            <w:r>
              <w:rPr>
                <w:sz w:val="22"/>
                <w:szCs w:val="22"/>
              </w:rPr>
              <w:t>Teste Motor (Parte III)</w:t>
            </w:r>
          </w:p>
        </w:tc>
        <w:tc>
          <w:tcPr>
            <w:tcW w:w="942" w:type="dxa"/>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Primeira</w:t>
            </w:r>
          </w:p>
        </w:tc>
        <w:tc>
          <w:tcPr>
            <w:tcW w:w="0" w:type="auto"/>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11,4 ± 6,23</w:t>
            </w:r>
          </w:p>
        </w:tc>
        <w:tc>
          <w:tcPr>
            <w:tcW w:w="0" w:type="auto"/>
            <w:tcBorders>
              <w:top w:val="single" w:sz="4" w:space="0" w:color="7F7F7F" w:themeColor="text1" w:themeTint="80"/>
              <w:bottom w:val="single" w:sz="4" w:space="0" w:color="7F7F7F" w:themeColor="text1" w:themeTint="80"/>
            </w:tcBorders>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16,2 ± 8,88</w:t>
            </w:r>
          </w:p>
        </w:tc>
      </w:tr>
      <w:tr w:rsidR="00AA6175" w:rsidTr="00AA6175">
        <w:tc>
          <w:tcPr>
            <w:cnfStyle w:val="001000000000" w:firstRow="0" w:lastRow="0" w:firstColumn="1" w:lastColumn="0" w:oddVBand="0" w:evenVBand="0" w:oddHBand="0" w:evenHBand="0" w:firstRowFirstColumn="0" w:firstRowLastColumn="0" w:lastRowFirstColumn="0" w:lastRowLastColumn="0"/>
            <w:tcW w:w="5329" w:type="dxa"/>
            <w:vMerge/>
            <w:vAlign w:val="center"/>
          </w:tcPr>
          <w:p w:rsidR="00AA6175" w:rsidRDefault="00AA6175">
            <w:pPr>
              <w:pStyle w:val="Corpo"/>
              <w:spacing w:after="0"/>
              <w:jc w:val="center"/>
              <w:rPr>
                <w:b w:val="0"/>
                <w:bCs w:val="0"/>
                <w:sz w:val="22"/>
                <w:szCs w:val="22"/>
              </w:rPr>
            </w:pPr>
          </w:p>
        </w:tc>
        <w:tc>
          <w:tcPr>
            <w:tcW w:w="942" w:type="dxa"/>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Última</w:t>
            </w:r>
          </w:p>
        </w:tc>
        <w:tc>
          <w:tcPr>
            <w:tcW w:w="0" w:type="auto"/>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10,8 ± 6,54</w:t>
            </w:r>
          </w:p>
        </w:tc>
        <w:tc>
          <w:tcPr>
            <w:tcW w:w="0" w:type="auto"/>
            <w:vAlign w:val="center"/>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17,53 ± 9,47</w:t>
            </w:r>
          </w:p>
        </w:tc>
      </w:tr>
    </w:tbl>
    <w:p w:rsidR="00AA6175" w:rsidRDefault="00AA6175">
      <w:pPr>
        <w:pStyle w:val="Corpo"/>
        <w:spacing w:after="12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administração de licorice pode melhorar os sintomas da Doença de Parkinson nos pacientes, sem causar efeitos adversos sérios.</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dos Sintomas na Doença de Parkinson</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Licorice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Licorice (</w:t>
            </w:r>
            <w:r>
              <w:rPr>
                <w:rFonts w:eastAsiaTheme="minorEastAsia"/>
                <w:i/>
                <w:iCs/>
                <w:lang w:eastAsia="pt-BR"/>
              </w:rPr>
              <w:t>Glycyrrhiza glabra</w:t>
            </w:r>
            <w:r>
              <w:rPr>
                <w:rFonts w:eastAsiaTheme="minorEastAsia"/>
                <w:lang w:eastAsia="pt-BR"/>
              </w:rPr>
              <w:t xml:space="preserve"> L.) ........136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7" w:name="_Toc132097833"/>
      <w:r>
        <w:rPr>
          <w:i/>
          <w:iCs/>
        </w:rPr>
        <w:t>Mucuna pruriens</w:t>
      </w:r>
      <w:bookmarkEnd w:id="87"/>
    </w:p>
    <w:p w:rsidR="00AA6175" w:rsidRDefault="00E50482">
      <w:pPr>
        <w:spacing w:after="240"/>
        <w:jc w:val="center"/>
        <w:rPr>
          <w:rFonts w:ascii="Swis721 Th BT" w:hAnsi="Swis721 Th BT"/>
          <w:color w:val="404040" w:themeColor="text1" w:themeTint="BF"/>
          <w:sz w:val="24"/>
          <w:szCs w:val="24"/>
        </w:rPr>
      </w:pPr>
      <w:r>
        <w:rPr>
          <w:rFonts w:ascii="Swis721 Th BT" w:eastAsia="MS Mincho" w:hAnsi="Swis721 Th BT"/>
          <w:b/>
          <w:color w:val="0082B2"/>
          <w:sz w:val="40"/>
          <w:szCs w:val="24"/>
        </w:rPr>
        <w:t>Apresenta Eficácia Comparável à Levodopa no Gerenciamento da Doença de Parkinson</w:t>
      </w:r>
    </w:p>
    <w:p w:rsidR="00AA6175" w:rsidRDefault="00E50482">
      <w:pPr>
        <w:pStyle w:val="Corpo"/>
      </w:pPr>
      <w:r>
        <w:t xml:space="preserve">Este estudo duplo-cego, conduzido por Cilia </w:t>
      </w:r>
      <w:r>
        <w:rPr>
          <w:i/>
        </w:rPr>
        <w:t>et al.</w:t>
      </w:r>
      <w:r>
        <w:t xml:space="preserve"> (2017), teve como objetivo avaliar se a </w:t>
      </w:r>
      <w:r>
        <w:rPr>
          <w:i/>
        </w:rPr>
        <w:t>Mucuna pruriens</w:t>
      </w:r>
      <w:r>
        <w:t xml:space="preserve"> poderia ser utilizada como uma fonte de levodopa em indivíduos com doença de Parkinson.</w:t>
      </w:r>
    </w:p>
    <w:p w:rsidR="00AA6175" w:rsidRDefault="00AA6175">
      <w:pPr>
        <w:pStyle w:val="Corpo"/>
        <w:rPr>
          <w:sz w:val="6"/>
        </w:rPr>
      </w:pPr>
    </w:p>
    <w:p w:rsidR="00AA6175" w:rsidRDefault="00E50482">
      <w:pPr>
        <w:pStyle w:val="bibliografia"/>
        <w:rPr>
          <w:lang w:val="pt-BR"/>
        </w:rPr>
      </w:pPr>
      <w:r>
        <w:rPr>
          <w:noProof/>
          <w:lang w:val="pt-BR" w:eastAsia="pt-BR"/>
        </w:rPr>
        <mc:AlternateContent>
          <mc:Choice Requires="wps">
            <w:drawing>
              <wp:anchor distT="0" distB="0" distL="114300" distR="114300" simplePos="0" relativeHeight="251939840" behindDoc="0" locked="0" layoutInCell="1" allowOverlap="1">
                <wp:simplePos x="0" y="0"/>
                <wp:positionH relativeFrom="margin">
                  <wp:align>right</wp:align>
                </wp:positionH>
                <wp:positionV relativeFrom="paragraph">
                  <wp:posOffset>38100</wp:posOffset>
                </wp:positionV>
                <wp:extent cx="5754370" cy="518160"/>
                <wp:effectExtent l="0" t="0" r="17780" b="15240"/>
                <wp:wrapNone/>
                <wp:docPr id="932" name="Caixa de texto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413" cy="518160"/>
                        </a:xfrm>
                        <a:prstGeom prst="rect">
                          <a:avLst/>
                        </a:prstGeom>
                        <a:noFill/>
                        <a:ln w="6350">
                          <a:solidFill>
                            <a:srgbClr val="FF8501"/>
                          </a:solidFill>
                          <a:miter lim="800000"/>
                        </a:ln>
                      </wps:spPr>
                      <wps:txbx>
                        <w:txbxContent>
                          <w:p w:rsidR="00EE77FE" w:rsidRDefault="00EE77FE">
                            <w:pPr>
                              <w:jc w:val="center"/>
                              <w:rPr>
                                <w:rFonts w:ascii="Swis721 Th BT" w:hAnsi="Swis721 Th BT" w:cs="Calibri"/>
                                <w:color w:val="404040" w:themeColor="text1" w:themeTint="BF"/>
                                <w:sz w:val="23"/>
                                <w:szCs w:val="23"/>
                              </w:rPr>
                            </w:pPr>
                            <w:r>
                              <w:rPr>
                                <w:rFonts w:ascii="Swis721 Th BT" w:hAnsi="Swis721 Th BT" w:cs="Calibri"/>
                                <w:color w:val="404040" w:themeColor="text1" w:themeTint="BF"/>
                                <w:sz w:val="23"/>
                                <w:szCs w:val="23"/>
                              </w:rPr>
                              <w:t>Para isso, 18 pacientes com DP avançada receberam aleatoriamente cada um dos 6 tratamentos, um por dia, durante 6 dias consecutivos: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32" o:spid="_x0000_s1252" type="#_x0000_t202" style="position:absolute;left:0;text-align:left;margin-left:401.9pt;margin-top:3pt;width:453.1pt;height:40.8pt;z-index:251939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" filled="f" strokecolor="#ff8501" strokeweight=".5pt">
                <v:textbox>
                  <w:txbxContent>
                    <w:p w14:paraId="4D0123F1" w14:textId="77777777" w:rsidR="00EE77FE" w:rsidRDefault="00EE77FE">
                      <w:pPr>
                        <w:jc w:val="center"/>
                        <w:rPr>
                          <w:rFonts w:ascii="Swis721 Th BT" w:hAnsi="Swis721 Th BT" w:cs="Calibri"/>
                          <w:color w:val="404040" w:themeColor="text1" w:themeTint="BF"/>
                          <w:sz w:val="23"/>
                          <w:szCs w:val="23"/>
                        </w:rPr>
                      </w:pPr>
                      <w:r>
                        <w:rPr>
                          <w:rFonts w:ascii="Swis721 Th BT" w:hAnsi="Swis721 Th BT" w:cs="Calibri"/>
                          <w:color w:val="404040" w:themeColor="text1" w:themeTint="BF"/>
                          <w:sz w:val="23"/>
                          <w:szCs w:val="23"/>
                        </w:rPr>
                        <w:t>Para isso, 18 pacientes com DP avançada receberam aleatoriamente cada um dos 6 tratamentos, um por dia, durante 6 dias consecutivos:</w:t>
                      </w:r>
                    </w:p>
                    <w:p w14:paraId="3FCCBAD4"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AA6175">
      <w:pPr>
        <w:pStyle w:val="Corpo"/>
      </w:pP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E50482">
      <w:pPr>
        <w:pStyle w:val="Corpo"/>
        <w:rPr>
          <w:b/>
          <w:color w:val="0082B2"/>
          <w:sz w:val="26"/>
          <w:szCs w:val="26"/>
          <w14:textFill>
            <w14:solidFill>
              <w14:srgbClr w14:val="0082B2">
                <w14:lumMod w14:val="75000"/>
                <w14:lumOff w14:val="25000"/>
              </w14:srgbClr>
            </w14:solidFill>
          </w14:textFill>
        </w:rPr>
      </w:pPr>
      <w:r>
        <w:rPr>
          <w:noProof/>
          <w:lang w:eastAsia="pt-BR"/>
        </w:rPr>
        <mc:AlternateContent>
          <mc:Choice Requires="wps">
            <w:drawing>
              <wp:anchor distT="0" distB="0" distL="114300" distR="114300" simplePos="0" relativeHeight="251941888" behindDoc="0" locked="0" layoutInCell="1" allowOverlap="1">
                <wp:simplePos x="0" y="0"/>
                <wp:positionH relativeFrom="column">
                  <wp:posOffset>-654685</wp:posOffset>
                </wp:positionH>
                <wp:positionV relativeFrom="paragraph">
                  <wp:posOffset>19050</wp:posOffset>
                </wp:positionV>
                <wp:extent cx="1261110" cy="1102995"/>
                <wp:effectExtent l="0" t="0" r="15240" b="20955"/>
                <wp:wrapNone/>
                <wp:docPr id="953" name="Caixa de texto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10299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1</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Levodopa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Benserazida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53" o:spid="_x0000_s1253" type="#_x0000_t202" style="position:absolute;left:0;text-align:left;margin-left:-51.55pt;margin-top:1.5pt;width:99.3pt;height:86.8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" fillcolor="#ff8501" strokecolor="#ff8501">
                <v:textbox>
                  <w:txbxContent>
                    <w:p w14:paraId="21B578D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1</w:t>
                      </w:r>
                    </w:p>
                    <w:p w14:paraId="49E9D3C1" w14:textId="77777777" w:rsidR="00EE77FE" w:rsidRDefault="00EE77FE">
                      <w:pPr>
                        <w:spacing w:after="0" w:line="240" w:lineRule="auto"/>
                        <w:jc w:val="center"/>
                        <w:rPr>
                          <w:rFonts w:ascii="Swis721 Th BT" w:hAnsi="Swis721 Th BT"/>
                          <w:b/>
                          <w:color w:val="FFFFFF" w:themeColor="background1"/>
                          <w:sz w:val="23"/>
                          <w:szCs w:val="23"/>
                        </w:rPr>
                      </w:pPr>
                    </w:p>
                    <w:p w14:paraId="2A6D726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Levodopa</w:t>
                      </w:r>
                    </w:p>
                    <w:p w14:paraId="43CB74D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F4F6E7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Benserazida</w:t>
                      </w:r>
                    </w:p>
                    <w:p w14:paraId="554DDB2B"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42912" behindDoc="0" locked="0" layoutInCell="1" allowOverlap="1">
                <wp:simplePos x="0" y="0"/>
                <wp:positionH relativeFrom="column">
                  <wp:posOffset>700405</wp:posOffset>
                </wp:positionH>
                <wp:positionV relativeFrom="paragraph">
                  <wp:posOffset>19050</wp:posOffset>
                </wp:positionV>
                <wp:extent cx="1261110" cy="1102995"/>
                <wp:effectExtent l="0" t="0" r="15240" b="20955"/>
                <wp:wrapNone/>
                <wp:docPr id="954" name="Caixa de texto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10299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2</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Mucuna pruriens</w:t>
                            </w:r>
                            <w:r>
                              <w:rPr>
                                <w:rFonts w:ascii="Swis721 Th BT" w:hAnsi="Swis721 Th BT"/>
                                <w:color w:val="FFFFFF" w:themeColor="background1"/>
                                <w:sz w:val="23"/>
                                <w:szCs w:val="23"/>
                              </w:rPr>
                              <w:t xml:space="preserve"> (Dose Alta)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17,5 mg/kg</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54" o:spid="_x0000_s1254" type="#_x0000_t202" style="position:absolute;left:0;text-align:left;margin-left:55.15pt;margin-top:1.5pt;width:99.3pt;height:86.85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" fillcolor="#ff8501" strokecolor="#ff8501">
                <v:textbox>
                  <w:txbxContent>
                    <w:p w14:paraId="4AFE213D"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2</w:t>
                      </w:r>
                    </w:p>
                    <w:p w14:paraId="124E0904" w14:textId="77777777" w:rsidR="00EE77FE" w:rsidRDefault="00EE77FE">
                      <w:pPr>
                        <w:spacing w:after="0" w:line="240" w:lineRule="auto"/>
                        <w:jc w:val="center"/>
                        <w:rPr>
                          <w:rFonts w:ascii="Swis721 Th BT" w:hAnsi="Swis721 Th BT"/>
                          <w:b/>
                          <w:color w:val="FFFFFF" w:themeColor="background1"/>
                          <w:sz w:val="23"/>
                          <w:szCs w:val="23"/>
                        </w:rPr>
                      </w:pPr>
                    </w:p>
                    <w:p w14:paraId="56BC887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Mucuna pruriens</w:t>
                      </w:r>
                      <w:r>
                        <w:rPr>
                          <w:rFonts w:ascii="Swis721 Th BT" w:hAnsi="Swis721 Th BT"/>
                          <w:color w:val="FFFFFF" w:themeColor="background1"/>
                          <w:sz w:val="23"/>
                          <w:szCs w:val="23"/>
                        </w:rPr>
                        <w:t xml:space="preserve"> (Dose Alta)</w:t>
                      </w:r>
                    </w:p>
                    <w:p w14:paraId="19CCF96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17,5 mg/kg</w:t>
                      </w:r>
                    </w:p>
                    <w:p w14:paraId="6789B884"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43936" behindDoc="0" locked="0" layoutInCell="1" allowOverlap="1">
                <wp:simplePos x="0" y="0"/>
                <wp:positionH relativeFrom="column">
                  <wp:posOffset>2056130</wp:posOffset>
                </wp:positionH>
                <wp:positionV relativeFrom="paragraph">
                  <wp:posOffset>19050</wp:posOffset>
                </wp:positionV>
                <wp:extent cx="1261110" cy="1102995"/>
                <wp:effectExtent l="0" t="0" r="15240" b="20955"/>
                <wp:wrapNone/>
                <wp:docPr id="955" name="Caixa de texto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10299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3</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Mucuna pruriens</w:t>
                            </w:r>
                            <w:r>
                              <w:rPr>
                                <w:rFonts w:ascii="Swis721 Th BT" w:hAnsi="Swis721 Th BT"/>
                                <w:color w:val="FFFFFF" w:themeColor="background1"/>
                                <w:sz w:val="23"/>
                                <w:szCs w:val="23"/>
                              </w:rPr>
                              <w:t xml:space="preserve"> (Dose Baixa)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12,5 mg/kg</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55" o:spid="_x0000_s1255" type="#_x0000_t202" style="position:absolute;left:0;text-align:left;margin-left:161.9pt;margin-top:1.5pt;width:99.3pt;height:86.85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" fillcolor="#ff8501" strokecolor="#ff8501">
                <v:textbox>
                  <w:txbxContent>
                    <w:p w14:paraId="2088E82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3</w:t>
                      </w:r>
                    </w:p>
                    <w:p w14:paraId="3F3E1507" w14:textId="77777777" w:rsidR="00EE77FE" w:rsidRDefault="00EE77FE">
                      <w:pPr>
                        <w:spacing w:after="0" w:line="240" w:lineRule="auto"/>
                        <w:jc w:val="center"/>
                        <w:rPr>
                          <w:rFonts w:ascii="Swis721 Th BT" w:hAnsi="Swis721 Th BT"/>
                          <w:b/>
                          <w:color w:val="FFFFFF" w:themeColor="background1"/>
                          <w:sz w:val="23"/>
                          <w:szCs w:val="23"/>
                        </w:rPr>
                      </w:pPr>
                    </w:p>
                    <w:p w14:paraId="4BB97B9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Mucuna pruriens</w:t>
                      </w:r>
                      <w:r>
                        <w:rPr>
                          <w:rFonts w:ascii="Swis721 Th BT" w:hAnsi="Swis721 Th BT"/>
                          <w:color w:val="FFFFFF" w:themeColor="background1"/>
                          <w:sz w:val="23"/>
                          <w:szCs w:val="23"/>
                        </w:rPr>
                        <w:t xml:space="preserve"> (Dose Baixa)</w:t>
                      </w:r>
                    </w:p>
                    <w:p w14:paraId="25C8409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12,5 mg/kg</w:t>
                      </w:r>
                    </w:p>
                    <w:p w14:paraId="0E6241FD"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44960" behindDoc="0" locked="0" layoutInCell="1" allowOverlap="1">
                <wp:simplePos x="0" y="0"/>
                <wp:positionH relativeFrom="column">
                  <wp:posOffset>3411855</wp:posOffset>
                </wp:positionH>
                <wp:positionV relativeFrom="paragraph">
                  <wp:posOffset>18415</wp:posOffset>
                </wp:positionV>
                <wp:extent cx="1261110" cy="1102995"/>
                <wp:effectExtent l="0" t="0" r="15240" b="20955"/>
                <wp:wrapNone/>
                <wp:docPr id="956" name="Caixa de texto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10299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4</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Levodopa</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56" o:spid="_x0000_s1256" type="#_x0000_t202" style="position:absolute;left:0;text-align:left;margin-left:268.65pt;margin-top:1.45pt;width:99.3pt;height:86.85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" fillcolor="#ff8501" strokecolor="#ff8501">
                <v:textbox>
                  <w:txbxContent>
                    <w:p w14:paraId="376F3A6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4</w:t>
                      </w:r>
                    </w:p>
                    <w:p w14:paraId="41210891" w14:textId="77777777" w:rsidR="00EE77FE" w:rsidRDefault="00EE77FE">
                      <w:pPr>
                        <w:spacing w:after="0" w:line="240" w:lineRule="auto"/>
                        <w:jc w:val="center"/>
                        <w:rPr>
                          <w:rFonts w:ascii="Swis721 Th BT" w:hAnsi="Swis721 Th BT"/>
                          <w:b/>
                          <w:color w:val="FFFFFF" w:themeColor="background1"/>
                          <w:sz w:val="23"/>
                          <w:szCs w:val="23"/>
                        </w:rPr>
                      </w:pPr>
                    </w:p>
                    <w:p w14:paraId="2B527985" w14:textId="77777777" w:rsidR="00EE77FE" w:rsidRDefault="00EE77FE">
                      <w:pPr>
                        <w:spacing w:after="0" w:line="240" w:lineRule="auto"/>
                        <w:jc w:val="center"/>
                        <w:rPr>
                          <w:rFonts w:ascii="Swis721 Th BT" w:hAnsi="Swis721 Th BT"/>
                          <w:b/>
                          <w:color w:val="FFFFFF" w:themeColor="background1"/>
                          <w:sz w:val="23"/>
                          <w:szCs w:val="23"/>
                        </w:rPr>
                      </w:pPr>
                    </w:p>
                    <w:p w14:paraId="160CAAC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Levodopa</w:t>
                      </w:r>
                    </w:p>
                    <w:p w14:paraId="7F0138E2" w14:textId="77777777" w:rsidR="00EE77FE" w:rsidRDefault="00EE77FE">
                      <w:pPr>
                        <w:spacing w:after="0" w:line="240" w:lineRule="auto"/>
                        <w:jc w:val="center"/>
                        <w:rPr>
                          <w:rFonts w:ascii="Swis721 Th BT" w:hAnsi="Swis721 Th BT"/>
                          <w:color w:val="FFFFFF" w:themeColor="background1"/>
                          <w:sz w:val="23"/>
                          <w:szCs w:val="23"/>
                        </w:rPr>
                      </w:pPr>
                    </w:p>
                    <w:p w14:paraId="6CF04211"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45984" behindDoc="0" locked="0" layoutInCell="1" allowOverlap="1">
                <wp:simplePos x="0" y="0"/>
                <wp:positionH relativeFrom="column">
                  <wp:posOffset>4762500</wp:posOffset>
                </wp:positionH>
                <wp:positionV relativeFrom="paragraph">
                  <wp:posOffset>13335</wp:posOffset>
                </wp:positionV>
                <wp:extent cx="1261110" cy="1102995"/>
                <wp:effectExtent l="0" t="0" r="15240" b="20955"/>
                <wp:wrapNone/>
                <wp:docPr id="957" name="Caixa de texto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242" cy="110299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5</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Mucuna pruriens</w:t>
                            </w:r>
                            <w:r>
                              <w:rPr>
                                <w:rFonts w:ascii="Swis721 Th BT" w:hAnsi="Swis721 Th BT"/>
                                <w:color w:val="FFFFFF" w:themeColor="background1"/>
                                <w:sz w:val="23"/>
                                <w:szCs w:val="23"/>
                              </w:rPr>
                              <w:t xml:space="preserve"> + Benserazida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3,5 mg/kg</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57" o:spid="_x0000_s1257" type="#_x0000_t202" style="position:absolute;left:0;text-align:left;margin-left:375pt;margin-top:1.05pt;width:99.3pt;height:86.85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" fillcolor="#ff8501" strokecolor="#ff8501">
                <v:textbox>
                  <w:txbxContent>
                    <w:p w14:paraId="11654AD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Tratamento 5</w:t>
                      </w:r>
                    </w:p>
                    <w:p w14:paraId="75F48533" w14:textId="77777777" w:rsidR="00EE77FE" w:rsidRDefault="00EE77FE">
                      <w:pPr>
                        <w:spacing w:after="0" w:line="240" w:lineRule="auto"/>
                        <w:jc w:val="center"/>
                        <w:rPr>
                          <w:rFonts w:ascii="Swis721 Th BT" w:hAnsi="Swis721 Th BT"/>
                          <w:b/>
                          <w:color w:val="FFFFFF" w:themeColor="background1"/>
                          <w:sz w:val="23"/>
                          <w:szCs w:val="23"/>
                        </w:rPr>
                      </w:pPr>
                    </w:p>
                    <w:p w14:paraId="40A6DBB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Mucuna pruriens</w:t>
                      </w:r>
                      <w:r>
                        <w:rPr>
                          <w:rFonts w:ascii="Swis721 Th BT" w:hAnsi="Swis721 Th BT"/>
                          <w:color w:val="FFFFFF" w:themeColor="background1"/>
                          <w:sz w:val="23"/>
                          <w:szCs w:val="23"/>
                        </w:rPr>
                        <w:t xml:space="preserve"> + Benserazida</w:t>
                      </w:r>
                    </w:p>
                    <w:p w14:paraId="5C48657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3,5 mg/kg</w:t>
                      </w:r>
                    </w:p>
                    <w:p w14:paraId="606A03A3"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AA6175">
      <w:pPr>
        <w:pStyle w:val="Corpo"/>
        <w:rPr>
          <w:b/>
          <w:color w:val="0082B2"/>
          <w:sz w:val="26"/>
          <w:szCs w:val="26"/>
          <w14:textFill>
            <w14:solidFill>
              <w14:srgbClr w14:val="0082B2">
                <w14:lumMod w14:val="75000"/>
                <w14:lumOff w14:val="25000"/>
              </w14:srgbClr>
            </w14:solidFill>
          </w14:textFill>
        </w:rPr>
      </w:pPr>
    </w:p>
    <w:p w:rsidR="00AA6175" w:rsidRDefault="00AA6175">
      <w:pPr>
        <w:pStyle w:val="bibliografia"/>
        <w:rPr>
          <w:sz w:val="20"/>
          <w:shd w:val="clear" w:color="auto" w:fill="FFFFFF"/>
          <w:lang w:val="pt-BR"/>
        </w:rPr>
      </w:pPr>
    </w:p>
    <w:p w:rsidR="00AA6175" w:rsidRDefault="00AA6175">
      <w:pPr>
        <w:pStyle w:val="bibliografia"/>
        <w:rPr>
          <w:sz w:val="2"/>
          <w:shd w:val="clear" w:color="auto" w:fill="FFFFFF"/>
          <w:lang w:val="pt-BR"/>
        </w:rPr>
      </w:pPr>
    </w:p>
    <w:p w:rsidR="00AA6175" w:rsidRPr="00EE77FE" w:rsidRDefault="00E50482">
      <w:pPr>
        <w:pStyle w:val="Corpo"/>
        <w:spacing w:after="120"/>
        <w:jc w:val="left"/>
        <w:rPr>
          <w:sz w:val="24"/>
        </w:rPr>
      </w:pPr>
      <w:r w:rsidRPr="00EE77FE">
        <w:rPr>
          <w:noProof/>
          <w:color w:val="0070C0"/>
          <w:sz w:val="24"/>
          <w:lang w:eastAsia="pt-BR"/>
        </w:rPr>
        <mc:AlternateContent>
          <mc:Choice Requires="wps">
            <w:drawing>
              <wp:anchor distT="0" distB="0" distL="114300" distR="114300" simplePos="0" relativeHeight="251940864" behindDoc="1" locked="0" layoutInCell="1" allowOverlap="1">
                <wp:simplePos x="0" y="0"/>
                <wp:positionH relativeFrom="margin">
                  <wp:posOffset>2529840</wp:posOffset>
                </wp:positionH>
                <wp:positionV relativeFrom="paragraph">
                  <wp:posOffset>140335</wp:posOffset>
                </wp:positionV>
                <wp:extent cx="3086100" cy="504825"/>
                <wp:effectExtent l="0" t="0" r="0" b="1905"/>
                <wp:wrapTight wrapText="bothSides">
                  <wp:wrapPolygon edited="0">
                    <wp:start x="0" y="0"/>
                    <wp:lineTo x="0" y="0"/>
                    <wp:lineTo x="0" y="0"/>
                  </wp:wrapPolygon>
                </wp:wrapTight>
                <wp:docPr id="912" name="Caixa de texto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04825"/>
                        </a:xfrm>
                        <a:prstGeom prst="rect">
                          <a:avLst/>
                        </a:prstGeom>
                        <a:noFill/>
                        <a:ln>
                          <a:noFill/>
                        </a:ln>
                      </wps:spPr>
                      <wps:txbx>
                        <w:txbxContent>
                          <w:p w:rsidR="00EE77FE" w:rsidRDefault="00EE77FE">
                            <w:pPr>
                              <w:pStyle w:val="Corpo"/>
                              <w:jc w:val="center"/>
                              <w:rPr>
                                <w:b/>
                                <w:i/>
                                <w:sz w:val="18"/>
                              </w:rPr>
                            </w:pPr>
                            <w:r>
                              <w:rPr>
                                <w:b/>
                                <w:i/>
                                <w:sz w:val="18"/>
                              </w:rPr>
                              <w:t>Alterações (média±erro padrão) na UPDRS Parte III (Resposta Motora) aos 90 e 180 Minutos Após Tratamento</w:t>
                            </w:r>
                          </w:p>
                          <w:p w:rsidR="00EE77FE" w:rsidRDefault="00EE77FE">
                            <w:pPr>
                              <w:jc w:val="center"/>
                              <w:rPr>
                                <w:rFonts w:ascii="Swis721 Th BT" w:hAnsi="Swis721 Th BT"/>
                                <w:szCs w:val="23"/>
                              </w:rPr>
                            </w:pPr>
                          </w:p>
                        </w:txbxContent>
                      </wps:txbx>
                      <wps:bodyPr rot="0" vert="horz" wrap="square" lIns="91440" tIns="45720" rIns="91440" bIns="45720" anchor="t" anchorCtr="0" upright="1">
                        <a:noAutofit/>
                      </wps:bodyPr>
                    </wps:wsp>
                  </a:graphicData>
                </a:graphic>
              </wp:anchor>
            </w:drawing>
          </mc:Choice>
          <mc:Fallback>
            <w:pict>
              <v:shape id="Caixa de texto 912" o:spid="_x0000_s1258" type="#_x0000_t202" style="position:absolute;margin-left:199.2pt;margin-top:11.05pt;width:243pt;height:39.75pt;z-index:-251375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" filled="f" stroked="f">
                <v:textbox>
                  <w:txbxContent>
                    <w:p w14:paraId="24399BFF" w14:textId="650B303C" w:rsidR="00EE77FE" w:rsidRDefault="00EE77FE">
                      <w:pPr>
                        <w:pStyle w:val="Corpo"/>
                        <w:jc w:val="center"/>
                        <w:rPr>
                          <w:b/>
                          <w:i/>
                          <w:sz w:val="18"/>
                        </w:rPr>
                      </w:pPr>
                      <w:r>
                        <w:rPr>
                          <w:b/>
                          <w:i/>
                          <w:sz w:val="18"/>
                        </w:rPr>
                        <w:t>Alterações (média±erro padrão) na UPDRS Parte III (Resposta Motora) aos 90 e 180 Minutos Após Tratamento</w:t>
                      </w:r>
                    </w:p>
                    <w:p w14:paraId="51225A74" w14:textId="77777777" w:rsidR="00EE77FE" w:rsidRDefault="00EE77FE">
                      <w:pPr>
                        <w:jc w:val="center"/>
                        <w:rPr>
                          <w:rFonts w:ascii="Swis721 Th BT" w:hAnsi="Swis721 Th BT"/>
                          <w:szCs w:val="23"/>
                        </w:rPr>
                      </w:pPr>
                    </w:p>
                  </w:txbxContent>
                </v:textbox>
                <w10:wrap type="tight" anchorx="margin"/>
              </v:shape>
            </w:pict>
          </mc:Fallback>
        </mc:AlternateContent>
      </w:r>
      <w:r w:rsidRPr="00EE77FE">
        <w:rPr>
          <w:b/>
          <w:color w:val="0070C0"/>
          <w:sz w:val="24"/>
        </w:rPr>
        <w:t>Resultados</w:t>
      </w:r>
      <w:r w:rsidRPr="00EE77FE">
        <w:rPr>
          <w:b/>
          <w:color w:val="0082B2"/>
          <w:sz w:val="24"/>
          <w14:textFill>
            <w14:solidFill>
              <w14:srgbClr w14:val="0082B2">
                <w14:lumMod w14:val="75000"/>
                <w14:lumOff w14:val="25000"/>
              </w14:srgbClr>
            </w14:solidFill>
          </w14:textFill>
        </w:rPr>
        <w:t xml:space="preserve"> </w:t>
      </w:r>
    </w:p>
    <w:p w:rsidR="00AA6175" w:rsidRDefault="00E50482">
      <w:pPr>
        <w:pStyle w:val="Corpo"/>
        <w:numPr>
          <w:ilvl w:val="0"/>
          <w:numId w:val="30"/>
        </w:numPr>
        <w:spacing w:after="240"/>
        <w:rPr>
          <w:b/>
        </w:rPr>
      </w:pPr>
      <w:r>
        <w:rPr>
          <w:rFonts w:ascii="Arial" w:hAnsi="Arial" w:cs="Arial"/>
          <w:b/>
          <w:noProof/>
          <w:color w:val="0D0D0D" w:themeColor="text1" w:themeTint="F2"/>
          <w:sz w:val="24"/>
          <w:lang w:eastAsia="pt-BR"/>
        </w:rPr>
        <w:drawing>
          <wp:anchor distT="0" distB="0" distL="114300" distR="114300" simplePos="0" relativeHeight="251938816" behindDoc="1" locked="0" layoutInCell="1" allowOverlap="1">
            <wp:simplePos x="0" y="0"/>
            <wp:positionH relativeFrom="margin">
              <wp:posOffset>2605405</wp:posOffset>
            </wp:positionH>
            <wp:positionV relativeFrom="paragraph">
              <wp:posOffset>227965</wp:posOffset>
            </wp:positionV>
            <wp:extent cx="3032760" cy="2400300"/>
            <wp:effectExtent l="0" t="0" r="0" b="0"/>
            <wp:wrapTight wrapText="bothSides">
              <wp:wrapPolygon edited="0">
                <wp:start x="0" y="0"/>
                <wp:lineTo x="0" y="21429"/>
                <wp:lineTo x="21437" y="21429"/>
                <wp:lineTo x="21437" y="0"/>
                <wp:lineTo x="0" y="0"/>
              </wp:wrapPolygon>
            </wp:wrapTight>
            <wp:docPr id="9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Imagem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032760" cy="2400300"/>
                    </a:xfrm>
                    <a:prstGeom prst="rect">
                      <a:avLst/>
                    </a:prstGeom>
                    <a:noFill/>
                    <a:ln w="9525">
                      <a:noFill/>
                      <a:miter lim="800000"/>
                      <a:headEnd/>
                      <a:tailEnd/>
                    </a:ln>
                  </pic:spPr>
                </pic:pic>
              </a:graphicData>
            </a:graphic>
          </wp:anchor>
        </w:drawing>
      </w:r>
      <w:r>
        <w:t>Quando comparado ao tratamento 1, o tratamento 3 mostrou similaridade nas respostas motoras, demonstrando menos discinesias e efeitos adversos;</w:t>
      </w:r>
    </w:p>
    <w:p w:rsidR="00AA6175" w:rsidRDefault="00E50482">
      <w:pPr>
        <w:pStyle w:val="Corpo"/>
        <w:numPr>
          <w:ilvl w:val="0"/>
          <w:numId w:val="30"/>
        </w:numPr>
        <w:spacing w:after="200"/>
      </w:pPr>
      <w:r>
        <w:t>Já com o tratamento 2, os pacientes obtiveram uma resposta motora melhor aos 90 e 180 minutos, com maior duração e poucas discinesias. Além disso, foi possível observar menos efeitos adversos do que nos tratamentos 1 e 4.</w:t>
      </w:r>
    </w:p>
    <w:p w:rsidR="00AA6175" w:rsidRPr="00EE77FE" w:rsidRDefault="00E50482">
      <w:pPr>
        <w:pStyle w:val="Corpo"/>
        <w:spacing w:after="120"/>
        <w:rPr>
          <w:b/>
          <w:i/>
          <w:color w:val="0070C0"/>
          <w:sz w:val="24"/>
        </w:rPr>
      </w:pPr>
      <w:r w:rsidRPr="00EE77FE">
        <w:rPr>
          <w:b/>
          <w:color w:val="0070C0"/>
          <w:sz w:val="24"/>
        </w:rPr>
        <w:t>Conclusão</w:t>
      </w:r>
    </w:p>
    <w:p w:rsidR="00AA6175" w:rsidRDefault="00E50482">
      <w:pPr>
        <w:pStyle w:val="Corpo"/>
        <w:jc w:val="center"/>
        <w:rPr>
          <w:b/>
          <w:i/>
        </w:rPr>
      </w:pPr>
      <w:r>
        <w:rPr>
          <w:b/>
          <w:i/>
        </w:rPr>
        <w:t xml:space="preserve">A dose única de </w:t>
      </w:r>
      <w:r w:rsidRPr="00EE77FE">
        <w:rPr>
          <w:b/>
          <w:iCs/>
        </w:rPr>
        <w:t>Mucuna pruriens</w:t>
      </w:r>
      <w:r>
        <w:rPr>
          <w:b/>
          <w:i/>
        </w:rPr>
        <w:t xml:space="preserve"> mostrou eficácia e segurança semelhantes à levodopa/benserazida dispersível. Os efeitos clínicos da alta dose de MP foram parecidos com os da monoterapia com levodopa na mesma dosagem, porém com perfil melhor tolerado.</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Alternativa ao Levodopa no Parkinson</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Sachês de </w:t>
            </w:r>
            <w:r>
              <w:rPr>
                <w:rFonts w:eastAsiaTheme="minorEastAsia"/>
                <w:b/>
                <w:i/>
                <w:color w:val="FFFFFF" w:themeColor="background1"/>
                <w:sz w:val="22"/>
                <w:lang w:eastAsia="pt-BR"/>
              </w:rPr>
              <w:t>Mucuna pruriens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cs="Calibri"/>
                <w:szCs w:val="23"/>
                <w:lang w:eastAsia="pt-BR"/>
              </w:rPr>
            </w:pPr>
            <w:r>
              <w:rPr>
                <w:rFonts w:eastAsiaTheme="minorEastAsia" w:cs="Calibri"/>
                <w:i/>
                <w:color w:val="000000"/>
                <w:szCs w:val="23"/>
                <w:lang w:eastAsia="pt-BR"/>
                <w14:textFill>
                  <w14:solidFill>
                    <w14:srgbClr w14:val="000000">
                      <w14:lumMod w14:val="75000"/>
                      <w14:lumOff w14:val="25000"/>
                    </w14:srgbClr>
                  </w14:solidFill>
                </w14:textFill>
              </w:rPr>
              <w:t>Mucuna pruriens</w:t>
            </w:r>
            <w:r>
              <w:rPr>
                <w:rFonts w:eastAsiaTheme="minorEastAsia" w:cs="Calibri"/>
                <w:color w:val="000000"/>
                <w:szCs w:val="23"/>
                <w:lang w:eastAsia="pt-BR"/>
                <w14:textFill>
                  <w14:solidFill>
                    <w14:srgbClr w14:val="000000">
                      <w14:lumMod w14:val="75000"/>
                      <w14:lumOff w14:val="25000"/>
                    </w14:srgbClr>
                  </w14:solidFill>
                </w14:textFill>
              </w:rPr>
              <w:t>......................17,5 mg/kg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Sachê</w:t>
            </w:r>
          </w:p>
        </w:tc>
      </w:tr>
    </w:tbl>
    <w:p w:rsidR="00AA6175" w:rsidRDefault="00E50482">
      <w:r>
        <w:rPr>
          <w:rFonts w:ascii="Swis721 Th BT" w:hAnsi="Swis721 Th BT"/>
          <w:color w:val="404040" w:themeColor="text1" w:themeTint="BF"/>
          <w:sz w:val="16"/>
          <w:szCs w:val="16"/>
        </w:rPr>
        <w:t>Administrar 1 sachê diariamente com água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8" w:name="_Toc132097834"/>
      <w:r>
        <w:rPr>
          <w:iCs/>
        </w:rPr>
        <w:t>Picnogenol</w:t>
      </w:r>
      <w:bookmarkEnd w:id="88"/>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Auxilia na Melhora de Alguns Parâmetros de Pacientes com Parkinson</w:t>
      </w:r>
    </w:p>
    <w:p w:rsidR="00AA6175" w:rsidRDefault="00AA6175">
      <w:pPr>
        <w:pStyle w:val="Corpo"/>
        <w:spacing w:after="120"/>
        <w:rPr>
          <w:sz w:val="24"/>
        </w:rPr>
      </w:pPr>
    </w:p>
    <w:p w:rsidR="00AA6175" w:rsidRDefault="00E50482">
      <w:pPr>
        <w:pStyle w:val="Corpo"/>
        <w:rPr>
          <w:sz w:val="24"/>
        </w:rPr>
      </w:pPr>
      <w:r>
        <w:rPr>
          <w:sz w:val="24"/>
        </w:rPr>
        <w:t xml:space="preserve">Este conduzido por Cesarone </w:t>
      </w:r>
      <w:r>
        <w:rPr>
          <w:i/>
          <w:sz w:val="24"/>
        </w:rPr>
        <w:t>et al</w:t>
      </w:r>
      <w:r>
        <w:rPr>
          <w:sz w:val="24"/>
        </w:rPr>
        <w:t xml:space="preserve">. (2020) teve como objetivo avaliar os efeitos da suplementação de picnogenol como auxiliar na prevenção da perda da função cognitiva em indivíduos com Parkinson. </w:t>
      </w:r>
    </w:p>
    <w:p w:rsidR="00AA6175" w:rsidRDefault="00E50482">
      <w:pPr>
        <w:pStyle w:val="Corpo"/>
        <w:rPr>
          <w:sz w:val="24"/>
        </w:rPr>
      </w:pPr>
      <w:r>
        <w:rPr>
          <w:noProof/>
          <w:lang w:eastAsia="pt-BR"/>
        </w:rPr>
        <mc:AlternateContent>
          <mc:Choice Requires="wps">
            <w:drawing>
              <wp:anchor distT="0" distB="0" distL="114300" distR="114300" simplePos="0" relativeHeight="251947008" behindDoc="0" locked="0" layoutInCell="1" allowOverlap="1">
                <wp:simplePos x="0" y="0"/>
                <wp:positionH relativeFrom="margin">
                  <wp:posOffset>6985</wp:posOffset>
                </wp:positionH>
                <wp:positionV relativeFrom="paragraph">
                  <wp:posOffset>38100</wp:posOffset>
                </wp:positionV>
                <wp:extent cx="5734050" cy="657225"/>
                <wp:effectExtent l="0" t="0" r="19050" b="28575"/>
                <wp:wrapNone/>
                <wp:docPr id="958" name="Caixa de texto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43 pacientes com Parkinson foram selecionados para participarem desse estudo clínico e controlado. Os indivíduos foram divididos em dois grupos para receberem por 4 semanas a seguinte posologia:</w:t>
                            </w:r>
                          </w:p>
                          <w:p w:rsidR="00EE77FE" w:rsidRDefault="00EE77FE">
                            <w:pPr>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58" o:spid="_x0000_s1259" type="#_x0000_t202" style="position:absolute;left:0;text-align:left;margin-left:.55pt;margin-top:3pt;width:451.5pt;height:51.75pt;z-index:251947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" fillcolor="white [3212]" strokecolor="#ff8501">
                <v:textbox>
                  <w:txbxContent>
                    <w:p w14:paraId="64484977" w14:textId="77777777" w:rsidR="00EE77FE" w:rsidRDefault="00EE77FE">
                      <w:pPr>
                        <w:jc w:val="center"/>
                        <w:rPr>
                          <w:rFonts w:ascii="Swis721 Th BT" w:hAnsi="Swis721 Th BT"/>
                          <w:sz w:val="23"/>
                          <w:szCs w:val="23"/>
                        </w:rPr>
                      </w:pPr>
                      <w:r>
                        <w:rPr>
                          <w:rFonts w:ascii="Swis721 Th BT" w:hAnsi="Swis721 Th BT"/>
                          <w:sz w:val="23"/>
                          <w:szCs w:val="23"/>
                        </w:rPr>
                        <w:t>Assim, 43 pacientes com Parkinson foram selecionados para participarem desse estudo clínico e controlado. Os indivíduos foram divididos em dois grupos para receberem por 4 semanas a seguinte posologia:</w:t>
                      </w:r>
                    </w:p>
                    <w:p w14:paraId="44374A53" w14:textId="77777777" w:rsidR="00EE77FE" w:rsidRDefault="00EE77FE">
                      <w:pPr>
                        <w:jc w:val="center"/>
                        <w:rPr>
                          <w:rFonts w:ascii="Swis721 Th BT" w:hAnsi="Swis721 Th BT"/>
                          <w:color w:val="404040" w:themeColor="text1" w:themeTint="BF"/>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4905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959" name="Triângulo isósceles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59" o:spid="_x0000_s1026" o:spt="5" type="#_x0000_t5" style="position:absolute;left:0pt;flip:y;margin-left:368.05pt;margin-top:0.85pt;height:10.9pt;width:17.85pt;z-index:25194905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CQ&#10;Z22E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5008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823" name="Triângulo isósceles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3" o:spid="_x0000_s1026" o:spt="5" type="#_x0000_t5" style="position:absolute;left:0pt;flip:y;margin-left:66.75pt;margin-top:0.85pt;height:10.9pt;width:17.85pt;z-index:25195008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FNoH9p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BT&#10;aB/a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5110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824" name="Caixa de texto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Somente terapia padrão</w:t>
                            </w:r>
                          </w:p>
                        </w:txbxContent>
                      </wps:txbx>
                      <wps:bodyPr rot="0" vert="horz" wrap="square" lIns="91440" tIns="45720" rIns="91440" bIns="45720" anchor="ctr" anchorCtr="0" upright="1">
                        <a:noAutofit/>
                      </wps:bodyPr>
                    </wps:wsp>
                  </a:graphicData>
                </a:graphic>
              </wp:anchor>
            </w:drawing>
          </mc:Choice>
          <mc:Fallback>
            <w:pict>
              <v:shape id="Caixa de texto 824" o:spid="_x0000_s1260" type="#_x0000_t202" style="position:absolute;left:0;text-align:left;margin-left:301.7pt;margin-top:1.75pt;width:150pt;height:61.55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Mcn4qMmAgAATQQAAA4AAAAAAAAAAAAAAAAALgIAAGRycy9lMm9E&#10;b2MueG1sUEsBAi0AFAAGAAgAAAAhAEIfVYvfAAAACQEAAA8AAAAAAAAAAAAAAAAAgAQAAGRycy9k&#10;b3ducmV2LnhtbFBLBQYAAAAABAAEAPMAAACMBQAAAAA=&#10;" fillcolor="#ff8501" strokecolor="#ff8501">
                <v:textbox>
                  <w:txbxContent>
                    <w:p w14:paraId="7BBB7EE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6300B797" w14:textId="77777777" w:rsidR="00EE77FE" w:rsidRDefault="00EE77FE">
                      <w:pPr>
                        <w:spacing w:after="0" w:line="240" w:lineRule="auto"/>
                        <w:jc w:val="center"/>
                        <w:rPr>
                          <w:rFonts w:ascii="Swis721 Th BT" w:hAnsi="Swis721 Th BT"/>
                          <w:b/>
                          <w:color w:val="FFFFFF" w:themeColor="background1"/>
                          <w:sz w:val="23"/>
                          <w:szCs w:val="23"/>
                        </w:rPr>
                      </w:pPr>
                    </w:p>
                    <w:p w14:paraId="2D8FFAF1" w14:textId="77777777" w:rsidR="00EE77FE" w:rsidRDefault="00EE77FE">
                      <w:pPr>
                        <w:spacing w:after="0" w:line="240" w:lineRule="auto"/>
                        <w:jc w:val="center"/>
                      </w:pPr>
                      <w:r>
                        <w:rPr>
                          <w:rFonts w:ascii="Swis721 Th BT" w:hAnsi="Swis721 Th BT"/>
                          <w:color w:val="FFFFFF" w:themeColor="background1"/>
                          <w:sz w:val="23"/>
                          <w:szCs w:val="23"/>
                        </w:rPr>
                        <w:t>Somente terapia padrão</w:t>
                      </w:r>
                    </w:p>
                  </w:txbxContent>
                </v:textbox>
              </v:shape>
            </w:pict>
          </mc:Fallback>
        </mc:AlternateContent>
      </w:r>
      <w:r>
        <w:rPr>
          <w:noProof/>
          <w:lang w:eastAsia="pt-BR"/>
        </w:rPr>
        <mc:AlternateContent>
          <mc:Choice Requires="wps">
            <w:drawing>
              <wp:anchor distT="0" distB="0" distL="114300" distR="114300" simplePos="0" relativeHeight="25194803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825" name="Caixa de texto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Terapia padrão  </w:t>
                            </w:r>
                          </w:p>
                        </w:txbxContent>
                      </wps:txbx>
                      <wps:bodyPr rot="0" vert="horz" wrap="square" lIns="91440" tIns="45720" rIns="91440" bIns="45720" anchor="ctr" anchorCtr="0" upright="1">
                        <a:noAutofit/>
                      </wps:bodyPr>
                    </wps:wsp>
                  </a:graphicData>
                </a:graphic>
              </wp:anchor>
            </w:drawing>
          </mc:Choice>
          <mc:Fallback>
            <w:pict>
              <v:shape id="Caixa de texto 825" o:spid="_x0000_s1261" type="#_x0000_t202" style="position:absolute;left:0;text-align:left;margin-left:-.3pt;margin-top:1.75pt;width:150.7pt;height:61.55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9av2rSYCAABNBAAADgAAAAAAAAAAAAAAAAAuAgAAZHJzL2Uyb0Rv&#10;Yy54bWxQSwECLQAUAAYACAAAACEAh6VyYt4AAAAHAQAADwAAAAAAAAAAAAAAAACABAAAZHJzL2Rv&#10;d25yZXYueG1sUEsFBgAAAAAEAAQA8wAAAIsFAAAAAA==&#10;" fillcolor="#ff8501" strokecolor="#ff8501">
                <v:textbox>
                  <w:txbxContent>
                    <w:p w14:paraId="7284064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mg/dia</w:t>
                      </w:r>
                    </w:p>
                    <w:p w14:paraId="4DF166D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1036E52"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Terapia padrão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31"/>
        </w:numPr>
        <w:spacing w:after="120"/>
        <w:rPr>
          <w:sz w:val="24"/>
        </w:rPr>
      </w:pPr>
      <w:r>
        <w:rPr>
          <w:sz w:val="24"/>
        </w:rPr>
        <w:t>Após quatro semanas, os sintomas relacionados com a função cognitiva foram atenuados no grupo que recebeu o picnogenol em comparação ao grupo tratado apenas com a terapia padrão (p&lt;0,05);</w:t>
      </w:r>
    </w:p>
    <w:p w:rsidR="00AA6175" w:rsidRDefault="00E50482">
      <w:pPr>
        <w:pStyle w:val="Corpo"/>
        <w:numPr>
          <w:ilvl w:val="0"/>
          <w:numId w:val="31"/>
        </w:numPr>
        <w:spacing w:after="120"/>
        <w:rPr>
          <w:sz w:val="24"/>
        </w:rPr>
      </w:pPr>
      <w:r>
        <w:rPr>
          <w:sz w:val="24"/>
        </w:rPr>
        <w:t>O estresse oxidativo foi reduzido de maneira significativa no grupo tratado com picnogenol quando comparado com o grupo 2;</w:t>
      </w:r>
    </w:p>
    <w:p w:rsidR="00AA6175" w:rsidRDefault="00E50482">
      <w:pPr>
        <w:pStyle w:val="Corpo"/>
        <w:numPr>
          <w:ilvl w:val="0"/>
          <w:numId w:val="31"/>
        </w:numPr>
        <w:spacing w:after="120"/>
        <w:rPr>
          <w:sz w:val="24"/>
        </w:rPr>
      </w:pPr>
      <w:r>
        <w:rPr>
          <w:sz w:val="24"/>
        </w:rPr>
        <w:t>Além dos aspectos cognitivos, a função motora e postural apresentou melhora significativa após as quatro semanas de terapia com picnogenol em relação ao grupo que recebeu apenas a terapia padrão;</w:t>
      </w:r>
    </w:p>
    <w:p w:rsidR="00AA6175" w:rsidRDefault="00E50482">
      <w:pPr>
        <w:pStyle w:val="Corpo"/>
        <w:numPr>
          <w:ilvl w:val="0"/>
          <w:numId w:val="31"/>
        </w:numPr>
        <w:spacing w:after="120"/>
        <w:rPr>
          <w:b/>
          <w:color w:val="0082B2"/>
          <w14:textFill>
            <w14:solidFill>
              <w14:srgbClr w14:val="0082B2">
                <w14:lumMod w14:val="75000"/>
                <w14:lumOff w14:val="25000"/>
              </w14:srgbClr>
            </w14:solidFill>
          </w14:textFill>
        </w:rPr>
      </w:pPr>
      <w:r>
        <w:rPr>
          <w:sz w:val="24"/>
        </w:rPr>
        <w:t>O edema periférico estava presente em todos os pacientes na inclusão. No grupo que recebeu a terapia padrão e o picnogenol, o edema melhorou em praticamente todos os pacientes permanecendo inalterado em quatro indivíduos.</w:t>
      </w:r>
    </w:p>
    <w:p w:rsidR="00AA6175" w:rsidRDefault="00AA6175">
      <w:pPr>
        <w:pStyle w:val="Corpo"/>
        <w:spacing w:after="120"/>
        <w:rPr>
          <w:sz w:val="24"/>
        </w:rPr>
      </w:pPr>
    </w:p>
    <w:p w:rsidR="00AA6175" w:rsidRDefault="00E50482">
      <w:pPr>
        <w:pStyle w:val="Corpo"/>
        <w:spacing w:after="120"/>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 xml:space="preserve"> </w:t>
      </w:r>
      <w:r w:rsidRPr="00EE77FE">
        <w:rPr>
          <w:b/>
          <w:color w:val="0070C0"/>
        </w:rPr>
        <w:t>Conclusão:</w:t>
      </w:r>
    </w:p>
    <w:p w:rsidR="00AA6175" w:rsidRDefault="00E50482">
      <w:pPr>
        <w:pStyle w:val="Corpo"/>
        <w:spacing w:before="120" w:after="0"/>
        <w:jc w:val="center"/>
        <w:rPr>
          <w:b/>
          <w:i/>
        </w:rPr>
      </w:pPr>
      <w:r>
        <w:rPr>
          <w:b/>
          <w:i/>
        </w:rPr>
        <w:t>A suplementação com picnogenol resultou em melhora e estabilização da função neurológica (incluindo aspectos motores e posturais), bem como em redução do edema periférico em pacientes participantes.</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2"/>
          <w:szCs w:val="22"/>
        </w:rPr>
      </w:pPr>
      <w:r>
        <w:rPr>
          <w:b/>
          <w:i/>
          <w:sz w:val="22"/>
          <w:szCs w:val="22"/>
        </w:rPr>
        <w:t>Picnogenol Auxilia na Estabilização Neurológica e na Função Cognitiva em Indivíduos com Parkinson</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Picnogenol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Picnogenol.....................................150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89" w:name="_Toc132097835"/>
      <w:r>
        <w:rPr>
          <w:i/>
          <w:iCs/>
        </w:rPr>
        <w:t>Glycyrrhiza glabra</w:t>
      </w:r>
      <w:bookmarkEnd w:id="89"/>
    </w:p>
    <w:p w:rsidR="00AA6175" w:rsidRPr="00EE77FE" w:rsidRDefault="00E50482">
      <w:pPr>
        <w:pStyle w:val="Corpo"/>
        <w:spacing w:after="120"/>
        <w:jc w:val="center"/>
        <w:rPr>
          <w:rFonts w:eastAsia="MS Mincho"/>
          <w:b/>
          <w:color w:val="0070C0"/>
          <w:sz w:val="40"/>
        </w:rPr>
      </w:pPr>
      <w:r w:rsidRPr="00EE77FE">
        <w:rPr>
          <w:rFonts w:eastAsia="MS Mincho"/>
          <w:b/>
          <w:color w:val="0070C0"/>
          <w:sz w:val="40"/>
        </w:rPr>
        <w:t>Eficaz como Adjuvante no Gerenciamento da Doença de Parkinson</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duplo-cego teve como objetivo avaliar a eficácia da </w:t>
      </w:r>
      <w:r>
        <w:rPr>
          <w:i/>
          <w:sz w:val="24"/>
        </w:rPr>
        <w:t>Glycyrrhiza glabra</w:t>
      </w:r>
      <w:r>
        <w:rPr>
          <w:sz w:val="24"/>
        </w:rPr>
        <w:t xml:space="preserve"> (alcaçuz) como adjuvante no gerenciamento da Doença de Parkinson, DP </w:t>
      </w:r>
      <w:r>
        <w:rPr>
          <w:sz w:val="24"/>
        </w:rPr>
        <w:fldChar w:fldCharType="begin">
          <w:fldData xml:space="preserve">PEVuZE5vdGU+PENpdGU+PEF1dGhvcj5QZXRyYW1mYXI8L0F1dGhvcj48WWVhcj4yMDIwPC9ZZWFy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</w:fldData>
        </w:fldChar>
      </w:r>
      <w:r>
        <w:rPr>
          <w:sz w:val="24"/>
        </w:rPr>
        <w:instrText xml:space="preserve"> ADDIN EN.CITE </w:instrText>
      </w:r>
      <w:r>
        <w:rPr>
          <w:sz w:val="24"/>
        </w:rPr>
        <w:fldChar w:fldCharType="begin">
          <w:fldData xml:space="preserve">PEVuZE5vdGU+PENpdGU+PEF1dGhvcj5QZXRyYW1mYXI8L0F1dGhvcj48WWVhcj4yMDIwPC9ZZWFy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(PETRAMFAR; HAJARI; YOUSEFI; AZADI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952128" behindDoc="0" locked="0" layoutInCell="1" allowOverlap="1">
                <wp:simplePos x="0" y="0"/>
                <wp:positionH relativeFrom="margin">
                  <wp:posOffset>11430</wp:posOffset>
                </wp:positionH>
                <wp:positionV relativeFrom="paragraph">
                  <wp:posOffset>40640</wp:posOffset>
                </wp:positionV>
                <wp:extent cx="5734050" cy="532130"/>
                <wp:effectExtent l="0" t="0" r="19050" b="20320"/>
                <wp:wrapNone/>
                <wp:docPr id="827" name="Caixa de texto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32263"/>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39 pacientes com idade entre 30 e 80 anos e diagnosticados com DP foram selecionados para receberem durante 6 meses:</w:t>
                            </w:r>
                          </w:p>
                          <w:p w:rsidR="00EE77FE" w:rsidRDefault="00EE77FE">
                            <w:pPr>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27" o:spid="_x0000_s1262" type="#_x0000_t202" style="position:absolute;left:0;text-align:left;margin-left:.9pt;margin-top:3.2pt;width:451.5pt;height:41.9pt;z-index:251952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" fillcolor="white [3212]" strokecolor="#ff8501">
                <v:textbox>
                  <w:txbxContent>
                    <w:p w14:paraId="2A241BB6" w14:textId="77777777" w:rsidR="00EE77FE" w:rsidRDefault="00EE77FE">
                      <w:pPr>
                        <w:jc w:val="center"/>
                        <w:rPr>
                          <w:rFonts w:ascii="Swis721 Th BT" w:hAnsi="Swis721 Th BT"/>
                          <w:sz w:val="23"/>
                          <w:szCs w:val="23"/>
                        </w:rPr>
                      </w:pPr>
                      <w:r>
                        <w:rPr>
                          <w:rFonts w:ascii="Swis721 Th BT" w:hAnsi="Swis721 Th BT"/>
                          <w:sz w:val="23"/>
                          <w:szCs w:val="23"/>
                        </w:rPr>
                        <w:t>Assim, 39 pacientes com idade entre 30 e 80 anos e diagnosticados com DP foram selecionados para receberem durante 6 meses:</w:t>
                      </w:r>
                    </w:p>
                    <w:p w14:paraId="4647E524" w14:textId="77777777" w:rsidR="00EE77FE" w:rsidRDefault="00EE77FE">
                      <w:pPr>
                        <w:jc w:val="center"/>
                        <w:rPr>
                          <w:rFonts w:ascii="Swis721 Th BT" w:hAnsi="Swis721 Th BT"/>
                          <w:color w:val="404040" w:themeColor="text1" w:themeTint="BF"/>
                          <w:sz w:val="23"/>
                          <w:szCs w:val="23"/>
                        </w:rPr>
                      </w:pPr>
                    </w:p>
                  </w:txbxContent>
                </v:textbox>
                <w10:wrap anchorx="margin"/>
              </v:shape>
            </w:pict>
          </mc:Fallback>
        </mc:AlternateContent>
      </w:r>
      <w:r>
        <w:rPr>
          <w:sz w:val="24"/>
        </w:rPr>
        <w:br/>
      </w:r>
    </w:p>
    <w:p w:rsidR="00AA6175" w:rsidRDefault="00AA6175">
      <w:pPr>
        <w:pStyle w:val="Corpo"/>
        <w:rPr>
          <w:sz w:val="24"/>
        </w:rPr>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54176" behindDoc="0" locked="0" layoutInCell="1" allowOverlap="1">
                <wp:simplePos x="0" y="0"/>
                <wp:positionH relativeFrom="column">
                  <wp:posOffset>4674235</wp:posOffset>
                </wp:positionH>
                <wp:positionV relativeFrom="paragraph">
                  <wp:posOffset>10160</wp:posOffset>
                </wp:positionV>
                <wp:extent cx="226695" cy="138430"/>
                <wp:effectExtent l="0" t="0" r="1905" b="0"/>
                <wp:wrapNone/>
                <wp:docPr id="829" name="Triângulo isósceles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9" o:spid="_x0000_s1026" o:spt="5" type="#_x0000_t5" style="position:absolute;left:0pt;flip:y;margin-left:368.05pt;margin-top:0.8pt;height:10.9pt;width:17.85pt;z-index:251954176;mso-width-relative:page;mso-height-relative:page;" fillcolor="#D9D9D9 [3212]" filled="t" stroked="f" coordsize="21600,21600" o:gfxdata="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YLTlzwlLL71A/&#10;/HRtb4Dp8PArSGVUYOkC0TX4UJLXrb/BVHDw1yC/BebgshOuVReIMHRK1JTkNN0v/nJISiBXthk+&#10;QE2xRB8hM7dr0LLGaP8lOSZoYoftcqvuD61Su8gkGWez09PlCWeSjqbHi/lxbmUhygSTnD2G+E6B&#10;ZUmoeERN2ZnEpijF9jrEJLT1vmJRf+WssYZ6vxWGnUzoyckfLhP0I2TyDGB0faWNyQq2m0uDjFwr&#10;vl6mN8cxvaUiR/Mi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cszT7W&#10;AAAACAEAAA8AAAAAAAAAAQAgAAAAIgAAAGRycy9kb3ducmV2LnhtbFBLAQIUABQAAAAIAIdO4kDK&#10;sCfa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55200" behindDoc="0" locked="0" layoutInCell="1" allowOverlap="1">
                <wp:simplePos x="0" y="0"/>
                <wp:positionH relativeFrom="column">
                  <wp:posOffset>847725</wp:posOffset>
                </wp:positionH>
                <wp:positionV relativeFrom="paragraph">
                  <wp:posOffset>10160</wp:posOffset>
                </wp:positionV>
                <wp:extent cx="226695" cy="138430"/>
                <wp:effectExtent l="0" t="0" r="1905" b="0"/>
                <wp:wrapNone/>
                <wp:docPr id="830" name="Triângulo isósceles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30" o:spid="_x0000_s1026" o:spt="5" type="#_x0000_t5" style="position:absolute;left:0pt;flip:y;margin-left:66.75pt;margin-top:0.8pt;height:10.9pt;width:17.85pt;z-index:251955200;mso-width-relative:page;mso-height-relative:page;" fillcolor="#D9D9D9 [3212]" filled="t" stroked="f" coordsize="21600,21600" o:gfxdata="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zPWNYA&#10;AAAIAQAADwAAAAAAAAABACAAAAAiAAAAZHJzL2Rvd25yZXYueG1sUEsBAhQAFAAAAAgAh07iQGSy&#10;myN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5622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831" name="Caixa de texto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31" o:spid="_x0000_s1263" type="#_x0000_t202" style="position:absolute;left:0;text-align:left;margin-left:301.7pt;margin-top:1.75pt;width:150pt;height:61.55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L2hG+YmAgAATQQAAA4AAAAAAAAAAAAAAAAALgIAAGRycy9lMm9E&#10;b2MueG1sUEsBAi0AFAAGAAgAAAAhAEIfVYvfAAAACQEAAA8AAAAAAAAAAAAAAAAAgAQAAGRycy9k&#10;b3ducmV2LnhtbFBLBQYAAAAABAAEAPMAAACMBQAAAAA=&#10;" fillcolor="#ff8501" strokecolor="#ff8501">
                <v:textbox>
                  <w:txbxContent>
                    <w:p w14:paraId="1F0EE594"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198A2CFE" w14:textId="77777777" w:rsidR="00EE77FE" w:rsidRDefault="00EE77FE">
                      <w:pPr>
                        <w:spacing w:after="0" w:line="240" w:lineRule="auto"/>
                        <w:jc w:val="center"/>
                        <w:rPr>
                          <w:rFonts w:ascii="Swis721 Th BT" w:hAnsi="Swis721 Th BT"/>
                          <w:b/>
                          <w:color w:val="FFFFFF" w:themeColor="background1"/>
                          <w:sz w:val="23"/>
                          <w:szCs w:val="23"/>
                        </w:rPr>
                      </w:pPr>
                    </w:p>
                    <w:p w14:paraId="64ECD806"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95315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840" name="Caixa de texto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Extrato Alcaçuz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136 mg 2 vezes ao dia</w:t>
                            </w:r>
                          </w:p>
                        </w:txbxContent>
                      </wps:txbx>
                      <wps:bodyPr rot="0" vert="horz" wrap="square" lIns="91440" tIns="45720" rIns="91440" bIns="45720" anchor="ctr" anchorCtr="0" upright="1">
                        <a:noAutofit/>
                      </wps:bodyPr>
                    </wps:wsp>
                  </a:graphicData>
                </a:graphic>
              </wp:anchor>
            </w:drawing>
          </mc:Choice>
          <mc:Fallback>
            <w:pict>
              <v:shape id="Caixa de texto 840" o:spid="_x0000_s1264" type="#_x0000_t202" style="position:absolute;left:0;text-align:left;margin-left:-.3pt;margin-top:1.75pt;width:150.7pt;height:61.5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Lu160yYCAABNBAAADgAAAAAAAAAAAAAAAAAuAgAAZHJzL2Uyb0Rv&#10;Yy54bWxQSwECLQAUAAYACAAAACEAh6VyYt4AAAAHAQAADwAAAAAAAAAAAAAAAACABAAAZHJzL2Rv&#10;d25yZXYueG1sUEsFBgAAAAAEAAQA8wAAAIsFAAAAAA==&#10;" fillcolor="#ff8501" strokecolor="#ff8501">
                <v:textbox>
                  <w:txbxContent>
                    <w:p w14:paraId="7C707C1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Extrato Alcaçuz </w:t>
                      </w:r>
                    </w:p>
                    <w:p w14:paraId="02568DE1"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136 mg 2 vezes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32"/>
        </w:numPr>
        <w:spacing w:after="120"/>
        <w:rPr>
          <w:sz w:val="24"/>
        </w:rPr>
      </w:pPr>
      <w:r>
        <w:rPr>
          <w:sz w:val="24"/>
        </w:rPr>
        <w:t xml:space="preserve">Após 6 meses de intervenção, o </w:t>
      </w:r>
      <w:r>
        <w:rPr>
          <w:i/>
          <w:sz w:val="24"/>
        </w:rPr>
        <w:t>Unified Parkinson's rating scale</w:t>
      </w:r>
      <w:r>
        <w:rPr>
          <w:sz w:val="24"/>
        </w:rPr>
        <w:t xml:space="preserve"> (UPDRS) total, as atividades diárias e o tremor melhoraram significativamente com tamanho de efeito considerável;</w:t>
      </w:r>
    </w:p>
    <w:p w:rsidR="00AA6175" w:rsidRDefault="00E50482">
      <w:pPr>
        <w:pStyle w:val="Corpo"/>
        <w:numPr>
          <w:ilvl w:val="0"/>
          <w:numId w:val="32"/>
        </w:numPr>
        <w:spacing w:after="120"/>
        <w:rPr>
          <w:sz w:val="24"/>
        </w:rPr>
      </w:pPr>
      <w:r>
        <w:rPr>
          <w:sz w:val="24"/>
        </w:rPr>
        <w:t>O grupo 1 também demonstrou escores significativamente melhores de rigidez e teste motor após 4 meses de tratamento;</w:t>
      </w:r>
    </w:p>
    <w:p w:rsidR="00AA6175" w:rsidRDefault="00E50482">
      <w:pPr>
        <w:pStyle w:val="Corpo"/>
        <w:numPr>
          <w:ilvl w:val="0"/>
          <w:numId w:val="32"/>
        </w:numPr>
        <w:spacing w:after="120"/>
        <w:rPr>
          <w:sz w:val="24"/>
        </w:rPr>
      </w:pPr>
      <w:r>
        <w:rPr>
          <w:sz w:val="24"/>
        </w:rPr>
        <w:t>Nenhuma anormalidade eletrolítica, alterações significativas na pressão arterial ou nos níveis de glicose sanguínea foram observadas durante o estudo.</w:t>
      </w:r>
    </w:p>
    <w:p w:rsidR="00AA6175" w:rsidRDefault="00AA6175">
      <w:pPr>
        <w:pStyle w:val="Corpo"/>
        <w:spacing w:after="120"/>
        <w:rPr>
          <w:sz w:val="24"/>
        </w:rPr>
      </w:pPr>
    </w:p>
    <w:p w:rsidR="00AA6175" w:rsidRDefault="00E50482">
      <w:pPr>
        <w:pStyle w:val="Corpo"/>
        <w:spacing w:after="120"/>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 xml:space="preserve"> </w:t>
      </w:r>
      <w:r w:rsidRPr="00EE77FE">
        <w:rPr>
          <w:b/>
          <w:color w:val="0070C0"/>
        </w:rPr>
        <w:t>Conclusão:</w:t>
      </w:r>
    </w:p>
    <w:p w:rsidR="00AA6175" w:rsidRDefault="00E50482">
      <w:pPr>
        <w:pStyle w:val="Corpo"/>
        <w:spacing w:before="120" w:after="0"/>
        <w:jc w:val="center"/>
        <w:rPr>
          <w:b/>
          <w:i/>
        </w:rPr>
      </w:pPr>
      <w:r>
        <w:rPr>
          <w:b/>
          <w:i/>
        </w:rPr>
        <w:t>A administração de extrato de alcaçuz pode melhorar os sintomas da doença de Parkinson, sem efeitos adversos sérios.</w:t>
      </w:r>
    </w:p>
    <w:p w:rsidR="00AA6175" w:rsidRDefault="00AA6175">
      <w:pPr>
        <w:pStyle w:val="Corpo"/>
        <w:spacing w:before="120" w:after="0"/>
        <w:jc w:val="center"/>
        <w:rPr>
          <w:b/>
          <w:i/>
        </w:rPr>
      </w:pPr>
    </w:p>
    <w:p w:rsidR="00AA6175" w:rsidRDefault="00AA6175">
      <w:pPr>
        <w:pStyle w:val="Corpo"/>
        <w:spacing w:before="120" w:after="0"/>
        <w:jc w:val="center"/>
        <w:rPr>
          <w:b/>
          <w:i/>
        </w:rPr>
      </w:pPr>
    </w:p>
    <w:p w:rsidR="00AA6175" w:rsidRDefault="00AA6175">
      <w:pPr>
        <w:pStyle w:val="Corpo"/>
        <w:spacing w:before="120" w:after="0"/>
        <w:jc w:val="center"/>
        <w:rPr>
          <w:b/>
          <w:i/>
        </w:rPr>
      </w:pPr>
    </w:p>
    <w:p w:rsidR="00AA6175" w:rsidRDefault="00AA6175">
      <w:pPr>
        <w:pStyle w:val="Corpo"/>
        <w:spacing w:before="120" w:after="0"/>
        <w:jc w:val="center"/>
        <w:rPr>
          <w:b/>
          <w:i/>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2"/>
          <w:szCs w:val="22"/>
        </w:rPr>
      </w:pPr>
      <w:r>
        <w:rPr>
          <w:b/>
          <w:i/>
          <w:sz w:val="22"/>
          <w:szCs w:val="22"/>
        </w:rPr>
        <w:t>Extrato de Alcaçuz é Eficaz como Adjuvante no Gerenciamento da Doença de Parkinson</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Extrato de Alcaçuz</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Extrato de Alcaçuz..........................136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rPr>
          <w:rFonts w:ascii="Swis721 Th BT" w:hAnsi="Swis721 Th BT"/>
          <w:color w:val="404040" w:themeColor="text1" w:themeTint="BF"/>
          <w:sz w:val="16"/>
          <w:szCs w:val="16"/>
        </w:rPr>
      </w:pPr>
      <w:r>
        <w:rPr>
          <w:rFonts w:ascii="Swis721 Th BT" w:hAnsi="Swis721 Th BT"/>
          <w:color w:val="404040" w:themeColor="text1" w:themeTint="BF"/>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rPr>
          <w:iCs/>
        </w:rPr>
      </w:pPr>
      <w:bookmarkStart w:id="90" w:name="_Toc132097836"/>
      <w:r>
        <w:rPr>
          <w:iCs/>
        </w:rPr>
        <w:t>Distúrbios do Sono</w:t>
      </w:r>
      <w:bookmarkEnd w:id="90"/>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1" w:name="_Toc132097837"/>
      <w:r>
        <w:rPr>
          <w:iCs/>
        </w:rPr>
        <w:t>Tart Cherry</w:t>
      </w:r>
      <w:bookmarkEnd w:id="91"/>
    </w:p>
    <w:p w:rsidR="00AA6175" w:rsidRPr="00EE77FE" w:rsidRDefault="00E50482">
      <w:pPr>
        <w:pStyle w:val="Corpo"/>
        <w:spacing w:after="120"/>
        <w:jc w:val="center"/>
        <w:rPr>
          <w:color w:val="0070C0"/>
          <w:sz w:val="24"/>
        </w:rPr>
      </w:pPr>
      <w:r w:rsidRPr="00EE77FE">
        <w:rPr>
          <w:rFonts w:eastAsia="MS Mincho"/>
          <w:b/>
          <w:color w:val="0070C0"/>
          <w:sz w:val="40"/>
        </w:rPr>
        <w:t>Promove Aumento dos Níveis de Melatonina</w:t>
      </w:r>
    </w:p>
    <w:p w:rsidR="00AA6175" w:rsidRDefault="00AA6175">
      <w:pPr>
        <w:pStyle w:val="Corpo"/>
        <w:rPr>
          <w:sz w:val="24"/>
        </w:rPr>
      </w:pPr>
    </w:p>
    <w:p w:rsidR="00AA6175" w:rsidRDefault="00E50482">
      <w:pPr>
        <w:pStyle w:val="Subtitulocorpo"/>
        <w:spacing w:line="276" w:lineRule="auto"/>
        <w:jc w:val="both"/>
        <w:rPr>
          <w:b w:val="0"/>
          <w:color w:val="404040" w:themeColor="text1" w:themeTint="BF"/>
          <w:sz w:val="23"/>
          <w:szCs w:val="24"/>
        </w:rPr>
      </w:pPr>
      <w:r>
        <w:rPr>
          <w:b w:val="0"/>
          <w:color w:val="404040" w:themeColor="text1" w:themeTint="BF"/>
          <w:sz w:val="23"/>
          <w:szCs w:val="24"/>
        </w:rPr>
        <w:t>As cerejas Montmorency (</w:t>
      </w:r>
      <w:r>
        <w:rPr>
          <w:b w:val="0"/>
          <w:i/>
          <w:iCs/>
          <w:color w:val="404040" w:themeColor="text1" w:themeTint="BF"/>
          <w:sz w:val="23"/>
          <w:szCs w:val="24"/>
        </w:rPr>
        <w:t xml:space="preserve">tart cherry – </w:t>
      </w:r>
      <w:r>
        <w:rPr>
          <w:rStyle w:val="CorpoChar"/>
          <w:b w:val="0"/>
          <w:bCs/>
          <w:i/>
          <w:iCs/>
        </w:rPr>
        <w:t>P. cerasus</w:t>
      </w:r>
      <w:r>
        <w:rPr>
          <w:b w:val="0"/>
          <w:color w:val="404040" w:themeColor="text1" w:themeTint="BF"/>
          <w:sz w:val="23"/>
          <w:szCs w:val="24"/>
        </w:rPr>
        <w:t xml:space="preserve">) foram relatadas como contendo altos níveis de fitoquímicos, incluindo melatonina, uma molécula crítica na regulação do ciclo sono-vigília dos humanos. Este estudo, publicado no periódico internacional </w:t>
      </w:r>
      <w:r>
        <w:rPr>
          <w:b w:val="0"/>
          <w:i/>
          <w:iCs/>
          <w:color w:val="404040" w:themeColor="text1" w:themeTint="BF"/>
          <w:sz w:val="23"/>
          <w:szCs w:val="24"/>
        </w:rPr>
        <w:t>European Journal of Nutrition</w:t>
      </w:r>
      <w:r>
        <w:rPr>
          <w:b w:val="0"/>
          <w:color w:val="404040" w:themeColor="text1" w:themeTint="BF"/>
          <w:sz w:val="23"/>
          <w:szCs w:val="24"/>
        </w:rPr>
        <w:t>,</w:t>
      </w:r>
      <w:r>
        <w:rPr>
          <w:b w:val="0"/>
          <w:i/>
          <w:iCs/>
          <w:color w:val="404040" w:themeColor="text1" w:themeTint="BF"/>
          <w:sz w:val="23"/>
          <w:szCs w:val="24"/>
        </w:rPr>
        <w:t xml:space="preserve"> </w:t>
      </w:r>
      <w:r>
        <w:rPr>
          <w:b w:val="0"/>
          <w:color w:val="404040" w:themeColor="text1" w:themeTint="BF"/>
          <w:sz w:val="23"/>
          <w:szCs w:val="24"/>
        </w:rPr>
        <w:t xml:space="preserve">teve como objetivo investigar se a suplementação dessa planta poderia aumentar a concentração urinária de melatonina e melhorar a qualidade do sono em indivíduos saudáveis. </w:t>
      </w:r>
    </w:p>
    <w:p w:rsidR="00AA6175" w:rsidRDefault="00E50482">
      <w:pPr>
        <w:pStyle w:val="Corpo"/>
        <w:rPr>
          <w:sz w:val="24"/>
        </w:rPr>
      </w:pPr>
      <w:r>
        <w:rPr>
          <w:noProof/>
          <w:lang w:eastAsia="pt-BR"/>
        </w:rPr>
        <mc:AlternateContent>
          <mc:Choice Requires="wps">
            <w:drawing>
              <wp:anchor distT="0" distB="0" distL="114300" distR="114300" simplePos="0" relativeHeight="251957248" behindDoc="0" locked="0" layoutInCell="1" allowOverlap="1">
                <wp:simplePos x="0" y="0"/>
                <wp:positionH relativeFrom="margin">
                  <wp:posOffset>6985</wp:posOffset>
                </wp:positionH>
                <wp:positionV relativeFrom="paragraph">
                  <wp:posOffset>38100</wp:posOffset>
                </wp:positionV>
                <wp:extent cx="5734050" cy="657225"/>
                <wp:effectExtent l="0" t="0" r="19050" b="28575"/>
                <wp:wrapNone/>
                <wp:docPr id="841" name="Caixa de texto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FF8501"/>
                          </a:solidFill>
                          <a:miter lim="800000"/>
                        </a:ln>
                      </wps:spPr>
                      <wps:txbx>
                        <w:txbxContent>
                          <w:p w:rsidR="00EE77FE" w:rsidRDefault="00EE77FE">
                            <w:pPr>
                              <w:pStyle w:val="Corpo"/>
                              <w:spacing w:line="276" w:lineRule="auto"/>
                              <w:jc w:val="center"/>
                              <w:rPr>
                                <w:color w:val="000000"/>
                                <w14:textFill>
                                  <w14:solidFill>
                                    <w14:srgbClr w14:val="000000">
                                      <w14:lumMod w14:val="75000"/>
                                      <w14:lumOff w14:val="25000"/>
                                    </w14:srgbClr>
                                  </w14:solidFill>
                                </w14:textFill>
                              </w:rPr>
                            </w:pPr>
                            <w:r>
                              <w:rPr>
                                <w:color w:val="000000"/>
                                <w14:textFill>
                                  <w14:solidFill>
                                    <w14:srgbClr w14:val="000000">
                                      <w14:lumMod w14:val="75000"/>
                                      <w14:lumOff w14:val="25000"/>
                                    </w14:srgbClr>
                                  </w14:solidFill>
                                </w14:textFill>
                              </w:rPr>
                              <w:t xml:space="preserve">Para isso, 20 voluntários foram selecionados para participarem desse estudo clínico, randomizado, duplo-cego, cruzado e controlado por placebo. Eles foram divididos em dois grupos para receberem por sete dias a seguinte posologia: </w:t>
                            </w:r>
                          </w:p>
                          <w:p w:rsidR="00EE77FE" w:rsidRDefault="00EE77FE">
                            <w:pPr>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41" o:spid="_x0000_s1265" type="#_x0000_t202" style="position:absolute;left:0;text-align:left;margin-left:.55pt;margin-top:3pt;width:451.5pt;height:51.75pt;z-index:251957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" fillcolor="white [3212]" strokecolor="#ff8501">
                <v:textbox>
                  <w:txbxContent>
                    <w:p w14:paraId="492DB6A0" w14:textId="77777777" w:rsidR="00EE77FE" w:rsidRDefault="00EE77FE">
                      <w:pPr>
                        <w:pStyle w:val="Corpo"/>
                        <w:spacing w:line="276" w:lineRule="auto"/>
                        <w:jc w:val="center"/>
                        <w:rPr>
                          <w:color w:val="000000"/>
                          <w14:textFill>
                            <w14:solidFill>
                              <w14:srgbClr w14:val="000000">
                                <w14:lumMod w14:val="75000"/>
                                <w14:lumOff w14:val="25000"/>
                              </w14:srgbClr>
                            </w14:solidFill>
                          </w14:textFill>
                        </w:rPr>
                      </w:pPr>
                      <w:r>
                        <w:rPr>
                          <w:color w:val="000000"/>
                          <w14:textFill>
                            <w14:solidFill>
                              <w14:srgbClr w14:val="000000">
                                <w14:lumMod w14:val="75000"/>
                                <w14:lumOff w14:val="25000"/>
                              </w14:srgbClr>
                            </w14:solidFill>
                          </w14:textFill>
                        </w:rPr>
                        <w:t xml:space="preserve">Para isso, 20 voluntários foram selecionados para participarem desse estudo clínico, randomizado, duplo-cego, cruzado e controlado por placebo. Eles foram divididos em dois grupos para receberem por sete dias a seguinte posologia: </w:t>
                      </w:r>
                    </w:p>
                    <w:p w14:paraId="79C40212" w14:textId="77777777" w:rsidR="00EE77FE" w:rsidRDefault="00EE77FE">
                      <w:pPr>
                        <w:jc w:val="center"/>
                        <w:rPr>
                          <w:rFonts w:ascii="Swis721 Th BT" w:hAnsi="Swis721 Th BT"/>
                          <w:color w:val="404040" w:themeColor="text1" w:themeTint="BF"/>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5929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842" name="Triângulo isósceles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42" o:spid="_x0000_s1026" o:spt="5" type="#_x0000_t5" style="position:absolute;left:0pt;flip:y;margin-left:368.05pt;margin-top:0.85pt;height:10.9pt;width:17.85pt;z-index:25195929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JgHoCJ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YzzhzwlLL71A/&#10;/HRtb4Dp8PArSGVUYOkC0TX4UJLXrb/BVHDw1yC/BebgshOuVReIMHRK1JTkNN0v/nJISiBXthk+&#10;QE2xRB8hM7dr0LLGaP8lOSZoYoftcqvuD61Su8gkGWez09PlCWeSjqbHi/lxbmUhygSTnD2G+E6B&#10;ZUmoeERN2ZnEpijF9jrEJLT1vmJRf+WssYZ6vxWGnUzoyckfLhP0I2TyDGB0faWNyQq2m0uDjFwr&#10;vl6mN8cxvaUiR/Mi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CY&#10;B6Ai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6032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843" name="Triângulo isósceles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43" o:spid="_x0000_s1026" o:spt="5" type="#_x0000_t5" style="position:absolute;left:0pt;flip:y;margin-left:66.75pt;margin-top:0.85pt;height:10.9pt;width:17.85pt;z-index:25196032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LtmrqJa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rhdGtYA&#10;AAAIAQAADwAAAAAAAAABACAAAAAiAAAAZHJzL2Rvd25yZXYueG1sUEsBAhQAFAAAAAgAh07iQLtm&#10;rqJ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6134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844" name="Caixa de texto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44" o:spid="_x0000_s1266" type="#_x0000_t202" style="position:absolute;left:0;text-align:left;margin-left:301.7pt;margin-top:1.75pt;width:150pt;height:61.55pt;z-index:25196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" fillcolor="#ff8501" strokecolor="#ff8501">
                <v:textbox>
                  <w:txbxContent>
                    <w:p w14:paraId="325F946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17CD5A5C" w14:textId="77777777" w:rsidR="00EE77FE" w:rsidRDefault="00EE77FE">
                      <w:pPr>
                        <w:spacing w:after="0" w:line="240" w:lineRule="auto"/>
                        <w:jc w:val="center"/>
                        <w:rPr>
                          <w:rFonts w:ascii="Swis721 Th BT" w:hAnsi="Swis721 Th BT"/>
                          <w:b/>
                          <w:color w:val="FFFFFF" w:themeColor="background1"/>
                          <w:sz w:val="23"/>
                          <w:szCs w:val="23"/>
                        </w:rPr>
                      </w:pPr>
                    </w:p>
                    <w:p w14:paraId="3C104993"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95827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846" name="Caixa de texto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
                                <w:bCs/>
                                <w:color w:val="FFFFFF" w:themeColor="background1"/>
                                <w:sz w:val="23"/>
                                <w:szCs w:val="23"/>
                              </w:rPr>
                              <w:t xml:space="preserve">Tart cherry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46" o:spid="_x0000_s1267" type="#_x0000_t202" style="position:absolute;left:0;text-align:left;margin-left:-.3pt;margin-top:1.75pt;width:150.7pt;height:61.5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" fillcolor="#ff8501" strokecolor="#ff8501">
                <v:textbox>
                  <w:txbxContent>
                    <w:p w14:paraId="2CD35E4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
                          <w:bCs/>
                          <w:color w:val="FFFFFF" w:themeColor="background1"/>
                          <w:sz w:val="23"/>
                          <w:szCs w:val="23"/>
                        </w:rPr>
                        <w:t xml:space="preserve">Tart cherry </w:t>
                      </w:r>
                    </w:p>
                    <w:p w14:paraId="43D4A1D5"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E50482" w:rsidP="00EE77FE">
      <w:pPr>
        <w:pStyle w:val="Corpo"/>
        <w:numPr>
          <w:ilvl w:val="0"/>
          <w:numId w:val="33"/>
        </w:numPr>
        <w:spacing w:line="276" w:lineRule="auto"/>
        <w:rPr>
          <w:sz w:val="20"/>
          <w:szCs w:val="20"/>
        </w:rPr>
      </w:pPr>
      <w:r>
        <w:rPr>
          <w:sz w:val="20"/>
          <w:szCs w:val="20"/>
        </w:rPr>
        <w:t>As medidas relacionadas com a qualidade do sono foram registradas por actigrafia e questionários subjetivos de sono foram preenchidos. Amostras de urina, sequenciais ao longo de 48 horas, foram coletadas para avaliar as concentrações de 6-sulfatoximelatonina urinária (metabólito principal da melatonina).</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34"/>
        </w:numPr>
        <w:spacing w:after="120"/>
        <w:rPr>
          <w:bCs/>
          <w:sz w:val="24"/>
        </w:rPr>
      </w:pPr>
      <w:r>
        <w:rPr>
          <w:bCs/>
          <w:sz w:val="24"/>
        </w:rPr>
        <w:t>O conteúdo total de melatonina foi significativamente elevado (P&lt;0,05) no grupo tratado com o extrato de tart cherry. Não foram encontradas diferenças importantes no grupo placebo;</w:t>
      </w:r>
    </w:p>
    <w:p w:rsidR="00AA6175" w:rsidRDefault="00E50482">
      <w:pPr>
        <w:pStyle w:val="Corpo"/>
        <w:numPr>
          <w:ilvl w:val="0"/>
          <w:numId w:val="34"/>
        </w:numPr>
        <w:spacing w:after="120"/>
        <w:rPr>
          <w:bCs/>
          <w:sz w:val="24"/>
        </w:rPr>
      </w:pPr>
      <w:r>
        <w:rPr>
          <w:bCs/>
          <w:sz w:val="24"/>
        </w:rPr>
        <w:t>Houve aumentos expressivos no tempo de cama, tempo total e eficiência do sono (P&lt;0,05) com a suplementação no grupo 1.</w:t>
      </w:r>
    </w:p>
    <w:p w:rsidR="00AA6175" w:rsidRDefault="00AA6175">
      <w:pPr>
        <w:pStyle w:val="Corpo"/>
        <w:spacing w:after="120"/>
        <w:rPr>
          <w:sz w:val="24"/>
        </w:rPr>
      </w:pPr>
    </w:p>
    <w:p w:rsidR="00AA6175" w:rsidRPr="00EE77FE" w:rsidRDefault="00E50482">
      <w:pPr>
        <w:pStyle w:val="Corpo"/>
        <w:spacing w:after="120"/>
        <w:rPr>
          <w:b/>
          <w:color w:val="0070C0"/>
        </w:rPr>
      </w:pPr>
      <w:r w:rsidRPr="00EE77FE">
        <w:rPr>
          <w:b/>
          <w:color w:val="0070C0"/>
        </w:rPr>
        <w:t xml:space="preserve"> Conclusão:</w:t>
      </w:r>
    </w:p>
    <w:p w:rsidR="00AA6175" w:rsidRDefault="00AA6175">
      <w:pPr>
        <w:pStyle w:val="Corpo"/>
        <w:spacing w:before="120" w:after="0"/>
        <w:jc w:val="center"/>
        <w:rPr>
          <w:b/>
          <w:i/>
        </w:rPr>
      </w:pPr>
    </w:p>
    <w:p w:rsidR="00AA6175" w:rsidRDefault="00E50482">
      <w:pPr>
        <w:pStyle w:val="Corpo"/>
        <w:spacing w:before="120" w:after="0"/>
        <w:jc w:val="center"/>
        <w:rPr>
          <w:b/>
          <w:i/>
        </w:rPr>
      </w:pPr>
      <w:r>
        <w:rPr>
          <w:b/>
          <w:i/>
        </w:rPr>
        <w:t xml:space="preserve">A suplementação com picnogenol auxiliou na estabilização neurológica e na melhora da função neurológica (aspectos motores e posturais). Houve melhora também do edema periférico nas pacientes participantes do estudo. </w:t>
      </w:r>
    </w:p>
    <w:p w:rsidR="00AA6175" w:rsidRDefault="00AA6175">
      <w:pPr>
        <w:pStyle w:val="Corpo"/>
        <w:spacing w:before="120" w:after="0"/>
        <w:jc w:val="center"/>
        <w:rPr>
          <w:b/>
          <w:i/>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 xml:space="preserve">Tart Cherry Melhora os Níveis de Melatonina e a Qualidade do Sono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Solução de Tart Cherry</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cstheme="minorHAnsi"/>
                <w:lang w:eastAsia="pt-BR"/>
              </w:rPr>
              <w:t>Tart Cherry</w:t>
            </w:r>
            <w:r>
              <w:rPr>
                <w:rFonts w:eastAsiaTheme="minorEastAsia" w:cstheme="minorHAnsi"/>
                <w:sz w:val="24"/>
                <w:lang w:eastAsia="pt-BR"/>
              </w:rPr>
              <w:t xml:space="preserve"> ......................................40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Veículo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ml (cada ml é igual a 20 gotas)</w:t>
            </w:r>
          </w:p>
        </w:tc>
      </w:tr>
    </w:tbl>
    <w:p w:rsidR="00AA6175" w:rsidRDefault="00E50482">
      <w:pPr>
        <w:rPr>
          <w:rFonts w:ascii="Swis721 Th BT" w:hAnsi="Swis721 Th BT"/>
          <w:color w:val="404040" w:themeColor="text1" w:themeTint="BF"/>
          <w:sz w:val="16"/>
          <w:szCs w:val="16"/>
        </w:rPr>
      </w:pPr>
      <w:r>
        <w:rPr>
          <w:rFonts w:ascii="Swis721 Th BT" w:hAnsi="Swis721 Th BT"/>
          <w:color w:val="404040" w:themeColor="text1" w:themeTint="BF"/>
          <w:sz w:val="16"/>
          <w:szCs w:val="16"/>
        </w:rPr>
        <w:t>Administrar o número de gotas de acordo com a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2" w:name="_Toc132097838"/>
      <w:r>
        <w:t>Saffron</w:t>
      </w:r>
      <w:bookmarkEnd w:id="92"/>
    </w:p>
    <w:p w:rsidR="00AA6175" w:rsidRPr="00EE77FE" w:rsidRDefault="00E50482">
      <w:pPr>
        <w:pStyle w:val="Corpo"/>
        <w:jc w:val="center"/>
        <w:rPr>
          <w:color w:val="0070C0"/>
          <w:sz w:val="24"/>
        </w:rPr>
      </w:pPr>
      <w:r w:rsidRPr="00EE77FE">
        <w:rPr>
          <w:rFonts w:eastAsia="MS Mincho"/>
          <w:b/>
          <w:color w:val="0070C0"/>
          <w:sz w:val="40"/>
        </w:rPr>
        <w:t>Melhora a Duração e a Qualidade do Sono</w:t>
      </w:r>
    </w:p>
    <w:p w:rsidR="00AA6175" w:rsidRDefault="00AA6175">
      <w:pPr>
        <w:pStyle w:val="Corpo"/>
        <w:spacing w:line="276" w:lineRule="auto"/>
      </w:pPr>
    </w:p>
    <w:p w:rsidR="00AA6175" w:rsidRDefault="00E50482">
      <w:pPr>
        <w:pStyle w:val="Corpo"/>
        <w:spacing w:line="276" w:lineRule="auto"/>
      </w:pPr>
      <w:r>
        <w:t xml:space="preserve">Este estudo paralelo duplo-cego, randomizado e controlado por placebo, conduzido por Pachikian </w:t>
      </w:r>
      <w:r>
        <w:rPr>
          <w:i/>
        </w:rPr>
        <w:t>et al.</w:t>
      </w:r>
      <w:r>
        <w:t xml:space="preserve"> (2021) teve como objetivo avaliar o efeito de um extrato de açafrão padronizado na qualidade do sono de indivíduos com problemas de sono leves a moderados associados à ansiedade.</w:t>
      </w:r>
    </w:p>
    <w:p w:rsidR="00AA6175" w:rsidRDefault="00E50482">
      <w:pPr>
        <w:shd w:val="clear" w:color="auto" w:fill="FFFFFF"/>
        <w:spacing w:before="100" w:beforeAutospacing="1" w:after="100" w:afterAutospacing="1" w:line="240" w:lineRule="auto"/>
        <w:rPr>
          <w:rFonts w:ascii="Segoe UI" w:eastAsia="Times New Roman" w:hAnsi="Segoe UI" w:cs="Segoe UI"/>
          <w:color w:val="212121"/>
          <w:sz w:val="24"/>
          <w:szCs w:val="24"/>
          <w:lang w:eastAsia="pt-BR"/>
        </w:rPr>
      </w:pPr>
      <w:r>
        <w:rPr>
          <w:noProof/>
          <w:lang w:eastAsia="pt-BR"/>
        </w:rPr>
        <mc:AlternateContent>
          <mc:Choice Requires="wps">
            <w:drawing>
              <wp:anchor distT="0" distB="0" distL="114300" distR="114300" simplePos="0" relativeHeight="251964416" behindDoc="0" locked="0" layoutInCell="1" allowOverlap="1">
                <wp:simplePos x="0" y="0"/>
                <wp:positionH relativeFrom="margin">
                  <wp:posOffset>5715</wp:posOffset>
                </wp:positionH>
                <wp:positionV relativeFrom="paragraph">
                  <wp:posOffset>66675</wp:posOffset>
                </wp:positionV>
                <wp:extent cx="5724525" cy="904875"/>
                <wp:effectExtent l="0" t="0" r="28575" b="28575"/>
                <wp:wrapNone/>
                <wp:docPr id="895" name="Caixa de texto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04875"/>
                        </a:xfrm>
                        <a:prstGeom prst="rect">
                          <a:avLst/>
                        </a:prstGeom>
                        <a:solidFill>
                          <a:schemeClr val="bg1">
                            <a:lumMod val="100000"/>
                            <a:lumOff val="0"/>
                          </a:schemeClr>
                        </a:solidFill>
                        <a:ln w="9525">
                          <a:solidFill>
                            <a:srgbClr val="FE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66 indivíduos</w:t>
                            </w:r>
                            <w:r>
                              <w:t xml:space="preserve"> </w:t>
                            </w:r>
                            <w:r>
                              <w:rPr>
                                <w:rFonts w:ascii="Swis721 Th BT" w:eastAsia="MS Mincho" w:hAnsi="Swis721 Th BT"/>
                                <w:color w:val="404040" w:themeColor="text1" w:themeTint="BF"/>
                                <w:sz w:val="23"/>
                                <w:szCs w:val="24"/>
                              </w:rPr>
                              <w:t>com idade entre 25 e 70 anos que apresentavam distúrbio primário crônico do sono leve a moderado (</w:t>
                            </w:r>
                            <w:r>
                              <w:rPr>
                                <w:rFonts w:ascii="Swis721 Th BT" w:eastAsia="MS Mincho" w:hAnsi="Swis721 Th BT"/>
                                <w:i/>
                                <w:color w:val="404040" w:themeColor="text1" w:themeTint="BF"/>
                                <w:sz w:val="23"/>
                                <w:szCs w:val="24"/>
                              </w:rPr>
                              <w:t>Insomnia Severity Index</w:t>
                            </w:r>
                            <w:r>
                              <w:rPr>
                                <w:rFonts w:ascii="Swis721 Th BT" w:eastAsia="MS Mincho" w:hAnsi="Swis721 Th BT"/>
                                <w:color w:val="404040" w:themeColor="text1" w:themeTint="BF"/>
                                <w:sz w:val="23"/>
                                <w:szCs w:val="24"/>
                              </w:rPr>
                              <w:t xml:space="preserve"> entre 7 e 21) e ansiedade também leve a moderada (</w:t>
                            </w:r>
                            <w:r>
                              <w:rPr>
                                <w:rFonts w:ascii="Swis721 Th BT" w:eastAsia="MS Mincho" w:hAnsi="Swis721 Th BT"/>
                                <w:i/>
                                <w:color w:val="404040" w:themeColor="text1" w:themeTint="BF"/>
                                <w:sz w:val="23"/>
                                <w:szCs w:val="24"/>
                              </w:rPr>
                              <w:t>Perceived Stress Scale</w:t>
                            </w:r>
                            <w:r>
                              <w:rPr>
                                <w:rFonts w:ascii="Swis721 Th BT" w:eastAsia="MS Mincho" w:hAnsi="Swis721 Th BT"/>
                                <w:color w:val="404040" w:themeColor="text1" w:themeTint="BF"/>
                                <w:sz w:val="23"/>
                                <w:szCs w:val="24"/>
                              </w:rPr>
                              <w:t xml:space="preserve"> entre 6 e 29) foram randomizados </w:t>
                            </w:r>
                            <w:r>
                              <w:rPr>
                                <w:rFonts w:ascii="Swis721 Th BT" w:hAnsi="Swis721 Th BT"/>
                                <w:sz w:val="23"/>
                                <w:szCs w:val="23"/>
                              </w:rPr>
                              <w:t>em dois grupos, nos quais receberam durante 6 semanas:</w:t>
                            </w:r>
                          </w:p>
                        </w:txbxContent>
                      </wps:txbx>
                      <wps:bodyPr rot="0" vert="horz" wrap="square" lIns="91440" tIns="45720" rIns="91440" bIns="45720" anchor="t" anchorCtr="0" upright="1">
                        <a:noAutofit/>
                      </wps:bodyPr>
                    </wps:wsp>
                  </a:graphicData>
                </a:graphic>
              </wp:anchor>
            </w:drawing>
          </mc:Choice>
          <mc:Fallback>
            <w:pict>
              <v:shape id="Caixa de texto 895" o:spid="_x0000_s1268" type="#_x0000_t202" style="position:absolute;margin-left:.45pt;margin-top:5.25pt;width:450.75pt;height:71.25pt;z-index:251964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" fillcolor="white [3212]" strokecolor="#fe8501">
                <v:textbox>
                  <w:txbxContent>
                    <w:p w14:paraId="310D3105" w14:textId="794669A6" w:rsidR="00EE77FE" w:rsidRDefault="00EE77FE">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66 indivíduos</w:t>
                      </w:r>
                      <w:r>
                        <w:t xml:space="preserve"> </w:t>
                      </w:r>
                      <w:r>
                        <w:rPr>
                          <w:rFonts w:ascii="Swis721 Th BT" w:eastAsia="MS Mincho" w:hAnsi="Swis721 Th BT"/>
                          <w:color w:val="404040" w:themeColor="text1" w:themeTint="BF"/>
                          <w:sz w:val="23"/>
                          <w:szCs w:val="24"/>
                        </w:rPr>
                        <w:t>com idade entre 25 e 70 anos que apresentavam distúrbio primário crônico do sono leve a moderado (</w:t>
                      </w:r>
                      <w:r>
                        <w:rPr>
                          <w:rFonts w:ascii="Swis721 Th BT" w:eastAsia="MS Mincho" w:hAnsi="Swis721 Th BT"/>
                          <w:i/>
                          <w:color w:val="404040" w:themeColor="text1" w:themeTint="BF"/>
                          <w:sz w:val="23"/>
                          <w:szCs w:val="24"/>
                        </w:rPr>
                        <w:t>Insomnia Severity Index</w:t>
                      </w:r>
                      <w:r>
                        <w:rPr>
                          <w:rFonts w:ascii="Swis721 Th BT" w:eastAsia="MS Mincho" w:hAnsi="Swis721 Th BT"/>
                          <w:color w:val="404040" w:themeColor="text1" w:themeTint="BF"/>
                          <w:sz w:val="23"/>
                          <w:szCs w:val="24"/>
                        </w:rPr>
                        <w:t xml:space="preserve"> entre 7 e 21) e ansiedade também leve a moderada (</w:t>
                      </w:r>
                      <w:r>
                        <w:rPr>
                          <w:rFonts w:ascii="Swis721 Th BT" w:eastAsia="MS Mincho" w:hAnsi="Swis721 Th BT"/>
                          <w:i/>
                          <w:color w:val="404040" w:themeColor="text1" w:themeTint="BF"/>
                          <w:sz w:val="23"/>
                          <w:szCs w:val="24"/>
                        </w:rPr>
                        <w:t>Perceived Stress Scale</w:t>
                      </w:r>
                      <w:r>
                        <w:rPr>
                          <w:rFonts w:ascii="Swis721 Th BT" w:eastAsia="MS Mincho" w:hAnsi="Swis721 Th BT"/>
                          <w:color w:val="404040" w:themeColor="text1" w:themeTint="BF"/>
                          <w:sz w:val="23"/>
                          <w:szCs w:val="24"/>
                        </w:rPr>
                        <w:t xml:space="preserve"> entre 6 e 29) foram randomizados </w:t>
                      </w:r>
                      <w:r>
                        <w:rPr>
                          <w:rFonts w:ascii="Swis721 Th BT" w:hAnsi="Swis721 Th BT"/>
                          <w:sz w:val="23"/>
                          <w:szCs w:val="23"/>
                        </w:rPr>
                        <w:t>em dois grupos, nos quais receberam durante 6 semanas:</w:t>
                      </w:r>
                    </w:p>
                  </w:txbxContent>
                </v:textbox>
                <w10:wrap anchorx="margin"/>
              </v:shape>
            </w:pict>
          </mc:Fallback>
        </mc:AlternateContent>
      </w:r>
    </w:p>
    <w:p w:rsidR="00AA6175" w:rsidRDefault="00AA6175">
      <w:pPr>
        <w:pStyle w:val="Corpo"/>
        <w:spacing w:line="276" w:lineRule="auto"/>
        <w:rPr>
          <w:rFonts w:cstheme="minorHAnsi"/>
          <w:sz w:val="24"/>
        </w:rPr>
      </w:pPr>
    </w:p>
    <w:p w:rsidR="00AA6175" w:rsidRDefault="00E50482">
      <w:pPr>
        <w:spacing w:after="0"/>
        <w:jc w:val="both"/>
        <w:rPr>
          <w:b/>
          <w:bCs/>
          <w:sz w:val="10"/>
          <w:szCs w:val="10"/>
        </w:rPr>
      </w:pPr>
      <w:r>
        <w:rPr>
          <w:noProof/>
          <w:lang w:eastAsia="pt-BR"/>
        </w:rPr>
        <mc:AlternateContent>
          <mc:Choice Requires="wps">
            <w:drawing>
              <wp:anchor distT="0" distB="0" distL="114300" distR="114300" simplePos="0" relativeHeight="251962368" behindDoc="0" locked="0" layoutInCell="1" allowOverlap="1">
                <wp:simplePos x="0" y="0"/>
                <wp:positionH relativeFrom="column">
                  <wp:posOffset>24130</wp:posOffset>
                </wp:positionH>
                <wp:positionV relativeFrom="paragraph">
                  <wp:posOffset>282575</wp:posOffset>
                </wp:positionV>
                <wp:extent cx="1711325" cy="809625"/>
                <wp:effectExtent l="0" t="0" r="22225" b="28575"/>
                <wp:wrapNone/>
                <wp:docPr id="960" name="Caixa de texto 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80962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1 (n=34)</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Saffron</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15,5 mg/dia</w:t>
                            </w:r>
                          </w:p>
                        </w:txbxContent>
                      </wps:txbx>
                      <wps:bodyPr rot="0" vert="horz" wrap="square" lIns="91440" tIns="45720" rIns="91440" bIns="45720" anchor="ctr" anchorCtr="0" upright="1">
                        <a:noAutofit/>
                      </wps:bodyPr>
                    </wps:wsp>
                  </a:graphicData>
                </a:graphic>
              </wp:anchor>
            </w:drawing>
          </mc:Choice>
          <mc:Fallback>
            <w:pict>
              <v:shape id="Caixa de texto 960" o:spid="_x0000_s1269" type="#_x0000_t202" style="position:absolute;left:0;text-align:left;margin-left:1.9pt;margin-top:22.25pt;width:134.75pt;height:63.75pt;z-index:25196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" fillcolor="#fe8501" strokecolor="#fe8501">
                <v:textbox>
                  <w:txbxContent>
                    <w:p w14:paraId="0F0806A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1 (n=34)</w:t>
                      </w:r>
                    </w:p>
                    <w:p w14:paraId="41F2EA8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Saffron</w:t>
                      </w:r>
                    </w:p>
                    <w:p w14:paraId="1F1B7AE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15,5 mg/dia</w:t>
                      </w:r>
                    </w:p>
                  </w:txbxContent>
                </v:textbox>
              </v:shape>
            </w:pict>
          </mc:Fallback>
        </mc:AlternateContent>
      </w:r>
      <w:r>
        <w:rPr>
          <w:noProof/>
          <w:lang w:eastAsia="pt-BR"/>
        </w:rPr>
        <mc:AlternateContent>
          <mc:Choice Requires="wps">
            <w:drawing>
              <wp:anchor distT="0" distB="0" distL="114300" distR="114300" simplePos="0" relativeHeight="251963392" behindDoc="0" locked="0" layoutInCell="1" allowOverlap="1">
                <wp:simplePos x="0" y="0"/>
                <wp:positionH relativeFrom="column">
                  <wp:posOffset>4072890</wp:posOffset>
                </wp:positionH>
                <wp:positionV relativeFrom="paragraph">
                  <wp:posOffset>276860</wp:posOffset>
                </wp:positionV>
                <wp:extent cx="1666875" cy="857250"/>
                <wp:effectExtent l="0" t="0" r="28575" b="19050"/>
                <wp:wrapNone/>
                <wp:docPr id="961"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7250"/>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2 (n=32)</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270" type="#_x0000_t202" style="position:absolute;left:0;text-align:left;margin-left:320.7pt;margin-top:21.8pt;width:131.25pt;height:67.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" fillcolor="#fe8501" strokecolor="#fe8501">
                <v:textbox>
                  <w:txbxContent>
                    <w:p w14:paraId="053BF7E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2 (n=32)</w:t>
                      </w:r>
                    </w:p>
                    <w:p w14:paraId="68A33CD3" w14:textId="77777777" w:rsidR="00EE77FE" w:rsidRDefault="00EE77FE">
                      <w:pPr>
                        <w:spacing w:after="0" w:line="240" w:lineRule="auto"/>
                        <w:jc w:val="center"/>
                        <w:rPr>
                          <w:rFonts w:ascii="Swis721 Th BT" w:hAnsi="Swis721 Th BT"/>
                          <w:color w:val="FFFFFF" w:themeColor="background1"/>
                          <w:sz w:val="23"/>
                          <w:szCs w:val="23"/>
                        </w:rPr>
                      </w:pPr>
                    </w:p>
                    <w:p w14:paraId="596162E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81C72F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v:textbox>
              </v:shape>
            </w:pict>
          </mc:Fallback>
        </mc:AlternateContent>
      </w: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spacing w:after="0"/>
        <w:jc w:val="both"/>
        <w:rPr>
          <w:b/>
          <w:bCs/>
          <w:sz w:val="24"/>
          <w:szCs w:val="24"/>
        </w:rPr>
      </w:pPr>
    </w:p>
    <w:p w:rsidR="00AA6175" w:rsidRDefault="00AA6175">
      <w:pPr>
        <w:pStyle w:val="Corpo"/>
        <w:rPr>
          <w:b/>
          <w:color w:val="339966"/>
          <w:sz w:val="4"/>
          <w:szCs w:val="4"/>
          <w14:textFill>
            <w14:solidFill>
              <w14:srgbClr w14:val="339966">
                <w14:lumMod w14:val="75000"/>
                <w14:lumOff w14:val="25000"/>
              </w14:srgbClr>
            </w14:solidFill>
          </w14:textFill>
        </w:rPr>
      </w:pP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Pr="00EE77FE" w:rsidRDefault="00E50482">
      <w:pPr>
        <w:pStyle w:val="Corpo"/>
        <w:numPr>
          <w:ilvl w:val="0"/>
          <w:numId w:val="35"/>
        </w:numPr>
        <w:rPr>
          <w:sz w:val="20"/>
          <w:szCs w:val="20"/>
        </w:rPr>
      </w:pPr>
      <w:r w:rsidRPr="00EE77FE">
        <w:rPr>
          <w:sz w:val="20"/>
          <w:szCs w:val="20"/>
        </w:rPr>
        <w:t>A actigrafia foi usada para coletar dados objetivos relacionados à qualidade do sono no início, no meio e no final da intervenção. A qualidade do sono também foi avaliada pelo preenchimento dos questionários LSEQ (</w:t>
      </w:r>
      <w:r w:rsidRPr="00EE77FE">
        <w:rPr>
          <w:i/>
          <w:sz w:val="20"/>
          <w:szCs w:val="20"/>
        </w:rPr>
        <w:t>The Leeds Sleep Evaluation Questionnaire</w:t>
      </w:r>
      <w:r w:rsidRPr="00EE77FE">
        <w:rPr>
          <w:sz w:val="20"/>
          <w:szCs w:val="20"/>
        </w:rPr>
        <w:t>)</w:t>
      </w:r>
      <w:r w:rsidRPr="00EE77FE">
        <w:rPr>
          <w:rFonts w:ascii="Arial" w:hAnsi="Arial" w:cs="Arial"/>
          <w:color w:val="222222"/>
          <w:sz w:val="20"/>
          <w:szCs w:val="20"/>
          <w:shd w:val="clear" w:color="auto" w:fill="FFFFFF"/>
          <w14:textFill>
            <w14:solidFill>
              <w14:srgbClr w14:val="222222">
                <w14:lumMod w14:val="75000"/>
                <w14:lumOff w14:val="25000"/>
              </w14:srgbClr>
            </w14:solidFill>
          </w14:textFill>
        </w:rPr>
        <w:t xml:space="preserve"> </w:t>
      </w:r>
      <w:r w:rsidRPr="00EE77FE">
        <w:rPr>
          <w:sz w:val="20"/>
          <w:szCs w:val="20"/>
        </w:rPr>
        <w:t>e PSQI (Pittsburgh Sleep Quality Index)</w:t>
      </w:r>
      <w:r>
        <w:rPr>
          <w:sz w:val="20"/>
          <w:szCs w:val="20"/>
        </w:rPr>
        <w:t>,</w:t>
      </w:r>
      <w:r w:rsidRPr="00EE77FE">
        <w:rPr>
          <w:sz w:val="20"/>
          <w:szCs w:val="20"/>
        </w:rPr>
        <w:t xml:space="preserve"> e a qualidade de vida pelo preenchimento do questionário SF-36.</w:t>
      </w:r>
    </w:p>
    <w:p w:rsidR="00AA6175" w:rsidRDefault="00AA6175">
      <w:pPr>
        <w:pStyle w:val="Corpo"/>
        <w:rPr>
          <w:b/>
          <w:color w:val="339966"/>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b/>
          <w:color w:val="339966"/>
          <w14:textFill>
            <w14:solidFill>
              <w14:srgbClr w14:val="339966">
                <w14:lumMod w14:val="75000"/>
                <w14:lumOff w14:val="25000"/>
              </w14:srgbClr>
            </w14:solidFill>
          </w14:textFill>
        </w:rPr>
      </w:pPr>
    </w:p>
    <w:p w:rsidR="00AA6175" w:rsidRDefault="00E50482">
      <w:pPr>
        <w:pStyle w:val="Corpo"/>
        <w:numPr>
          <w:ilvl w:val="0"/>
          <w:numId w:val="36"/>
        </w:numPr>
        <w:spacing w:after="0" w:line="276" w:lineRule="auto"/>
      </w:pPr>
      <w:r>
        <w:t>No grupo do açafrão, apenas o tempo na cama (TIB) tendeu a ser maior após 6 semanas de intervenção em comparação com a linha de base (p = 0,051);</w:t>
      </w:r>
    </w:p>
    <w:p w:rsidR="00AA6175" w:rsidRDefault="00E50482">
      <w:pPr>
        <w:pStyle w:val="Corpo"/>
        <w:numPr>
          <w:ilvl w:val="0"/>
          <w:numId w:val="36"/>
        </w:numPr>
        <w:spacing w:after="0" w:line="276" w:lineRule="auto"/>
      </w:pPr>
      <w:r>
        <w:t>Em relação às pontuações LSEQ, foi observada uma melhora na facilidade para pegar no sono no grupo açafrão em relação ao basal (p = 0,041);</w:t>
      </w:r>
    </w:p>
    <w:p w:rsidR="00AA6175" w:rsidRDefault="00E50482">
      <w:pPr>
        <w:pStyle w:val="Corpo"/>
        <w:numPr>
          <w:ilvl w:val="0"/>
          <w:numId w:val="36"/>
        </w:numPr>
        <w:spacing w:after="0" w:line="276" w:lineRule="auto"/>
      </w:pPr>
      <w:r>
        <w:t>Houve uma melhora na qualidade do sono, latência e duração do sono avaliados pelo questionário PSQI, enquanto esses parâmetros não foram modificados pelo placebo;</w:t>
      </w:r>
    </w:p>
    <w:p w:rsidR="00AA6175" w:rsidRDefault="00E50482">
      <w:pPr>
        <w:pStyle w:val="Corpo"/>
        <w:numPr>
          <w:ilvl w:val="0"/>
          <w:numId w:val="36"/>
        </w:numPr>
        <w:spacing w:after="0" w:line="276" w:lineRule="auto"/>
      </w:pPr>
      <w:r>
        <w:t>Com base nos escores do SF-36, 6 semanas de suplementação de açafrão levaram a uma melhora no escore físico global (p = 0,041);</w:t>
      </w:r>
    </w:p>
    <w:p w:rsidR="00AA6175" w:rsidRDefault="00E50482">
      <w:pPr>
        <w:pStyle w:val="Corpo"/>
        <w:numPr>
          <w:ilvl w:val="0"/>
          <w:numId w:val="36"/>
        </w:numPr>
        <w:spacing w:after="0" w:line="276" w:lineRule="auto"/>
      </w:pPr>
      <w:r>
        <w:t>A suplementação de açafrão foi bem tolerada, sem eventos adversos graves relatados.</w:t>
      </w:r>
    </w:p>
    <w:p w:rsidR="00AA6175" w:rsidRDefault="00AA6175">
      <w:pPr>
        <w:pStyle w:val="Corpo"/>
        <w:spacing w:line="276" w:lineRule="auto"/>
        <w:rPr>
          <w:sz w:val="16"/>
          <w:szCs w:val="16"/>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070C0"/>
          <w14:textFill>
            <w14:solidFill>
              <w14:srgbClr w14:val="0070C0">
                <w14:lumMod w14:val="75000"/>
                <w14:lumOff w14:val="25000"/>
              </w14:srgbClr>
            </w14:solidFill>
          </w14:textFill>
        </w:rPr>
      </w:pPr>
    </w:p>
    <w:p w:rsidR="00AA6175" w:rsidRDefault="00E50482">
      <w:pPr>
        <w:pStyle w:val="Corpo"/>
        <w:jc w:val="center"/>
        <w:rPr>
          <w:color w:val="339966"/>
          <w:sz w:val="60"/>
          <w14:textFill>
            <w14:solidFill>
              <w14:srgbClr w14:val="339966">
                <w14:lumMod w14:val="75000"/>
                <w14:lumOff w14:val="25000"/>
              </w14:srgbClr>
            </w14:solidFill>
          </w14:textFill>
        </w:rPr>
      </w:pPr>
      <w:r>
        <w:rPr>
          <w:b/>
          <w:i/>
        </w:rPr>
        <w:t>O presente estudo fornece evidências adicionais de que Saffron pode ser uma estratégia nutricional natural, segura e interessante para melhorar a duração e a qualidade do sono em populações com distúrbio primário crônico de sono leve a moderado.</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Saffron Melhora a Duração e a Qualidade do Sono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Saffron</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Saffron extrato............................... 15,5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szCs w:val="23"/>
                <w:lang w:eastAsia="pt-BR"/>
              </w:rPr>
              <w:t>Excipiente q</w:t>
            </w:r>
            <w:r w:rsidRPr="00EE77FE">
              <w:rPr>
                <w:rFonts w:eastAsiaTheme="minorEastAsia"/>
                <w:szCs w:val="23"/>
                <w:lang w:eastAsia="pt-BR"/>
              </w:rPr>
              <w:t>.</w:t>
            </w:r>
            <w:r>
              <w:rPr>
                <w:rFonts w:eastAsiaTheme="minorEastAsia"/>
                <w:szCs w:val="23"/>
                <w:lang w:eastAsia="pt-BR"/>
              </w:rPr>
              <w:t>s</w:t>
            </w:r>
            <w:r w:rsidRPr="00EE77FE">
              <w:rPr>
                <w:rFonts w:eastAsiaTheme="minorEastAsia"/>
                <w:szCs w:val="23"/>
                <w:lang w:eastAsia="pt-BR"/>
              </w:rPr>
              <w:t>.</w:t>
            </w:r>
            <w:r>
              <w:rPr>
                <w:rFonts w:eastAsiaTheme="minorEastAsia"/>
                <w:szCs w:val="23"/>
                <w:lang w:eastAsia="pt-BR"/>
              </w:rPr>
              <w:t>p..........................1 Cápsula</w:t>
            </w:r>
          </w:p>
        </w:tc>
      </w:tr>
    </w:tbl>
    <w:p w:rsidR="00AA6175" w:rsidRDefault="00E50482">
      <w:pPr>
        <w:pStyle w:val="Corpo"/>
        <w:ind w:right="4818"/>
        <w:jc w:val="center"/>
        <w:rPr>
          <w:sz w:val="16"/>
          <w:szCs w:val="16"/>
        </w:rPr>
      </w:pPr>
      <w:r>
        <w:rPr>
          <w:sz w:val="16"/>
          <w:szCs w:val="16"/>
        </w:rPr>
        <w:t>Administrar 1 cápsula ao dia ou conforme a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3" w:name="_Toc132097839"/>
      <w:r>
        <w:rPr>
          <w:i/>
          <w:iCs/>
        </w:rPr>
        <w:t>Melissa officinalis</w:t>
      </w:r>
      <w:bookmarkEnd w:id="93"/>
    </w:p>
    <w:p w:rsidR="00AA6175" w:rsidRPr="00EE77FE" w:rsidRDefault="00E50482">
      <w:pPr>
        <w:pStyle w:val="Corpo"/>
        <w:spacing w:line="276" w:lineRule="auto"/>
        <w:jc w:val="center"/>
        <w:rPr>
          <w:rFonts w:eastAsia="MS Mincho"/>
          <w:b/>
          <w:color w:val="0070C0"/>
          <w:sz w:val="40"/>
        </w:rPr>
      </w:pPr>
      <w:r w:rsidRPr="00EE77FE">
        <w:rPr>
          <w:rFonts w:eastAsia="MS Mincho"/>
          <w:b/>
          <w:color w:val="0070C0"/>
          <w:sz w:val="40"/>
        </w:rPr>
        <w:t>Promove Melhora da Qualidade do Sono e de Outros Parâmetros Associados à Menopausa</w:t>
      </w:r>
    </w:p>
    <w:p w:rsidR="00AA6175" w:rsidRDefault="00AA6175">
      <w:pPr>
        <w:pStyle w:val="Corpo"/>
        <w:spacing w:line="276" w:lineRule="auto"/>
      </w:pPr>
    </w:p>
    <w:p w:rsidR="00AA6175" w:rsidRDefault="00E50482">
      <w:pPr>
        <w:pStyle w:val="Corpo"/>
        <w:spacing w:line="276" w:lineRule="auto"/>
      </w:pPr>
      <w:r>
        <w:t xml:space="preserve">Um estudo conduzido por Shirazi </w:t>
      </w:r>
      <w:r>
        <w:rPr>
          <w:i/>
          <w:iCs/>
        </w:rPr>
        <w:t>et al</w:t>
      </w:r>
      <w:r>
        <w:t xml:space="preserve">. (2021) teve como objetivo avaliar os efeitos da suplementação de </w:t>
      </w:r>
      <w:r>
        <w:rPr>
          <w:i/>
          <w:iCs/>
        </w:rPr>
        <w:t>Melissa officinalis L.</w:t>
      </w:r>
      <w:r>
        <w:t xml:space="preserve"> e compará-la com o citalopram e o placebo na melhora da qualidade de vida de mulheres pós-menopausadas com distúrbios de sono. </w:t>
      </w:r>
    </w:p>
    <w:p w:rsidR="00AA6175" w:rsidRDefault="00AA6175">
      <w:pPr>
        <w:pStyle w:val="Corpo"/>
        <w:spacing w:line="276" w:lineRule="auto"/>
        <w:rPr>
          <w:sz w:val="10"/>
          <w:szCs w:val="10"/>
        </w:rPr>
      </w:pPr>
    </w:p>
    <w:p w:rsidR="00AA6175" w:rsidRDefault="00E50482">
      <w:pPr>
        <w:pStyle w:val="Corpo"/>
        <w:spacing w:line="276" w:lineRule="auto"/>
      </w:pPr>
      <w:r>
        <w:rPr>
          <w:noProof/>
          <w:lang w:eastAsia="pt-BR"/>
        </w:rPr>
        <mc:AlternateContent>
          <mc:Choice Requires="wps">
            <w:drawing>
              <wp:anchor distT="0" distB="0" distL="114300" distR="114300" simplePos="0" relativeHeight="251965440" behindDoc="0" locked="0" layoutInCell="1" allowOverlap="1">
                <wp:simplePos x="0" y="0"/>
                <wp:positionH relativeFrom="margin">
                  <wp:align>right</wp:align>
                </wp:positionH>
                <wp:positionV relativeFrom="paragraph">
                  <wp:posOffset>3810</wp:posOffset>
                </wp:positionV>
                <wp:extent cx="5743575" cy="770890"/>
                <wp:effectExtent l="0" t="0" r="28575" b="10160"/>
                <wp:wrapNone/>
                <wp:docPr id="967" name="Caixa de texto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71099"/>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Para isso, sessenta mulheres nessas condições foram selecionadas para participar desse estudo clínico, randomizado, duplo-cego e placebo-controlado. Elas foram divididas em três grupos para receberem, por oito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967" o:spid="_x0000_s1271" type="#_x0000_t202" style="position:absolute;left:0;text-align:left;margin-left:401.05pt;margin-top:.3pt;width:452.25pt;height:60.7pt;z-index:2519654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" strokecolor="#ff8501">
                <v:textbox>
                  <w:txbxContent>
                    <w:p w14:paraId="11731405" w14:textId="253335D7" w:rsidR="00EE77FE" w:rsidRDefault="00EE77FE">
                      <w:pPr>
                        <w:spacing w:line="276" w:lineRule="auto"/>
                        <w:jc w:val="center"/>
                        <w:rPr>
                          <w:rFonts w:ascii="Swis721 Th BT" w:hAnsi="Swis721 Th BT"/>
                          <w:sz w:val="23"/>
                          <w:szCs w:val="23"/>
                        </w:rPr>
                      </w:pPr>
                      <w:r>
                        <w:rPr>
                          <w:rFonts w:ascii="Swis721 Th BT" w:hAnsi="Swis721 Th BT"/>
                          <w:sz w:val="23"/>
                          <w:szCs w:val="23"/>
                        </w:rPr>
                        <w:t>Para isso, sessenta mulheres nessas condições foram selecionadas para participar desse estudo clínico, randomizado, duplo-cego e placebo-controlado. Elas foram divididas em três grupos para receberem, por oito semanas, a seguinte posologia:</w:t>
                      </w:r>
                    </w:p>
                  </w:txbxContent>
                </v:textbox>
                <w10:wrap anchorx="margin"/>
              </v:shape>
            </w:pict>
          </mc:Fallback>
        </mc:AlternateContent>
      </w: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E50482">
      <w:pPr>
        <w:pStyle w:val="Corpo"/>
        <w:spacing w:line="276" w:lineRule="auto"/>
      </w:pPr>
      <w:r>
        <w:rPr>
          <w:noProof/>
          <w:lang w:eastAsia="pt-BR"/>
        </w:rPr>
        <mc:AlternateContent>
          <mc:Choice Requires="wps">
            <w:drawing>
              <wp:anchor distT="0" distB="0" distL="114300" distR="114300" simplePos="0" relativeHeight="251966464" behindDoc="0" locked="0" layoutInCell="1" allowOverlap="1">
                <wp:simplePos x="0" y="0"/>
                <wp:positionH relativeFrom="margin">
                  <wp:align>left</wp:align>
                </wp:positionH>
                <wp:positionV relativeFrom="paragraph">
                  <wp:posOffset>217170</wp:posOffset>
                </wp:positionV>
                <wp:extent cx="1812925" cy="739140"/>
                <wp:effectExtent l="0" t="0" r="16510" b="22860"/>
                <wp:wrapNone/>
                <wp:docPr id="968"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897" cy="739140"/>
                        </a:xfrm>
                        <a:prstGeom prst="rect">
                          <a:avLst/>
                        </a:prstGeom>
                        <a:solidFill>
                          <a:srgbClr val="FF8501"/>
                        </a:solidFill>
                        <a:ln w="9525">
                          <a:solidFill>
                            <a:srgbClr val="FF8501"/>
                          </a:solidFill>
                          <a:miter lim="800000"/>
                        </a:ln>
                      </wps:spPr>
                      <wps:txbx>
                        <w:txbxContent>
                          <w:p w:rsidR="00EE77FE" w:rsidRDefault="00EE77FE">
                            <w:pPr>
                              <w:pStyle w:val="Corpo"/>
                              <w:jc w:val="center"/>
                              <w:rPr>
                                <w:b/>
                                <w:bCs/>
                                <w:color w:val="FFFFFF" w:themeColor="background1"/>
                              </w:rPr>
                            </w:pPr>
                            <w:r>
                              <w:rPr>
                                <w:b/>
                                <w:bCs/>
                                <w:color w:val="FFFFFF" w:themeColor="background1"/>
                              </w:rPr>
                              <w:t>Grupo 1 (n=20)</w:t>
                            </w:r>
                          </w:p>
                          <w:p w:rsidR="00EE77FE" w:rsidRDefault="00EE77FE">
                            <w:pPr>
                              <w:pStyle w:val="Corpo"/>
                              <w:jc w:val="center"/>
                              <w:rPr>
                                <w:color w:val="FFFFFF" w:themeColor="background1"/>
                              </w:rPr>
                            </w:pPr>
                            <w:r>
                              <w:rPr>
                                <w:i/>
                                <w:iCs/>
                                <w:color w:val="FFFFFF" w:themeColor="background1"/>
                              </w:rPr>
                              <w:t>Melissa officinalis</w:t>
                            </w:r>
                            <w:r>
                              <w:rPr>
                                <w:color w:val="FFFFFF" w:themeColor="background1"/>
                              </w:rPr>
                              <w:t xml:space="preserve"> 500 mg</w:t>
                            </w:r>
                          </w:p>
                          <w:p w:rsidR="00EE77FE" w:rsidRDefault="00EE77FE">
                            <w:pPr>
                              <w:pStyle w:val="Corpo"/>
                              <w:jc w:val="center"/>
                              <w:rPr>
                                <w:color w:val="FFFFFF" w:themeColor="background1"/>
                              </w:rPr>
                            </w:pPr>
                            <w:r>
                              <w:rPr>
                                <w:color w:val="FFFFFF" w:themeColor="background1"/>
                              </w:rPr>
                              <w:t>Dose diária</w:t>
                            </w:r>
                          </w:p>
                          <w:p w:rsidR="00EE77FE" w:rsidRDefault="00EE77FE">
                            <w:pPr>
                              <w:pStyle w:val="Corpo"/>
                              <w:jc w:val="center"/>
                              <w:rPr>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272" type="#_x0000_t202" style="position:absolute;left:0;text-align:left;margin-left:0;margin-top:17.1pt;width:142.75pt;height:58.2pt;z-index:2519664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" fillcolor="#ff8501" strokecolor="#ff8501">
                <v:textbox>
                  <w:txbxContent>
                    <w:p w14:paraId="1EAC3917" w14:textId="77777777" w:rsidR="00EE77FE" w:rsidRDefault="00EE77FE">
                      <w:pPr>
                        <w:pStyle w:val="Corpo"/>
                        <w:jc w:val="center"/>
                        <w:rPr>
                          <w:b/>
                          <w:bCs/>
                          <w:color w:val="FFFFFF" w:themeColor="background1"/>
                        </w:rPr>
                      </w:pPr>
                      <w:r>
                        <w:rPr>
                          <w:b/>
                          <w:bCs/>
                          <w:color w:val="FFFFFF" w:themeColor="background1"/>
                        </w:rPr>
                        <w:t>Grupo 1 (n=20)</w:t>
                      </w:r>
                    </w:p>
                    <w:p w14:paraId="5016F2F5" w14:textId="77777777" w:rsidR="00EE77FE" w:rsidRDefault="00EE77FE">
                      <w:pPr>
                        <w:pStyle w:val="Corpo"/>
                        <w:jc w:val="center"/>
                        <w:rPr>
                          <w:color w:val="FFFFFF" w:themeColor="background1"/>
                        </w:rPr>
                      </w:pPr>
                      <w:r>
                        <w:rPr>
                          <w:i/>
                          <w:iCs/>
                          <w:color w:val="FFFFFF" w:themeColor="background1"/>
                        </w:rPr>
                        <w:t>Melissa officinalis</w:t>
                      </w:r>
                      <w:r>
                        <w:rPr>
                          <w:color w:val="FFFFFF" w:themeColor="background1"/>
                        </w:rPr>
                        <w:t xml:space="preserve"> 500 mg</w:t>
                      </w:r>
                    </w:p>
                    <w:p w14:paraId="1B738569" w14:textId="77777777" w:rsidR="00EE77FE" w:rsidRDefault="00EE77FE">
                      <w:pPr>
                        <w:pStyle w:val="Corpo"/>
                        <w:jc w:val="center"/>
                        <w:rPr>
                          <w:color w:val="FFFFFF" w:themeColor="background1"/>
                        </w:rPr>
                      </w:pPr>
                      <w:r>
                        <w:rPr>
                          <w:color w:val="FFFFFF" w:themeColor="background1"/>
                        </w:rPr>
                        <w:t>Dose diária</w:t>
                      </w:r>
                    </w:p>
                    <w:p w14:paraId="39D1CFE8" w14:textId="77777777" w:rsidR="00EE77FE" w:rsidRDefault="00EE77FE">
                      <w:pPr>
                        <w:pStyle w:val="Corpo"/>
                        <w:jc w:val="center"/>
                        <w:rPr>
                          <w:b/>
                          <w:color w:val="FFFFFF" w:themeColor="background1"/>
                          <w:szCs w:val="23"/>
                        </w:rPr>
                      </w:pPr>
                    </w:p>
                  </w:txbxContent>
                </v:textbox>
                <w10:wrap anchorx="margin"/>
              </v:shape>
            </w:pict>
          </mc:Fallback>
        </mc:AlternateContent>
      </w:r>
    </w:p>
    <w:p w:rsidR="00AA6175" w:rsidRDefault="00E50482">
      <w:pPr>
        <w:pStyle w:val="Corpo"/>
        <w:spacing w:line="276" w:lineRule="auto"/>
      </w:pPr>
      <w:r>
        <w:rPr>
          <w:rFonts w:asciiTheme="minorHAnsi" w:hAnsiTheme="minorHAnsi"/>
          <w:noProof/>
          <w:sz w:val="22"/>
          <w:szCs w:val="22"/>
          <w:lang w:eastAsia="pt-BR"/>
        </w:rPr>
        <mc:AlternateContent>
          <mc:Choice Requires="wps">
            <w:drawing>
              <wp:anchor distT="0" distB="0" distL="114300" distR="114300" simplePos="0" relativeHeight="251967488" behindDoc="0" locked="0" layoutInCell="1" allowOverlap="1">
                <wp:simplePos x="0" y="0"/>
                <wp:positionH relativeFrom="margin">
                  <wp:posOffset>2099945</wp:posOffset>
                </wp:positionH>
                <wp:positionV relativeFrom="paragraph">
                  <wp:posOffset>6985</wp:posOffset>
                </wp:positionV>
                <wp:extent cx="1693545" cy="739775"/>
                <wp:effectExtent l="0" t="0" r="20955" b="22860"/>
                <wp:wrapNone/>
                <wp:docPr id="96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628" cy="739471"/>
                        </a:xfrm>
                        <a:prstGeom prst="rect">
                          <a:avLst/>
                        </a:prstGeom>
                        <a:solidFill>
                          <a:srgbClr val="FF8501"/>
                        </a:solidFill>
                        <a:ln w="9525">
                          <a:solidFill>
                            <a:srgbClr val="FF8501"/>
                          </a:solidFill>
                          <a:miter lim="800000"/>
                        </a:ln>
                      </wps:spPr>
                      <wps:txbx>
                        <w:txbxContent>
                          <w:p w:rsidR="00EE77FE" w:rsidRDefault="00EE77FE">
                            <w:pPr>
                              <w:pStyle w:val="Corpo"/>
                              <w:jc w:val="center"/>
                              <w:rPr>
                                <w:b/>
                                <w:bCs/>
                                <w:color w:val="FFFFFF" w:themeColor="background1"/>
                              </w:rPr>
                            </w:pPr>
                            <w:r>
                              <w:rPr>
                                <w:b/>
                                <w:bCs/>
                                <w:color w:val="FFFFFF" w:themeColor="background1"/>
                              </w:rPr>
                              <w:t>Grupo 2 (n=20)</w:t>
                            </w:r>
                          </w:p>
                          <w:p w:rsidR="00EE77FE" w:rsidRDefault="00EE77FE">
                            <w:pPr>
                              <w:pStyle w:val="Corpo"/>
                              <w:jc w:val="center"/>
                              <w:rPr>
                                <w:color w:val="FFFFFF" w:themeColor="background1"/>
                              </w:rPr>
                            </w:pPr>
                            <w:r>
                              <w:rPr>
                                <w:color w:val="FFFFFF" w:themeColor="background1"/>
                              </w:rPr>
                              <w:t>Citalopram 30 mg</w:t>
                            </w:r>
                          </w:p>
                          <w:p w:rsidR="00EE77FE" w:rsidRDefault="00EE77FE">
                            <w:pPr>
                              <w:pStyle w:val="Corpo"/>
                              <w:jc w:val="center"/>
                              <w:rPr>
                                <w:color w:val="FFFFFF" w:themeColor="background1"/>
                              </w:rPr>
                            </w:pPr>
                            <w:r>
                              <w:rPr>
                                <w:color w:val="FFFFFF" w:themeColor="background1"/>
                              </w:rPr>
                              <w:t>Dose diária</w:t>
                            </w:r>
                          </w:p>
                          <w:p w:rsidR="00EE77FE" w:rsidRDefault="00EE77FE">
                            <w:pPr>
                              <w:pStyle w:val="Corpo"/>
                              <w:jc w:val="center"/>
                              <w:rPr>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273" type="#_x0000_t202" style="position:absolute;left:0;text-align:left;margin-left:165.35pt;margin-top:.55pt;width:133.35pt;height:58.25pt;z-index:2519674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" fillcolor="#ff8501" strokecolor="#ff8501">
                <v:textbox>
                  <w:txbxContent>
                    <w:p w14:paraId="4C9E28C8" w14:textId="77777777" w:rsidR="00EE77FE" w:rsidRDefault="00EE77FE">
                      <w:pPr>
                        <w:pStyle w:val="Corpo"/>
                        <w:jc w:val="center"/>
                        <w:rPr>
                          <w:b/>
                          <w:bCs/>
                          <w:color w:val="FFFFFF" w:themeColor="background1"/>
                        </w:rPr>
                      </w:pPr>
                      <w:r>
                        <w:rPr>
                          <w:b/>
                          <w:bCs/>
                          <w:color w:val="FFFFFF" w:themeColor="background1"/>
                        </w:rPr>
                        <w:t>Grupo 2 (n=20)</w:t>
                      </w:r>
                    </w:p>
                    <w:p w14:paraId="6A8F5D1E" w14:textId="77777777" w:rsidR="00EE77FE" w:rsidRDefault="00EE77FE">
                      <w:pPr>
                        <w:pStyle w:val="Corpo"/>
                        <w:jc w:val="center"/>
                        <w:rPr>
                          <w:color w:val="FFFFFF" w:themeColor="background1"/>
                        </w:rPr>
                      </w:pPr>
                      <w:r>
                        <w:rPr>
                          <w:color w:val="FFFFFF" w:themeColor="background1"/>
                        </w:rPr>
                        <w:t>Citalopram 30 mg</w:t>
                      </w:r>
                    </w:p>
                    <w:p w14:paraId="18F42749" w14:textId="77777777" w:rsidR="00EE77FE" w:rsidRDefault="00EE77FE">
                      <w:pPr>
                        <w:pStyle w:val="Corpo"/>
                        <w:jc w:val="center"/>
                        <w:rPr>
                          <w:color w:val="FFFFFF" w:themeColor="background1"/>
                        </w:rPr>
                      </w:pPr>
                      <w:r>
                        <w:rPr>
                          <w:color w:val="FFFFFF" w:themeColor="background1"/>
                        </w:rPr>
                        <w:t>Dose diária</w:t>
                      </w:r>
                    </w:p>
                    <w:p w14:paraId="6993D7C2" w14:textId="77777777" w:rsidR="00EE77FE" w:rsidRDefault="00EE77FE">
                      <w:pPr>
                        <w:pStyle w:val="Corpo"/>
                        <w:jc w:val="center"/>
                        <w:rPr>
                          <w:b/>
                          <w:color w:val="FFFFFF" w:themeColor="background1"/>
                          <w:szCs w:val="23"/>
                        </w:rPr>
                      </w:pPr>
                    </w:p>
                  </w:txbxContent>
                </v:textbox>
                <w10:wrap anchorx="margin"/>
              </v:shape>
            </w:pict>
          </mc:Fallback>
        </mc:AlternateContent>
      </w:r>
      <w:r>
        <w:rPr>
          <w:rFonts w:asciiTheme="minorHAnsi" w:hAnsiTheme="minorHAnsi"/>
          <w:noProof/>
          <w:color w:val="000000"/>
          <w:sz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1968512" behindDoc="0" locked="0" layoutInCell="1" allowOverlap="1">
                <wp:simplePos x="0" y="0"/>
                <wp:positionH relativeFrom="margin">
                  <wp:align>right</wp:align>
                </wp:positionH>
                <wp:positionV relativeFrom="paragraph">
                  <wp:posOffset>6985</wp:posOffset>
                </wp:positionV>
                <wp:extent cx="1582420" cy="739775"/>
                <wp:effectExtent l="0" t="0" r="18415" b="22860"/>
                <wp:wrapNone/>
                <wp:docPr id="970"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309" cy="739471"/>
                        </a:xfrm>
                        <a:prstGeom prst="rect">
                          <a:avLst/>
                        </a:prstGeom>
                        <a:solidFill>
                          <a:srgbClr val="FF8501"/>
                        </a:solidFill>
                        <a:ln w="9525">
                          <a:solidFill>
                            <a:srgbClr val="FF8501"/>
                          </a:solidFill>
                          <a:miter lim="800000"/>
                        </a:ln>
                      </wps:spPr>
                      <wps:txbx>
                        <w:txbxContent>
                          <w:p w:rsidR="00EE77FE" w:rsidRDefault="00EE77FE">
                            <w:pPr>
                              <w:pStyle w:val="Corpo"/>
                              <w:jc w:val="center"/>
                              <w:rPr>
                                <w:b/>
                                <w:bCs/>
                                <w:color w:val="FFFFFF" w:themeColor="background1"/>
                              </w:rPr>
                            </w:pPr>
                            <w:r>
                              <w:rPr>
                                <w:b/>
                                <w:bCs/>
                                <w:color w:val="FFFFFF" w:themeColor="background1"/>
                              </w:rPr>
                              <w:t>Grupo 3 (n=20)</w:t>
                            </w:r>
                          </w:p>
                          <w:p w:rsidR="00EE77FE" w:rsidRDefault="00EE77FE">
                            <w:pPr>
                              <w:pStyle w:val="Corpo"/>
                              <w:jc w:val="center"/>
                              <w:rPr>
                                <w:color w:val="FFFFFF" w:themeColor="background1"/>
                              </w:rPr>
                            </w:pPr>
                            <w:r>
                              <w:rPr>
                                <w:color w:val="FFFFFF" w:themeColor="background1"/>
                              </w:rPr>
                              <w:t>Placebo</w:t>
                            </w:r>
                          </w:p>
                          <w:p w:rsidR="00EE77FE" w:rsidRDefault="00EE77FE">
                            <w:pPr>
                              <w:pStyle w:val="Corpo"/>
                              <w:jc w:val="center"/>
                              <w:rPr>
                                <w:b/>
                                <w:color w:val="FFFFFF" w:themeColor="background1"/>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274" type="#_x0000_t202" style="position:absolute;left:0;text-align:left;margin-left:73.4pt;margin-top:.55pt;width:124.6pt;height:58.25pt;z-index:2519685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" fillcolor="#ff8501" strokecolor="#ff8501">
                <v:textbox>
                  <w:txbxContent>
                    <w:p w14:paraId="71D5264D" w14:textId="77777777" w:rsidR="00EE77FE" w:rsidRDefault="00EE77FE">
                      <w:pPr>
                        <w:pStyle w:val="Corpo"/>
                        <w:jc w:val="center"/>
                        <w:rPr>
                          <w:b/>
                          <w:bCs/>
                          <w:color w:val="FFFFFF" w:themeColor="background1"/>
                        </w:rPr>
                      </w:pPr>
                      <w:r>
                        <w:rPr>
                          <w:b/>
                          <w:bCs/>
                          <w:color w:val="FFFFFF" w:themeColor="background1"/>
                        </w:rPr>
                        <w:t>Grupo 3 (n=20)</w:t>
                      </w:r>
                    </w:p>
                    <w:p w14:paraId="192B540E" w14:textId="77777777" w:rsidR="00EE77FE" w:rsidRDefault="00EE77FE">
                      <w:pPr>
                        <w:pStyle w:val="Corpo"/>
                        <w:jc w:val="center"/>
                        <w:rPr>
                          <w:color w:val="FFFFFF" w:themeColor="background1"/>
                        </w:rPr>
                      </w:pPr>
                      <w:r>
                        <w:rPr>
                          <w:color w:val="FFFFFF" w:themeColor="background1"/>
                        </w:rPr>
                        <w:t>Placebo</w:t>
                      </w:r>
                    </w:p>
                    <w:p w14:paraId="2E446F22" w14:textId="77777777" w:rsidR="00EE77FE" w:rsidRDefault="00EE77FE">
                      <w:pPr>
                        <w:pStyle w:val="Corpo"/>
                        <w:jc w:val="center"/>
                        <w:rPr>
                          <w:b/>
                          <w:color w:val="FFFFFF" w:themeColor="background1"/>
                          <w:szCs w:val="23"/>
                        </w:rPr>
                      </w:pPr>
                      <w:r>
                        <w:rPr>
                          <w:color w:val="FFFFFF" w:themeColor="background1"/>
                        </w:rPr>
                        <w:t>Dose diária</w:t>
                      </w:r>
                    </w:p>
                  </w:txbxContent>
                </v:textbox>
                <w10:wrap anchorx="margin"/>
              </v:shape>
            </w:pict>
          </mc:Fallback>
        </mc:AlternateContent>
      </w:r>
    </w:p>
    <w:p w:rsidR="00AA6175" w:rsidRDefault="00AA6175">
      <w:pPr>
        <w:pStyle w:val="Corpo"/>
        <w:spacing w:line="276" w:lineRule="auto"/>
        <w:rPr>
          <w:sz w:val="16"/>
          <w:szCs w:val="16"/>
        </w:rPr>
      </w:pPr>
    </w:p>
    <w:p w:rsidR="00AA6175" w:rsidRDefault="00AA6175">
      <w:pPr>
        <w:pStyle w:val="Corpo"/>
        <w:spacing w:line="276" w:lineRule="auto"/>
        <w:rPr>
          <w:rFonts w:ascii="Segoe UI" w:hAnsi="Segoe UI" w:cs="Segoe UI"/>
          <w:color w:val="212121"/>
          <w:sz w:val="16"/>
          <w:szCs w:val="16"/>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z w:val="16"/>
          <w:szCs w:val="16"/>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z w:val="16"/>
          <w:szCs w:val="16"/>
          <w:shd w:val="clear" w:color="auto" w:fill="FFFFFF"/>
          <w14:textFill>
            <w14:solidFill>
              <w14:srgbClr w14:val="212121">
                <w14:lumMod w14:val="75000"/>
                <w14:lumOff w14:val="25000"/>
              </w14:srgbClr>
            </w14:solidFill>
          </w14:textFill>
        </w:rPr>
      </w:pPr>
    </w:p>
    <w:p w:rsidR="00AA6175" w:rsidRPr="00EE77FE" w:rsidRDefault="00E50482" w:rsidP="00EE77FE">
      <w:pPr>
        <w:pStyle w:val="Corpo"/>
        <w:numPr>
          <w:ilvl w:val="0"/>
          <w:numId w:val="37"/>
        </w:numPr>
        <w:spacing w:line="276" w:lineRule="auto"/>
        <w:rPr>
          <w:sz w:val="20"/>
          <w:szCs w:val="20"/>
        </w:rPr>
      </w:pPr>
      <w:r w:rsidRPr="00EE77FE">
        <w:rPr>
          <w:sz w:val="20"/>
          <w:szCs w:val="20"/>
        </w:rPr>
        <w:t>Na linha base e após oito semanas de tratamento</w:t>
      </w:r>
      <w:r>
        <w:rPr>
          <w:sz w:val="20"/>
          <w:szCs w:val="20"/>
        </w:rPr>
        <w:t>,</w:t>
      </w:r>
      <w:r w:rsidRPr="00EE77FE">
        <w:rPr>
          <w:sz w:val="20"/>
          <w:szCs w:val="20"/>
        </w:rPr>
        <w:t xml:space="preserve"> foram avaliados os escores do </w:t>
      </w:r>
      <w:r w:rsidRPr="00EE77FE">
        <w:rPr>
          <w:i/>
          <w:iCs/>
          <w:sz w:val="20"/>
          <w:szCs w:val="20"/>
        </w:rPr>
        <w:t>Menopause-Specific Quality of Life</w:t>
      </w:r>
      <w:r w:rsidRPr="00EE77FE">
        <w:rPr>
          <w:sz w:val="20"/>
          <w:szCs w:val="20"/>
        </w:rPr>
        <w:t xml:space="preserve"> (MENQOL).</w:t>
      </w:r>
    </w:p>
    <w:p w:rsidR="00AA6175" w:rsidRDefault="00AA6175">
      <w:pPr>
        <w:pStyle w:val="Corpo"/>
        <w:spacing w:line="276" w:lineRule="auto"/>
        <w:rPr>
          <w:sz w:val="10"/>
          <w:szCs w:val="10"/>
        </w:rPr>
      </w:pPr>
    </w:p>
    <w:p w:rsidR="00AA6175" w:rsidRDefault="00AA6175">
      <w:pPr>
        <w:pStyle w:val="Subtitulocorpo"/>
        <w:rPr>
          <w:sz w:val="16"/>
          <w:szCs w:val="16"/>
        </w:rPr>
      </w:pPr>
    </w:p>
    <w:p w:rsidR="00AA6175" w:rsidRDefault="00E50482">
      <w:pPr>
        <w:pStyle w:val="Subtitulocorpo"/>
        <w:rPr>
          <w:color w:val="0070C0"/>
          <w:sz w:val="24"/>
          <w:szCs w:val="24"/>
        </w:rPr>
      </w:pPr>
      <w:r>
        <w:rPr>
          <w:color w:val="0070C0"/>
          <w:sz w:val="24"/>
          <w:szCs w:val="24"/>
        </w:rPr>
        <w:t>Resultados:</w:t>
      </w:r>
    </w:p>
    <w:p w:rsidR="00AA6175" w:rsidRDefault="00AA6175">
      <w:pPr>
        <w:pStyle w:val="Corpo"/>
        <w:spacing w:line="276" w:lineRule="auto"/>
        <w:rPr>
          <w:b/>
          <w:sz w:val="10"/>
          <w:szCs w:val="10"/>
        </w:rPr>
      </w:pPr>
    </w:p>
    <w:p w:rsidR="00AA6175" w:rsidRDefault="00E50482">
      <w:pPr>
        <w:pStyle w:val="Corpo"/>
        <w:numPr>
          <w:ilvl w:val="0"/>
          <w:numId w:val="38"/>
        </w:numPr>
        <w:spacing w:line="276" w:lineRule="auto"/>
      </w:pPr>
      <w:r>
        <w:t xml:space="preserve">A média de todos os domínios do MENQOL foi melhorada de maneira significativa no grupo tratado com </w:t>
      </w:r>
      <w:r>
        <w:rPr>
          <w:i/>
          <w:iCs/>
        </w:rPr>
        <w:t>M. officinalis</w:t>
      </w:r>
      <w:r>
        <w:t xml:space="preserve"> quando comparado com o grupo citalopram e placebo (p&lt;0,001);</w:t>
      </w:r>
    </w:p>
    <w:p w:rsidR="00AA6175" w:rsidRDefault="00E50482">
      <w:pPr>
        <w:pStyle w:val="Corpo"/>
        <w:numPr>
          <w:ilvl w:val="0"/>
          <w:numId w:val="38"/>
        </w:numPr>
        <w:spacing w:line="276" w:lineRule="auto"/>
      </w:pPr>
      <w:r>
        <w:t xml:space="preserve">O desvio padrão médio após oito semanas no grupo </w:t>
      </w:r>
      <w:r>
        <w:rPr>
          <w:i/>
          <w:iCs/>
        </w:rPr>
        <w:t>M. officanalis</w:t>
      </w:r>
      <w:r>
        <w:t xml:space="preserve">, citalopram e placebo foi de 2,2 </w:t>
      </w:r>
      <w:r>
        <w:rPr>
          <w:i/>
          <w:iCs/>
        </w:rPr>
        <w:t>vs</w:t>
      </w:r>
      <w:r>
        <w:t xml:space="preserve">. 0,56 </w:t>
      </w:r>
      <w:r>
        <w:rPr>
          <w:i/>
          <w:iCs/>
        </w:rPr>
        <w:t>vs</w:t>
      </w:r>
      <w:r>
        <w:t>. 0,36 nos sintomas vasomotores (P&lt;0,001);</w:t>
      </w:r>
    </w:p>
    <w:p w:rsidR="00AA6175" w:rsidRDefault="00E50482">
      <w:pPr>
        <w:pStyle w:val="Corpo"/>
        <w:numPr>
          <w:ilvl w:val="0"/>
          <w:numId w:val="38"/>
        </w:numPr>
        <w:spacing w:line="276" w:lineRule="auto"/>
      </w:pPr>
      <w:r>
        <w:t xml:space="preserve">No quesito psicomotor-social, o desvio padrão médio no grupo </w:t>
      </w:r>
      <w:r>
        <w:rPr>
          <w:i/>
          <w:iCs/>
        </w:rPr>
        <w:t>M. officanalis</w:t>
      </w:r>
      <w:r>
        <w:t xml:space="preserve">, citalopram e placebo foi de 1,02 </w:t>
      </w:r>
      <w:r>
        <w:rPr>
          <w:i/>
          <w:iCs/>
        </w:rPr>
        <w:t>vs.</w:t>
      </w:r>
      <w:r>
        <w:t xml:space="preserve"> 0,25 </w:t>
      </w:r>
      <w:r>
        <w:rPr>
          <w:i/>
          <w:iCs/>
        </w:rPr>
        <w:t>vs</w:t>
      </w:r>
      <w:r>
        <w:t>. 0,17 (p&lt;0,001);</w:t>
      </w:r>
    </w:p>
    <w:p w:rsidR="00AA6175" w:rsidRDefault="00E50482">
      <w:pPr>
        <w:pStyle w:val="Corpo"/>
        <w:numPr>
          <w:ilvl w:val="0"/>
          <w:numId w:val="38"/>
        </w:numPr>
        <w:spacing w:line="276" w:lineRule="auto"/>
      </w:pPr>
      <w:r>
        <w:t xml:space="preserve">No quesito atividade motora, o desvio padrão médio no grupo </w:t>
      </w:r>
      <w:r>
        <w:rPr>
          <w:i/>
          <w:iCs/>
        </w:rPr>
        <w:t>M. officanalis</w:t>
      </w:r>
      <w:r>
        <w:t xml:space="preserve">, citalopram e placebo foi de 0,76 </w:t>
      </w:r>
      <w:r>
        <w:rPr>
          <w:i/>
          <w:iCs/>
        </w:rPr>
        <w:t>vs.</w:t>
      </w:r>
      <w:r>
        <w:t xml:space="preserve"> 0,25 </w:t>
      </w:r>
      <w:r>
        <w:rPr>
          <w:i/>
          <w:iCs/>
        </w:rPr>
        <w:t>vs.</w:t>
      </w:r>
      <w:r>
        <w:t xml:space="preserve"> 0,11 (p&lt;0,001);</w:t>
      </w:r>
    </w:p>
    <w:p w:rsidR="00AA6175" w:rsidRDefault="00E50482">
      <w:pPr>
        <w:pStyle w:val="Corpo"/>
        <w:numPr>
          <w:ilvl w:val="0"/>
          <w:numId w:val="38"/>
        </w:numPr>
        <w:spacing w:line="276" w:lineRule="auto"/>
      </w:pPr>
      <w:r>
        <w:t xml:space="preserve">Em relação a função sexual, o desvio padrão médio no grupo </w:t>
      </w:r>
      <w:r>
        <w:rPr>
          <w:i/>
          <w:iCs/>
        </w:rPr>
        <w:t>M. officanalis</w:t>
      </w:r>
      <w:r>
        <w:t xml:space="preserve">, citalopram e placebo foi de 2,3 </w:t>
      </w:r>
      <w:r>
        <w:rPr>
          <w:i/>
          <w:iCs/>
        </w:rPr>
        <w:t>vs.</w:t>
      </w:r>
      <w:r>
        <w:t xml:space="preserve"> 0,35 </w:t>
      </w:r>
      <w:r>
        <w:rPr>
          <w:i/>
          <w:iCs/>
        </w:rPr>
        <w:t>vs.</w:t>
      </w:r>
      <w:r>
        <w:t xml:space="preserve"> 0,41, respectivamente (p&lt;0,001).</w:t>
      </w:r>
    </w:p>
    <w:p w:rsidR="00AA6175" w:rsidRDefault="00AA6175">
      <w:pPr>
        <w:pStyle w:val="Corpo"/>
        <w:spacing w:line="276" w:lineRule="auto"/>
        <w:ind w:left="714"/>
        <w:rPr>
          <w:sz w:val="16"/>
          <w:szCs w:val="16"/>
        </w:rPr>
      </w:pPr>
    </w:p>
    <w:p w:rsidR="00AA6175" w:rsidRDefault="00E50482">
      <w:pPr>
        <w:pStyle w:val="Subtitulocorpo"/>
        <w:rPr>
          <w:color w:val="0070C0"/>
          <w:sz w:val="24"/>
          <w:szCs w:val="24"/>
        </w:rPr>
      </w:pPr>
      <w:r>
        <w:rPr>
          <w:color w:val="0070C0"/>
          <w:sz w:val="24"/>
          <w:szCs w:val="24"/>
        </w:rPr>
        <w:t>Conclusão:</w:t>
      </w:r>
    </w:p>
    <w:p w:rsidR="00AA6175" w:rsidRDefault="00AA6175">
      <w:pPr>
        <w:pStyle w:val="Subtitulocorpo"/>
        <w:rPr>
          <w:color w:val="0070C0"/>
          <w:sz w:val="24"/>
          <w:szCs w:val="24"/>
        </w:rPr>
      </w:pPr>
    </w:p>
    <w:p w:rsidR="00AA6175" w:rsidRDefault="00AA6175">
      <w:pPr>
        <w:pStyle w:val="Subtitulocorpo"/>
        <w:rPr>
          <w:sz w:val="10"/>
          <w:szCs w:val="10"/>
        </w:rPr>
      </w:pPr>
    </w:p>
    <w:p w:rsidR="00AA6175" w:rsidRDefault="00E50482">
      <w:pPr>
        <w:pStyle w:val="Corpo"/>
        <w:spacing w:line="276" w:lineRule="auto"/>
        <w:jc w:val="center"/>
        <w:rPr>
          <w:b/>
        </w:rPr>
      </w:pPr>
      <w:r>
        <w:rPr>
          <w:b/>
        </w:rPr>
        <w:t xml:space="preserve">Os resultados desse estudo demonstraram que a </w:t>
      </w:r>
      <w:r>
        <w:rPr>
          <w:b/>
          <w:i/>
          <w:iCs/>
        </w:rPr>
        <w:t>M. officinalis</w:t>
      </w:r>
      <w:r>
        <w:rPr>
          <w:b/>
        </w:rPr>
        <w:t xml:space="preserve"> pode ser recomendada para melhora da qualidade de vida em mulheres pós-menopausadas com distúrbios do sono.</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Melissa officinalis Melhora o Sono em Mulheres na Pós-Menopausa e com Dificuldades para Dormir</w:t>
      </w:r>
    </w:p>
    <w:p w:rsidR="00AA6175" w:rsidRDefault="00AA6175">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Melissa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M. officinalis</w:t>
            </w:r>
            <w:r>
              <w:rPr>
                <w:rFonts w:eastAsiaTheme="minorEastAsia"/>
                <w:iCs/>
                <w:lang w:eastAsia="pt-BR"/>
              </w:rPr>
              <w:t>...................................</w:t>
            </w:r>
            <w:r>
              <w:rPr>
                <w:rFonts w:eastAsiaTheme="minorEastAsia"/>
                <w:lang w:eastAsia="pt-BR"/>
              </w:rPr>
              <w:t>..500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4" w:name="_Toc132097840"/>
      <w:r>
        <w:rPr>
          <w:iCs/>
        </w:rPr>
        <w:t>Ashwagandha</w:t>
      </w:r>
      <w:bookmarkEnd w:id="94"/>
    </w:p>
    <w:p w:rsidR="00AA6175" w:rsidRPr="00EE77FE" w:rsidRDefault="00E50482">
      <w:pPr>
        <w:pStyle w:val="Corpo"/>
        <w:spacing w:line="276" w:lineRule="auto"/>
        <w:jc w:val="center"/>
        <w:rPr>
          <w:color w:val="0070C0"/>
        </w:rPr>
      </w:pPr>
      <w:r w:rsidRPr="00EE77FE">
        <w:rPr>
          <w:rFonts w:eastAsia="MS Mincho"/>
          <w:b/>
          <w:color w:val="0070C0"/>
          <w:sz w:val="40"/>
        </w:rPr>
        <w:t>Auxilia no Gerenciamento da Insônia</w:t>
      </w:r>
    </w:p>
    <w:p w:rsidR="00AA6175" w:rsidRDefault="00AA6175">
      <w:pPr>
        <w:pStyle w:val="Corpo"/>
        <w:spacing w:line="276" w:lineRule="auto"/>
      </w:pPr>
    </w:p>
    <w:p w:rsidR="00AA6175" w:rsidRDefault="00E50482">
      <w:pPr>
        <w:pStyle w:val="Corpo"/>
        <w:spacing w:after="120"/>
        <w:rPr>
          <w:i/>
          <w:iCs/>
          <w:szCs w:val="23"/>
        </w:rPr>
      </w:pPr>
      <w:r>
        <w:rPr>
          <w:szCs w:val="23"/>
        </w:rPr>
        <w:t xml:space="preserve">Esse estudo randomizado, de grupos-paralelos, estratificado e placebo-controlado teve como objetivo avaliar os efeitos farmacológicos da Ashwagandha no sono de indivíduos saudáveis e também de indivíduos com insônia </w:t>
      </w:r>
      <w:r>
        <w:rPr>
          <w:szCs w:val="23"/>
        </w:rPr>
        <w:fldChar w:fldCharType="begin"/>
      </w:r>
      <w:r>
        <w:rPr>
          <w:szCs w:val="23"/>
        </w:rPr>
        <w:instrText xml:space="preserve"> ADDIN EN.CITE &lt;EndNote&gt;&lt;Cite&gt;&lt;Author&gt;Langade&lt;/Author&gt;&lt;Year&gt;2021&lt;/Year&gt;&lt;IDText&gt;Clinical evaluation of the pharmacological impact of ashwagandha root extract on sleep in healthy volunteers and insomnia patients: A double-blind, randomized, parallel-group, placebo-controlled study&lt;/IDText&gt;&lt;DisplayText&gt;(LANGADE; THAKARE; KANCHI; KELGANE, 2021)&lt;/DisplayText&gt;&lt;record&gt;&lt;dates&gt;&lt;pub-dates&gt;&lt;date&gt;2021/01/10/&lt;/date&gt;&lt;/pub-dates&gt;&lt;year&gt;2021&lt;/year&gt;&lt;/dates&gt;&lt;keywords&gt;&lt;keyword&gt;Insomnia&lt;/keyword&gt;&lt;keyword&gt;Anxiety&lt;/keyword&gt;&lt;keyword&gt;Ashwagandha&lt;/keyword&gt;&lt;keyword&gt;Sleep onset latency&lt;/keyword&gt;&lt;keyword&gt;Actigraphy&lt;/keyword&gt;&lt;keyword&gt;Herbal medicine&lt;/keyword&gt;&lt;/keywords&gt;&lt;urls&gt;&lt;related-urls&gt;&lt;url&gt;http://www.sciencedirect.com/science/article/pii/S0378874120331585&lt;/url&gt;&lt;/related-urls&gt;&lt;/urls&gt;&lt;isbn&gt;0378-8741&lt;/isbn&gt;&lt;titles&gt;&lt;title&gt;Clinical evaluation of the pharmacological impact of ashwagandha root extract on sleep in healthy volunteers and insomnia patients: A double-blind, randomized, parallel-group, placebo-controlled study&lt;/title&gt;&lt;secondary-title&gt;Journal of Ethnopharmacology&lt;/secondary-title&gt;&lt;/titles&gt;&lt;pages&gt;113276&lt;/pages&gt;&lt;contributors&gt;&lt;authors&gt;&lt;author&gt;Langade, Deepak&lt;/author&gt;&lt;author&gt;Thakare, Vaishali&lt;/author&gt;&lt;author&gt;Kanchi, Subodh&lt;/author&gt;&lt;author&gt;Kelgane, Sunil&lt;/author&gt;&lt;/authors&gt;&lt;/contributors&gt;&lt;added-date format="utc"&gt;1606746695&lt;/added-date&gt;&lt;ref-type name="Journal Article"&gt;17&lt;/ref-type&gt;&lt;rec-number&gt;1722&lt;/rec-number&gt;&lt;last-updated-date format="utc"&gt;1606746695&lt;/last-updated-date&gt;&lt;electronic-resource-num&gt;https://doi.org/10.1016/j.jep.2020.113276&lt;/electronic-resource-num&gt;&lt;volume&gt;264&lt;/volume&gt;&lt;/record&gt;&lt;/Cite&gt;&lt;/EndNote&gt;</w:instrText>
      </w:r>
      <w:r>
        <w:rPr>
          <w:szCs w:val="23"/>
        </w:rPr>
        <w:fldChar w:fldCharType="separate"/>
      </w:r>
      <w:r>
        <w:rPr>
          <w:szCs w:val="23"/>
        </w:rPr>
        <w:t>(LANGADE; THAKARE; KANCHI; KELGANE, 2021)</w:t>
      </w:r>
      <w:r>
        <w:rPr>
          <w:szCs w:val="23"/>
        </w:rPr>
        <w:fldChar w:fldCharType="end"/>
      </w:r>
      <w:r>
        <w:rPr>
          <w:szCs w:val="23"/>
        </w:rPr>
        <w:t>.</w:t>
      </w:r>
    </w:p>
    <w:p w:rsidR="00AA6175" w:rsidRDefault="00E50482">
      <w:pPr>
        <w:pStyle w:val="Corpo"/>
        <w:rPr>
          <w:szCs w:val="23"/>
        </w:rPr>
      </w:pPr>
      <w:r>
        <w:rPr>
          <w:noProof/>
          <w:szCs w:val="23"/>
          <w:lang w:eastAsia="pt-BR"/>
        </w:rPr>
        <mc:AlternateContent>
          <mc:Choice Requires="wps">
            <w:drawing>
              <wp:anchor distT="0" distB="0" distL="114300" distR="114300" simplePos="0" relativeHeight="25196953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975" name="Caixa de texto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Um total de 80 indivíduos elegíveis (40 saudáveis e 40 com insônia) foram selecionados para receberem durante 8 semanas: </w:t>
                            </w:r>
                          </w:p>
                        </w:txbxContent>
                      </wps:txbx>
                      <wps:bodyPr rot="0" vert="horz" wrap="square" lIns="91440" tIns="45720" rIns="91440" bIns="45720" anchor="t" anchorCtr="0" upright="1">
                        <a:noAutofit/>
                      </wps:bodyPr>
                    </wps:wsp>
                  </a:graphicData>
                </a:graphic>
              </wp:anchor>
            </w:drawing>
          </mc:Choice>
          <mc:Fallback>
            <w:pict>
              <v:shape id="Caixa de texto 975" o:spid="_x0000_s1275" type="#_x0000_t202" style="position:absolute;left:0;text-align:left;margin-left:401.05pt;margin-top:7.6pt;width:452.25pt;height:40.8pt;z-index:251969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AiW3TRSAIA&#10;AIIEAAAOAAAAAAAAAAAAAAAAAC4CAABkcnMvZTJvRG9jLnhtbFBLAQItABQABgAIAAAAIQAQcxLP&#10;3AAAAAYBAAAPAAAAAAAAAAAAAAAAAKIEAABkcnMvZG93bnJldi54bWxQSwUGAAAAAAQABADzAAAA&#10;qwUAAAAA&#10;" fillcolor="white [3212]" strokecolor="#ff8501">
                <v:textbox>
                  <w:txbxContent>
                    <w:p w14:paraId="099DC478" w14:textId="77777777" w:rsidR="00EE77FE" w:rsidRDefault="00EE77FE">
                      <w:pPr>
                        <w:jc w:val="center"/>
                        <w:rPr>
                          <w:rFonts w:ascii="Swis721 Th BT" w:hAnsi="Swis721 Th BT"/>
                          <w:sz w:val="23"/>
                          <w:szCs w:val="23"/>
                        </w:rPr>
                      </w:pPr>
                      <w:r>
                        <w:rPr>
                          <w:rFonts w:ascii="Swis721 Th BT" w:hAnsi="Swis721 Th BT"/>
                          <w:sz w:val="23"/>
                          <w:szCs w:val="23"/>
                        </w:rPr>
                        <w:t xml:space="preserve">Um total de 80 indivíduos elegíveis (40 saudáveis e 40 com insônia) foram selecionados para receberem durante 8 semanas: </w:t>
                      </w:r>
                    </w:p>
                  </w:txbxContent>
                </v:textbox>
                <w10:wrap anchorx="margin"/>
              </v:shape>
            </w:pict>
          </mc:Fallback>
        </mc:AlternateContent>
      </w:r>
      <w:r>
        <w:rPr>
          <w:szCs w:val="23"/>
        </w:rPr>
        <w:br/>
      </w:r>
    </w:p>
    <w:p w:rsidR="00AA6175" w:rsidRDefault="00AA6175">
      <w:pPr>
        <w:pStyle w:val="Corpo"/>
        <w:rPr>
          <w:szCs w:val="23"/>
        </w:rPr>
      </w:pPr>
    </w:p>
    <w:p w:rsidR="00AA6175" w:rsidRDefault="00AA6175">
      <w:pPr>
        <w:pStyle w:val="Corpo"/>
        <w:rPr>
          <w:szCs w:val="23"/>
        </w:rPr>
      </w:pPr>
    </w:p>
    <w:p w:rsidR="00AA6175" w:rsidRDefault="00E50482">
      <w:pPr>
        <w:pStyle w:val="Corpo"/>
        <w:rPr>
          <w:szCs w:val="23"/>
        </w:rPr>
      </w:pPr>
      <w:r>
        <w:rPr>
          <w:noProof/>
          <w:szCs w:val="23"/>
          <w:lang w:eastAsia="pt-BR"/>
        </w:rPr>
        <mc:AlternateContent>
          <mc:Choice Requires="wps">
            <w:drawing>
              <wp:anchor distT="0" distB="0" distL="114300" distR="114300" simplePos="0" relativeHeight="251972608"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976" name="Triângulo isósceles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76" o:spid="_x0000_s1026" o:spt="5" type="#_x0000_t5" style="position:absolute;left:0pt;flip:y;margin-left:66.75pt;margin-top:0.85pt;height:10.9pt;width:17.85pt;z-index:251972608;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AC&#10;qE73WwIAAKcEAAAOAAAAAAAAAAEAIAAAACUBAABkcnMvZTJvRG9jLnhtbFBLBQYAAAAABgAGAFkB&#10;AADyBQAAAAA=&#10;" adj="10800">
                <v:fill on="t" focussize="0,0"/>
                <v:stroke on="f"/>
                <v:imagedata o:title=""/>
                <o:lock v:ext="edit" aspectratio="f"/>
              </v:shape>
            </w:pict>
          </mc:Fallback>
        </mc:AlternateContent>
      </w:r>
      <w:r>
        <w:rPr>
          <w:noProof/>
          <w:szCs w:val="23"/>
          <w:lang w:eastAsia="pt-BR"/>
        </w:rPr>
        <mc:AlternateContent>
          <mc:Choice Requires="wps">
            <w:drawing>
              <wp:anchor distT="0" distB="0" distL="114300" distR="114300" simplePos="0" relativeHeight="251971584"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977" name="Triângulo isósceles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77" o:spid="_x0000_s1026" o:spt="5" type="#_x0000_t5" style="position:absolute;left:0pt;flip:y;margin-left:368.05pt;margin-top:0.85pt;height:10.9pt;width:17.85pt;z-index:251971584;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Ah&#10;yUB3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rPr>
          <w:szCs w:val="23"/>
        </w:rPr>
      </w:pPr>
      <w:r>
        <w:rPr>
          <w:noProof/>
          <w:szCs w:val="23"/>
          <w:lang w:eastAsia="pt-BR"/>
        </w:rPr>
        <mc:AlternateContent>
          <mc:Choice Requires="wps">
            <w:drawing>
              <wp:anchor distT="0" distB="0" distL="114300" distR="114300" simplePos="0" relativeHeight="25197056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978" name="Caixa de texto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w:t>
                            </w:r>
                          </w:p>
                        </w:txbxContent>
                      </wps:txbx>
                      <wps:bodyPr rot="0" vert="horz" wrap="square" lIns="91440" tIns="45720" rIns="91440" bIns="45720" anchor="ctr" anchorCtr="0" upright="1">
                        <a:noAutofit/>
                      </wps:bodyPr>
                    </wps:wsp>
                  </a:graphicData>
                </a:graphic>
              </wp:anchor>
            </w:drawing>
          </mc:Choice>
          <mc:Fallback>
            <w:pict>
              <v:shape id="Caixa de texto 978" o:spid="_x0000_s1276" type="#_x0000_t202" style="position:absolute;left:0;text-align:left;margin-left:-.3pt;margin-top:1.75pt;width:150.7pt;height:61.55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1/KgMiYCAABNBAAADgAAAAAAAAAAAAAAAAAuAgAAZHJzL2Uyb0Rv&#10;Yy54bWxQSwECLQAUAAYACAAAACEAh6VyYt4AAAAHAQAADwAAAAAAAAAAAAAAAACABAAAZHJzL2Rv&#10;d25yZXYueG1sUEsFBgAAAAAEAAQA8wAAAIsFAAAAAA==&#10;" fillcolor="#ff8501" strokecolor="#ff8501">
                <v:textbox>
                  <w:txbxContent>
                    <w:p w14:paraId="4B9172F8"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w:t>
                      </w:r>
                    </w:p>
                  </w:txbxContent>
                </v:textbox>
              </v:shape>
            </w:pict>
          </mc:Fallback>
        </mc:AlternateContent>
      </w:r>
      <w:r>
        <w:rPr>
          <w:noProof/>
          <w:szCs w:val="23"/>
          <w:lang w:eastAsia="pt-BR"/>
        </w:rPr>
        <mc:AlternateContent>
          <mc:Choice Requires="wps">
            <w:drawing>
              <wp:anchor distT="0" distB="0" distL="114300" distR="114300" simplePos="0" relativeHeight="251973632"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979" name="Caixa de texto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79" o:spid="_x0000_s1277" type="#_x0000_t202" style="position:absolute;left:0;text-align:left;margin-left:301.7pt;margin-top:1.75pt;width:150pt;height:61.55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OV+tDwmAgAATQQAAA4AAAAAAAAAAAAAAAAALgIAAGRycy9lMm9E&#10;b2MueG1sUEsBAi0AFAAGAAgAAAAhAEIfVYvfAAAACQEAAA8AAAAAAAAAAAAAAAAAgAQAAGRycy9k&#10;b3ducmV2LnhtbFBLBQYAAAAABAAEAPMAAACMBQAAAAA=&#10;" fillcolor="#ff8501" strokecolor="#ff8501">
                <v:textbox>
                  <w:txbxContent>
                    <w:p w14:paraId="38A4D8B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719F66A"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AA6175">
      <w:pPr>
        <w:pStyle w:val="Corpo"/>
        <w:spacing w:after="120"/>
        <w:rPr>
          <w:b/>
          <w:color w:val="339966"/>
          <w:szCs w:val="23"/>
          <w14:textFill>
            <w14:solidFill>
              <w14:srgbClr w14:val="339966">
                <w14:lumMod w14:val="75000"/>
                <w14:lumOff w14:val="25000"/>
              </w14:srgbClr>
            </w14:solidFill>
          </w14:textFill>
        </w:rPr>
      </w:pPr>
    </w:p>
    <w:p w:rsidR="00AA6175" w:rsidRPr="00EE77FE" w:rsidRDefault="00E50482">
      <w:pPr>
        <w:pStyle w:val="Corpo"/>
        <w:rPr>
          <w:b/>
          <w:color w:val="0070C0"/>
          <w:szCs w:val="23"/>
        </w:rPr>
      </w:pPr>
      <w:r w:rsidRPr="00EE77FE">
        <w:rPr>
          <w:b/>
          <w:color w:val="0070C0"/>
          <w:szCs w:val="23"/>
        </w:rPr>
        <w:t>Resultados:</w:t>
      </w:r>
    </w:p>
    <w:p w:rsidR="00AA6175" w:rsidRDefault="00AA6175">
      <w:pPr>
        <w:pStyle w:val="Corpo"/>
        <w:rPr>
          <w:szCs w:val="23"/>
        </w:rPr>
      </w:pPr>
    </w:p>
    <w:p w:rsidR="00AA6175" w:rsidRDefault="00E50482">
      <w:pPr>
        <w:pStyle w:val="Corpo"/>
        <w:numPr>
          <w:ilvl w:val="0"/>
          <w:numId w:val="5"/>
        </w:numPr>
        <w:spacing w:after="120"/>
        <w:rPr>
          <w:szCs w:val="23"/>
        </w:rPr>
      </w:pPr>
      <w:r>
        <w:rPr>
          <w:szCs w:val="23"/>
        </w:rPr>
        <w:t>Em ambos os tipos de indivíduos (com insônia e saudáveis), houve melhora significativa nos parâmetros do sono no grupo 1. A melhora foi mais significativa nos indivíduos com insônia comparado aos indivíduos saudáveis;</w:t>
      </w:r>
    </w:p>
    <w:p w:rsidR="00AA6175" w:rsidRDefault="00E50482">
      <w:pPr>
        <w:pStyle w:val="Corpo"/>
        <w:numPr>
          <w:ilvl w:val="0"/>
          <w:numId w:val="5"/>
        </w:numPr>
        <w:spacing w:after="120"/>
        <w:rPr>
          <w:szCs w:val="23"/>
        </w:rPr>
      </w:pPr>
      <w:r>
        <w:rPr>
          <w:szCs w:val="23"/>
        </w:rPr>
        <w:t>A análise de variância (ANOVA) de medidas repetidas confirmou a melhora significativa em SOL, parâmetros do HAM-A, alerta mental e qualidade do sono em pacientes com insônia;</w:t>
      </w:r>
    </w:p>
    <w:p w:rsidR="00AA6175" w:rsidRDefault="00E50482">
      <w:pPr>
        <w:pStyle w:val="Corpo"/>
        <w:numPr>
          <w:ilvl w:val="0"/>
          <w:numId w:val="5"/>
        </w:numPr>
        <w:spacing w:after="120"/>
        <w:rPr>
          <w:szCs w:val="23"/>
        </w:rPr>
      </w:pPr>
      <w:r>
        <w:rPr>
          <w:szCs w:val="23"/>
        </w:rPr>
        <w:t>A ANOVA de duas vias foi usada para confirmar os resultados que denotaram latência do início do sono e eficiência do sono como os parâmetros que mais melhoraram, seguido por TST e WASO;</w:t>
      </w:r>
    </w:p>
    <w:p w:rsidR="00AA6175" w:rsidRDefault="00E50482">
      <w:pPr>
        <w:pStyle w:val="Corpo"/>
        <w:numPr>
          <w:ilvl w:val="0"/>
          <w:numId w:val="5"/>
        </w:numPr>
        <w:spacing w:after="120"/>
        <w:rPr>
          <w:szCs w:val="23"/>
        </w:rPr>
      </w:pPr>
      <w:r>
        <w:rPr>
          <w:szCs w:val="23"/>
        </w:rPr>
        <w:t>Todos esses parâmetros (SOL, TST, WASO, TIB, SE, PSQI, HAM-A, Prontidão Mental e Qualidade do Sono) também foram avaliados estatisticamente quanto à melhora significativa dentro do grupo, tanto para o tratamento, quanto para os grupos de placebo no grupo saudável e os conjuntos de dados de insônia. Os resultados obtidos sugerem mudanças estatisticamente significativas entre os valores basais e o final, exceto para o HAM-A e os escores de alerta mental, no grupo de indivíduos saudáveis.</w:t>
      </w:r>
    </w:p>
    <w:p w:rsidR="00AA6175" w:rsidRDefault="00AA6175">
      <w:pPr>
        <w:pStyle w:val="Corpo"/>
        <w:spacing w:after="0"/>
        <w:ind w:left="786"/>
        <w:rPr>
          <w:szCs w:val="23"/>
        </w:rPr>
      </w:pPr>
    </w:p>
    <w:p w:rsidR="00AA6175" w:rsidRPr="00EE77FE" w:rsidRDefault="00E50482">
      <w:pPr>
        <w:pStyle w:val="Corpo"/>
        <w:rPr>
          <w:b/>
          <w:color w:val="0070C0"/>
          <w:szCs w:val="23"/>
        </w:rPr>
      </w:pPr>
      <w:r w:rsidRPr="00EE77FE">
        <w:rPr>
          <w:b/>
          <w:color w:val="0070C0"/>
          <w:szCs w:val="23"/>
        </w:rPr>
        <w:t>Conclusão:</w:t>
      </w:r>
    </w:p>
    <w:p w:rsidR="00AA6175" w:rsidRDefault="00AA6175">
      <w:pPr>
        <w:pStyle w:val="Corpo"/>
        <w:rPr>
          <w:b/>
          <w:color w:val="339966"/>
          <w:szCs w:val="23"/>
          <w14:textFill>
            <w14:solidFill>
              <w14:srgbClr w14:val="339966">
                <w14:lumMod w14:val="75000"/>
                <w14:lumOff w14:val="25000"/>
              </w14:srgbClr>
            </w14:solidFill>
          </w14:textFill>
        </w:rPr>
      </w:pPr>
    </w:p>
    <w:p w:rsidR="00AA6175" w:rsidRDefault="00E50482">
      <w:pPr>
        <w:pStyle w:val="Corpo"/>
        <w:jc w:val="center"/>
        <w:rPr>
          <w:b/>
          <w:i/>
          <w:szCs w:val="23"/>
        </w:rPr>
      </w:pPr>
      <w:r>
        <w:rPr>
          <w:b/>
          <w:i/>
          <w:szCs w:val="23"/>
        </w:rPr>
        <w:t>Esse estudo confirmou que o extrato de Ashwagandha pode melhorar a qualidade do sono e auxiliar no gerenciamento da insônia, sendo uma opção bem tolerada por todos os pacientes, independente de sua condição de saúde.</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Melhora da Qualidade do Sono em Indivíduos com Insônia e Indivíduos Saudáveis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Ashwagandha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Ashwagandha................................300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5" w:name="_Toc132097841"/>
      <w:r>
        <w:rPr>
          <w:iCs/>
        </w:rPr>
        <w:t>Óleo de Lavanda em Pó</w:t>
      </w:r>
      <w:bookmarkEnd w:id="95"/>
    </w:p>
    <w:p w:rsidR="00AA6175" w:rsidRPr="00EE77FE" w:rsidRDefault="00E50482">
      <w:pPr>
        <w:pStyle w:val="Corpo"/>
        <w:spacing w:line="276" w:lineRule="auto"/>
        <w:jc w:val="center"/>
        <w:rPr>
          <w:rFonts w:eastAsia="MS Mincho"/>
          <w:b/>
          <w:color w:val="0070C0"/>
          <w:sz w:val="40"/>
        </w:rPr>
      </w:pPr>
      <w:r w:rsidRPr="00EE77FE">
        <w:rPr>
          <w:rFonts w:eastAsia="MS Mincho"/>
          <w:b/>
          <w:color w:val="0070C0"/>
          <w:sz w:val="40"/>
        </w:rPr>
        <w:t>Apresenta Propriedades Ansiolíticas, Calmantes e Reguladoras do Sono</w:t>
      </w:r>
    </w:p>
    <w:p w:rsidR="00AA6175" w:rsidRDefault="00AA6175">
      <w:pPr>
        <w:pStyle w:val="Corpo"/>
        <w:spacing w:line="276" w:lineRule="auto"/>
      </w:pPr>
    </w:p>
    <w:p w:rsidR="00AA6175" w:rsidRDefault="00E50482">
      <w:pPr>
        <w:spacing w:after="0" w:line="276" w:lineRule="auto"/>
        <w:jc w:val="both"/>
        <w:rPr>
          <w:rFonts w:ascii="Swis721 Th BT" w:eastAsia="MS Mincho" w:hAnsi="Swis721 Th BT" w:cstheme="minorHAnsi"/>
          <w:color w:val="404040" w:themeColor="text1" w:themeTint="BF"/>
          <w:sz w:val="23"/>
          <w:szCs w:val="23"/>
        </w:rPr>
      </w:pPr>
      <w:r>
        <w:rPr>
          <w:rFonts w:ascii="Swis721 Th BT" w:eastAsia="MS Mincho" w:hAnsi="Swis721 Th BT" w:cstheme="minorHAnsi"/>
          <w:color w:val="404040" w:themeColor="text1" w:themeTint="BF"/>
          <w:sz w:val="23"/>
          <w:szCs w:val="23"/>
        </w:rPr>
        <w:t xml:space="preserve">O objetivo deste estudo, publicado no periódico internacional </w:t>
      </w:r>
      <w:r>
        <w:rPr>
          <w:rFonts w:ascii="Swis721 Th BT" w:eastAsia="MS Mincho" w:hAnsi="Swis721 Th BT" w:cstheme="minorHAnsi"/>
          <w:i/>
          <w:iCs/>
          <w:color w:val="404040" w:themeColor="text1" w:themeTint="BF"/>
          <w:sz w:val="23"/>
          <w:szCs w:val="23"/>
        </w:rPr>
        <w:t>European Neuropsychopharmacology,</w:t>
      </w:r>
      <w:r>
        <w:rPr>
          <w:rFonts w:ascii="Swis721 Th BT" w:eastAsia="MS Mincho" w:hAnsi="Swis721 Th BT" w:cstheme="minorHAnsi"/>
          <w:color w:val="404040" w:themeColor="text1" w:themeTint="BF"/>
          <w:sz w:val="23"/>
          <w:szCs w:val="23"/>
        </w:rPr>
        <w:t xml:space="preserve"> foi examinar os efeitos ansiolíticos, de um produto em pó produzido partir do óleo de </w:t>
      </w:r>
      <w:r>
        <w:rPr>
          <w:rFonts w:ascii="Swis721 Th BT" w:eastAsia="MS Mincho" w:hAnsi="Swis721 Th BT" w:cstheme="minorHAnsi"/>
          <w:i/>
          <w:iCs/>
          <w:color w:val="404040" w:themeColor="text1" w:themeTint="BF"/>
          <w:sz w:val="23"/>
          <w:szCs w:val="23"/>
        </w:rPr>
        <w:t xml:space="preserve">Lavandula angustifolia </w:t>
      </w:r>
      <w:r>
        <w:rPr>
          <w:rFonts w:ascii="Swis721 Th BT" w:eastAsia="MS Mincho" w:hAnsi="Swis721 Th BT" w:cstheme="minorHAnsi"/>
          <w:color w:val="404040" w:themeColor="text1" w:themeTint="BF"/>
          <w:sz w:val="23"/>
          <w:szCs w:val="23"/>
        </w:rPr>
        <w:t xml:space="preserve">(Lavanda), em pacientes com inquietação relacionada à ansiedade e aos distúrbios do sono (KASPER </w:t>
      </w:r>
      <w:r>
        <w:rPr>
          <w:rFonts w:ascii="Swis721 Th BT" w:eastAsia="MS Mincho" w:hAnsi="Swis721 Th BT" w:cstheme="minorHAnsi"/>
          <w:i/>
          <w:color w:val="404040" w:themeColor="text1" w:themeTint="BF"/>
          <w:sz w:val="23"/>
          <w:szCs w:val="23"/>
        </w:rPr>
        <w:t xml:space="preserve">et al., </w:t>
      </w:r>
      <w:r>
        <w:rPr>
          <w:rFonts w:ascii="Swis721 Th BT" w:eastAsia="MS Mincho" w:hAnsi="Swis721 Th BT" w:cstheme="minorHAnsi"/>
          <w:color w:val="404040" w:themeColor="text1" w:themeTint="BF"/>
          <w:sz w:val="23"/>
          <w:szCs w:val="23"/>
        </w:rPr>
        <w:t>2015).</w:t>
      </w:r>
    </w:p>
    <w:p w:rsidR="00AA6175" w:rsidRDefault="00E50482">
      <w:pPr>
        <w:pStyle w:val="Corpo"/>
        <w:rPr>
          <w:szCs w:val="23"/>
        </w:rPr>
      </w:pPr>
      <w:r>
        <w:rPr>
          <w:noProof/>
          <w:szCs w:val="23"/>
          <w:lang w:eastAsia="pt-BR"/>
        </w:rPr>
        <mc:AlternateContent>
          <mc:Choice Requires="wps">
            <w:drawing>
              <wp:anchor distT="0" distB="0" distL="114300" distR="114300" simplePos="0" relativeHeight="251977728" behindDoc="0" locked="0" layoutInCell="1" allowOverlap="1">
                <wp:simplePos x="0" y="0"/>
                <wp:positionH relativeFrom="margin">
                  <wp:align>right</wp:align>
                </wp:positionH>
                <wp:positionV relativeFrom="paragraph">
                  <wp:posOffset>96520</wp:posOffset>
                </wp:positionV>
                <wp:extent cx="5743575" cy="1105535"/>
                <wp:effectExtent l="0" t="0" r="28575" b="19050"/>
                <wp:wrapNone/>
                <wp:docPr id="986" name="Caixa de texto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105468"/>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 xml:space="preserve">Para isso, 170 pacientes com diagnóstico de inquietação, pontuação total da Escala de Ansiedade de Hamilton (HAMA) ≥18 pontos e </w:t>
                            </w:r>
                            <w:r>
                              <w:rPr>
                                <w:rStyle w:val="CorpoChar"/>
                                <w:lang w:val="pt-PT" w:eastAsia="pt-BR"/>
                              </w:rPr>
                              <w:t>≥</w:t>
                            </w:r>
                            <w:r>
                              <w:rPr>
                                <w:rStyle w:val="CorpoChar"/>
                              </w:rPr>
                              <w:t>2 pontos para os itens relacionados com a “tensão” e “insônia” participaram desse estudo clínico, randomizado, duplo-cego e controlado por placebo. Eles foram divididos em dois grupos para receberem por 10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86" o:spid="_x0000_s1278" type="#_x0000_t202" style="position:absolute;left:0;text-align:left;margin-left:401.05pt;margin-top:7.6pt;width:452.25pt;height:87.05pt;z-index:2519777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" fillcolor="white [3212]" strokecolor="#ff8501">
                <v:textbox>
                  <w:txbxContent>
                    <w:p w14:paraId="1F376D39" w14:textId="72C556C4" w:rsidR="00EE77FE" w:rsidRDefault="00EE77FE">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 xml:space="preserve">Para isso, 170 pacientes com diagnóstico de inquietação, pontuação total da Escala de Ansiedade de Hamilton (HAMA) ≥18 pontos e </w:t>
                      </w:r>
                      <w:r>
                        <w:rPr>
                          <w:rStyle w:val="CorpoChar"/>
                          <w:lang w:val="pt-PT" w:eastAsia="pt-BR"/>
                        </w:rPr>
                        <w:t>≥</w:t>
                      </w:r>
                      <w:r>
                        <w:rPr>
                          <w:rStyle w:val="CorpoChar"/>
                        </w:rPr>
                        <w:t>2 pontos para os itens relacionados com a “tensão” e “insônia” participaram desse estudo clínico, randomizado, duplo-cego e controlado por placebo. Eles foram divididos em dois grupos para receberem por 10 semanas a seguinte posologia:</w:t>
                      </w:r>
                    </w:p>
                    <w:p w14:paraId="2C65D7EF" w14:textId="77777777" w:rsidR="00EE77FE" w:rsidRDefault="00EE77FE">
                      <w:pPr>
                        <w:jc w:val="center"/>
                        <w:rPr>
                          <w:rFonts w:ascii="Swis721 Th BT" w:hAnsi="Swis721 Th BT"/>
                          <w:sz w:val="23"/>
                          <w:szCs w:val="23"/>
                        </w:rPr>
                      </w:pPr>
                    </w:p>
                  </w:txbxContent>
                </v:textbox>
                <w10:wrap anchorx="margin"/>
              </v:shape>
            </w:pict>
          </mc:Fallback>
        </mc:AlternateContent>
      </w:r>
      <w:r>
        <w:rPr>
          <w:szCs w:val="23"/>
        </w:rPr>
        <w:br/>
      </w: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E50482">
      <w:pPr>
        <w:pStyle w:val="Corpo"/>
        <w:rPr>
          <w:szCs w:val="23"/>
        </w:rPr>
      </w:pPr>
      <w:r>
        <w:rPr>
          <w:noProof/>
          <w:szCs w:val="23"/>
          <w:lang w:eastAsia="pt-BR"/>
        </w:rPr>
        <mc:AlternateContent>
          <mc:Choice Requires="wps">
            <w:drawing>
              <wp:anchor distT="0" distB="0" distL="114300" distR="114300" simplePos="0" relativeHeight="251978752" behindDoc="0" locked="0" layoutInCell="1" allowOverlap="1">
                <wp:simplePos x="0" y="0"/>
                <wp:positionH relativeFrom="column">
                  <wp:posOffset>-3810</wp:posOffset>
                </wp:positionH>
                <wp:positionV relativeFrom="paragraph">
                  <wp:posOffset>127635</wp:posOffset>
                </wp:positionV>
                <wp:extent cx="1913890" cy="781685"/>
                <wp:effectExtent l="0" t="0" r="10160" b="18415"/>
                <wp:wrapNone/>
                <wp:docPr id="989" name="Caixa de texto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Óleo de Lavanda em Pó</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80 mg/dia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89" o:spid="_x0000_s1279" type="#_x0000_t202" style="position:absolute;left:0;text-align:left;margin-left:-.3pt;margin-top:10.05pt;width:150.7pt;height:61.55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" fillcolor="#ff8501" strokecolor="#ff8501">
                <v:textbox>
                  <w:txbxContent>
                    <w:p w14:paraId="40A2D761" w14:textId="179E9444"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Óleo de Lavanda em Pó</w:t>
                      </w:r>
                    </w:p>
                    <w:p w14:paraId="422D6C0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80 mg/dia</w:t>
                      </w:r>
                    </w:p>
                    <w:p w14:paraId="6395D61A"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szCs w:val="23"/>
          <w:lang w:eastAsia="pt-BR"/>
        </w:rPr>
        <mc:AlternateContent>
          <mc:Choice Requires="wps">
            <w:drawing>
              <wp:anchor distT="0" distB="0" distL="114300" distR="114300" simplePos="0" relativeHeight="251979776" behindDoc="0" locked="0" layoutInCell="1" allowOverlap="1">
                <wp:simplePos x="0" y="0"/>
                <wp:positionH relativeFrom="column">
                  <wp:posOffset>3831590</wp:posOffset>
                </wp:positionH>
                <wp:positionV relativeFrom="paragraph">
                  <wp:posOffset>127635</wp:posOffset>
                </wp:positionV>
                <wp:extent cx="1905000" cy="781685"/>
                <wp:effectExtent l="0" t="0" r="19050" b="18415"/>
                <wp:wrapNone/>
                <wp:docPr id="990" name="Caixa de texto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90" o:spid="_x0000_s1280" type="#_x0000_t202" style="position:absolute;left:0;text-align:left;margin-left:301.7pt;margin-top:10.05pt;width:150pt;height:61.55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" fillcolor="#ff8501" strokecolor="#ff8501">
                <v:textbox>
                  <w:txbxContent>
                    <w:p w14:paraId="6447891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7636138"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AA6175" w:rsidP="00EE77FE">
      <w:pPr>
        <w:pStyle w:val="Corpo"/>
        <w:numPr>
          <w:ilvl w:val="255"/>
          <w:numId w:val="0"/>
        </w:numPr>
        <w:spacing w:line="276" w:lineRule="auto"/>
        <w:rPr>
          <w:sz w:val="20"/>
          <w:szCs w:val="20"/>
        </w:rPr>
      </w:pPr>
    </w:p>
    <w:p w:rsidR="00964F16" w:rsidRPr="00EE77FE" w:rsidRDefault="00E50482" w:rsidP="00EE77FE">
      <w:pPr>
        <w:pStyle w:val="Corpo"/>
        <w:spacing w:line="276" w:lineRule="auto"/>
        <w:ind w:left="360"/>
        <w:rPr>
          <w:sz w:val="20"/>
          <w:szCs w:val="20"/>
        </w:rPr>
      </w:pPr>
      <w:r w:rsidRPr="00EE77FE">
        <w:rPr>
          <w:sz w:val="20"/>
          <w:szCs w:val="20"/>
        </w:rPr>
        <w:t xml:space="preserve">Os pacientes que apresentavam outros distúrbios psiquiátricos ou neurológicos clinicamente importantes que potencialmente poderiam interferir na avaliação da eficácia do tratamento foram excluídos. As variáveis de resultado foram o HAMA, bem como o </w:t>
      </w:r>
      <w:r w:rsidRPr="00EE77FE">
        <w:rPr>
          <w:rFonts w:ascii="Corbel Light" w:hAnsi="Corbel Light" w:cs="Corbel Light"/>
          <w:sz w:val="20"/>
          <w:szCs w:val="20"/>
        </w:rPr>
        <w:t>Í</w:t>
      </w:r>
      <w:r w:rsidRPr="00EE77FE">
        <w:rPr>
          <w:sz w:val="20"/>
          <w:szCs w:val="20"/>
        </w:rPr>
        <w:t>ndice de Qualidade do Sono de Pittsburgh (PSQI), a Escala de Autoavaliação de Ansiedade de Zung, um inventário de Verificação de Estado e um questionário sobre a impressão clínica global.</w:t>
      </w:r>
    </w:p>
    <w:p w:rsidR="00AA6175" w:rsidRPr="00862296" w:rsidRDefault="00AA6175" w:rsidP="00EE77FE">
      <w:pPr>
        <w:pStyle w:val="Corpo"/>
        <w:spacing w:line="276" w:lineRule="auto"/>
        <w:ind w:left="360"/>
        <w:rPr>
          <w:b/>
          <w:color w:val="339966"/>
          <w:szCs w:val="23"/>
          <w14:textFill>
            <w14:solidFill>
              <w14:srgbClr w14:val="339966">
                <w14:lumMod w14:val="75000"/>
                <w14:lumOff w14:val="25000"/>
              </w14:srgbClr>
            </w14:solidFill>
          </w14:textFill>
        </w:rPr>
      </w:pPr>
    </w:p>
    <w:p w:rsidR="00AA6175" w:rsidRPr="00EE77FE" w:rsidRDefault="00E50482">
      <w:pPr>
        <w:pStyle w:val="Corpo"/>
        <w:rPr>
          <w:b/>
          <w:color w:val="0070C0"/>
          <w:szCs w:val="23"/>
        </w:rPr>
      </w:pPr>
      <w:r w:rsidRPr="00EE77FE">
        <w:rPr>
          <w:b/>
          <w:color w:val="0070C0"/>
          <w:szCs w:val="23"/>
        </w:rPr>
        <w:t>Resultados:</w:t>
      </w:r>
    </w:p>
    <w:p w:rsidR="00AA6175" w:rsidRDefault="00E50482">
      <w:pPr>
        <w:pStyle w:val="Corpo"/>
        <w:numPr>
          <w:ilvl w:val="0"/>
          <w:numId w:val="40"/>
        </w:numPr>
        <w:spacing w:line="276" w:lineRule="auto"/>
      </w:pPr>
      <w:r>
        <w:t>No grupo 1, a pontuação total do HAMA diminuiu de uma média de 25,5 pontos na linha base para 13,7 pontos no final do tratamento em comparação com uma diminuição de 26,5 para 16,9 pontos no grupo placebo, correspondendo a diminuições de 12,0 e 9,3 pontos, respectivamente (p=0,03);</w:t>
      </w:r>
    </w:p>
    <w:p w:rsidR="00AA6175" w:rsidRDefault="00E50482">
      <w:pPr>
        <w:pStyle w:val="Corpo"/>
        <w:numPr>
          <w:ilvl w:val="0"/>
          <w:numId w:val="40"/>
        </w:numPr>
        <w:spacing w:line="276" w:lineRule="auto"/>
      </w:pPr>
      <w:r>
        <w:t>Em todas as medidas finais, o efeito do tratamento com óleo de lavanda em pó foi mais pronunciado do que com placebo;</w:t>
      </w:r>
    </w:p>
    <w:p w:rsidR="00AA6175" w:rsidRDefault="00E50482">
      <w:pPr>
        <w:pStyle w:val="Corpo"/>
        <w:numPr>
          <w:ilvl w:val="0"/>
          <w:numId w:val="40"/>
        </w:numPr>
        <w:spacing w:line="276" w:lineRule="auto"/>
      </w:pPr>
      <w:r>
        <w:t>De acordo com os escores do HAMA, 48,8% dos pacientes do grupo 1 responderam ao tratamento em comparação com 33,3% dos pacientes do grupo placebo;</w:t>
      </w:r>
    </w:p>
    <w:p w:rsidR="00AA6175" w:rsidRDefault="00E50482">
      <w:pPr>
        <w:pStyle w:val="Corpo"/>
        <w:numPr>
          <w:ilvl w:val="0"/>
          <w:numId w:val="40"/>
        </w:numPr>
        <w:spacing w:line="276" w:lineRule="auto"/>
      </w:pPr>
      <w:r>
        <w:t>Observou-se que 33,7% dos pacientes do grupo 1 e 35,7% dos pacientes do grupo 2 apresentaram eventos adversos.</w:t>
      </w:r>
    </w:p>
    <w:p w:rsidR="00AA6175" w:rsidRDefault="00AA6175">
      <w:pPr>
        <w:pStyle w:val="Corpo"/>
        <w:spacing w:after="0"/>
        <w:ind w:left="786"/>
        <w:rPr>
          <w:szCs w:val="23"/>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rPr>
      </w:pPr>
      <w:r>
        <w:rPr>
          <w:b/>
          <w:i/>
        </w:rPr>
        <w:t xml:space="preserve">Óleo de Lavanda em Pó Apresenta Efeitos Ansiolíticos </w:t>
      </w:r>
    </w:p>
    <w:p w:rsidR="00AA6175" w:rsidRDefault="00E50482">
      <w:pPr>
        <w:pStyle w:val="Corpo"/>
      </w:pPr>
      <w:r>
        <w:rPr>
          <w:noProof/>
          <w:lang w:eastAsia="pt-BR"/>
        </w:rPr>
        <mc:AlternateContent>
          <mc:Choice Requires="wps">
            <w:drawing>
              <wp:anchor distT="0" distB="0" distL="114300" distR="114300" simplePos="0" relativeHeight="251980800" behindDoc="0" locked="0" layoutInCell="1" allowOverlap="1">
                <wp:simplePos x="0" y="0"/>
                <wp:positionH relativeFrom="margin">
                  <wp:align>right</wp:align>
                </wp:positionH>
                <wp:positionV relativeFrom="paragraph">
                  <wp:posOffset>239395</wp:posOffset>
                </wp:positionV>
                <wp:extent cx="2511425" cy="1412240"/>
                <wp:effectExtent l="0" t="0" r="22860" b="16510"/>
                <wp:wrapNone/>
                <wp:docPr id="991" name="Caixa de Texto 10"/>
                <wp:cNvGraphicFramePr/>
                <a:graphic xmlns:a="http://schemas.openxmlformats.org/drawingml/2006/main">
                  <a:graphicData uri="http://schemas.microsoft.com/office/word/2010/wordprocessingShape">
                    <wps:wsp>
                      <wps:cNvSpPr txBox="1"/>
                      <wps:spPr>
                        <a:xfrm>
                          <a:off x="0" y="0"/>
                          <a:ext cx="2511188" cy="1412543"/>
                        </a:xfrm>
                        <a:prstGeom prst="rect">
                          <a:avLst/>
                        </a:prstGeom>
                        <a:solidFill>
                          <a:schemeClr val="lt1"/>
                        </a:solidFill>
                        <a:ln w="6350">
                          <a:solidFill>
                            <a:prstClr val="black"/>
                          </a:solidFill>
                        </a:ln>
                      </wps:spPr>
                      <wps:txbx>
                        <w:txbxContent>
                          <w:p w:rsidR="00EE77FE" w:rsidRDefault="00EE77FE">
                            <w:pPr>
                              <w:jc w:val="both"/>
                            </w:pPr>
                            <w:r>
                              <w:t>* No mercado nacional, encontra-se disponível óleo de lavanda em pó com o nome de Natur-Cell Lavanda.</w:t>
                            </w:r>
                          </w:p>
                          <w:p w:rsidR="00EE77FE" w:rsidRDefault="00EE77FE">
                            <w:pPr>
                              <w:jc w:val="both"/>
                              <w:rPr>
                                <w:b/>
                                <w:bCs/>
                              </w:rPr>
                            </w:pPr>
                            <w:r>
                              <w:rPr>
                                <w:b/>
                                <w:bCs/>
                              </w:rPr>
                              <w:t xml:space="preserve">Nome científico: </w:t>
                            </w:r>
                            <w:r>
                              <w:rPr>
                                <w:i/>
                                <w:iCs/>
                              </w:rPr>
                              <w:t>Lavandula angustifolia Mill</w:t>
                            </w:r>
                          </w:p>
                          <w:p w:rsidR="00EE77FE" w:rsidRDefault="00EE77FE">
                            <w:pPr>
                              <w:jc w:val="both"/>
                            </w:pPr>
                            <w:r>
                              <w:rPr>
                                <w:b/>
                                <w:bCs/>
                              </w:rPr>
                              <w:t>Dose Usual:</w:t>
                            </w:r>
                            <w:r>
                              <w:t xml:space="preserve"> 175 a 875 mg ao dia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281" type="#_x0000_t202" style="position:absolute;left:0;text-align:left;margin-left:146.55pt;margin-top:18.85pt;width:197.75pt;height:111.2pt;z-index:2519808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" fillcolor="white [3201]" strokeweight=".5pt">
                <v:textbox>
                  <w:txbxContent>
                    <w:p w14:paraId="65DF730B" w14:textId="77777777" w:rsidR="00EE77FE" w:rsidRDefault="00EE77FE">
                      <w:pPr>
                        <w:jc w:val="both"/>
                      </w:pPr>
                      <w:r>
                        <w:t>* No mercado nacional, encontra-se disponível óleo de lavanda em pó com o nome de Natur-Cell Lavanda.</w:t>
                      </w:r>
                    </w:p>
                    <w:p w14:paraId="484D4F01" w14:textId="77777777" w:rsidR="00EE77FE" w:rsidRDefault="00EE77FE">
                      <w:pPr>
                        <w:jc w:val="both"/>
                        <w:rPr>
                          <w:b/>
                          <w:bCs/>
                        </w:rPr>
                      </w:pPr>
                      <w:r>
                        <w:rPr>
                          <w:b/>
                          <w:bCs/>
                        </w:rPr>
                        <w:t xml:space="preserve">Nome científico: </w:t>
                      </w:r>
                      <w:r>
                        <w:rPr>
                          <w:i/>
                          <w:iCs/>
                        </w:rPr>
                        <w:t>Lavandula angustifolia Mill</w:t>
                      </w:r>
                    </w:p>
                    <w:p w14:paraId="58DCA351" w14:textId="77777777" w:rsidR="00EE77FE" w:rsidRDefault="00EE77FE">
                      <w:pPr>
                        <w:jc w:val="both"/>
                      </w:pPr>
                      <w:r>
                        <w:rPr>
                          <w:b/>
                          <w:bCs/>
                        </w:rPr>
                        <w:t>Dose Usual:</w:t>
                      </w:r>
                      <w:r>
                        <w:t xml:space="preserve"> 175 a 875 mg ao dia</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bookmarkStart w:id="96" w:name="_Hlk84426615"/>
            <w:r>
              <w:rPr>
                <w:rFonts w:eastAsiaTheme="minorEastAsia"/>
                <w:b/>
                <w:color w:val="FFFFFF" w:themeColor="background1"/>
                <w:sz w:val="22"/>
                <w:lang w:eastAsia="pt-BR"/>
              </w:rPr>
              <w:t>Cápsulas de Óleo de Lavanda em Pó</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
                <w:iCs/>
                <w:lang w:eastAsia="pt-BR"/>
              </w:rPr>
            </w:pPr>
            <w:r>
              <w:rPr>
                <w:rFonts w:eastAsiaTheme="minorEastAsia"/>
                <w:lang w:eastAsia="pt-BR"/>
              </w:rPr>
              <w:t>Óleo de Lavanda em Pó................80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ao dia ou conforme orientação médica</w:t>
      </w:r>
      <w:bookmarkEnd w:id="96"/>
      <w:r>
        <w:rPr>
          <w:sz w:val="16"/>
          <w:szCs w:val="16"/>
        </w:rPr>
        <w:t>.</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7" w:name="_Toc132097842"/>
      <w:r>
        <w:rPr>
          <w:i/>
          <w:iCs/>
        </w:rPr>
        <w:t>Valeriana officinalis</w:t>
      </w:r>
      <w:bookmarkEnd w:id="97"/>
    </w:p>
    <w:p w:rsidR="00AA6175" w:rsidRPr="00EE77FE" w:rsidRDefault="00E50482">
      <w:pPr>
        <w:pStyle w:val="Corpo"/>
        <w:jc w:val="center"/>
        <w:rPr>
          <w:rFonts w:eastAsia="MS Mincho"/>
          <w:b/>
          <w:bCs/>
          <w:color w:val="0070C0"/>
          <w:sz w:val="40"/>
        </w:rPr>
      </w:pPr>
      <w:r w:rsidRPr="00EE77FE">
        <w:rPr>
          <w:rFonts w:eastAsia="MS Mincho"/>
          <w:b/>
          <w:bCs/>
          <w:color w:val="0070C0"/>
          <w:sz w:val="40"/>
        </w:rPr>
        <w:t>Melhora a Qualidade do Sono e Diminui os Sintomas de Ansiedade e Depressão</w:t>
      </w:r>
    </w:p>
    <w:p w:rsidR="00AA6175" w:rsidRDefault="00AA6175">
      <w:pPr>
        <w:pStyle w:val="Corpo"/>
        <w:spacing w:line="276" w:lineRule="auto"/>
      </w:pPr>
    </w:p>
    <w:p w:rsidR="00AA6175" w:rsidRDefault="00E50482">
      <w:pPr>
        <w:pStyle w:val="Corpo"/>
        <w:rPr>
          <w:szCs w:val="23"/>
        </w:rPr>
      </w:pPr>
      <w:r>
        <w:rPr>
          <w:szCs w:val="23"/>
        </w:rPr>
        <w:t xml:space="preserve">O objetivo deste estudo clínico, cruzado, randomizado, duplo-cego e controlado por placebo foi determinar os efeitos da valeriana na qualidade do sono, depressão e estado de ansiedade em pacientes em hemodiálise (Tammadon, </w:t>
      </w:r>
      <w:r>
        <w:rPr>
          <w:i/>
          <w:szCs w:val="23"/>
        </w:rPr>
        <w:t>et al.</w:t>
      </w:r>
      <w:r>
        <w:rPr>
          <w:szCs w:val="23"/>
        </w:rPr>
        <w:t>, 2021).</w:t>
      </w:r>
    </w:p>
    <w:p w:rsidR="00AA6175" w:rsidRDefault="00AA6175">
      <w:pPr>
        <w:pStyle w:val="Corpo"/>
        <w:rPr>
          <w:szCs w:val="23"/>
        </w:rPr>
      </w:pPr>
    </w:p>
    <w:p w:rsidR="00AA6175" w:rsidRDefault="00E50482">
      <w:pPr>
        <w:pStyle w:val="Corpo"/>
        <w:rPr>
          <w:szCs w:val="23"/>
        </w:rPr>
      </w:pPr>
      <w:r>
        <w:rPr>
          <w:noProof/>
          <w:szCs w:val="23"/>
          <w:lang w:eastAsia="pt-BR"/>
        </w:rPr>
        <mc:AlternateContent>
          <mc:Choice Requires="wps">
            <w:drawing>
              <wp:anchor distT="0" distB="0" distL="114300" distR="114300" simplePos="0" relativeHeight="251974656" behindDoc="0" locked="0" layoutInCell="1" allowOverlap="1">
                <wp:simplePos x="0" y="0"/>
                <wp:positionH relativeFrom="margin">
                  <wp:align>right</wp:align>
                </wp:positionH>
                <wp:positionV relativeFrom="paragraph">
                  <wp:posOffset>96520</wp:posOffset>
                </wp:positionV>
                <wp:extent cx="5743575" cy="354965"/>
                <wp:effectExtent l="0" t="0" r="28575" b="26670"/>
                <wp:wrapNone/>
                <wp:docPr id="981" name="Caixa de texto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54842"/>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Foram selecionados 39 pacientes para receberem durante 1 mês: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81" o:spid="_x0000_s1282" type="#_x0000_t202" style="position:absolute;left:0;text-align:left;margin-left:401.05pt;margin-top:7.6pt;width:452.25pt;height:27.95pt;z-index:2519746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" fillcolor="white [3212]" strokecolor="#ff8501">
                <v:textbox>
                  <w:txbxContent>
                    <w:p w14:paraId="052F98A4" w14:textId="39AAC04E" w:rsidR="00EE77FE" w:rsidRDefault="00EE77FE">
                      <w:pPr>
                        <w:jc w:val="center"/>
                        <w:rPr>
                          <w:rFonts w:ascii="Swis721 Th BT" w:hAnsi="Swis721 Th BT"/>
                          <w:sz w:val="23"/>
                          <w:szCs w:val="23"/>
                        </w:rPr>
                      </w:pPr>
                      <w:r>
                        <w:rPr>
                          <w:rFonts w:ascii="Swis721 Th BT" w:hAnsi="Swis721 Th BT"/>
                          <w:sz w:val="23"/>
                          <w:szCs w:val="23"/>
                        </w:rPr>
                        <w:t>Foram selecionados 39 pacientes para receberem durante 1 mês:</w:t>
                      </w:r>
                    </w:p>
                    <w:p w14:paraId="0DFF8580" w14:textId="77777777" w:rsidR="00EE77FE" w:rsidRDefault="00EE77FE">
                      <w:pPr>
                        <w:jc w:val="center"/>
                        <w:rPr>
                          <w:rFonts w:ascii="Swis721 Th BT" w:hAnsi="Swis721 Th BT"/>
                          <w:sz w:val="23"/>
                          <w:szCs w:val="23"/>
                        </w:rPr>
                      </w:pPr>
                    </w:p>
                  </w:txbxContent>
                </v:textbox>
                <w10:wrap anchorx="margin"/>
              </v:shape>
            </w:pict>
          </mc:Fallback>
        </mc:AlternateContent>
      </w:r>
      <w:r>
        <w:rPr>
          <w:szCs w:val="23"/>
        </w:rPr>
        <w:br/>
      </w:r>
    </w:p>
    <w:p w:rsidR="00AA6175" w:rsidRDefault="00AA6175">
      <w:pPr>
        <w:pStyle w:val="Corpo"/>
        <w:rPr>
          <w:szCs w:val="23"/>
        </w:rPr>
      </w:pPr>
    </w:p>
    <w:p w:rsidR="00AA6175" w:rsidRDefault="00E50482">
      <w:pPr>
        <w:pStyle w:val="Corpo"/>
        <w:rPr>
          <w:szCs w:val="23"/>
        </w:rPr>
      </w:pPr>
      <w:r>
        <w:rPr>
          <w:noProof/>
          <w:szCs w:val="23"/>
          <w:lang w:eastAsia="pt-BR"/>
        </w:rPr>
        <mc:AlternateContent>
          <mc:Choice Requires="wps">
            <w:drawing>
              <wp:anchor distT="0" distB="0" distL="114300" distR="114300" simplePos="0" relativeHeight="25197568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984" name="Caixa de texto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Valeriana officinalis </w:t>
                            </w:r>
                            <w:r>
                              <w:rPr>
                                <w:rFonts w:ascii="Swis721 Th BT" w:hAnsi="Swis721 Th BT"/>
                                <w:color w:val="FFFFFF" w:themeColor="background1"/>
                                <w:sz w:val="23"/>
                                <w:szCs w:val="23"/>
                              </w:rPr>
                              <w:t xml:space="preserve">530 mg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Hora Antes de Deitar</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84" o:spid="_x0000_s1283" type="#_x0000_t202" style="position:absolute;left:0;text-align:left;margin-left:-.3pt;margin-top:1.75pt;width:150.7pt;height:61.5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" fillcolor="#ff8501" strokecolor="#ff8501">
                <v:textbox>
                  <w:txbxContent>
                    <w:p w14:paraId="301156E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Valeriana officinalis </w:t>
                      </w:r>
                      <w:r>
                        <w:rPr>
                          <w:rFonts w:ascii="Swis721 Th BT" w:hAnsi="Swis721 Th BT"/>
                          <w:color w:val="FFFFFF" w:themeColor="background1"/>
                          <w:sz w:val="23"/>
                          <w:szCs w:val="23"/>
                        </w:rPr>
                        <w:t xml:space="preserve">530 mg  </w:t>
                      </w:r>
                    </w:p>
                    <w:p w14:paraId="24405DE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545F02F1" w14:textId="35CD55CA"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Hora Antes de Deitar</w:t>
                      </w:r>
                    </w:p>
                    <w:p w14:paraId="5C00AED7"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szCs w:val="23"/>
          <w:lang w:eastAsia="pt-BR"/>
        </w:rPr>
        <mc:AlternateContent>
          <mc:Choice Requires="wps">
            <w:drawing>
              <wp:anchor distT="0" distB="0" distL="114300" distR="114300" simplePos="0" relativeHeight="25197670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985" name="Caixa de texto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85" o:spid="_x0000_s1284" type="#_x0000_t202" style="position:absolute;left:0;text-align:left;margin-left:301.7pt;margin-top:1.75pt;width:150pt;height:61.55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LREA9YmAgAATQQAAA4AAAAAAAAAAAAAAAAALgIAAGRycy9lMm9E&#10;b2MueG1sUEsBAi0AFAAGAAgAAAAhAEIfVYvfAAAACQEAAA8AAAAAAAAAAAAAAAAAgAQAAGRycy9k&#10;b3ducmV2LnhtbFBLBQYAAAAABAAEAPMAAACMBQAAAAA=&#10;" fillcolor="#ff8501" strokecolor="#ff8501">
                <v:textbox>
                  <w:txbxContent>
                    <w:p w14:paraId="22102BA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167C2CA"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AA6175">
      <w:pPr>
        <w:pStyle w:val="Corpo"/>
        <w:rPr>
          <w:szCs w:val="23"/>
        </w:rPr>
      </w:pPr>
    </w:p>
    <w:p w:rsidR="00AA6175" w:rsidRDefault="00E50482">
      <w:pPr>
        <w:pStyle w:val="Corpo"/>
        <w:numPr>
          <w:ilvl w:val="0"/>
          <w:numId w:val="41"/>
        </w:numPr>
        <w:spacing w:after="120" w:line="276" w:lineRule="auto"/>
        <w:rPr>
          <w:rFonts w:ascii="Swiss 721 Thin BT" w:hAnsi="Swiss 721 Thin BT"/>
          <w:sz w:val="20"/>
          <w:szCs w:val="20"/>
        </w:rPr>
      </w:pPr>
      <w:r>
        <w:rPr>
          <w:rFonts w:ascii="Swiss 721 Thin BT" w:hAnsi="Swiss 721 Thin BT"/>
          <w:sz w:val="20"/>
          <w:szCs w:val="20"/>
        </w:rPr>
        <w:t xml:space="preserve">A qualidade do sono, estado de ansiedade e depressão foram avaliados nos pacientes no início e no final da intervenção usando </w:t>
      </w:r>
      <w:r>
        <w:rPr>
          <w:rFonts w:ascii="Swiss 721 Thin BT" w:hAnsi="Swiss 721 Thin BT"/>
          <w:i/>
          <w:sz w:val="20"/>
          <w:szCs w:val="20"/>
        </w:rPr>
        <w:t>o Pittsburgh Sleep Quality Index</w:t>
      </w:r>
      <w:r>
        <w:rPr>
          <w:rFonts w:ascii="Swiss 721 Thin BT" w:hAnsi="Swiss 721 Thin BT"/>
          <w:sz w:val="20"/>
          <w:szCs w:val="20"/>
        </w:rPr>
        <w:t xml:space="preserve">, </w:t>
      </w:r>
      <w:r>
        <w:rPr>
          <w:rFonts w:ascii="Swiss 721 Thin BT" w:hAnsi="Swiss 721 Thin BT"/>
          <w:i/>
          <w:sz w:val="20"/>
          <w:szCs w:val="20"/>
        </w:rPr>
        <w:t xml:space="preserve">Spielberger State-Trait Anxiety Inventory </w:t>
      </w:r>
      <w:r>
        <w:rPr>
          <w:rFonts w:ascii="Swiss 721 Thin BT" w:hAnsi="Swiss 721 Thin BT"/>
          <w:sz w:val="20"/>
          <w:szCs w:val="20"/>
        </w:rPr>
        <w:t xml:space="preserve"> e </w:t>
      </w:r>
      <w:r>
        <w:rPr>
          <w:rFonts w:ascii="Swiss 721 Thin BT" w:hAnsi="Swiss 721 Thin BT"/>
          <w:i/>
          <w:sz w:val="20"/>
          <w:szCs w:val="20"/>
        </w:rPr>
        <w:t>Beck Depression Inventory.</w:t>
      </w:r>
    </w:p>
    <w:p w:rsidR="00AA6175" w:rsidRDefault="00AA6175">
      <w:pPr>
        <w:pStyle w:val="Corpo"/>
        <w:rPr>
          <w:b/>
          <w:color w:val="0082B2"/>
          <w:szCs w:val="23"/>
          <w14:textFill>
            <w14:solidFill>
              <w14:srgbClr w14:val="0082B2">
                <w14:lumMod w14:val="75000"/>
                <w14:lumOff w14:val="25000"/>
              </w14:srgbClr>
            </w14:solidFill>
          </w14:textFill>
        </w:rPr>
      </w:pPr>
    </w:p>
    <w:p w:rsidR="00AA6175" w:rsidRPr="00EE77FE" w:rsidRDefault="00E50482">
      <w:pPr>
        <w:pStyle w:val="Corpo"/>
        <w:rPr>
          <w:b/>
          <w:color w:val="0070C0"/>
          <w:szCs w:val="23"/>
        </w:rPr>
      </w:pPr>
      <w:r w:rsidRPr="00EE77FE">
        <w:rPr>
          <w:b/>
          <w:color w:val="0070C0"/>
          <w:szCs w:val="23"/>
        </w:rPr>
        <w:t>Resultados:</w:t>
      </w:r>
    </w:p>
    <w:p w:rsidR="00AA6175" w:rsidRDefault="00AA6175">
      <w:pPr>
        <w:pStyle w:val="Corpo"/>
        <w:rPr>
          <w:szCs w:val="23"/>
        </w:rPr>
      </w:pPr>
    </w:p>
    <w:p w:rsidR="00AA6175" w:rsidRDefault="00E50482">
      <w:pPr>
        <w:pStyle w:val="Corpo"/>
        <w:numPr>
          <w:ilvl w:val="0"/>
          <w:numId w:val="42"/>
        </w:numPr>
        <w:spacing w:after="0"/>
        <w:rPr>
          <w:szCs w:val="23"/>
        </w:rPr>
      </w:pPr>
      <w:r>
        <w:rPr>
          <w:szCs w:val="23"/>
        </w:rPr>
        <w:t xml:space="preserve">Na primeira fase, os escores médios de qualidade do sono, depressão e estado de ansiedade mostraram reduções significativas em ambos os grupos, mas a redução foi significativamente maior no grupo A em comparação com o grupo B (7,6 </w:t>
      </w:r>
      <w:r>
        <w:rPr>
          <w:i/>
          <w:szCs w:val="23"/>
        </w:rPr>
        <w:t>vs.</w:t>
      </w:r>
      <w:r>
        <w:rPr>
          <w:szCs w:val="23"/>
        </w:rPr>
        <w:t xml:space="preserve"> 3,2, p &lt;0,001; 6,5</w:t>
      </w:r>
      <w:r>
        <w:rPr>
          <w:i/>
          <w:szCs w:val="23"/>
        </w:rPr>
        <w:t xml:space="preserve"> vs</w:t>
      </w:r>
      <w:r>
        <w:rPr>
          <w:szCs w:val="23"/>
        </w:rPr>
        <w:t>. 2,3, p = 0,013; 14,6</w:t>
      </w:r>
      <w:r>
        <w:rPr>
          <w:i/>
          <w:szCs w:val="23"/>
        </w:rPr>
        <w:t xml:space="preserve"> vs</w:t>
      </w:r>
      <w:r>
        <w:rPr>
          <w:szCs w:val="23"/>
        </w:rPr>
        <w:t xml:space="preserve">. 7,3, p = 0,003, respectivamente); </w:t>
      </w:r>
    </w:p>
    <w:p w:rsidR="00AA6175" w:rsidRDefault="00AA6175">
      <w:pPr>
        <w:pStyle w:val="Corpo"/>
        <w:spacing w:after="0"/>
        <w:ind w:left="360"/>
        <w:rPr>
          <w:szCs w:val="23"/>
        </w:rPr>
      </w:pPr>
    </w:p>
    <w:p w:rsidR="00AA6175" w:rsidRDefault="00E50482">
      <w:pPr>
        <w:pStyle w:val="Corpo"/>
        <w:numPr>
          <w:ilvl w:val="0"/>
          <w:numId w:val="42"/>
        </w:numPr>
        <w:spacing w:after="0"/>
        <w:rPr>
          <w:b/>
          <w:szCs w:val="23"/>
        </w:rPr>
      </w:pPr>
      <w:r>
        <w:rPr>
          <w:szCs w:val="23"/>
        </w:rPr>
        <w:t xml:space="preserve">Na segunda fase, os escores médios de distúrbio do sono, depressão e ansiedade-estado mostraram reduções significativas em ambos os grupos, mas a redução foi significativamente menor no grupo A em comparação com o grupo B (1,4 </w:t>
      </w:r>
      <w:r>
        <w:rPr>
          <w:i/>
          <w:szCs w:val="23"/>
        </w:rPr>
        <w:t>vs</w:t>
      </w:r>
      <w:r>
        <w:rPr>
          <w:szCs w:val="23"/>
        </w:rPr>
        <w:t xml:space="preserve">. 4,6, p &lt;0,001; 1,2 </w:t>
      </w:r>
      <w:r>
        <w:rPr>
          <w:i/>
          <w:szCs w:val="23"/>
        </w:rPr>
        <w:t>vs.</w:t>
      </w:r>
      <w:r>
        <w:rPr>
          <w:szCs w:val="23"/>
        </w:rPr>
        <w:t xml:space="preserve"> 3,8, p = 0,002; 1,5 </w:t>
      </w:r>
      <w:r>
        <w:rPr>
          <w:i/>
          <w:szCs w:val="23"/>
        </w:rPr>
        <w:t>vs</w:t>
      </w:r>
      <w:r>
        <w:rPr>
          <w:szCs w:val="23"/>
        </w:rPr>
        <w:t>. 6,2, p &lt;0,001, respectivamente).</w:t>
      </w:r>
    </w:p>
    <w:p w:rsidR="00AA6175" w:rsidRDefault="00AA6175">
      <w:pPr>
        <w:pStyle w:val="Corpo"/>
        <w:spacing w:after="0"/>
        <w:ind w:left="786"/>
        <w:rPr>
          <w:szCs w:val="23"/>
        </w:rPr>
      </w:pPr>
    </w:p>
    <w:p w:rsidR="00AA6175" w:rsidRDefault="00AA6175">
      <w:pPr>
        <w:pStyle w:val="Corpo"/>
        <w:rPr>
          <w:b/>
          <w:color w:val="0082B2"/>
          <w:szCs w:val="23"/>
          <w14:textFill>
            <w14:solidFill>
              <w14:srgbClr w14:val="0082B2">
                <w14:lumMod w14:val="75000"/>
                <w14:lumOff w14:val="25000"/>
              </w14:srgbClr>
            </w14:solidFill>
          </w14:textFill>
        </w:rPr>
      </w:pPr>
    </w:p>
    <w:p w:rsidR="00AA6175" w:rsidRPr="00EE77FE" w:rsidRDefault="00E50482">
      <w:pPr>
        <w:pStyle w:val="Corpo"/>
        <w:rPr>
          <w:b/>
          <w:color w:val="0070C0"/>
          <w:szCs w:val="23"/>
        </w:rPr>
      </w:pPr>
      <w:r w:rsidRPr="00EE77FE">
        <w:rPr>
          <w:b/>
          <w:color w:val="0070C0"/>
          <w:szCs w:val="23"/>
        </w:rPr>
        <w:t>Conclusão:</w:t>
      </w:r>
    </w:p>
    <w:p w:rsidR="00AA6175" w:rsidRDefault="00AA6175">
      <w:pPr>
        <w:pStyle w:val="Corpo"/>
        <w:rPr>
          <w:b/>
          <w:color w:val="339966"/>
          <w:szCs w:val="23"/>
          <w14:textFill>
            <w14:solidFill>
              <w14:srgbClr w14:val="339966">
                <w14:lumMod w14:val="75000"/>
                <w14:lumOff w14:val="25000"/>
              </w14:srgbClr>
            </w14:solidFill>
          </w14:textFill>
        </w:rPr>
      </w:pPr>
    </w:p>
    <w:p w:rsidR="00AA6175" w:rsidRDefault="00E50482">
      <w:pPr>
        <w:pStyle w:val="Corpo"/>
        <w:spacing w:line="276" w:lineRule="auto"/>
        <w:jc w:val="center"/>
        <w:rPr>
          <w:rFonts w:ascii="Swiss 721 Thin BT" w:hAnsi="Swiss 721 Thin BT"/>
          <w:b/>
          <w:i/>
          <w:szCs w:val="23"/>
        </w:rPr>
      </w:pPr>
      <w:r>
        <w:rPr>
          <w:rFonts w:ascii="Swiss 721 Thin BT" w:hAnsi="Swiss 721 Thin BT"/>
          <w:b/>
          <w:i/>
          <w:szCs w:val="23"/>
        </w:rPr>
        <w:t>A valeriana melhorou significativamente a qualidade do sono e os sintomas de ansiedade e depressão em pacientes em hemodiálise.</w:t>
      </w:r>
    </w:p>
    <w:p w:rsidR="00AA6175" w:rsidRDefault="00AA6175">
      <w:pPr>
        <w:pStyle w:val="Corpo"/>
        <w:spacing w:line="276" w:lineRule="auto"/>
        <w:jc w:val="center"/>
        <w:rPr>
          <w:rFonts w:ascii="Swiss 721 Thin BT" w:hAnsi="Swiss 721 Thin BT"/>
          <w:b/>
          <w:i/>
          <w:szCs w:val="23"/>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bCs/>
          <w:i/>
          <w:sz w:val="24"/>
        </w:rPr>
      </w:pPr>
      <w:r>
        <w:rPr>
          <w:b/>
          <w:bCs/>
          <w:i/>
          <w:sz w:val="24"/>
        </w:rPr>
        <w:t>Melhora a Qualidade do Sono e Diminui os Sintomas de Ansiedade e Depressão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Valeriana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spacing w:after="0" w:line="276" w:lineRule="auto"/>
              <w:rPr>
                <w:rFonts w:ascii="Swiss 721 Thin BT" w:eastAsiaTheme="minorEastAsia" w:hAnsi="Swiss 721 Thin BT"/>
                <w:iCs/>
                <w:szCs w:val="23"/>
                <w:lang w:eastAsia="pt-BR"/>
              </w:rPr>
            </w:pPr>
            <w:r>
              <w:rPr>
                <w:rFonts w:ascii="Swiss 721 Thin BT" w:eastAsiaTheme="minorEastAsia" w:hAnsi="Swiss 721 Thin BT"/>
                <w:i/>
                <w:iCs/>
                <w:szCs w:val="23"/>
                <w:lang w:eastAsia="pt-BR"/>
              </w:rPr>
              <w:t>Valeriana officinalis</w:t>
            </w:r>
            <w:r>
              <w:rPr>
                <w:rFonts w:ascii="Swiss 721 Thin BT" w:eastAsiaTheme="minorEastAsia" w:hAnsi="Swiss 721 Thin BT"/>
                <w:iCs/>
                <w:szCs w:val="23"/>
                <w:lang w:eastAsia="pt-BR"/>
              </w:rPr>
              <w:t xml:space="preserve"> ...</w:t>
            </w:r>
            <w:r>
              <w:rPr>
                <w:rFonts w:ascii="Swiss 721 Thin BT" w:eastAsiaTheme="minorEastAsia" w:hAnsi="Swiss 721 Thin BT"/>
                <w:szCs w:val="23"/>
                <w:lang w:eastAsia="pt-BR"/>
              </w:rPr>
              <w:t xml:space="preserve">..................... 530 mg </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spacing w:after="0" w:line="276" w:lineRule="auto"/>
              <w:rPr>
                <w:rFonts w:ascii="Swiss 721 Thin BT" w:eastAsiaTheme="minorEastAsia" w:hAnsi="Swiss 721 Thin BT"/>
                <w:szCs w:val="23"/>
                <w:lang w:eastAsia="pt-BR"/>
              </w:rPr>
            </w:pPr>
            <w:r>
              <w:rPr>
                <w:rFonts w:ascii="Swiss 721 Thin BT" w:eastAsiaTheme="minorEastAsia" w:hAnsi="Swiss 721 Thin BT"/>
                <w:szCs w:val="23"/>
                <w:lang w:eastAsia="pt-BR"/>
              </w:rPr>
              <w:t>Excipiente q</w:t>
            </w:r>
            <w:r w:rsidRPr="00EE77FE">
              <w:rPr>
                <w:rFonts w:ascii="Swiss 721 Thin BT" w:eastAsiaTheme="minorEastAsia" w:hAnsi="Swiss 721 Thin BT"/>
                <w:szCs w:val="23"/>
                <w:lang w:eastAsia="pt-BR"/>
              </w:rPr>
              <w:t>.</w:t>
            </w:r>
            <w:r>
              <w:rPr>
                <w:rFonts w:ascii="Swiss 721 Thin BT" w:eastAsiaTheme="minorEastAsia" w:hAnsi="Swiss 721 Thin BT"/>
                <w:szCs w:val="23"/>
                <w:lang w:eastAsia="pt-BR"/>
              </w:rPr>
              <w:t>s</w:t>
            </w:r>
            <w:r w:rsidRPr="00EE77FE">
              <w:rPr>
                <w:rFonts w:ascii="Swiss 721 Thin BT" w:eastAsiaTheme="minorEastAsia" w:hAnsi="Swiss 721 Thin BT"/>
                <w:szCs w:val="23"/>
                <w:lang w:eastAsia="pt-BR"/>
              </w:rPr>
              <w:t>.</w:t>
            </w:r>
            <w:r>
              <w:rPr>
                <w:rFonts w:ascii="Swiss 721 Thin BT" w:eastAsiaTheme="minorEastAsia" w:hAnsi="Swiss 721 Thin BT"/>
                <w:szCs w:val="23"/>
                <w:lang w:eastAsia="pt-BR"/>
              </w:rPr>
              <w:t>p..........................1 Cápsula</w:t>
            </w:r>
          </w:p>
        </w:tc>
      </w:tr>
    </w:tbl>
    <w:p w:rsidR="00AA6175" w:rsidRDefault="00E50482">
      <w:pPr>
        <w:pStyle w:val="Corpo"/>
        <w:rPr>
          <w:sz w:val="16"/>
          <w:szCs w:val="16"/>
        </w:rPr>
      </w:pPr>
      <w:r>
        <w:rPr>
          <w:sz w:val="16"/>
          <w:szCs w:val="16"/>
        </w:rPr>
        <w:t xml:space="preserve">Administrar 1 cápsula ao dia 1 hora antes de deitar ou conforme orientação médica. </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rPr>
          <w:iCs/>
        </w:rPr>
      </w:pPr>
      <w:bookmarkStart w:id="98" w:name="_Toc132097843"/>
      <w:r>
        <w:rPr>
          <w:iCs/>
        </w:rPr>
        <w:t>Ansiedade e Depressão</w:t>
      </w:r>
      <w:bookmarkEnd w:id="98"/>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99" w:name="_Toc132097844"/>
      <w:r>
        <w:rPr>
          <w:iCs/>
        </w:rPr>
        <w:t>Alecrim</w:t>
      </w:r>
      <w:bookmarkEnd w:id="99"/>
    </w:p>
    <w:p w:rsidR="00AA6175" w:rsidRPr="00EE77FE" w:rsidRDefault="00E50482">
      <w:pPr>
        <w:pStyle w:val="Corpo"/>
        <w:spacing w:line="276" w:lineRule="auto"/>
        <w:jc w:val="center"/>
        <w:rPr>
          <w:color w:val="0070C0"/>
        </w:rPr>
      </w:pPr>
      <w:r w:rsidRPr="00EE77FE">
        <w:rPr>
          <w:rFonts w:eastAsia="MS Mincho"/>
          <w:b/>
          <w:bCs/>
          <w:color w:val="0070C0"/>
          <w:sz w:val="40"/>
        </w:rPr>
        <w:t>Reduz a Ansiedade, a Depressão e Melhora a Qualidade do Sono</w:t>
      </w:r>
    </w:p>
    <w:p w:rsidR="00AA6175" w:rsidRDefault="00AA6175">
      <w:pPr>
        <w:pStyle w:val="Corpo"/>
        <w:rPr>
          <w:szCs w:val="23"/>
        </w:rPr>
      </w:pPr>
    </w:p>
    <w:p w:rsidR="00AA6175" w:rsidRDefault="00E50482">
      <w:pPr>
        <w:pStyle w:val="Corpo"/>
        <w:spacing w:after="120"/>
        <w:rPr>
          <w:sz w:val="24"/>
        </w:rPr>
      </w:pPr>
      <w:r>
        <w:rPr>
          <w:sz w:val="24"/>
        </w:rPr>
        <w:t xml:space="preserve">Um estudo clínico randomizado e duplo-cego conduzido por Nematolahi </w:t>
      </w:r>
      <w:r>
        <w:rPr>
          <w:i/>
          <w:sz w:val="24"/>
        </w:rPr>
        <w:t xml:space="preserve">et al. </w:t>
      </w:r>
      <w:r>
        <w:rPr>
          <w:sz w:val="24"/>
        </w:rPr>
        <w:t>(2018) foi conduzido com o objetivo de avaliar os efeitos do alecrim na melhora do desempenho da memória, ansiedade, depressão e qualidade do sono em estudantes universitários.</w:t>
      </w:r>
    </w:p>
    <w:p w:rsidR="00AA6175" w:rsidRDefault="00E50482">
      <w:pPr>
        <w:pStyle w:val="Corpo"/>
        <w:rPr>
          <w:sz w:val="24"/>
        </w:rPr>
      </w:pPr>
      <w:r>
        <w:rPr>
          <w:noProof/>
          <w:lang w:eastAsia="pt-BR"/>
        </w:rPr>
        <mc:AlternateContent>
          <mc:Choice Requires="wps">
            <w:drawing>
              <wp:anchor distT="0" distB="0" distL="114300" distR="114300" simplePos="0" relativeHeight="251981824" behindDoc="0" locked="0" layoutInCell="1" allowOverlap="1">
                <wp:simplePos x="0" y="0"/>
                <wp:positionH relativeFrom="margin">
                  <wp:align>right</wp:align>
                </wp:positionH>
                <wp:positionV relativeFrom="paragraph">
                  <wp:posOffset>97155</wp:posOffset>
                </wp:positionV>
                <wp:extent cx="5759450" cy="518160"/>
                <wp:effectExtent l="0" t="0" r="13335" b="15240"/>
                <wp:wrapNone/>
                <wp:docPr id="999" name="Caixa de texto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68 estudantes de 20-25 anos de idade foram randomizados e divididos em dois grupos, no qual receberam durante um mês: </w:t>
                            </w:r>
                          </w:p>
                        </w:txbxContent>
                      </wps:txbx>
                      <wps:bodyPr rot="0" vert="horz" wrap="square" lIns="91440" tIns="45720" rIns="91440" bIns="45720" anchor="t" anchorCtr="0" upright="1">
                        <a:noAutofit/>
                      </wps:bodyPr>
                    </wps:wsp>
                  </a:graphicData>
                </a:graphic>
              </wp:anchor>
            </w:drawing>
          </mc:Choice>
          <mc:Fallback>
            <w:pict>
              <v:shape id="Caixa de texto 999" o:spid="_x0000_s1285" type="#_x0000_t202" style="position:absolute;left:0;text-align:left;margin-left:402.3pt;margin-top:7.65pt;width:453.5pt;height:40.8pt;z-index:2519818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" fillcolor="white [3212]" strokecolor="#ff8501">
                <v:textbox>
                  <w:txbxContent>
                    <w:p w14:paraId="0594B1C3" w14:textId="77777777" w:rsidR="00EE77FE" w:rsidRDefault="00EE77FE">
                      <w:pPr>
                        <w:jc w:val="center"/>
                        <w:rPr>
                          <w:rFonts w:ascii="Swis721 Th BT" w:hAnsi="Swis721 Th BT"/>
                          <w:sz w:val="23"/>
                          <w:szCs w:val="23"/>
                        </w:rPr>
                      </w:pPr>
                      <w:r>
                        <w:rPr>
                          <w:rFonts w:ascii="Swis721 Th BT" w:hAnsi="Swis721 Th BT"/>
                          <w:sz w:val="23"/>
                          <w:szCs w:val="23"/>
                        </w:rPr>
                        <w:t xml:space="preserve">Para isso, 68 estudantes de 20-25 anos de idade foram randomizados e divididos em dois grupos, no qual receberam durante um mês: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83872" behindDoc="0" locked="0" layoutInCell="1" allowOverlap="1">
                <wp:simplePos x="0" y="0"/>
                <wp:positionH relativeFrom="column">
                  <wp:posOffset>4672965</wp:posOffset>
                </wp:positionH>
                <wp:positionV relativeFrom="paragraph">
                  <wp:posOffset>12065</wp:posOffset>
                </wp:positionV>
                <wp:extent cx="226695" cy="138430"/>
                <wp:effectExtent l="0" t="0" r="1905" b="0"/>
                <wp:wrapNone/>
                <wp:docPr id="997" name="Triângulo isósceles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97" o:spid="_x0000_s1026" o:spt="5" type="#_x0000_t5" style="position:absolute;left:0pt;flip:y;margin-left:367.95pt;margin-top:0.95pt;height:10.9pt;width:17.85pt;z-index:251983872;mso-width-relative:page;mso-height-relative:page;" fillcolor="#D9D9D9 [3212]" filled="t" stroked="f" coordsize="21600,21600" o:gfxdata="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lGJOTW&#10;AAAACAEAAA8AAAAAAAAAAQAgAAAAIgAAAGRycy9kb3ducmV2LnhtbFBLAQIUABQAAAAIAIdO4kCW&#10;LJ0Y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84896" behindDoc="0" locked="0" layoutInCell="1" allowOverlap="1">
                <wp:simplePos x="0" y="0"/>
                <wp:positionH relativeFrom="column">
                  <wp:posOffset>845185</wp:posOffset>
                </wp:positionH>
                <wp:positionV relativeFrom="paragraph">
                  <wp:posOffset>12065</wp:posOffset>
                </wp:positionV>
                <wp:extent cx="226695" cy="138430"/>
                <wp:effectExtent l="0" t="0" r="1905" b="0"/>
                <wp:wrapNone/>
                <wp:docPr id="998" name="Triângulo isósceles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98" o:spid="_x0000_s1026" o:spt="5" type="#_x0000_t5" style="position:absolute;left:0pt;flip:y;margin-left:66.55pt;margin-top:0.95pt;height:10.9pt;width:17.85pt;z-index:251984896;mso-width-relative:page;mso-height-relative:page;" fillcolor="#D9D9D9 [3212]" filled="t" stroked="f" coordsize="21600,21600" o:gfxdata="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4mA7W&#10;AAAACAEAAA8AAAAAAAAAAQAgAAAAIgAAAGRycy9kb3ducmV2LnhtbFBLAQIUABQAAAAIAIdO4kBj&#10;GwH1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85920" behindDoc="0" locked="0" layoutInCell="1" allowOverlap="1">
                <wp:simplePos x="0" y="0"/>
                <wp:positionH relativeFrom="column">
                  <wp:posOffset>3837940</wp:posOffset>
                </wp:positionH>
                <wp:positionV relativeFrom="paragraph">
                  <wp:posOffset>80645</wp:posOffset>
                </wp:positionV>
                <wp:extent cx="1905000" cy="781685"/>
                <wp:effectExtent l="0" t="0" r="19050" b="18415"/>
                <wp:wrapNone/>
                <wp:docPr id="995" name="Caixa de texto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995" o:spid="_x0000_s1286" type="#_x0000_t202" style="position:absolute;left:0;text-align:left;margin-left:302.2pt;margin-top:6.35pt;width:150pt;height:61.55pt;z-index:25198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" fillcolor="#ff8501" strokecolor="#ff8501">
                <v:textbox>
                  <w:txbxContent>
                    <w:p w14:paraId="111998E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E0BD320" w14:textId="77777777" w:rsidR="00EE77FE" w:rsidRDefault="00EE77FE">
                      <w:pPr>
                        <w:spacing w:after="0" w:line="240" w:lineRule="auto"/>
                        <w:jc w:val="center"/>
                        <w:rPr>
                          <w:rFonts w:ascii="Swis721 Th BT" w:hAnsi="Swis721 Th BT"/>
                          <w:b/>
                          <w:color w:val="FFFFFF" w:themeColor="background1"/>
                          <w:sz w:val="12"/>
                          <w:szCs w:val="12"/>
                        </w:rPr>
                      </w:pPr>
                    </w:p>
                    <w:p w14:paraId="46AF3A1B"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B550296" w14:textId="77777777" w:rsidR="00EE77FE" w:rsidRDefault="00EE77FE">
                      <w:pPr>
                        <w:spacing w:after="0" w:line="240" w:lineRule="auto"/>
                        <w:jc w:val="center"/>
                        <w:rPr>
                          <w:rFonts w:ascii="Swis721 Th BT" w:hAnsi="Swis721 Th BT"/>
                          <w:b/>
                          <w:color w:val="FFFFFF" w:themeColor="background1"/>
                          <w:sz w:val="12"/>
                          <w:szCs w:val="12"/>
                        </w:rPr>
                      </w:pPr>
                    </w:p>
                    <w:p w14:paraId="17511A19" w14:textId="77777777" w:rsidR="00EE77FE" w:rsidRDefault="00EE77FE">
                      <w:pPr>
                        <w:spacing w:after="0" w:line="240" w:lineRule="auto"/>
                        <w:jc w:val="center"/>
                        <w:rPr>
                          <w:rFonts w:ascii="Swis721 Th BT" w:hAnsi="Swis721 Th BT"/>
                          <w:b/>
                          <w:color w:val="FFFFFF" w:themeColor="background1"/>
                          <w:sz w:val="23"/>
                          <w:szCs w:val="23"/>
                        </w:rPr>
                      </w:pPr>
                    </w:p>
                    <w:p w14:paraId="1D62F040" w14:textId="77777777" w:rsidR="00EE77FE" w:rsidRDefault="00EE77FE">
                      <w:pPr>
                        <w:spacing w:after="0" w:line="240" w:lineRule="auto"/>
                        <w:jc w:val="center"/>
                        <w:rPr>
                          <w:rFonts w:ascii="Swis721 Th BT" w:hAnsi="Swis721 Th BT"/>
                          <w:b/>
                          <w:color w:val="FFFFFF" w:themeColor="background1"/>
                          <w:sz w:val="12"/>
                          <w:szCs w:val="12"/>
                        </w:rPr>
                      </w:pPr>
                    </w:p>
                    <w:p w14:paraId="77A77F71"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1982848" behindDoc="0" locked="0" layoutInCell="1" allowOverlap="1">
                <wp:simplePos x="0" y="0"/>
                <wp:positionH relativeFrom="column">
                  <wp:posOffset>1270</wp:posOffset>
                </wp:positionH>
                <wp:positionV relativeFrom="paragraph">
                  <wp:posOffset>80645</wp:posOffset>
                </wp:positionV>
                <wp:extent cx="1913890" cy="781685"/>
                <wp:effectExtent l="0" t="0" r="10160" b="18415"/>
                <wp:wrapNone/>
                <wp:docPr id="996" name="Caixa de texto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Alecrim</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2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996" o:spid="_x0000_s1287" type="#_x0000_t202" style="position:absolute;left:0;text-align:left;margin-left:.1pt;margin-top:6.35pt;width:150.7pt;height:61.5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" fillcolor="#ff8501" strokecolor="#ff8501">
                <v:textbox>
                  <w:txbxContent>
                    <w:p w14:paraId="336C8DF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Alecrim</w:t>
                      </w:r>
                    </w:p>
                    <w:p w14:paraId="668EA08E"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2 vezes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Após um mês, os escores de todas as escalas e subescalas, exceto os componentes latência do sono e duração do sono do Inventário da Qualidade do Sono de Pittsburgh, foram significativamente menores no grupo alecrim em comparação com o grupo controle;</w:t>
      </w:r>
    </w:p>
    <w:p w:rsidR="00AA6175" w:rsidRDefault="00E50482">
      <w:pPr>
        <w:pStyle w:val="Corpo"/>
        <w:numPr>
          <w:ilvl w:val="0"/>
          <w:numId w:val="5"/>
        </w:numPr>
        <w:spacing w:after="120"/>
        <w:rPr>
          <w:sz w:val="24"/>
        </w:rPr>
      </w:pPr>
      <w:r>
        <w:rPr>
          <w:sz w:val="24"/>
          <w:lang w:val="pt-PT"/>
        </w:rPr>
        <w:t>O estado de ansiedade dos estudantes foi significativamente diferente entre os dois grupos após um mês.</w:t>
      </w:r>
    </w:p>
    <w:p w:rsidR="00AA6175" w:rsidRDefault="00AA6175">
      <w:pPr>
        <w:pStyle w:val="Corpo"/>
        <w:spacing w:after="120"/>
        <w:ind w:left="786"/>
        <w:rPr>
          <w:sz w:val="24"/>
        </w:rPr>
      </w:pP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Os resultados do estudo demonstraram que o alecrim pode ser usado para aumentar a memória prospectiva e retrospectiva, reduzir a ansiedade e a depressão e melhorar a qualidade do sono em estudantes universitários.</w:t>
      </w:r>
    </w:p>
    <w:p w:rsidR="00AA6175" w:rsidRDefault="00AA6175">
      <w:pPr>
        <w:spacing w:after="0" w:line="240" w:lineRule="auto"/>
        <w:rPr>
          <w:rFonts w:ascii="Swis721 Th BT" w:hAnsi="Swis721 Th BT"/>
          <w:color w:val="FF8501"/>
          <w:sz w:val="60"/>
        </w:rPr>
      </w:pPr>
    </w:p>
    <w:p w:rsidR="00AA6175" w:rsidRDefault="00AA6175">
      <w:pPr>
        <w:pStyle w:val="Corpo"/>
        <w:spacing w:line="276" w:lineRule="auto"/>
        <w:jc w:val="center"/>
        <w:rPr>
          <w:rFonts w:ascii="Swiss 721 Thin BT" w:hAnsi="Swiss 721 Thin BT"/>
          <w:b/>
          <w:i/>
          <w:szCs w:val="23"/>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E50482">
      <w:pPr>
        <w:pStyle w:val="Corpo"/>
        <w:rPr>
          <w:b/>
          <w:i/>
          <w:sz w:val="24"/>
        </w:rPr>
      </w:pPr>
      <w:r>
        <w:rPr>
          <w:b/>
          <w:i/>
          <w:sz w:val="24"/>
        </w:rPr>
        <w:t>Cápsulas de Alecrim para a Melhora da Ansiedade, Depressão e Qualidade do Sono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Alecrim</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Alecrim...........................................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duas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0" w:name="_Toc132097845"/>
      <w:r>
        <w:rPr>
          <w:iCs/>
        </w:rPr>
        <w:t>Ashwagandha</w:t>
      </w:r>
      <w:bookmarkEnd w:id="100"/>
    </w:p>
    <w:p w:rsidR="00AA6175" w:rsidRPr="00EE77FE" w:rsidRDefault="00E50482">
      <w:pPr>
        <w:pStyle w:val="Corpo"/>
        <w:jc w:val="center"/>
        <w:rPr>
          <w:rFonts w:eastAsia="MS Mincho"/>
          <w:b/>
          <w:bCs/>
          <w:color w:val="0070C0"/>
          <w:sz w:val="40"/>
        </w:rPr>
      </w:pPr>
      <w:r w:rsidRPr="00EE77FE">
        <w:rPr>
          <w:rFonts w:eastAsia="MS Mincho"/>
          <w:b/>
          <w:bCs/>
          <w:color w:val="0070C0"/>
          <w:sz w:val="40"/>
        </w:rPr>
        <w:t>Eficaz no Transtorno de Ansiedade Generalizada</w:t>
      </w:r>
    </w:p>
    <w:p w:rsidR="00AA6175" w:rsidRDefault="00AA6175">
      <w:pPr>
        <w:pStyle w:val="Corpo"/>
        <w:rPr>
          <w:szCs w:val="23"/>
        </w:rPr>
      </w:pPr>
    </w:p>
    <w:p w:rsidR="00AA6175" w:rsidRDefault="00E50482">
      <w:pPr>
        <w:pStyle w:val="Corpo"/>
        <w:spacing w:after="120"/>
        <w:rPr>
          <w:i/>
          <w:iCs/>
          <w:sz w:val="24"/>
        </w:rPr>
      </w:pPr>
      <w:r>
        <w:rPr>
          <w:sz w:val="24"/>
        </w:rPr>
        <w:t>O objetivo deste estudo randomizado, placebo-controlado e duplo-cego foi avaliar os efeitos do extrato de Ashwagandha (</w:t>
      </w:r>
      <w:r>
        <w:rPr>
          <w:i/>
          <w:iCs/>
          <w:sz w:val="24"/>
        </w:rPr>
        <w:t>W. somnifera</w:t>
      </w:r>
      <w:r>
        <w:rPr>
          <w:sz w:val="24"/>
        </w:rPr>
        <w:t xml:space="preserve">) como terapia alternativa para reduzir os sintomas do transtorno de ansiedade generalizada, TAG </w:t>
      </w:r>
      <w:r>
        <w:rPr>
          <w:sz w:val="24"/>
        </w:rPr>
        <w:fldChar w:fldCharType="begin"/>
      </w:r>
      <w:r>
        <w:rPr>
          <w:sz w:val="24"/>
        </w:rPr>
        <w:instrText xml:space="preserve"> ADDIN EN.CITE &lt;EndNote&gt;&lt;Cite&gt;&lt;Author&gt;Fuladi&lt;/Author&gt;&lt;Year&gt;2020&lt;/Year&gt;&lt;IDText&gt;Assessment of Withania somnifera root extract efficacy in patients with generalized anxiety disorder: A randomized double-blind placebo-controlled trial&lt;/IDText&gt;&lt;DisplayText&gt;(FULADI; EMAMI; MOHAMMADPOUR; KARIMANI&lt;style face="italic"&gt; et al.&lt;/style&gt;, 2020)&lt;/DisplayText&gt;&lt;record&gt;&lt;isbn&gt;2212-3938 (Electronic)&amp;#xD;1574-8847 (Linking)&lt;/isbn&gt;&lt;titles&gt;&lt;title&gt;Assessment of Withania somnifera root extract efficacy in patients with generalized anxiety disorder: A randomized double-blind placebo-controlled trial&lt;/title&gt;&lt;secondary-title&gt;Curr Clin Pharmacol&lt;/secondary-title&gt;&lt;/titles&gt;&lt;contributors&gt;&lt;authors&gt;&lt;author&gt;Fuladi, S.&lt;/author&gt;&lt;author&gt;Emami, S. A.&lt;/author&gt;&lt;author&gt;Mohammadpour, A. H.&lt;/author&gt;&lt;author&gt;Karimani, A.&lt;/author&gt;&lt;author&gt;Manteghi, A. A.&lt;/author&gt;&lt;author&gt;Sahebkar, A.&lt;/author&gt;&lt;/authors&gt;&lt;/contributors&gt;&lt;language&gt;eng&lt;/language&gt;&lt;added-date format="utc"&gt;1589287225&lt;/added-date&gt;&lt;pub-location&gt;United Arab Emirates&lt;/pub-location&gt;&lt;ref-type name="Book Section"&gt;5&lt;/ref-type&gt;&lt;auth-address&gt;Psychiatry and Behavioral Sciences Research Center, Mashhad University of Medical Sciences, Mashhad. Iran.&amp;#xD;Department of Pharmacogenosy, School of Pharmacy, Mashhad University of Medical Sciences, Mashhad. Iran.&amp;#xD;Pharmaceutical Research Center, Pharmaceutical Technology Institute, Mashhad University of Medical Sciences, Mashhad. Iran.&amp;#xD;Department of Pharmacodynamics and Toxicology, School of Pharmacy, Mashhad University of Medical Sciences, Mashhad. Iran.&amp;#xD;Halal Research Center of IRI, FDA, Tehran. Iran.&lt;/auth-address&gt;&lt;dates&gt;&lt;year&gt;2020&lt;/year&gt;&lt;/dates&gt;&lt;remote-database-provider&gt;NLM&lt;/remote-database-provider&gt;&lt;rec-number&gt;1308&lt;/rec-number&gt;&lt;publisher&gt;Copyright(c) Bentham Science Publishers; For any queries, please email at epub@benthamscience.net.&lt;/publisher&gt;&lt;last-updated-date format="utc"&gt;1589287225&lt;/last-updated-date&gt;&lt;accession-num&gt;32282308&lt;/accession-num&gt;&lt;electronic-resource-num&gt;10.2174/1574884715666200413120413&lt;/electronic-resource-num&gt;&lt;/record&gt;&lt;/Cite&gt;&lt;/EndNote&gt;</w:instrText>
      </w:r>
      <w:r>
        <w:rPr>
          <w:sz w:val="24"/>
        </w:rPr>
        <w:fldChar w:fldCharType="separate"/>
      </w:r>
      <w:r>
        <w:rPr>
          <w:sz w:val="24"/>
        </w:rPr>
        <w:t>(FULADI; EMAMI; MOHAMMADPOUR; KARIMANI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1988992" behindDoc="0" locked="0" layoutInCell="1" allowOverlap="1">
                <wp:simplePos x="0" y="0"/>
                <wp:positionH relativeFrom="margin">
                  <wp:posOffset>-3810</wp:posOffset>
                </wp:positionH>
                <wp:positionV relativeFrom="paragraph">
                  <wp:posOffset>93345</wp:posOffset>
                </wp:positionV>
                <wp:extent cx="5734050" cy="647700"/>
                <wp:effectExtent l="0" t="0" r="19050" b="19050"/>
                <wp:wrapNone/>
                <wp:docPr id="1005" name="Caixa de texto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47700"/>
                        </a:xfrm>
                        <a:prstGeom prst="rect">
                          <a:avLst/>
                        </a:prstGeom>
                        <a:solidFill>
                          <a:schemeClr val="bg1">
                            <a:lumMod val="100000"/>
                            <a:lumOff val="0"/>
                          </a:schemeClr>
                        </a:solidFill>
                        <a:ln w="9525">
                          <a:solidFill>
                            <a:srgbClr val="FE8501"/>
                          </a:solidFill>
                          <a:miter lim="800000"/>
                        </a:ln>
                      </wps:spPr>
                      <wps:txbx>
                        <w:txbxContent>
                          <w:p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Assim, 40 pacientes com TAG, diagnosticados pelo </w:t>
                            </w:r>
                            <w:r>
                              <w:rPr>
                                <w:rFonts w:ascii="Swis721 Th BT" w:hAnsi="Swis721 Th BT"/>
                                <w:i/>
                                <w:iCs/>
                                <w:color w:val="404040" w:themeColor="text1" w:themeTint="BF"/>
                                <w:sz w:val="23"/>
                                <w:szCs w:val="23"/>
                              </w:rPr>
                              <w:t>Diagnostic and Statistical Manual of Mental Disorders, Fourth Edition, Text Revision</w:t>
                            </w:r>
                            <w:r>
                              <w:rPr>
                                <w:rFonts w:ascii="Swis721 Th BT" w:hAnsi="Swis721 Th BT"/>
                                <w:color w:val="404040" w:themeColor="text1" w:themeTint="BF"/>
                                <w:sz w:val="23"/>
                                <w:szCs w:val="23"/>
                              </w:rPr>
                              <w:t xml:space="preserve"> (DSM-IV-TR), foram randomizados para receberem durante 6 semanas (além do tratamento com ISRSs):</w:t>
                            </w:r>
                          </w:p>
                        </w:txbxContent>
                      </wps:txbx>
                      <wps:bodyPr rot="0" vert="horz" wrap="square" lIns="91440" tIns="45720" rIns="91440" bIns="45720" anchor="t" anchorCtr="0" upright="1">
                        <a:noAutofit/>
                      </wps:bodyPr>
                    </wps:wsp>
                  </a:graphicData>
                </a:graphic>
              </wp:anchor>
            </w:drawing>
          </mc:Choice>
          <mc:Fallback>
            <w:pict>
              <v:shape id="Caixa de texto 1005" o:spid="_x0000_s1288" type="#_x0000_t202" style="position:absolute;left:0;text-align:left;margin-left:-.3pt;margin-top:7.35pt;width:451.5pt;height:51pt;z-index:2519889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" fillcolor="white [3212]" strokecolor="#fe8501">
                <v:textbox>
                  <w:txbxContent>
                    <w:p w14:paraId="3BADA4BC" w14:textId="77777777"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Assim, 40 pacientes com TAG, diagnosticados pelo </w:t>
                      </w:r>
                      <w:r>
                        <w:rPr>
                          <w:rFonts w:ascii="Swis721 Th BT" w:hAnsi="Swis721 Th BT"/>
                          <w:i/>
                          <w:iCs/>
                          <w:color w:val="404040" w:themeColor="text1" w:themeTint="BF"/>
                          <w:sz w:val="23"/>
                          <w:szCs w:val="23"/>
                        </w:rPr>
                        <w:t>Diagnostic and Statistical Manual of Mental Disorders, Fourth Edition, Text Revision</w:t>
                      </w:r>
                      <w:r>
                        <w:rPr>
                          <w:rFonts w:ascii="Swis721 Th BT" w:hAnsi="Swis721 Th BT"/>
                          <w:color w:val="404040" w:themeColor="text1" w:themeTint="BF"/>
                          <w:sz w:val="23"/>
                          <w:szCs w:val="23"/>
                        </w:rPr>
                        <w:t xml:space="preserve"> (DSM-IV-TR), foram randomizados para receberem durante 6 semanas (além do tratamento com ISRSs):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8796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006" name="Triângulo isósceles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06" o:spid="_x0000_s1026" o:spt="5" type="#_x0000_t5" style="position:absolute;left:0pt;flip:y;margin-left:367.3pt;margin-top:0.85pt;height:10.9pt;width:17.85pt;z-index:25198796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AB&#10;hCdKWwIAAKk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9001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007" name="Triângulo isósceles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07" o:spid="_x0000_s1026" o:spt="5" type="#_x0000_t5" style="position:absolute;left:0pt;flip:y;margin-left:65.25pt;margin-top:0.85pt;height:10.9pt;width:17.85pt;z-index:25199001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64Nt&#10;1gAAAAgBAAAPAAAAAAAAAAEAIAAAACIAAABkcnMvZG93bnJldi54bWxQSwECFAAUAAAACACHTuJA&#10;0/dAnV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9104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1008" name="Caixa de texto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008" o:spid="_x0000_s1289" type="#_x0000_t202" style="position:absolute;left:0;text-align:left;margin-left:302.3pt;margin-top:7pt;width:150pt;height:61.55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" fillcolor="#fe8501" strokecolor="#fe8501">
                <v:textbox>
                  <w:txbxContent>
                    <w:p w14:paraId="5AAB3DE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767261AA"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98694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1009" name="Caixa de texto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g uma vez ao dia</w:t>
                            </w:r>
                          </w:p>
                        </w:txbxContent>
                      </wps:txbx>
                      <wps:bodyPr rot="0" vert="horz" wrap="square" lIns="91440" tIns="45720" rIns="91440" bIns="45720" anchor="ctr" anchorCtr="0" upright="1">
                        <a:noAutofit/>
                      </wps:bodyPr>
                    </wps:wsp>
                  </a:graphicData>
                </a:graphic>
              </wp:anchor>
            </w:drawing>
          </mc:Choice>
          <mc:Fallback>
            <w:pict>
              <v:shape id="Caixa de texto 1009" o:spid="_x0000_s1290" type="#_x0000_t202" style="position:absolute;left:0;text-align:left;margin-left:-.45pt;margin-top:7pt;width:150.7pt;height:61.55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" fillcolor="#fe8501" strokecolor="#fe8501">
                <v:textbox>
                  <w:txbxContent>
                    <w:p w14:paraId="72E824A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Ashwagandha</w:t>
                      </w:r>
                    </w:p>
                    <w:p w14:paraId="4ED33E89" w14:textId="21610312"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g uma vez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E50482">
      <w:pPr>
        <w:pStyle w:val="Corpo"/>
        <w:numPr>
          <w:ilvl w:val="0"/>
          <w:numId w:val="7"/>
        </w:numPr>
        <w:spacing w:before="120" w:after="0"/>
        <w:ind w:left="765"/>
        <w:rPr>
          <w:sz w:val="20"/>
          <w:szCs w:val="20"/>
        </w:rPr>
      </w:pPr>
      <w:r w:rsidRPr="00EE77FE">
        <w:rPr>
          <w:sz w:val="20"/>
          <w:szCs w:val="20"/>
        </w:rPr>
        <w:t xml:space="preserve">A </w:t>
      </w:r>
      <w:r w:rsidRPr="00EE77FE">
        <w:rPr>
          <w:i/>
          <w:iCs/>
          <w:sz w:val="20"/>
          <w:szCs w:val="20"/>
        </w:rPr>
        <w:t>Hamilton Anxiety Rating Scale</w:t>
      </w:r>
      <w:r w:rsidRPr="00EE77FE">
        <w:rPr>
          <w:sz w:val="20"/>
          <w:szCs w:val="20"/>
        </w:rPr>
        <w:t xml:space="preserve"> (HAM-A) foi usada para avaliar a gravidade dos sintomas do TAG na linha de base, bem como na segunda e sexta semanas do estudo. </w:t>
      </w:r>
    </w:p>
    <w:p w:rsidR="00AA6175" w:rsidRPr="00EE77FE" w:rsidRDefault="00AA6175">
      <w:pPr>
        <w:pStyle w:val="Corpo"/>
        <w:rPr>
          <w:b/>
          <w:color w:val="0070C0"/>
          <w:sz w:val="25"/>
          <w:szCs w:val="25"/>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 comparação dos escores </w:t>
      </w:r>
      <w:r>
        <w:rPr>
          <w:i/>
          <w:iCs/>
          <w:sz w:val="24"/>
        </w:rPr>
        <w:t>Hamilton anxiety rating scale</w:t>
      </w:r>
      <w:r>
        <w:rPr>
          <w:sz w:val="24"/>
        </w:rPr>
        <w:t xml:space="preserve"> (HAM-A) durante o estudo demonstrou uma significativa redução no grupo 1 </w:t>
      </w:r>
      <w:r>
        <w:rPr>
          <w:i/>
          <w:iCs/>
          <w:sz w:val="24"/>
        </w:rPr>
        <w:t>versus</w:t>
      </w:r>
      <w:r>
        <w:rPr>
          <w:sz w:val="24"/>
        </w:rPr>
        <w:t xml:space="preserve"> placebo (redução de 14 e 8 unidades, respectivamente);</w:t>
      </w:r>
    </w:p>
    <w:p w:rsidR="00AA6175" w:rsidRDefault="00E50482">
      <w:pPr>
        <w:pStyle w:val="Corpo"/>
        <w:numPr>
          <w:ilvl w:val="0"/>
          <w:numId w:val="5"/>
        </w:numPr>
        <w:spacing w:after="120"/>
        <w:rPr>
          <w:sz w:val="24"/>
        </w:rPr>
      </w:pPr>
      <w:r>
        <w:rPr>
          <w:sz w:val="24"/>
        </w:rPr>
        <w:t>Além disso, houve diferença significativa na redução do escore de TAG entre a segunda e a sexta semana no grupo 1;</w:t>
      </w:r>
    </w:p>
    <w:p w:rsidR="00AA6175" w:rsidRDefault="00E50482">
      <w:pPr>
        <w:pStyle w:val="Corpo"/>
        <w:numPr>
          <w:ilvl w:val="0"/>
          <w:numId w:val="5"/>
        </w:numPr>
        <w:spacing w:after="120"/>
        <w:rPr>
          <w:sz w:val="24"/>
        </w:rPr>
      </w:pPr>
      <w:r>
        <w:rPr>
          <w:sz w:val="24"/>
        </w:rPr>
        <w:t>O extrato de Ashwagandha foi considerado seguro e nenhum efeito adverso foi observado durante o estudo.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Ashwagandha tem vantagens potenciais como terapia adjuvante aos Inibidores Seletivos da Recaptação de Serotonina (ISRSs), sendo segura e eficaz em pacientes com transtorno de ansiedade generalizada.</w:t>
      </w:r>
    </w:p>
    <w:p w:rsidR="00AA6175" w:rsidRDefault="00AA6175">
      <w:pPr>
        <w:pStyle w:val="Corpo"/>
        <w:spacing w:line="276" w:lineRule="auto"/>
        <w:jc w:val="center"/>
        <w:rPr>
          <w:rFonts w:ascii="Swiss 721 Thin BT" w:hAnsi="Swiss 721 Thin BT"/>
          <w:b/>
          <w:i/>
          <w:szCs w:val="23"/>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Tratamento Adjuvante aos ISRSs no Transtorno de Ansiedade Generalizada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Ashwagandha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Ashwagandha................................500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2 cápsulas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1" w:name="_Toc132097846"/>
      <w:r>
        <w:rPr>
          <w:i/>
          <w:iCs/>
        </w:rPr>
        <w:t>Lavandula officinalis</w:t>
      </w:r>
      <w:r>
        <w:rPr>
          <w:iCs/>
        </w:rPr>
        <w:t xml:space="preserve"> </w:t>
      </w:r>
      <w:r>
        <w:rPr>
          <w:iCs/>
        </w:rPr>
        <w:br/>
        <w:t xml:space="preserve">e </w:t>
      </w:r>
      <w:r>
        <w:rPr>
          <w:i/>
          <w:iCs/>
        </w:rPr>
        <w:t>Cuscuta chinensis</w:t>
      </w:r>
      <w:bookmarkEnd w:id="101"/>
    </w:p>
    <w:p w:rsidR="00AA6175" w:rsidRPr="00EE77FE" w:rsidRDefault="00E50482">
      <w:pPr>
        <w:pStyle w:val="Corpo"/>
        <w:jc w:val="center"/>
        <w:rPr>
          <w:rFonts w:eastAsia="MS Mincho"/>
          <w:b/>
          <w:bCs/>
          <w:color w:val="0070C0"/>
          <w:sz w:val="40"/>
        </w:rPr>
      </w:pPr>
      <w:r w:rsidRPr="00EE77FE">
        <w:rPr>
          <w:rFonts w:eastAsia="MS Mincho"/>
          <w:b/>
          <w:bCs/>
          <w:color w:val="0070C0"/>
          <w:sz w:val="40"/>
        </w:rPr>
        <w:t>Auxiliam na Redução dos Escores que Medem o Grau dos Sintomas Depressivos e Ansiolíticos</w:t>
      </w:r>
    </w:p>
    <w:p w:rsidR="00AA6175" w:rsidRDefault="00AA6175">
      <w:pPr>
        <w:pStyle w:val="Corpo"/>
        <w:rPr>
          <w:szCs w:val="23"/>
        </w:rPr>
      </w:pPr>
    </w:p>
    <w:p w:rsidR="00AA6175" w:rsidRDefault="00E50482">
      <w:pPr>
        <w:pStyle w:val="Corpo"/>
        <w:rPr>
          <w:i/>
          <w:sz w:val="24"/>
        </w:rPr>
      </w:pPr>
      <w:r>
        <w:rPr>
          <w:sz w:val="24"/>
        </w:rPr>
        <w:t xml:space="preserve">Este estudo, publicado no periódico internacional </w:t>
      </w:r>
      <w:r>
        <w:rPr>
          <w:i/>
          <w:sz w:val="24"/>
        </w:rPr>
        <w:t>Journal of Integrative Medicine,</w:t>
      </w:r>
      <w:r>
        <w:rPr>
          <w:sz w:val="24"/>
        </w:rPr>
        <w:t xml:space="preserve"> teve como objetivo comparar os efeitos de um ativo (composto por </w:t>
      </w:r>
      <w:r>
        <w:rPr>
          <w:i/>
          <w:sz w:val="24"/>
        </w:rPr>
        <w:t xml:space="preserve">Lavandula officinalis </w:t>
      </w:r>
      <w:r>
        <w:rPr>
          <w:sz w:val="24"/>
        </w:rPr>
        <w:t xml:space="preserve">e </w:t>
      </w:r>
      <w:r>
        <w:rPr>
          <w:i/>
          <w:sz w:val="24"/>
        </w:rPr>
        <w:t>Cuscuta chinensis</w:t>
      </w:r>
      <w:r>
        <w:rPr>
          <w:iCs/>
          <w:sz w:val="24"/>
        </w:rPr>
        <w:t>)</w:t>
      </w:r>
      <w:r>
        <w:rPr>
          <w:sz w:val="24"/>
        </w:rPr>
        <w:t xml:space="preserve"> e o citalopram no tratamento de pacientes com transtorno depressivo maior e ansiedade (FIROOZEEI </w:t>
      </w:r>
      <w:r>
        <w:rPr>
          <w:i/>
          <w:sz w:val="24"/>
        </w:rPr>
        <w:t>et al.,</w:t>
      </w:r>
      <w:r>
        <w:rPr>
          <w:sz w:val="24"/>
        </w:rPr>
        <w:t xml:space="preserve"> 2020).</w:t>
      </w:r>
    </w:p>
    <w:p w:rsidR="00AA6175" w:rsidRDefault="00E50482">
      <w:pPr>
        <w:pStyle w:val="Corpo"/>
        <w:rPr>
          <w:sz w:val="24"/>
        </w:rPr>
      </w:pPr>
      <w:r>
        <w:rPr>
          <w:noProof/>
          <w:lang w:eastAsia="pt-BR"/>
        </w:rPr>
        <mc:AlternateContent>
          <mc:Choice Requires="wps">
            <w:drawing>
              <wp:anchor distT="0" distB="0" distL="114300" distR="114300" simplePos="0" relativeHeight="251994112" behindDoc="0" locked="0" layoutInCell="1" allowOverlap="1">
                <wp:simplePos x="0" y="0"/>
                <wp:positionH relativeFrom="margin">
                  <wp:align>right</wp:align>
                </wp:positionH>
                <wp:positionV relativeFrom="paragraph">
                  <wp:posOffset>95250</wp:posOffset>
                </wp:positionV>
                <wp:extent cx="5734050" cy="709930"/>
                <wp:effectExtent l="0" t="0" r="19050" b="14605"/>
                <wp:wrapNone/>
                <wp:docPr id="1010" name="Caixa de texto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09684"/>
                        </a:xfrm>
                        <a:prstGeom prst="rect">
                          <a:avLst/>
                        </a:prstGeom>
                        <a:solidFill>
                          <a:schemeClr val="bg1">
                            <a:lumMod val="100000"/>
                            <a:lumOff val="0"/>
                          </a:schemeClr>
                        </a:solidFill>
                        <a:ln w="9525">
                          <a:solidFill>
                            <a:srgbClr val="FE8501"/>
                          </a:solidFill>
                          <a:miter lim="800000"/>
                        </a:ln>
                      </wps:spPr>
                      <wps:txbx>
                        <w:txbxContent>
                          <w:p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56 pacientes com essas condições foram selecionados para participarem desse estudo clínico, duplo-cego e randomizado. Eles foram divididos em dois grupos para receberem por um período de seis semanas a seguinte posologia:</w:t>
                            </w:r>
                          </w:p>
                          <w:p w:rsidR="00EE77FE" w:rsidRDefault="00EE77FE">
                            <w:pPr>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10" o:spid="_x0000_s1291" type="#_x0000_t202" style="position:absolute;left:0;text-align:left;margin-left:400.3pt;margin-top:7.5pt;width:451.5pt;height:55.9pt;z-index:251994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" fillcolor="white [3212]" strokecolor="#fe8501">
                <v:textbox>
                  <w:txbxContent>
                    <w:p w14:paraId="3D72DD61" w14:textId="21BF9777"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56 pacientes com essas condições foram selecionados para participarem desse estudo clínico, duplo-cego e randomizado. Eles foram divididos em dois grupos para receberem por um período de seis semanas a seguinte posologia:</w:t>
                      </w:r>
                    </w:p>
                    <w:p w14:paraId="7AA3B0DF" w14:textId="77777777" w:rsidR="00EE77FE" w:rsidRDefault="00EE77FE">
                      <w:pPr>
                        <w:jc w:val="center"/>
                        <w:rPr>
                          <w:rFonts w:ascii="Swis721 Th BT" w:hAnsi="Swis721 Th BT"/>
                          <w:color w:val="404040" w:themeColor="text1" w:themeTint="BF"/>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1993088"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011" name="Triângulo isósceles 1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11" o:spid="_x0000_s1026" o:spt="5" type="#_x0000_t5" style="position:absolute;left:0pt;flip:y;margin-left:367.3pt;margin-top:0.85pt;height:10.9pt;width:17.85pt;z-index:251993088;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yKZW&#10;1gAAAAgBAAAPAAAAAAAAAAEAIAAAACIAAABkcnMvZG93bnJldi54bWxQSwECFAAUAAAACACHTuJA&#10;dwGKa1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9513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012" name="Triângulo isósceles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12" o:spid="_x0000_s1026" o:spt="5" type="#_x0000_t5" style="position:absolute;left:0pt;flip:y;margin-left:65.25pt;margin-top:0.85pt;height:10.9pt;width:17.85pt;z-index:25199513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ECTUslcAgAAqQ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64Nt&#10;1gAAAAgBAAAPAAAAAAAAAAEAIAAAACIAAABkcnMvZG93bnJldi54bWxQSwECFAAUAAAACACHTuJA&#10;QJNSyV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199616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1013" name="Caixa de texto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Citalopram 20 mg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1013" o:spid="_x0000_s1292" type="#_x0000_t202" style="position:absolute;left:0;text-align:left;margin-left:302.3pt;margin-top:7pt;width:150pt;height:61.5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" fillcolor="#fe8501" strokecolor="#fe8501">
                <v:textbox>
                  <w:txbxContent>
                    <w:p w14:paraId="3CE81348"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2E3872D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Citalopram 20 mg </w:t>
                      </w:r>
                    </w:p>
                    <w:p w14:paraId="469B93F4" w14:textId="4E228679"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5987C14B" w14:textId="77777777" w:rsidR="00EE77FE" w:rsidRDefault="00EE77FE">
                      <w:pPr>
                        <w:spacing w:after="0" w:line="240" w:lineRule="auto"/>
                        <w:jc w:val="center"/>
                      </w:pPr>
                    </w:p>
                  </w:txbxContent>
                </v:textbox>
              </v:shape>
            </w:pict>
          </mc:Fallback>
        </mc:AlternateContent>
      </w:r>
      <w:r>
        <w:rPr>
          <w:noProof/>
          <w:lang w:eastAsia="pt-BR"/>
        </w:rPr>
        <mc:AlternateContent>
          <mc:Choice Requires="wps">
            <w:drawing>
              <wp:anchor distT="0" distB="0" distL="114300" distR="114300" simplePos="0" relativeHeight="251992064"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1014" name="Caixa de texto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 officinalis</w:t>
                            </w:r>
                            <w:r>
                              <w:rPr>
                                <w:rFonts w:ascii="Swis721 Th BT" w:hAnsi="Swis721 Th BT"/>
                                <w:color w:val="FFFFFF" w:themeColor="background1"/>
                                <w:sz w:val="23"/>
                                <w:szCs w:val="23"/>
                              </w:rPr>
                              <w:t xml:space="preserve"> e </w:t>
                            </w:r>
                            <w:r>
                              <w:rPr>
                                <w:rFonts w:ascii="Swis721 Th BT" w:hAnsi="Swis721 Th BT"/>
                                <w:i/>
                                <w:color w:val="FFFFFF" w:themeColor="background1"/>
                                <w:sz w:val="23"/>
                                <w:szCs w:val="23"/>
                              </w:rPr>
                              <w:t>C. chinensis</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14" o:spid="_x0000_s1293" type="#_x0000_t202" style="position:absolute;left:0;text-align:left;margin-left:-.45pt;margin-top:7pt;width:150.7pt;height:61.55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" fillcolor="#fe8501" strokecolor="#fe8501">
                <v:textbox>
                  <w:txbxContent>
                    <w:p w14:paraId="5579BF3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 officinalis</w:t>
                      </w:r>
                      <w:r>
                        <w:rPr>
                          <w:rFonts w:ascii="Swis721 Th BT" w:hAnsi="Swis721 Th BT"/>
                          <w:color w:val="FFFFFF" w:themeColor="background1"/>
                          <w:sz w:val="23"/>
                          <w:szCs w:val="23"/>
                        </w:rPr>
                        <w:t xml:space="preserve"> e </w:t>
                      </w:r>
                      <w:r>
                        <w:rPr>
                          <w:rFonts w:ascii="Swis721 Th BT" w:hAnsi="Swis721 Th BT"/>
                          <w:i/>
                          <w:color w:val="FFFFFF" w:themeColor="background1"/>
                          <w:sz w:val="23"/>
                          <w:szCs w:val="23"/>
                        </w:rPr>
                        <w:t>C. chinensis</w:t>
                      </w:r>
                    </w:p>
                    <w:p w14:paraId="3AA9196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0440C417"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szCs w:val="23"/>
        </w:rPr>
      </w:pPr>
    </w:p>
    <w:p w:rsidR="00AA6175" w:rsidRPr="00EE77FE" w:rsidRDefault="00E50482">
      <w:pPr>
        <w:pStyle w:val="Corpo"/>
        <w:numPr>
          <w:ilvl w:val="0"/>
          <w:numId w:val="35"/>
        </w:numPr>
        <w:rPr>
          <w:sz w:val="20"/>
          <w:szCs w:val="20"/>
        </w:rPr>
      </w:pPr>
      <w:r w:rsidRPr="00EE77FE">
        <w:rPr>
          <w:sz w:val="20"/>
          <w:szCs w:val="20"/>
        </w:rPr>
        <w:t xml:space="preserve">Foram avaliados os escores da escala Hamilton para Depressão e Ansiedade. </w:t>
      </w:r>
      <w:r>
        <w:rPr>
          <w:sz w:val="20"/>
          <w:szCs w:val="20"/>
        </w:rPr>
        <w:t>A resposta ao tratamento e a taxa de remissão também foram medidas e comparadas entre os grupos.</w:t>
      </w:r>
    </w:p>
    <w:p w:rsidR="00AA6175" w:rsidRPr="00EE77FE" w:rsidRDefault="00AA6175">
      <w:pPr>
        <w:pStyle w:val="Corpo"/>
        <w:rPr>
          <w:b/>
          <w:color w:val="0070C0"/>
          <w:sz w:val="25"/>
          <w:szCs w:val="25"/>
        </w:rPr>
      </w:pPr>
    </w:p>
    <w:p w:rsidR="00AA6175" w:rsidRPr="00EE77FE" w:rsidRDefault="00E50482">
      <w:pPr>
        <w:pStyle w:val="Corpo"/>
        <w:rPr>
          <w:b/>
          <w:color w:val="0070C0"/>
        </w:rPr>
      </w:pPr>
      <w:r w:rsidRPr="00EE77FE">
        <w:rPr>
          <w:b/>
          <w:color w:val="0070C0"/>
        </w:rPr>
        <w:t>Resultados:</w:t>
      </w:r>
    </w:p>
    <w:p w:rsidR="00AA6175" w:rsidRPr="00EE77FE" w:rsidRDefault="00AA6175">
      <w:pPr>
        <w:pStyle w:val="Corpo"/>
        <w:rPr>
          <w:color w:val="0070C0"/>
          <w:sz w:val="16"/>
          <w:szCs w:val="16"/>
        </w:rPr>
      </w:pPr>
    </w:p>
    <w:p w:rsidR="00AA6175" w:rsidRDefault="00E50482">
      <w:pPr>
        <w:pStyle w:val="Corpo"/>
        <w:numPr>
          <w:ilvl w:val="0"/>
          <w:numId w:val="5"/>
        </w:numPr>
        <w:spacing w:after="120"/>
        <w:rPr>
          <w:sz w:val="24"/>
        </w:rPr>
      </w:pPr>
      <w:r>
        <w:rPr>
          <w:sz w:val="24"/>
        </w:rPr>
        <w:t>Os escores médios para depressão foram reduzidos de maneira significativa nos grupos 1 e 2 nas semanas 3 e 6 (p&lt;0,001). Porém, entre os grupos, não foram observadas alterações significativas;</w:t>
      </w:r>
    </w:p>
    <w:p w:rsidR="00AA6175" w:rsidRDefault="00E50482">
      <w:pPr>
        <w:pStyle w:val="Corpo"/>
        <w:numPr>
          <w:ilvl w:val="0"/>
          <w:numId w:val="5"/>
        </w:numPr>
        <w:spacing w:after="120"/>
        <w:rPr>
          <w:sz w:val="24"/>
        </w:rPr>
      </w:pPr>
      <w:r>
        <w:rPr>
          <w:sz w:val="24"/>
        </w:rPr>
        <w:t>Os escores médios para ansiedade não foram estatisticamente diferentes entre os dois grupos na semana 3 (p=075). Entretanto, no final da sexta semana, foi observada uma diminuição significativa no grupo 1 quando comparado com o grupo 2 (p=0,007);</w:t>
      </w:r>
    </w:p>
    <w:p w:rsidR="00AA6175" w:rsidRDefault="00AA6175">
      <w:pPr>
        <w:pStyle w:val="Corpo"/>
        <w:spacing w:after="12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 uso dos fitoterápicos</w:t>
      </w:r>
      <w:r w:rsidRPr="00862296">
        <w:rPr>
          <w:b/>
          <w:i/>
        </w:rPr>
        <w:t xml:space="preserve"> </w:t>
      </w:r>
      <w:r w:rsidRPr="00EE77FE">
        <w:rPr>
          <w:b/>
          <w:i/>
          <w:iCs/>
        </w:rPr>
        <w:t xml:space="preserve">L. officinalis </w:t>
      </w:r>
      <w:r w:rsidRPr="00EE77FE">
        <w:rPr>
          <w:b/>
          <w:i/>
        </w:rPr>
        <w:t>e</w:t>
      </w:r>
      <w:r w:rsidRPr="00EE77FE">
        <w:rPr>
          <w:b/>
          <w:i/>
          <w:iCs/>
        </w:rPr>
        <w:t xml:space="preserve"> C. chinensis</w:t>
      </w:r>
      <w:r>
        <w:rPr>
          <w:b/>
          <w:i/>
        </w:rPr>
        <w:t xml:space="preserve"> foi efetivo e bem tolerado no gerenciamento do transtorno depressivo maior e ansiedade. </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rPr>
      </w:pPr>
      <w:r>
        <w:rPr>
          <w:b/>
          <w:i/>
        </w:rPr>
        <w:t xml:space="preserve">Uso de </w:t>
      </w:r>
      <w:r w:rsidRPr="00EE77FE">
        <w:rPr>
          <w:b/>
          <w:iCs/>
        </w:rPr>
        <w:t xml:space="preserve">Lavandula officinalis </w:t>
      </w:r>
      <w:r>
        <w:rPr>
          <w:b/>
          <w:i/>
        </w:rPr>
        <w:t>e</w:t>
      </w:r>
      <w:r w:rsidRPr="00EE77FE">
        <w:rPr>
          <w:b/>
          <w:iCs/>
        </w:rPr>
        <w:t xml:space="preserve"> Cuscuta chinensis </w:t>
      </w:r>
      <w:r>
        <w:rPr>
          <w:b/>
          <w:i/>
        </w:rPr>
        <w:t>(Fitaxin</w:t>
      </w:r>
      <w:r>
        <w:rPr>
          <w:rFonts w:ascii="Corbel Light" w:hAnsi="Corbel Light"/>
          <w:b/>
          <w:i/>
        </w:rPr>
        <w:t>®</w:t>
      </w:r>
      <w:r>
        <w:rPr>
          <w:b/>
          <w:i/>
        </w:rPr>
        <w:t>) nos Distúrbios Neurológicos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Fitaxin</w:t>
            </w:r>
            <w:r>
              <w:rPr>
                <w:rFonts w:ascii="Corbel Light" w:eastAsiaTheme="minorEastAsia" w:hAnsi="Corbel Light"/>
                <w:b/>
                <w:color w:val="FFFFFF" w:themeColor="background1"/>
                <w:sz w:val="22"/>
                <w:lang w:eastAsia="pt-BR"/>
              </w:rPr>
              <w:t>®</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Fitaxin</w:t>
            </w:r>
            <w:r>
              <w:rPr>
                <w:rFonts w:ascii="Corbel Light" w:eastAsiaTheme="minorEastAsia" w:hAnsi="Corbel Light"/>
                <w:lang w:eastAsia="pt-BR"/>
              </w:rPr>
              <w:t>®</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2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2" w:name="_Toc132097847"/>
      <w:r>
        <w:rPr>
          <w:i/>
          <w:iCs/>
        </w:rPr>
        <w:t xml:space="preserve">Crocus sativus </w:t>
      </w:r>
      <w:r>
        <w:rPr>
          <w:iCs/>
        </w:rPr>
        <w:t>e</w:t>
      </w:r>
      <w:r>
        <w:rPr>
          <w:i/>
          <w:iCs/>
        </w:rPr>
        <w:t xml:space="preserve"> Rhodiola rosea</w:t>
      </w:r>
      <w:bookmarkEnd w:id="102"/>
    </w:p>
    <w:p w:rsidR="00AA6175" w:rsidRPr="00EE77FE" w:rsidRDefault="00E50482">
      <w:pPr>
        <w:pStyle w:val="Corpo"/>
        <w:jc w:val="center"/>
        <w:rPr>
          <w:color w:val="0070C0"/>
          <w:szCs w:val="23"/>
        </w:rPr>
      </w:pPr>
      <w:r w:rsidRPr="00EE77FE">
        <w:rPr>
          <w:rFonts w:eastAsia="MS Mincho"/>
          <w:b/>
          <w:bCs/>
          <w:color w:val="0070C0"/>
          <w:sz w:val="40"/>
        </w:rPr>
        <w:t>Reduzem os Sintomas Depressivos e de Ansiedade</w:t>
      </w:r>
    </w:p>
    <w:p w:rsidR="00AA6175" w:rsidRDefault="00AA6175">
      <w:pPr>
        <w:pStyle w:val="Corpo"/>
        <w:rPr>
          <w:sz w:val="24"/>
        </w:rPr>
      </w:pPr>
    </w:p>
    <w:p w:rsidR="00AA6175" w:rsidRDefault="00AA6175">
      <w:pPr>
        <w:pStyle w:val="Corpo"/>
        <w:spacing w:after="120"/>
        <w:rPr>
          <w:i/>
          <w:sz w:val="24"/>
        </w:rPr>
      </w:pPr>
    </w:p>
    <w:p w:rsidR="00AA6175" w:rsidRPr="00EE77FE" w:rsidRDefault="00E50482">
      <w:pPr>
        <w:pStyle w:val="Corpo"/>
        <w:spacing w:after="120"/>
        <w:rPr>
          <w:sz w:val="24"/>
        </w:rPr>
      </w:pPr>
      <w:r w:rsidRPr="00EE77FE">
        <w:rPr>
          <w:iCs/>
          <w:sz w:val="24"/>
        </w:rPr>
        <w:t>Este estudo, conduzido por Bangratz</w:t>
      </w:r>
      <w:r w:rsidRPr="00EE77FE">
        <w:rPr>
          <w:sz w:val="24"/>
        </w:rPr>
        <w:t xml:space="preserve"> </w:t>
      </w:r>
      <w:r w:rsidRPr="00EE77FE">
        <w:rPr>
          <w:i/>
          <w:sz w:val="24"/>
        </w:rPr>
        <w:t>et al</w:t>
      </w:r>
      <w:r w:rsidRPr="00EE77FE">
        <w:rPr>
          <w:sz w:val="24"/>
        </w:rPr>
        <w:t>.</w:t>
      </w:r>
      <w:r>
        <w:rPr>
          <w:sz w:val="24"/>
        </w:rPr>
        <w:t xml:space="preserve"> (</w:t>
      </w:r>
      <w:r w:rsidRPr="00EE77FE">
        <w:rPr>
          <w:sz w:val="24"/>
        </w:rPr>
        <w:t>2018</w:t>
      </w:r>
      <w:r>
        <w:rPr>
          <w:sz w:val="24"/>
        </w:rPr>
        <w:t xml:space="preserve">), teve com oobjetivo avaliar os efeitos da </w:t>
      </w:r>
      <w:r w:rsidRPr="00EE77FE">
        <w:rPr>
          <w:i/>
          <w:sz w:val="24"/>
        </w:rPr>
        <w:t>Crocus sativus</w:t>
      </w:r>
      <w:r w:rsidRPr="00EE77FE">
        <w:rPr>
          <w:sz w:val="24"/>
        </w:rPr>
        <w:t xml:space="preserve"> </w:t>
      </w:r>
      <w:r>
        <w:rPr>
          <w:sz w:val="24"/>
        </w:rPr>
        <w:t xml:space="preserve">em indíviduos com </w:t>
      </w:r>
      <w:r w:rsidRPr="00EE77FE">
        <w:rPr>
          <w:sz w:val="24"/>
        </w:rPr>
        <w:t>depressão leve a moderada (</w:t>
      </w:r>
      <w:r w:rsidRPr="00EE77FE">
        <w:rPr>
          <w:i/>
          <w:szCs w:val="23"/>
        </w:rPr>
        <w:t>International Statistical Classification of Diseases and Related Health Problems 10th Revision</w:t>
      </w:r>
      <w:r w:rsidRPr="00EE77FE">
        <w:rPr>
          <w:szCs w:val="23"/>
        </w:rPr>
        <w:t>)</w:t>
      </w:r>
      <w:r w:rsidRPr="00EE77FE">
        <w:rPr>
          <w:sz w:val="24"/>
        </w:rPr>
        <w:t>.</w:t>
      </w:r>
    </w:p>
    <w:p w:rsidR="00AA6175" w:rsidRPr="00EE77FE" w:rsidRDefault="00E50482">
      <w:pPr>
        <w:pStyle w:val="Corpo"/>
        <w:rPr>
          <w:sz w:val="24"/>
        </w:rPr>
      </w:pPr>
      <w:r>
        <w:rPr>
          <w:noProof/>
          <w:lang w:eastAsia="pt-BR"/>
        </w:rPr>
        <mc:AlternateContent>
          <mc:Choice Requires="wps">
            <w:drawing>
              <wp:anchor distT="0" distB="0" distL="114300" distR="114300" simplePos="0" relativeHeight="251997184" behindDoc="0" locked="0" layoutInCell="1" allowOverlap="1">
                <wp:simplePos x="0" y="0"/>
                <wp:positionH relativeFrom="margin">
                  <wp:align>right</wp:align>
                </wp:positionH>
                <wp:positionV relativeFrom="paragraph">
                  <wp:posOffset>95250</wp:posOffset>
                </wp:positionV>
                <wp:extent cx="5718175" cy="657225"/>
                <wp:effectExtent l="0" t="0" r="15875" b="28575"/>
                <wp:wrapNone/>
                <wp:docPr id="1020" name="Caixa de texto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412" cy="65722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Assim, 45 adultos (idade entre 18 e 85 anos) com depressão leve a moderada alcançando escores de 8 a 18 na </w:t>
                            </w:r>
                            <w:r>
                              <w:rPr>
                                <w:rFonts w:ascii="Swis721 Th BT" w:hAnsi="Swis721 Th BT"/>
                                <w:i/>
                                <w:sz w:val="23"/>
                                <w:szCs w:val="23"/>
                              </w:rPr>
                              <w:t>Hamilton Rating Scale for Depression</w:t>
                            </w:r>
                            <w:r>
                              <w:rPr>
                                <w:rFonts w:ascii="Swis721 Th BT" w:hAnsi="Swis721 Th BT"/>
                                <w:sz w:val="23"/>
                                <w:szCs w:val="23"/>
                              </w:rPr>
                              <w:t xml:space="preserve"> (HRSD) receberam durante 6 semanas:</w:t>
                            </w:r>
                          </w:p>
                        </w:txbxContent>
                      </wps:txbx>
                      <wps:bodyPr rot="0" vert="horz" wrap="square" lIns="91440" tIns="45720" rIns="91440" bIns="45720" anchor="t" anchorCtr="0" upright="1">
                        <a:noAutofit/>
                      </wps:bodyPr>
                    </wps:wsp>
                  </a:graphicData>
                </a:graphic>
              </wp:anchor>
            </w:drawing>
          </mc:Choice>
          <mc:Fallback>
            <w:pict>
              <v:shape id="Caixa de texto 1020" o:spid="_x0000_s1294" type="#_x0000_t202" style="position:absolute;left:0;text-align:left;margin-left:399.05pt;margin-top:7.5pt;width:450.25pt;height:51.75pt;z-index:2519971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" fillcolor="white [3212]" strokecolor="#ff8501">
                <v:textbox>
                  <w:txbxContent>
                    <w:p w14:paraId="3A809597" w14:textId="77777777" w:rsidR="00EE77FE" w:rsidRDefault="00EE77FE">
                      <w:pPr>
                        <w:jc w:val="center"/>
                        <w:rPr>
                          <w:rFonts w:ascii="Swis721 Th BT" w:hAnsi="Swis721 Th BT"/>
                          <w:sz w:val="23"/>
                          <w:szCs w:val="23"/>
                        </w:rPr>
                      </w:pPr>
                      <w:r>
                        <w:rPr>
                          <w:rFonts w:ascii="Swis721 Th BT" w:hAnsi="Swis721 Th BT"/>
                          <w:sz w:val="23"/>
                          <w:szCs w:val="23"/>
                        </w:rPr>
                        <w:t xml:space="preserve">Assim, 45 adultos (idade entre 18 e 85 anos) com depressão leve a moderada alcançando escores de 8 a 18 na </w:t>
                      </w:r>
                      <w:r>
                        <w:rPr>
                          <w:rFonts w:ascii="Swis721 Th BT" w:hAnsi="Swis721 Th BT"/>
                          <w:i/>
                          <w:sz w:val="23"/>
                          <w:szCs w:val="23"/>
                        </w:rPr>
                        <w:t>Hamilton Rating Scale for Depression</w:t>
                      </w:r>
                      <w:r>
                        <w:rPr>
                          <w:rFonts w:ascii="Swis721 Th BT" w:hAnsi="Swis721 Th BT"/>
                          <w:sz w:val="23"/>
                          <w:szCs w:val="23"/>
                        </w:rPr>
                        <w:t xml:space="preserve"> (HRSD) receberam durante 6 semanas:</w:t>
                      </w:r>
                    </w:p>
                  </w:txbxContent>
                </v:textbox>
                <w10:wrap anchorx="margin"/>
              </v:shape>
            </w:pict>
          </mc:Fallback>
        </mc:AlternateContent>
      </w:r>
      <w:r w:rsidRPr="00EE77FE">
        <w:rPr>
          <w:sz w:val="24"/>
        </w:rPr>
        <w:br/>
      </w:r>
    </w:p>
    <w:p w:rsidR="00AA6175" w:rsidRPr="00EE77FE" w:rsidRDefault="00AA6175">
      <w:pPr>
        <w:pStyle w:val="Corpo"/>
      </w:pPr>
    </w:p>
    <w:p w:rsidR="00AA6175" w:rsidRPr="00EE77FE" w:rsidRDefault="00AA6175">
      <w:pPr>
        <w:pStyle w:val="Corpo"/>
      </w:pPr>
    </w:p>
    <w:p w:rsidR="00AA6175" w:rsidRPr="00EE77FE" w:rsidRDefault="00E50482">
      <w:pPr>
        <w:pStyle w:val="Corpo"/>
        <w:spacing w:after="120"/>
      </w:pPr>
      <w:r>
        <w:rPr>
          <w:noProof/>
          <w:lang w:eastAsia="pt-BR"/>
        </w:rPr>
        <mc:AlternateContent>
          <mc:Choice Requires="wps">
            <w:drawing>
              <wp:anchor distT="0" distB="0" distL="114300" distR="114300" simplePos="0" relativeHeight="251999232" behindDoc="0" locked="0" layoutInCell="1" allowOverlap="1">
                <wp:simplePos x="0" y="0"/>
                <wp:positionH relativeFrom="margin">
                  <wp:align>center</wp:align>
                </wp:positionH>
                <wp:positionV relativeFrom="paragraph">
                  <wp:posOffset>146685</wp:posOffset>
                </wp:positionV>
                <wp:extent cx="226695" cy="138430"/>
                <wp:effectExtent l="0" t="0" r="1905" b="0"/>
                <wp:wrapNone/>
                <wp:docPr id="1021" name="Triângulo isósceles 1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21" o:spid="_x0000_s1026" o:spt="5" type="#_x0000_t5" style="position:absolute;left:0pt;flip:y;margin-top:11.55pt;height:10.9pt;width:17.85pt;mso-position-horizontal:center;mso-position-horizontal-relative:margin;z-index:251999232;mso-width-relative:page;mso-height-relative:page;" fillcolor="#D9D9D9 [3212]" filled="t" stroked="f" coordsize="21600,21600" o:gfxdata="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XfA7V&#10;AAAABQEAAA8AAAAAAAAAAQAgAAAAIgAAAGRycy9kb3ducmV2LnhtbFBLAQIUABQAAAAIAIdO4kDq&#10;fJXTXAIAAKkEAAAOAAAAAAAAAAEAIAAAACQBAABkcnMvZTJvRG9jLnhtbFBLBQYAAAAABgAGAFkB&#10;AADyBQAAAAA=&#10;" adj="10800">
                <v:fill on="t" focussize="0,0"/>
                <v:stroke on="f"/>
                <v:imagedata o:title=""/>
                <o:lock v:ext="edit" aspectratio="f"/>
              </v:shape>
            </w:pict>
          </mc:Fallback>
        </mc:AlternateContent>
      </w:r>
    </w:p>
    <w:p w:rsidR="00AA6175" w:rsidRPr="00EE77FE" w:rsidRDefault="00E50482">
      <w:pPr>
        <w:pStyle w:val="Corpo"/>
      </w:pPr>
      <w:r>
        <w:rPr>
          <w:noProof/>
          <w:lang w:eastAsia="pt-BR"/>
        </w:rPr>
        <mc:AlternateContent>
          <mc:Choice Requires="wps">
            <w:drawing>
              <wp:anchor distT="0" distB="0" distL="114300" distR="114300" simplePos="0" relativeHeight="251998208" behindDoc="0" locked="0" layoutInCell="1" allowOverlap="1">
                <wp:simplePos x="0" y="0"/>
                <wp:positionH relativeFrom="margin">
                  <wp:align>center</wp:align>
                </wp:positionH>
                <wp:positionV relativeFrom="paragraph">
                  <wp:posOffset>107950</wp:posOffset>
                </wp:positionV>
                <wp:extent cx="2447925" cy="838200"/>
                <wp:effectExtent l="0" t="0" r="28575" b="19050"/>
                <wp:wrapNone/>
                <wp:docPr id="1022" name="Caixa de texto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8382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 w:val="23"/>
                                <w:szCs w:val="23"/>
                              </w:rPr>
                              <w:t xml:space="preserve">Rhodiola rosea </w:t>
                            </w:r>
                            <w:r>
                              <w:rPr>
                                <w:rFonts w:ascii="Swis721 Th BT" w:hAnsi="Swis721 Th BT"/>
                                <w:color w:val="FFFFFF" w:themeColor="background1"/>
                                <w:sz w:val="23"/>
                                <w:szCs w:val="23"/>
                              </w:rPr>
                              <w:t>154 mg</w:t>
                            </w:r>
                            <w:r>
                              <w:rPr>
                                <w:rFonts w:ascii="Swis721 Th BT" w:hAnsi="Swis721 Th BT"/>
                                <w:i/>
                                <w:color w:val="FFFFFF" w:themeColor="background1"/>
                                <w:szCs w:val="23"/>
                              </w:rPr>
                              <w:t xml:space="preserve"> </w:t>
                            </w:r>
                          </w:p>
                          <w:p w:rsidR="00EE77FE" w:rsidRDefault="00EE77FE">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w:t>
                            </w:r>
                          </w:p>
                          <w:p w:rsidR="00EE77FE" w:rsidRDefault="00EE77FE">
                            <w:pPr>
                              <w:spacing w:after="60" w:line="240" w:lineRule="auto"/>
                              <w:jc w:val="center"/>
                              <w:rPr>
                                <w:rFonts w:ascii="Swis721 Th BT" w:hAnsi="Swis721 Th BT"/>
                                <w:color w:val="FFFFFF" w:themeColor="background1"/>
                                <w:szCs w:val="23"/>
                              </w:rPr>
                            </w:pPr>
                            <w:r>
                              <w:rPr>
                                <w:rFonts w:ascii="Swis721 Th BT" w:hAnsi="Swis721 Th BT"/>
                                <w:i/>
                                <w:color w:val="FFFFFF" w:themeColor="background1"/>
                                <w:szCs w:val="23"/>
                              </w:rPr>
                              <w:t>Crocus sativus</w:t>
                            </w:r>
                            <w:r>
                              <w:rPr>
                                <w:rFonts w:ascii="Swis721 Th BT" w:hAnsi="Swis721 Th BT"/>
                                <w:color w:val="FFFFFF" w:themeColor="background1"/>
                                <w:szCs w:val="23"/>
                              </w:rPr>
                              <w:t xml:space="preserve"> 15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cápsulas ao dia</w:t>
                            </w:r>
                          </w:p>
                        </w:txbxContent>
                      </wps:txbx>
                      <wps:bodyPr rot="0" vert="horz" wrap="square" lIns="91440" tIns="45720" rIns="91440" bIns="45720" anchor="t" anchorCtr="0" upright="1">
                        <a:noAutofit/>
                      </wps:bodyPr>
                    </wps:wsp>
                  </a:graphicData>
                </a:graphic>
              </wp:anchor>
            </w:drawing>
          </mc:Choice>
          <mc:Fallback>
            <w:pict>
              <v:shape id="Caixa de texto 1022" o:spid="_x0000_s1295" type="#_x0000_t202" style="position:absolute;left:0;text-align:left;margin-left:0;margin-top:8.5pt;width:192.75pt;height:66pt;z-index:2519982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" fillcolor="#ff8501" strokecolor="#ff8501">
                <v:textbox>
                  <w:txbxContent>
                    <w:p w14:paraId="08917521" w14:textId="77777777" w:rsidR="00EE77FE" w:rsidRDefault="00EE77FE">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 w:val="23"/>
                          <w:szCs w:val="23"/>
                        </w:rPr>
                        <w:t xml:space="preserve">Rhodiola rosea </w:t>
                      </w:r>
                      <w:r>
                        <w:rPr>
                          <w:rFonts w:ascii="Swis721 Th BT" w:hAnsi="Swis721 Th BT"/>
                          <w:color w:val="FFFFFF" w:themeColor="background1"/>
                          <w:sz w:val="23"/>
                          <w:szCs w:val="23"/>
                        </w:rPr>
                        <w:t>154 mg</w:t>
                      </w:r>
                      <w:r>
                        <w:rPr>
                          <w:rFonts w:ascii="Swis721 Th BT" w:hAnsi="Swis721 Th BT"/>
                          <w:i/>
                          <w:color w:val="FFFFFF" w:themeColor="background1"/>
                          <w:szCs w:val="23"/>
                        </w:rPr>
                        <w:t xml:space="preserve"> </w:t>
                      </w:r>
                    </w:p>
                    <w:p w14:paraId="4F4721E5" w14:textId="77777777" w:rsidR="00EE77FE" w:rsidRDefault="00EE77FE">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Cs w:val="23"/>
                        </w:rPr>
                        <w:t>+</w:t>
                      </w:r>
                    </w:p>
                    <w:p w14:paraId="76EC1CCA" w14:textId="77777777" w:rsidR="00EE77FE" w:rsidRDefault="00EE77FE">
                      <w:pPr>
                        <w:spacing w:after="60" w:line="240" w:lineRule="auto"/>
                        <w:jc w:val="center"/>
                        <w:rPr>
                          <w:rFonts w:ascii="Swis721 Th BT" w:hAnsi="Swis721 Th BT"/>
                          <w:color w:val="FFFFFF" w:themeColor="background1"/>
                          <w:szCs w:val="23"/>
                        </w:rPr>
                      </w:pPr>
                      <w:r>
                        <w:rPr>
                          <w:rFonts w:ascii="Swis721 Th BT" w:hAnsi="Swis721 Th BT"/>
                          <w:i/>
                          <w:color w:val="FFFFFF" w:themeColor="background1"/>
                          <w:szCs w:val="23"/>
                        </w:rPr>
                        <w:t>Crocus sativus</w:t>
                      </w:r>
                      <w:r>
                        <w:rPr>
                          <w:rFonts w:ascii="Swis721 Th BT" w:hAnsi="Swis721 Th BT"/>
                          <w:color w:val="FFFFFF" w:themeColor="background1"/>
                          <w:szCs w:val="23"/>
                        </w:rPr>
                        <w:t xml:space="preserve"> 15 mg</w:t>
                      </w:r>
                    </w:p>
                    <w:p w14:paraId="5B195FFA"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cápsulas ao dia</w:t>
                      </w:r>
                    </w:p>
                  </w:txbxContent>
                </v:textbox>
                <w10:wrap anchorx="margin"/>
              </v:shape>
            </w:pict>
          </mc:Fallback>
        </mc:AlternateContent>
      </w:r>
    </w:p>
    <w:p w:rsidR="00AA6175" w:rsidRPr="00EE77FE" w:rsidRDefault="00AA6175">
      <w:pPr>
        <w:pStyle w:val="Corpo"/>
      </w:pPr>
    </w:p>
    <w:p w:rsidR="00AA6175" w:rsidRPr="00EE77FE" w:rsidRDefault="00AA6175">
      <w:pPr>
        <w:pStyle w:val="Corpo"/>
      </w:pPr>
    </w:p>
    <w:p w:rsidR="00AA6175" w:rsidRPr="00EE77FE" w:rsidRDefault="00AA6175">
      <w:pPr>
        <w:pStyle w:val="Corpo"/>
      </w:pPr>
    </w:p>
    <w:p w:rsidR="00AA6175" w:rsidRPr="00EE77FE" w:rsidRDefault="00AA6175">
      <w:pPr>
        <w:pStyle w:val="Corpo"/>
        <w:spacing w:before="120"/>
        <w:rPr>
          <w:sz w:val="20"/>
        </w:rPr>
      </w:pPr>
    </w:p>
    <w:p w:rsidR="00AA6175" w:rsidRPr="00EE77FE"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Após 6 semanas de suplementação, foi observada uma redução significativa nos escores de HRSD em 58%±28,5%;</w:t>
      </w:r>
    </w:p>
    <w:p w:rsidR="00AA6175" w:rsidRDefault="00E50482">
      <w:pPr>
        <w:pStyle w:val="Corpo"/>
        <w:numPr>
          <w:ilvl w:val="0"/>
          <w:numId w:val="5"/>
        </w:numPr>
        <w:spacing w:after="120"/>
        <w:rPr>
          <w:sz w:val="24"/>
        </w:rPr>
      </w:pPr>
      <w:r>
        <w:rPr>
          <w:sz w:val="24"/>
        </w:rPr>
        <w:t>A melhora desses escores foi reportada em 85,4% dos pacientes;</w:t>
      </w:r>
    </w:p>
    <w:p w:rsidR="00AA6175" w:rsidRDefault="00E50482">
      <w:pPr>
        <w:pStyle w:val="Corpo"/>
        <w:numPr>
          <w:ilvl w:val="0"/>
          <w:numId w:val="5"/>
        </w:numPr>
        <w:spacing w:after="120"/>
        <w:rPr>
          <w:sz w:val="24"/>
        </w:rPr>
      </w:pPr>
      <w:r>
        <w:rPr>
          <w:sz w:val="24"/>
        </w:rPr>
        <w:t xml:space="preserve">Uma redução significativa nos escores de ansiedade e depressão de </w:t>
      </w:r>
      <w:r>
        <w:rPr>
          <w:i/>
          <w:sz w:val="24"/>
        </w:rPr>
        <w:t>Hospital Anxiety and Depression Scale</w:t>
      </w:r>
      <w:r>
        <w:rPr>
          <w:sz w:val="24"/>
        </w:rPr>
        <w:t xml:space="preserve"> (HADS) também foi observada no dia 42, começando após 2 semanas de suplementação;</w:t>
      </w:r>
    </w:p>
    <w:p w:rsidR="00AA6175" w:rsidRDefault="00E50482">
      <w:pPr>
        <w:pStyle w:val="Corpo"/>
        <w:numPr>
          <w:ilvl w:val="0"/>
          <w:numId w:val="5"/>
        </w:numPr>
        <w:spacing w:after="120"/>
        <w:rPr>
          <w:sz w:val="24"/>
        </w:rPr>
      </w:pPr>
      <w:r>
        <w:rPr>
          <w:sz w:val="24"/>
        </w:rPr>
        <w:t>Ao final do estudo, os médicos e pacientes consideraram que houve uma melhora significativa na depressão (</w:t>
      </w:r>
      <w:r>
        <w:rPr>
          <w:i/>
          <w:sz w:val="24"/>
        </w:rPr>
        <w:t>Clinical Global Impression</w:t>
      </w:r>
      <w:r>
        <w:rPr>
          <w:sz w:val="24"/>
        </w:rPr>
        <w:t xml:space="preserve"> [melhora] e </w:t>
      </w:r>
      <w:r>
        <w:rPr>
          <w:i/>
          <w:sz w:val="24"/>
        </w:rPr>
        <w:t>Patient Global Impression of Change</w:t>
      </w:r>
      <w:r>
        <w:rPr>
          <w:sz w:val="24"/>
        </w:rPr>
        <w:t>);</w:t>
      </w:r>
    </w:p>
    <w:p w:rsidR="00AA6175" w:rsidRDefault="00E50482">
      <w:pPr>
        <w:pStyle w:val="Corpo"/>
        <w:numPr>
          <w:ilvl w:val="0"/>
          <w:numId w:val="5"/>
        </w:numPr>
        <w:spacing w:after="120"/>
        <w:rPr>
          <w:sz w:val="24"/>
        </w:rPr>
      </w:pPr>
      <w:r>
        <w:rPr>
          <w:sz w:val="24"/>
        </w:rPr>
        <w:t>A segurança foi excelente e nenhum efeito adverso sério foi relatado.</w:t>
      </w:r>
    </w:p>
    <w:p w:rsidR="00AA6175" w:rsidRDefault="00AA6175">
      <w:pPr>
        <w:pStyle w:val="Corpo"/>
        <w:spacing w:after="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Os resultados desse estudo sugerem que a combinação de </w:t>
      </w:r>
      <w:r>
        <w:rPr>
          <w:b/>
        </w:rPr>
        <w:t>Rhodiola rosea</w:t>
      </w:r>
      <w:r>
        <w:rPr>
          <w:b/>
          <w:i/>
        </w:rPr>
        <w:t xml:space="preserve"> e </w:t>
      </w:r>
      <w:r>
        <w:rPr>
          <w:b/>
        </w:rPr>
        <w:t>Crocus sativus</w:t>
      </w:r>
      <w:r>
        <w:rPr>
          <w:b/>
          <w:i/>
        </w:rPr>
        <w:t xml:space="preserve"> pode ser eficaz no gerenciamento da depressão leve a moderada e na melhora dos sintomas depressivos e de ansiedade.</w:t>
      </w:r>
    </w:p>
    <w:p w:rsidR="00AA6175" w:rsidRDefault="00AA6175">
      <w:pPr>
        <w:pStyle w:val="Corpo"/>
        <w:jc w:val="center"/>
        <w:rPr>
          <w:b/>
          <w:i/>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Redução dos Sintomas Depressivos e de Ansiedade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Associação Fitoterápica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Rhodiola rosea</w:t>
            </w:r>
            <w:r>
              <w:rPr>
                <w:rFonts w:eastAsiaTheme="minorEastAsia"/>
                <w:lang w:eastAsia="pt-BR"/>
              </w:rPr>
              <w:t>...............................154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Crocus sativus</w:t>
            </w:r>
            <w:r>
              <w:rPr>
                <w:rFonts w:eastAsiaTheme="minorEastAsia"/>
                <w:lang w:eastAsia="pt-BR"/>
              </w:rPr>
              <w:t>..................................15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3" w:name="_Toc132097848"/>
      <w:r>
        <w:rPr>
          <w:i/>
          <w:iCs/>
        </w:rPr>
        <w:t>Rhodiola rosea</w:t>
      </w:r>
      <w:bookmarkEnd w:id="103"/>
    </w:p>
    <w:p w:rsidR="00AA6175" w:rsidRPr="00EE77FE" w:rsidRDefault="00E50482">
      <w:pPr>
        <w:pStyle w:val="Corpo"/>
        <w:jc w:val="center"/>
        <w:rPr>
          <w:color w:val="0070C0"/>
          <w:sz w:val="24"/>
        </w:rPr>
      </w:pPr>
      <w:r w:rsidRPr="00EE77FE">
        <w:rPr>
          <w:rFonts w:eastAsia="MS Mincho"/>
          <w:b/>
          <w:bCs/>
          <w:color w:val="0070C0"/>
          <w:sz w:val="40"/>
        </w:rPr>
        <w:t>Auxilia no Gerenciamento da Depressão</w:t>
      </w:r>
    </w:p>
    <w:p w:rsidR="00AA6175" w:rsidRDefault="00AA6175">
      <w:pPr>
        <w:pStyle w:val="Corpo"/>
        <w:spacing w:after="120"/>
        <w:rPr>
          <w:i/>
          <w:sz w:val="24"/>
        </w:rPr>
      </w:pPr>
    </w:p>
    <w:p w:rsidR="00AA6175" w:rsidRDefault="00E50482">
      <w:pPr>
        <w:pStyle w:val="Corpo"/>
        <w:spacing w:after="120"/>
        <w:rPr>
          <w:sz w:val="24"/>
        </w:rPr>
      </w:pPr>
      <w:r>
        <w:rPr>
          <w:sz w:val="24"/>
        </w:rPr>
        <w:t xml:space="preserve">Este estudo randomizado, duplo-cego e placebo-controlado teve como objetivo avaliar a eficácia e segurança da </w:t>
      </w:r>
      <w:r>
        <w:rPr>
          <w:i/>
          <w:sz w:val="24"/>
        </w:rPr>
        <w:t>Rhodiola</w:t>
      </w:r>
      <w:r>
        <w:rPr>
          <w:sz w:val="24"/>
        </w:rPr>
        <w:t xml:space="preserve"> no Transtorno Depressivo Maior (TDM) de leve a moderado </w:t>
      </w:r>
      <w:r>
        <w:rPr>
          <w:sz w:val="24"/>
        </w:rPr>
        <w:fldChar w:fldCharType="begin">
          <w:fldData xml:space="preserve">PEVuZE5vdGU+PENpdGU+PEF1dGhvcj5HYW88L0F1dGhvcj48WWVhcj4yMDIwPC9ZZWFyPjxJRFRl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</w:fldData>
        </w:fldChar>
      </w:r>
      <w:r>
        <w:rPr>
          <w:sz w:val="24"/>
        </w:rPr>
        <w:instrText xml:space="preserve"> ADDIN EN.CITE </w:instrText>
      </w:r>
      <w:r>
        <w:rPr>
          <w:sz w:val="24"/>
        </w:rPr>
        <w:fldChar w:fldCharType="begin">
          <w:fldData xml:space="preserve">PEVuZE5vdGU+PENpdGU+PEF1dGhvcj5HYW88L0F1dGhvcj48WWVhcj4yMDIwPC9ZZWFyPjxJRFRl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(GAO; WU; LIAO; WANG,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000256" behindDoc="0" locked="0" layoutInCell="1" allowOverlap="1">
                <wp:simplePos x="0" y="0"/>
                <wp:positionH relativeFrom="margin">
                  <wp:align>right</wp:align>
                </wp:positionH>
                <wp:positionV relativeFrom="paragraph">
                  <wp:posOffset>11430</wp:posOffset>
                </wp:positionV>
                <wp:extent cx="5743575" cy="518160"/>
                <wp:effectExtent l="0" t="0" r="28575" b="15240"/>
                <wp:wrapNone/>
                <wp:docPr id="1026" name="Caixa de texto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100 pacientes com idade entre 18 e 50 anos, diagnosticados com depressão leve a moderada foram randomizados para receberem durante 12 semanas:</w:t>
                            </w:r>
                          </w:p>
                        </w:txbxContent>
                      </wps:txbx>
                      <wps:bodyPr rot="0" vert="horz" wrap="square" lIns="91440" tIns="45720" rIns="91440" bIns="45720" anchor="t" anchorCtr="0" upright="1">
                        <a:noAutofit/>
                      </wps:bodyPr>
                    </wps:wsp>
                  </a:graphicData>
                </a:graphic>
              </wp:anchor>
            </w:drawing>
          </mc:Choice>
          <mc:Fallback>
            <w:pict>
              <v:shape id="Caixa de texto 1026" o:spid="_x0000_s1296" type="#_x0000_t202" style="position:absolute;left:0;text-align:left;margin-left:401.05pt;margin-top:.9pt;width:452.25pt;height:40.8pt;z-index:252000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" fillcolor="white [3212]" strokecolor="#ff8501">
                <v:textbox>
                  <w:txbxContent>
                    <w:p w14:paraId="0D4DFBB3" w14:textId="77777777" w:rsidR="00EE77FE" w:rsidRDefault="00EE77FE">
                      <w:pPr>
                        <w:jc w:val="center"/>
                        <w:rPr>
                          <w:rFonts w:ascii="Swis721 Th BT" w:hAnsi="Swis721 Th BT"/>
                          <w:sz w:val="23"/>
                          <w:szCs w:val="23"/>
                        </w:rPr>
                      </w:pPr>
                      <w:r>
                        <w:rPr>
                          <w:rFonts w:ascii="Swis721 Th BT" w:hAnsi="Swis721 Th BT"/>
                          <w:sz w:val="23"/>
                          <w:szCs w:val="23"/>
                        </w:rPr>
                        <w:t>Para isso, 100 pacientes com idade entre 18 e 50 anos, diagnosticados com depressão leve a moderada foram randomizados para receberem durante 12 semanas:</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03328" behindDoc="0" locked="0" layoutInCell="1" allowOverlap="1">
                <wp:simplePos x="0" y="0"/>
                <wp:positionH relativeFrom="column">
                  <wp:posOffset>3838575</wp:posOffset>
                </wp:positionH>
                <wp:positionV relativeFrom="paragraph">
                  <wp:posOffset>20320</wp:posOffset>
                </wp:positionV>
                <wp:extent cx="1871980" cy="1151890"/>
                <wp:effectExtent l="0" t="0" r="13970" b="10160"/>
                <wp:wrapNone/>
                <wp:docPr id="1030" name="Caixa de texto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15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Rhodiola rosea</w:t>
                            </w:r>
                            <w:r>
                              <w:rPr>
                                <w:rFonts w:ascii="Swis721 Th BT" w:hAnsi="Swis721 Th BT"/>
                                <w:color w:val="FFFFFF" w:themeColor="background1"/>
                                <w:sz w:val="23"/>
                                <w:szCs w:val="23"/>
                              </w:rPr>
                              <w:t xml:space="preserve"> 300 mg</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ctr" anchorCtr="0" upright="1">
                        <a:noAutofit/>
                      </wps:bodyPr>
                    </wps:wsp>
                  </a:graphicData>
                </a:graphic>
              </wp:anchor>
            </w:drawing>
          </mc:Choice>
          <mc:Fallback>
            <w:pict>
              <v:shape id="Caixa de texto 1030" o:spid="_x0000_s1297" type="#_x0000_t202" style="position:absolute;left:0;text-align:left;margin-left:302.25pt;margin-top:1.6pt;width:147.4pt;height:90.7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" fillcolor="#ff8501" strokecolor="#ff8501">
                <v:textbox>
                  <w:txbxContent>
                    <w:p w14:paraId="01DEB24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576A074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14:paraId="19A57B6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C7BAB4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F67B27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836650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Rhodiola rosea</w:t>
                      </w:r>
                      <w:r>
                        <w:rPr>
                          <w:rFonts w:ascii="Swis721 Th BT" w:hAnsi="Swis721 Th BT"/>
                          <w:color w:val="FFFFFF" w:themeColor="background1"/>
                          <w:sz w:val="23"/>
                          <w:szCs w:val="23"/>
                        </w:rPr>
                        <w:t xml:space="preserve"> 300 mg</w:t>
                      </w:r>
                    </w:p>
                    <w:p w14:paraId="19CFC485" w14:textId="77777777" w:rsidR="00EE77FE" w:rsidRDefault="00EE77FE">
                      <w:pPr>
                        <w:spacing w:after="0" w:line="240" w:lineRule="auto"/>
                        <w:jc w:val="center"/>
                        <w:rPr>
                          <w:rFonts w:ascii="Swis721 Th BT" w:hAnsi="Swis721 Th BT"/>
                          <w:b/>
                          <w:color w:val="FFFFFF" w:themeColor="background1"/>
                          <w:sz w:val="12"/>
                          <w:szCs w:val="12"/>
                        </w:rPr>
                      </w:pPr>
                    </w:p>
                    <w:p w14:paraId="52B2F483" w14:textId="77777777" w:rsidR="00EE77FE" w:rsidRDefault="00EE77FE">
                      <w:pPr>
                        <w:spacing w:after="0" w:line="240" w:lineRule="auto"/>
                        <w:jc w:val="center"/>
                        <w:rPr>
                          <w:rFonts w:ascii="Swis721 Th BT" w:hAnsi="Swis721 Th BT"/>
                          <w:b/>
                          <w:color w:val="FFFFFF" w:themeColor="background1"/>
                          <w:sz w:val="23"/>
                          <w:szCs w:val="23"/>
                        </w:rPr>
                      </w:pPr>
                    </w:p>
                    <w:p w14:paraId="365B2965" w14:textId="77777777" w:rsidR="00EE77FE" w:rsidRDefault="00EE77FE">
                      <w:pPr>
                        <w:spacing w:after="0" w:line="240" w:lineRule="auto"/>
                        <w:jc w:val="center"/>
                        <w:rPr>
                          <w:rFonts w:ascii="Swis721 Th BT" w:hAnsi="Swis721 Th BT"/>
                          <w:b/>
                          <w:color w:val="FFFFFF" w:themeColor="background1"/>
                          <w:sz w:val="12"/>
                          <w:szCs w:val="12"/>
                        </w:rPr>
                      </w:pPr>
                    </w:p>
                    <w:p w14:paraId="624FDF6E"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002304" behindDoc="0" locked="0" layoutInCell="1" allowOverlap="1">
                <wp:simplePos x="0" y="0"/>
                <wp:positionH relativeFrom="column">
                  <wp:posOffset>1917065</wp:posOffset>
                </wp:positionH>
                <wp:positionV relativeFrom="paragraph">
                  <wp:posOffset>22225</wp:posOffset>
                </wp:positionV>
                <wp:extent cx="1871980" cy="1151890"/>
                <wp:effectExtent l="0" t="0" r="13970" b="10160"/>
                <wp:wrapNone/>
                <wp:docPr id="1031" name="Caixa de texto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15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pPr>
                            <w:r>
                              <w:rPr>
                                <w:rFonts w:ascii="Swis721 Th BT" w:hAnsi="Swis721 Th BT"/>
                                <w:i/>
                                <w:color w:val="FFFFFF" w:themeColor="background1"/>
                                <w:sz w:val="23"/>
                                <w:szCs w:val="23"/>
                              </w:rPr>
                              <w:t xml:space="preserve">Rhodiola rosea </w:t>
                            </w:r>
                            <w:r>
                              <w:rPr>
                                <w:rFonts w:ascii="Swis721 Th BT" w:hAnsi="Swis721 Th BT"/>
                                <w:color w:val="FFFFFF" w:themeColor="background1"/>
                                <w:sz w:val="23"/>
                                <w:szCs w:val="23"/>
                              </w:rPr>
                              <w:t>600 mg</w:t>
                            </w:r>
                          </w:p>
                        </w:txbxContent>
                      </wps:txbx>
                      <wps:bodyPr rot="0" vert="horz" wrap="square" lIns="91440" tIns="45720" rIns="91440" bIns="45720" anchor="ctr" anchorCtr="0" upright="1">
                        <a:noAutofit/>
                      </wps:bodyPr>
                    </wps:wsp>
                  </a:graphicData>
                </a:graphic>
              </wp:anchor>
            </w:drawing>
          </mc:Choice>
          <mc:Fallback>
            <w:pict>
              <v:shape id="Caixa de texto 1031" o:spid="_x0000_s1298" type="#_x0000_t202" style="position:absolute;left:0;text-align:left;margin-left:150.95pt;margin-top:1.75pt;width:147.4pt;height:90.7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" fillcolor="#ff8501" strokecolor="#ff8501">
                <v:textbox>
                  <w:txbxContent>
                    <w:p w14:paraId="10AE1D9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2B1986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w:t>
                      </w:r>
                    </w:p>
                    <w:p w14:paraId="72304E8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2418A34" w14:textId="77777777" w:rsidR="00EE77FE" w:rsidRDefault="00EE77FE">
                      <w:pPr>
                        <w:spacing w:after="0" w:line="240" w:lineRule="auto"/>
                        <w:jc w:val="center"/>
                      </w:pPr>
                      <w:r>
                        <w:rPr>
                          <w:rFonts w:ascii="Swis721 Th BT" w:hAnsi="Swis721 Th BT"/>
                          <w:i/>
                          <w:color w:val="FFFFFF" w:themeColor="background1"/>
                          <w:sz w:val="23"/>
                          <w:szCs w:val="23"/>
                        </w:rPr>
                        <w:t xml:space="preserve">Rhodiola rosea </w:t>
                      </w:r>
                      <w:r>
                        <w:rPr>
                          <w:rFonts w:ascii="Swis721 Th BT" w:hAnsi="Swis721 Th BT"/>
                          <w:color w:val="FFFFFF" w:themeColor="background1"/>
                          <w:sz w:val="23"/>
                          <w:szCs w:val="23"/>
                        </w:rPr>
                        <w:t>600 mg</w:t>
                      </w:r>
                    </w:p>
                  </w:txbxContent>
                </v:textbox>
              </v:shape>
            </w:pict>
          </mc:Fallback>
        </mc:AlternateContent>
      </w:r>
      <w:r>
        <w:rPr>
          <w:noProof/>
          <w:lang w:eastAsia="pt-BR"/>
        </w:rPr>
        <mc:AlternateContent>
          <mc:Choice Requires="wps">
            <w:drawing>
              <wp:anchor distT="0" distB="0" distL="114300" distR="114300" simplePos="0" relativeHeight="252001280" behindDoc="0" locked="0" layoutInCell="1" allowOverlap="1">
                <wp:simplePos x="0" y="0"/>
                <wp:positionH relativeFrom="column">
                  <wp:posOffset>-3810</wp:posOffset>
                </wp:positionH>
                <wp:positionV relativeFrom="paragraph">
                  <wp:posOffset>22225</wp:posOffset>
                </wp:positionV>
                <wp:extent cx="1871980" cy="1151890"/>
                <wp:effectExtent l="0" t="0" r="13970" b="10160"/>
                <wp:wrapNone/>
                <wp:docPr id="1032" name="Caixa de texto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15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Sertralina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Placebo</w:t>
                            </w:r>
                            <w:r>
                              <w:rPr>
                                <w:rFonts w:ascii="Swis721 Th BT" w:hAnsi="Swis721 Th BT"/>
                                <w:i/>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032" o:spid="_x0000_s1299" type="#_x0000_t202" style="position:absolute;left:0;text-align:left;margin-left:-.3pt;margin-top:1.75pt;width:147.4pt;height:90.7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" fillcolor="#ff8501" strokecolor="#ff8501">
                <v:textbox>
                  <w:txbxContent>
                    <w:p w14:paraId="0E46D33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Sertralina</w:t>
                      </w:r>
                    </w:p>
                    <w:p w14:paraId="4E2155B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FE16567" w14:textId="77777777"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Placebo</w:t>
                      </w:r>
                      <w:r>
                        <w:rPr>
                          <w:rFonts w:ascii="Swis721 Th BT" w:hAnsi="Swis721 Th BT"/>
                          <w:i/>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Houve redução significativa dos escores de </w:t>
      </w:r>
      <w:r>
        <w:rPr>
          <w:i/>
          <w:sz w:val="24"/>
        </w:rPr>
        <w:t>Hamilton Depression Rating</w:t>
      </w:r>
      <w:r>
        <w:rPr>
          <w:sz w:val="24"/>
        </w:rPr>
        <w:t xml:space="preserve"> (HAM-D),</w:t>
      </w:r>
      <w:r>
        <w:rPr>
          <w:i/>
          <w:sz w:val="24"/>
        </w:rPr>
        <w:t xml:space="preserve"> Beck Depression Inventory </w:t>
      </w:r>
      <w:r>
        <w:rPr>
          <w:sz w:val="24"/>
        </w:rPr>
        <w:t xml:space="preserve">(BDI) e </w:t>
      </w:r>
      <w:r>
        <w:rPr>
          <w:i/>
          <w:sz w:val="24"/>
        </w:rPr>
        <w:t>Clinical Global Impression Change</w:t>
      </w:r>
      <w:r>
        <w:rPr>
          <w:sz w:val="24"/>
        </w:rPr>
        <w:t xml:space="preserve"> (CGI/C) em todos os grupos de tratamento, com diferenças significativas entre eles;</w:t>
      </w:r>
    </w:p>
    <w:p w:rsidR="00AA6175" w:rsidRDefault="00E50482">
      <w:pPr>
        <w:pStyle w:val="Corpo"/>
        <w:numPr>
          <w:ilvl w:val="0"/>
          <w:numId w:val="5"/>
        </w:numPr>
        <w:spacing w:after="240"/>
        <w:rPr>
          <w:sz w:val="24"/>
        </w:rPr>
      </w:pPr>
      <w:r>
        <w:rPr>
          <w:sz w:val="24"/>
        </w:rPr>
        <w:t xml:space="preserve">O declínio nos escores HAM-D, BDI e CGI foram melhores no grupo 2 </w:t>
      </w:r>
      <w:r>
        <w:rPr>
          <w:i/>
          <w:sz w:val="24"/>
        </w:rPr>
        <w:t>versus</w:t>
      </w:r>
      <w:r>
        <w:rPr>
          <w:sz w:val="24"/>
        </w:rPr>
        <w:t xml:space="preserve"> 3 e 1.</w:t>
      </w:r>
    </w:p>
    <w:p w:rsidR="00AA6175" w:rsidRDefault="00E50482">
      <w:pPr>
        <w:pStyle w:val="Corpo"/>
        <w:spacing w:after="0"/>
        <w:jc w:val="center"/>
        <w:rPr>
          <w:b/>
          <w:sz w:val="22"/>
          <w:szCs w:val="22"/>
        </w:rPr>
      </w:pPr>
      <w:r>
        <w:rPr>
          <w:b/>
          <w:sz w:val="22"/>
          <w:szCs w:val="22"/>
        </w:rPr>
        <w:t>Média de Alteração nos Escores HAM-D</w:t>
      </w:r>
    </w:p>
    <w:p w:rsidR="00AA6175" w:rsidRDefault="00E50482">
      <w:pPr>
        <w:pStyle w:val="Corpo"/>
        <w:spacing w:after="0"/>
        <w:jc w:val="center"/>
        <w:rPr>
          <w:sz w:val="24"/>
        </w:rPr>
      </w:pPr>
      <w:r>
        <w:rPr>
          <w:noProof/>
          <w:lang w:eastAsia="pt-BR"/>
        </w:rPr>
        <mc:AlternateContent>
          <mc:Choice Requires="wps">
            <w:drawing>
              <wp:anchor distT="0" distB="0" distL="114300" distR="114300" simplePos="0" relativeHeight="252007424" behindDoc="0" locked="0" layoutInCell="1" allowOverlap="1">
                <wp:simplePos x="0" y="0"/>
                <wp:positionH relativeFrom="margin">
                  <wp:posOffset>4768215</wp:posOffset>
                </wp:positionH>
                <wp:positionV relativeFrom="paragraph">
                  <wp:posOffset>543560</wp:posOffset>
                </wp:positionV>
                <wp:extent cx="781050" cy="790575"/>
                <wp:effectExtent l="0" t="0" r="0" b="9525"/>
                <wp:wrapNone/>
                <wp:docPr id="1033" name="Caixa de texto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790575"/>
                        </a:xfrm>
                        <a:prstGeom prst="rect">
                          <a:avLst/>
                        </a:prstGeom>
                        <a:solidFill>
                          <a:schemeClr val="bg1">
                            <a:lumMod val="100000"/>
                            <a:lumOff val="0"/>
                          </a:schemeClr>
                        </a:solidFill>
                        <a:ln w="9525">
                          <a:noFill/>
                          <a:miter lim="800000"/>
                        </a:ln>
                      </wps:spPr>
                      <wps:txbx>
                        <w:txbxContent>
                          <w:p w:rsidR="00EE77FE" w:rsidRDefault="00EE77FE">
                            <w:pPr>
                              <w:spacing w:after="120"/>
                              <w:rPr>
                                <w:rFonts w:cstheme="minorHAnsi"/>
                                <w:sz w:val="18"/>
                                <w:szCs w:val="23"/>
                              </w:rPr>
                            </w:pPr>
                            <w:r>
                              <w:rPr>
                                <w:rFonts w:cstheme="minorHAnsi"/>
                                <w:sz w:val="18"/>
                                <w:szCs w:val="23"/>
                              </w:rPr>
                              <w:t>Início</w:t>
                            </w:r>
                          </w:p>
                          <w:p w:rsidR="00EE77FE" w:rsidRDefault="00EE77FE">
                            <w:pPr>
                              <w:spacing w:after="120"/>
                              <w:rPr>
                                <w:rFonts w:cstheme="minorHAnsi"/>
                                <w:sz w:val="18"/>
                                <w:szCs w:val="23"/>
                              </w:rPr>
                            </w:pPr>
                            <w:r>
                              <w:rPr>
                                <w:rFonts w:cstheme="minorHAnsi"/>
                                <w:sz w:val="18"/>
                                <w:szCs w:val="23"/>
                              </w:rPr>
                              <w:t>6 Semanas</w:t>
                            </w:r>
                          </w:p>
                          <w:p w:rsidR="00EE77FE" w:rsidRDefault="00EE77FE">
                            <w:pPr>
                              <w:spacing w:after="120"/>
                              <w:rPr>
                                <w:rFonts w:cstheme="minorHAnsi"/>
                                <w:sz w:val="20"/>
                                <w:szCs w:val="23"/>
                              </w:rPr>
                            </w:pPr>
                            <w:r>
                              <w:rPr>
                                <w:rFonts w:cstheme="minorHAnsi"/>
                                <w:sz w:val="18"/>
                                <w:szCs w:val="23"/>
                              </w:rPr>
                              <w:t>12 Semanas</w:t>
                            </w:r>
                          </w:p>
                        </w:txbxContent>
                      </wps:txbx>
                      <wps:bodyPr rot="0" vert="horz" wrap="square" lIns="91440" tIns="45720" rIns="91440" bIns="45720" anchor="t" anchorCtr="0" upright="1">
                        <a:noAutofit/>
                      </wps:bodyPr>
                    </wps:wsp>
                  </a:graphicData>
                </a:graphic>
              </wp:anchor>
            </w:drawing>
          </mc:Choice>
          <mc:Fallback>
            <w:pict>
              <v:shape id="Caixa de texto 1033" o:spid="_x0000_s1300" type="#_x0000_t202" style="position:absolute;left:0;text-align:left;margin-left:375.45pt;margin-top:42.8pt;width:61.5pt;height:62.25pt;z-index:252007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" fillcolor="white [3212]" stroked="f">
                <v:textbox>
                  <w:txbxContent>
                    <w:p w14:paraId="47549244" w14:textId="77777777" w:rsidR="00EE77FE" w:rsidRDefault="00EE77FE">
                      <w:pPr>
                        <w:spacing w:after="120"/>
                        <w:rPr>
                          <w:rFonts w:cstheme="minorHAnsi"/>
                          <w:sz w:val="18"/>
                          <w:szCs w:val="23"/>
                        </w:rPr>
                      </w:pPr>
                      <w:r>
                        <w:rPr>
                          <w:rFonts w:cstheme="minorHAnsi"/>
                          <w:sz w:val="18"/>
                          <w:szCs w:val="23"/>
                        </w:rPr>
                        <w:t>Início</w:t>
                      </w:r>
                    </w:p>
                    <w:p w14:paraId="127C25C7" w14:textId="77777777" w:rsidR="00EE77FE" w:rsidRDefault="00EE77FE">
                      <w:pPr>
                        <w:spacing w:after="120"/>
                        <w:rPr>
                          <w:rFonts w:cstheme="minorHAnsi"/>
                          <w:sz w:val="18"/>
                          <w:szCs w:val="23"/>
                        </w:rPr>
                      </w:pPr>
                      <w:r>
                        <w:rPr>
                          <w:rFonts w:cstheme="minorHAnsi"/>
                          <w:sz w:val="18"/>
                          <w:szCs w:val="23"/>
                        </w:rPr>
                        <w:t>6 Semanas</w:t>
                      </w:r>
                    </w:p>
                    <w:p w14:paraId="3FC20C6C" w14:textId="77777777" w:rsidR="00EE77FE" w:rsidRDefault="00EE77FE">
                      <w:pPr>
                        <w:spacing w:after="120"/>
                        <w:rPr>
                          <w:rFonts w:cstheme="minorHAnsi"/>
                          <w:sz w:val="20"/>
                          <w:szCs w:val="23"/>
                        </w:rPr>
                      </w:pPr>
                      <w:r>
                        <w:rPr>
                          <w:rFonts w:cstheme="minorHAnsi"/>
                          <w:sz w:val="18"/>
                          <w:szCs w:val="23"/>
                        </w:rPr>
                        <w:t>12 Semanas</w:t>
                      </w:r>
                    </w:p>
                  </w:txbxContent>
                </v:textbox>
                <w10:wrap anchorx="margin"/>
              </v:shape>
            </w:pict>
          </mc:Fallback>
        </mc:AlternateContent>
      </w:r>
      <w:r>
        <w:rPr>
          <w:noProof/>
          <w:lang w:eastAsia="pt-BR"/>
        </w:rPr>
        <mc:AlternateContent>
          <mc:Choice Requires="wps">
            <w:drawing>
              <wp:anchor distT="0" distB="0" distL="114300" distR="114300" simplePos="0" relativeHeight="252006400" behindDoc="0" locked="0" layoutInCell="1" allowOverlap="1">
                <wp:simplePos x="0" y="0"/>
                <wp:positionH relativeFrom="margin">
                  <wp:posOffset>3200400</wp:posOffset>
                </wp:positionH>
                <wp:positionV relativeFrom="paragraph">
                  <wp:posOffset>1343660</wp:posOffset>
                </wp:positionV>
                <wp:extent cx="1238250" cy="400050"/>
                <wp:effectExtent l="0" t="0" r="0" b="0"/>
                <wp:wrapNone/>
                <wp:docPr id="1034" name="Caixa de texto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00050"/>
                        </a:xfrm>
                        <a:prstGeom prst="rect">
                          <a:avLst/>
                        </a:prstGeom>
                        <a:solidFill>
                          <a:schemeClr val="bg1">
                            <a:lumMod val="100000"/>
                            <a:lumOff val="0"/>
                          </a:schemeClr>
                        </a:solidFill>
                        <a:ln w="9525">
                          <a:noFill/>
                          <a:miter lim="800000"/>
                        </a:ln>
                      </wps:spPr>
                      <wps:txbx>
                        <w:txbxContent>
                          <w:p w:rsidR="00EE77FE" w:rsidRDefault="00EE77FE">
                            <w:pPr>
                              <w:jc w:val="center"/>
                              <w:rPr>
                                <w:rFonts w:cstheme="minorHAnsi"/>
                                <w:sz w:val="18"/>
                                <w:szCs w:val="23"/>
                              </w:rPr>
                            </w:pPr>
                            <w:r>
                              <w:rPr>
                                <w:rFonts w:cstheme="minorHAnsi"/>
                                <w:sz w:val="18"/>
                                <w:szCs w:val="23"/>
                              </w:rPr>
                              <w:t xml:space="preserve">Baixa dose de </w:t>
                            </w:r>
                            <w:r>
                              <w:rPr>
                                <w:rFonts w:cstheme="minorHAnsi"/>
                                <w:i/>
                                <w:sz w:val="18"/>
                                <w:szCs w:val="23"/>
                              </w:rPr>
                              <w:t>Rhodiola</w:t>
                            </w:r>
                            <w:r>
                              <w:rPr>
                                <w:rFonts w:cstheme="minorHAnsi"/>
                                <w:sz w:val="18"/>
                                <w:szCs w:val="23"/>
                              </w:rPr>
                              <w:t xml:space="preserve"> 300 mg/dia</w:t>
                            </w:r>
                          </w:p>
                        </w:txbxContent>
                      </wps:txbx>
                      <wps:bodyPr rot="0" vert="horz" wrap="square" lIns="91440" tIns="45720" rIns="91440" bIns="45720" anchor="t" anchorCtr="0" upright="1">
                        <a:noAutofit/>
                      </wps:bodyPr>
                    </wps:wsp>
                  </a:graphicData>
                </a:graphic>
              </wp:anchor>
            </w:drawing>
          </mc:Choice>
          <mc:Fallback>
            <w:pict>
              <v:shape id="Caixa de texto 1034" o:spid="_x0000_s1301" type="#_x0000_t202" style="position:absolute;left:0;text-align:left;margin-left:252pt;margin-top:105.8pt;width:97.5pt;height:31.5pt;z-index:252006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" fillcolor="white [3212]" stroked="f">
                <v:textbox>
                  <w:txbxContent>
                    <w:p w14:paraId="7746800B" w14:textId="77777777" w:rsidR="00EE77FE" w:rsidRDefault="00EE77FE">
                      <w:pPr>
                        <w:jc w:val="center"/>
                        <w:rPr>
                          <w:rFonts w:cstheme="minorHAnsi"/>
                          <w:sz w:val="18"/>
                          <w:szCs w:val="23"/>
                        </w:rPr>
                      </w:pPr>
                      <w:r>
                        <w:rPr>
                          <w:rFonts w:cstheme="minorHAnsi"/>
                          <w:sz w:val="18"/>
                          <w:szCs w:val="23"/>
                        </w:rPr>
                        <w:t xml:space="preserve">Baixa dose de </w:t>
                      </w:r>
                      <w:r>
                        <w:rPr>
                          <w:rFonts w:cstheme="minorHAnsi"/>
                          <w:i/>
                          <w:sz w:val="18"/>
                          <w:szCs w:val="23"/>
                        </w:rPr>
                        <w:t>Rhodiola</w:t>
                      </w:r>
                      <w:r>
                        <w:rPr>
                          <w:rFonts w:cstheme="minorHAnsi"/>
                          <w:sz w:val="18"/>
                          <w:szCs w:val="23"/>
                        </w:rPr>
                        <w:t xml:space="preserve"> 300 mg/dia</w:t>
                      </w:r>
                    </w:p>
                  </w:txbxContent>
                </v:textbox>
                <w10:wrap anchorx="margin"/>
              </v:shape>
            </w:pict>
          </mc:Fallback>
        </mc:AlternateContent>
      </w:r>
      <w:r>
        <w:rPr>
          <w:noProof/>
          <w:lang w:eastAsia="pt-BR"/>
        </w:rPr>
        <mc:AlternateContent>
          <mc:Choice Requires="wps">
            <w:drawing>
              <wp:anchor distT="0" distB="0" distL="114300" distR="114300" simplePos="0" relativeHeight="252005376" behindDoc="0" locked="0" layoutInCell="1" allowOverlap="1">
                <wp:simplePos x="0" y="0"/>
                <wp:positionH relativeFrom="margin">
                  <wp:posOffset>1986915</wp:posOffset>
                </wp:positionH>
                <wp:positionV relativeFrom="paragraph">
                  <wp:posOffset>1343660</wp:posOffset>
                </wp:positionV>
                <wp:extent cx="1238250" cy="400050"/>
                <wp:effectExtent l="0" t="0" r="0" b="0"/>
                <wp:wrapNone/>
                <wp:docPr id="1035" name="Caixa de texto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00050"/>
                        </a:xfrm>
                        <a:prstGeom prst="rect">
                          <a:avLst/>
                        </a:prstGeom>
                        <a:solidFill>
                          <a:schemeClr val="bg1">
                            <a:lumMod val="100000"/>
                            <a:lumOff val="0"/>
                          </a:schemeClr>
                        </a:solidFill>
                        <a:ln w="9525">
                          <a:noFill/>
                          <a:miter lim="800000"/>
                        </a:ln>
                      </wps:spPr>
                      <wps:txbx>
                        <w:txbxContent>
                          <w:p w:rsidR="00EE77FE" w:rsidRDefault="00EE77FE">
                            <w:pPr>
                              <w:jc w:val="center"/>
                              <w:rPr>
                                <w:rFonts w:cstheme="minorHAnsi"/>
                                <w:sz w:val="18"/>
                                <w:szCs w:val="23"/>
                              </w:rPr>
                            </w:pPr>
                            <w:r>
                              <w:rPr>
                                <w:rFonts w:cstheme="minorHAnsi"/>
                                <w:sz w:val="18"/>
                                <w:szCs w:val="23"/>
                              </w:rPr>
                              <w:t xml:space="preserve">Alta dose de </w:t>
                            </w:r>
                            <w:r>
                              <w:rPr>
                                <w:rFonts w:cstheme="minorHAnsi"/>
                                <w:i/>
                                <w:sz w:val="18"/>
                                <w:szCs w:val="23"/>
                              </w:rPr>
                              <w:t>Rhodiola</w:t>
                            </w:r>
                            <w:r>
                              <w:rPr>
                                <w:rFonts w:cstheme="minorHAnsi"/>
                                <w:sz w:val="18"/>
                                <w:szCs w:val="23"/>
                              </w:rPr>
                              <w:t xml:space="preserve"> 600 mg/dia</w:t>
                            </w:r>
                          </w:p>
                        </w:txbxContent>
                      </wps:txbx>
                      <wps:bodyPr rot="0" vert="horz" wrap="square" lIns="91440" tIns="45720" rIns="91440" bIns="45720" anchor="t" anchorCtr="0" upright="1">
                        <a:noAutofit/>
                      </wps:bodyPr>
                    </wps:wsp>
                  </a:graphicData>
                </a:graphic>
              </wp:anchor>
            </w:drawing>
          </mc:Choice>
          <mc:Fallback>
            <w:pict>
              <v:shape id="Caixa de texto 1035" o:spid="_x0000_s1302" type="#_x0000_t202" style="position:absolute;left:0;text-align:left;margin-left:156.45pt;margin-top:105.8pt;width:97.5pt;height:31.5pt;z-index:252005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" fillcolor="white [3212]" stroked="f">
                <v:textbox>
                  <w:txbxContent>
                    <w:p w14:paraId="210A1E20" w14:textId="77777777" w:rsidR="00EE77FE" w:rsidRDefault="00EE77FE">
                      <w:pPr>
                        <w:jc w:val="center"/>
                        <w:rPr>
                          <w:rFonts w:cstheme="minorHAnsi"/>
                          <w:sz w:val="18"/>
                          <w:szCs w:val="23"/>
                        </w:rPr>
                      </w:pPr>
                      <w:r>
                        <w:rPr>
                          <w:rFonts w:cstheme="minorHAnsi"/>
                          <w:sz w:val="18"/>
                          <w:szCs w:val="23"/>
                        </w:rPr>
                        <w:t xml:space="preserve">Alta dose de </w:t>
                      </w:r>
                      <w:r>
                        <w:rPr>
                          <w:rFonts w:cstheme="minorHAnsi"/>
                          <w:i/>
                          <w:sz w:val="18"/>
                          <w:szCs w:val="23"/>
                        </w:rPr>
                        <w:t>Rhodiola</w:t>
                      </w:r>
                      <w:r>
                        <w:rPr>
                          <w:rFonts w:cstheme="minorHAnsi"/>
                          <w:sz w:val="18"/>
                          <w:szCs w:val="23"/>
                        </w:rPr>
                        <w:t xml:space="preserve"> 600 mg/dia</w:t>
                      </w:r>
                    </w:p>
                  </w:txbxContent>
                </v:textbox>
                <w10:wrap anchorx="margin"/>
              </v:shape>
            </w:pict>
          </mc:Fallback>
        </mc:AlternateContent>
      </w:r>
      <w:r>
        <w:rPr>
          <w:noProof/>
          <w:lang w:eastAsia="pt-BR"/>
        </w:rPr>
        <mc:AlternateContent>
          <mc:Choice Requires="wps">
            <w:drawing>
              <wp:anchor distT="0" distB="0" distL="114300" distR="114300" simplePos="0" relativeHeight="252004352" behindDoc="0" locked="0" layoutInCell="1" allowOverlap="1">
                <wp:simplePos x="0" y="0"/>
                <wp:positionH relativeFrom="margin">
                  <wp:posOffset>704850</wp:posOffset>
                </wp:positionH>
                <wp:positionV relativeFrom="paragraph">
                  <wp:posOffset>1343660</wp:posOffset>
                </wp:positionV>
                <wp:extent cx="1304925" cy="323850"/>
                <wp:effectExtent l="0" t="0" r="9525" b="0"/>
                <wp:wrapNone/>
                <wp:docPr id="1036" name="Caixa de texto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23850"/>
                        </a:xfrm>
                        <a:prstGeom prst="rect">
                          <a:avLst/>
                        </a:prstGeom>
                        <a:solidFill>
                          <a:schemeClr val="bg1">
                            <a:lumMod val="100000"/>
                            <a:lumOff val="0"/>
                          </a:schemeClr>
                        </a:solidFill>
                        <a:ln w="9525">
                          <a:noFill/>
                          <a:miter lim="800000"/>
                        </a:ln>
                      </wps:spPr>
                      <wps:txbx>
                        <w:txbxContent>
                          <w:p w:rsidR="00EE77FE" w:rsidRDefault="00EE77FE">
                            <w:pPr>
                              <w:jc w:val="center"/>
                              <w:rPr>
                                <w:rFonts w:cstheme="minorHAnsi"/>
                                <w:sz w:val="20"/>
                                <w:szCs w:val="23"/>
                              </w:rPr>
                            </w:pPr>
                            <w:r>
                              <w:rPr>
                                <w:rFonts w:cstheme="minorHAnsi"/>
                                <w:sz w:val="18"/>
                                <w:szCs w:val="23"/>
                              </w:rPr>
                              <w:t>Sertralina</w:t>
                            </w:r>
                          </w:p>
                        </w:txbxContent>
                      </wps:txbx>
                      <wps:bodyPr rot="0" vert="horz" wrap="square" lIns="91440" tIns="45720" rIns="91440" bIns="45720" anchor="t" anchorCtr="0" upright="1">
                        <a:noAutofit/>
                      </wps:bodyPr>
                    </wps:wsp>
                  </a:graphicData>
                </a:graphic>
              </wp:anchor>
            </w:drawing>
          </mc:Choice>
          <mc:Fallback>
            <w:pict>
              <v:shape id="Caixa de texto 1036" o:spid="_x0000_s1303" type="#_x0000_t202" style="position:absolute;left:0;text-align:left;margin-left:55.5pt;margin-top:105.8pt;width:102.75pt;height:25.5pt;z-index:252004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" fillcolor="white [3212]" stroked="f">
                <v:textbox>
                  <w:txbxContent>
                    <w:p w14:paraId="00B1A044" w14:textId="77777777" w:rsidR="00EE77FE" w:rsidRDefault="00EE77FE">
                      <w:pPr>
                        <w:jc w:val="center"/>
                        <w:rPr>
                          <w:rFonts w:cstheme="minorHAnsi"/>
                          <w:sz w:val="20"/>
                          <w:szCs w:val="23"/>
                        </w:rPr>
                      </w:pPr>
                      <w:r>
                        <w:rPr>
                          <w:rFonts w:cstheme="minorHAnsi"/>
                          <w:sz w:val="18"/>
                          <w:szCs w:val="23"/>
                        </w:rPr>
                        <w:t>Sertralina</w:t>
                      </w:r>
                    </w:p>
                  </w:txbxContent>
                </v:textbox>
                <w10:wrap anchorx="margin"/>
              </v:shape>
            </w:pict>
          </mc:Fallback>
        </mc:AlternateContent>
      </w:r>
      <w:r>
        <w:rPr>
          <w:noProof/>
          <w:lang w:eastAsia="pt-BR"/>
        </w:rPr>
        <w:drawing>
          <wp:inline distT="0" distB="0" distL="0" distR="0">
            <wp:extent cx="4914900" cy="1762125"/>
            <wp:effectExtent l="0" t="0" r="0" b="9525"/>
            <wp:docPr id="1037" name="Imagem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m 1037"/>
                    <pic:cNvPicPr>
                      <a:picLocks noChangeAspect="1"/>
                    </pic:cNvPicPr>
                  </pic:nvPicPr>
                  <pic:blipFill>
                    <a:blip r:embed="rId29"/>
                    <a:stretch>
                      <a:fillRect/>
                    </a:stretch>
                  </pic:blipFill>
                  <pic:spPr>
                    <a:xfrm>
                      <a:off x="0" y="0"/>
                      <a:ext cx="4914900" cy="1762125"/>
                    </a:xfrm>
                    <a:prstGeom prst="rect">
                      <a:avLst/>
                    </a:prstGeom>
                  </pic:spPr>
                </pic:pic>
              </a:graphicData>
            </a:graphic>
          </wp:inline>
        </w:drawing>
      </w:r>
    </w:p>
    <w:p w:rsidR="00AA6175" w:rsidRPr="00EE77FE" w:rsidRDefault="00E50482">
      <w:pPr>
        <w:pStyle w:val="Corpo"/>
        <w:rPr>
          <w:b/>
          <w:color w:val="0070C0"/>
        </w:rPr>
      </w:pPr>
      <w:r w:rsidRPr="00EE77FE">
        <w:rPr>
          <w:b/>
          <w:color w:val="0070C0"/>
        </w:rPr>
        <w:t>Conclusão:</w:t>
      </w:r>
      <w:r w:rsidRPr="00EE77FE">
        <w:rPr>
          <w:color w:val="0070C0"/>
          <w:lang w:eastAsia="pt-BR"/>
        </w:rPr>
        <w:t xml:space="preserve"> </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w:t>
      </w:r>
      <w:r>
        <w:rPr>
          <w:b/>
        </w:rPr>
        <w:t>Rhodiola</w:t>
      </w:r>
      <w:r>
        <w:rPr>
          <w:b/>
          <w:i/>
        </w:rPr>
        <w:t xml:space="preserve"> apresentou potencial antidepressivo em pacientes com transtorno depressivo maior, quando administrada em dosagens de 300 a 600 mg ao dia em um período de 12 semanas. A </w:t>
      </w:r>
      <w:r>
        <w:rPr>
          <w:b/>
        </w:rPr>
        <w:t>Rhodiola</w:t>
      </w:r>
      <w:r>
        <w:rPr>
          <w:b/>
          <w:i/>
        </w:rPr>
        <w:t xml:space="preserve"> melhorou a qualidade de vida e os sintomas clínicos, a alta dosagem demonstrou ser melhor que a dosagem baixa.</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da Qualidade de Vida e dos Sintomas Clínicos da Depressão Leve a Moderada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Rhodiola rosea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Rhodiola rosea</w:t>
            </w:r>
            <w:r>
              <w:rPr>
                <w:rFonts w:eastAsiaTheme="minorEastAsia"/>
                <w:lang w:eastAsia="pt-BR"/>
              </w:rPr>
              <w:t>.......................300 a 600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pStyle w:val="Corpo"/>
      </w:pP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4" w:name="_Toc132097849"/>
      <w:r>
        <w:rPr>
          <w:bCs/>
          <w:i/>
          <w:iCs/>
        </w:rPr>
        <w:t>Nigella sativa</w:t>
      </w:r>
      <w:bookmarkEnd w:id="104"/>
    </w:p>
    <w:p w:rsidR="00AA6175" w:rsidRPr="00EE77FE" w:rsidRDefault="00E50482">
      <w:pPr>
        <w:pStyle w:val="Corpo"/>
        <w:jc w:val="center"/>
        <w:rPr>
          <w:color w:val="0070C0"/>
          <w:szCs w:val="23"/>
        </w:rPr>
      </w:pPr>
      <w:r w:rsidRPr="00EE77FE">
        <w:rPr>
          <w:rFonts w:eastAsia="MS Mincho"/>
          <w:b/>
          <w:bCs/>
          <w:color w:val="0070C0"/>
          <w:sz w:val="40"/>
        </w:rPr>
        <w:t>Tratamento da Depressão e Níveis Séricos de BDNF</w:t>
      </w:r>
    </w:p>
    <w:p w:rsidR="00AA6175" w:rsidRDefault="00AA6175">
      <w:pPr>
        <w:pStyle w:val="Corpo"/>
        <w:rPr>
          <w:sz w:val="24"/>
        </w:rPr>
      </w:pPr>
    </w:p>
    <w:p w:rsidR="00AA6175" w:rsidRDefault="00E50482">
      <w:pPr>
        <w:pStyle w:val="Corpo"/>
        <w:rPr>
          <w:sz w:val="24"/>
        </w:rPr>
      </w:pPr>
      <w:r>
        <w:rPr>
          <w:sz w:val="24"/>
        </w:rPr>
        <w:t xml:space="preserve">O objetivo deste estudo clínico e duplo-cego foi investigar os efeitos terapêuticos do extrato da </w:t>
      </w:r>
      <w:r>
        <w:rPr>
          <w:i/>
          <w:sz w:val="24"/>
        </w:rPr>
        <w:t>Nigella sativa</w:t>
      </w:r>
      <w:r>
        <w:rPr>
          <w:sz w:val="24"/>
        </w:rPr>
        <w:t xml:space="preserve"> em relação aos níveis séricos do fator neurotrófico derivado do cérebro (BDNF) e a pontuação da depressão em pacientes com esse transtorno (Zadeh AR, </w:t>
      </w:r>
      <w:r>
        <w:rPr>
          <w:i/>
          <w:sz w:val="24"/>
        </w:rPr>
        <w:t>et al.</w:t>
      </w:r>
      <w:r>
        <w:rPr>
          <w:sz w:val="24"/>
        </w:rPr>
        <w:t xml:space="preserve"> 2022).</w:t>
      </w:r>
    </w:p>
    <w:p w:rsidR="00AA6175" w:rsidRDefault="00E50482">
      <w:pPr>
        <w:pStyle w:val="Corpo"/>
        <w:rPr>
          <w:sz w:val="24"/>
        </w:rPr>
      </w:pPr>
      <w:r>
        <w:rPr>
          <w:noProof/>
          <w:lang w:eastAsia="pt-BR"/>
        </w:rPr>
        <mc:AlternateContent>
          <mc:Choice Requires="wps">
            <w:drawing>
              <wp:anchor distT="0" distB="0" distL="114300" distR="114300" simplePos="0" relativeHeight="252010496" behindDoc="0" locked="0" layoutInCell="1" allowOverlap="1">
                <wp:simplePos x="0" y="0"/>
                <wp:positionH relativeFrom="margin">
                  <wp:align>right</wp:align>
                </wp:positionH>
                <wp:positionV relativeFrom="paragraph">
                  <wp:posOffset>95250</wp:posOffset>
                </wp:positionV>
                <wp:extent cx="5734050" cy="518795"/>
                <wp:effectExtent l="0" t="0" r="19050" b="15240"/>
                <wp:wrapNone/>
                <wp:docPr id="1038" name="Caixa de texto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615"/>
                        </a:xfrm>
                        <a:prstGeom prst="rect">
                          <a:avLst/>
                        </a:prstGeom>
                        <a:solidFill>
                          <a:schemeClr val="bg1">
                            <a:lumMod val="100000"/>
                            <a:lumOff val="0"/>
                          </a:schemeClr>
                        </a:solidFill>
                        <a:ln w="9525">
                          <a:solidFill>
                            <a:srgbClr val="FE8501"/>
                          </a:solidFill>
                          <a:miter lim="800000"/>
                        </a:ln>
                      </wps:spPr>
                      <wps:txbx>
                        <w:txbxContent>
                          <w:p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52 pacientes do sexo masculino com transtorno depressivo maior foram tratados com sertralina nos hospitais das forças militares em Teerã.</w:t>
                            </w:r>
                          </w:p>
                        </w:txbxContent>
                      </wps:txbx>
                      <wps:bodyPr rot="0" vert="horz" wrap="square" lIns="91440" tIns="45720" rIns="91440" bIns="45720" anchor="t" anchorCtr="0" upright="1">
                        <a:noAutofit/>
                      </wps:bodyPr>
                    </wps:wsp>
                  </a:graphicData>
                </a:graphic>
              </wp:anchor>
            </w:drawing>
          </mc:Choice>
          <mc:Fallback>
            <w:pict>
              <v:shape id="Caixa de texto 1038" o:spid="_x0000_s1304" type="#_x0000_t202" style="position:absolute;left:0;text-align:left;margin-left:400.3pt;margin-top:7.5pt;width:451.5pt;height:40.85pt;z-index:2520104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" fillcolor="white [3212]" strokecolor="#fe8501">
                <v:textbox>
                  <w:txbxContent>
                    <w:p w14:paraId="14448C4C" w14:textId="77777777"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52 pacientes do sexo masculino com transtorno depressivo maior foram tratados com sertralina nos hospitais das forças militares em Teerã.</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09472" behindDoc="0" locked="0" layoutInCell="1" allowOverlap="1">
                <wp:simplePos x="0" y="0"/>
                <wp:positionH relativeFrom="column">
                  <wp:posOffset>4323080</wp:posOffset>
                </wp:positionH>
                <wp:positionV relativeFrom="paragraph">
                  <wp:posOffset>106045</wp:posOffset>
                </wp:positionV>
                <wp:extent cx="226695" cy="138430"/>
                <wp:effectExtent l="0" t="0" r="1905" b="0"/>
                <wp:wrapNone/>
                <wp:docPr id="1039" name="Triângulo isósceles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39" o:spid="_x0000_s1026" o:spt="5" type="#_x0000_t5" style="position:absolute;left:0pt;flip:y;margin-left:340.4pt;margin-top:8.35pt;height:10.9pt;width:17.85pt;z-index:252009472;mso-width-relative:page;mso-height-relative:page;" fillcolor="#D9D9D9 [3212]" filled="t" stroked="f" coordsize="21600,21600" o:gfxdata="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KPpMf&#10;1gAAAAkBAAAPAAAAAAAAAAEAIAAAACIAAABkcnMvZG93bnJldi54bWxQSwECFAAUAAAACACHTuJA&#10;tCkRtl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11520" behindDoc="0" locked="0" layoutInCell="1" allowOverlap="1">
                <wp:simplePos x="0" y="0"/>
                <wp:positionH relativeFrom="column">
                  <wp:posOffset>1055370</wp:posOffset>
                </wp:positionH>
                <wp:positionV relativeFrom="paragraph">
                  <wp:posOffset>106045</wp:posOffset>
                </wp:positionV>
                <wp:extent cx="226695" cy="138430"/>
                <wp:effectExtent l="0" t="0" r="1905" b="0"/>
                <wp:wrapNone/>
                <wp:docPr id="1040" name="Triângulo isósceles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40" o:spid="_x0000_s1026" o:spt="5" type="#_x0000_t5" style="position:absolute;left:0pt;flip:y;margin-left:83.1pt;margin-top:8.35pt;height:10.9pt;width:17.85pt;z-index:252011520;mso-width-relative:page;mso-height-relative:page;" fillcolor="#D9D9D9 [3212]" filled="t" stroked="f" coordsize="21600,21600" o:gfxdata="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uNz/h&#10;1wAAAAkBAAAPAAAAAAAAAAEAIAAAACIAAABkcnMvZG93bnJldi54bWxQSwECFAAUAAAACACHTuJA&#10;Q/K9r1sCAACpBAAADgAAAAAAAAABACAAAAAm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12544" behindDoc="0" locked="0" layoutInCell="1" allowOverlap="1">
                <wp:simplePos x="0" y="0"/>
                <wp:positionH relativeFrom="margin">
                  <wp:posOffset>3204845</wp:posOffset>
                </wp:positionH>
                <wp:positionV relativeFrom="paragraph">
                  <wp:posOffset>82550</wp:posOffset>
                </wp:positionV>
                <wp:extent cx="2532380" cy="982345"/>
                <wp:effectExtent l="0" t="0" r="20320" b="27305"/>
                <wp:wrapNone/>
                <wp:docPr id="1041" name="Caixa de texto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532" cy="98234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1.000 mg/dia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(durante 10 semanas)</w:t>
                            </w:r>
                          </w:p>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(durante 3 meses)</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1041" o:spid="_x0000_s1305" type="#_x0000_t202" style="position:absolute;left:0;text-align:left;margin-left:252.35pt;margin-top:6.5pt;width:199.4pt;height:77.35pt;z-index:2520125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" fillcolor="#fe8501" strokecolor="#fe8501">
                <v:textbox>
                  <w:txbxContent>
                    <w:p w14:paraId="377393D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67FB1F5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1.000 mg/dia</w:t>
                      </w:r>
                    </w:p>
                    <w:p w14:paraId="27EDC84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(durante 10 semanas)</w:t>
                      </w:r>
                    </w:p>
                    <w:p w14:paraId="682877A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w:t>
                      </w:r>
                    </w:p>
                    <w:p w14:paraId="7382F5D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(durante 3 meses)</w:t>
                      </w:r>
                    </w:p>
                    <w:p w14:paraId="021D3CF4" w14:textId="77777777" w:rsidR="00EE77FE" w:rsidRDefault="00EE77FE">
                      <w:pPr>
                        <w:spacing w:after="0" w:line="240" w:lineRule="auto"/>
                        <w:jc w:val="center"/>
                      </w:pPr>
                    </w:p>
                  </w:txbxContent>
                </v:textbox>
                <w10:wrap anchorx="margin"/>
              </v:shape>
            </w:pict>
          </mc:Fallback>
        </mc:AlternateContent>
      </w:r>
      <w:r>
        <w:rPr>
          <w:noProof/>
          <w:lang w:eastAsia="pt-BR"/>
        </w:rPr>
        <mc:AlternateContent>
          <mc:Choice Requires="wps">
            <w:drawing>
              <wp:anchor distT="0" distB="0" distL="114300" distR="114300" simplePos="0" relativeHeight="252008448" behindDoc="0" locked="0" layoutInCell="1" allowOverlap="1">
                <wp:simplePos x="0" y="0"/>
                <wp:positionH relativeFrom="margin">
                  <wp:align>left</wp:align>
                </wp:positionH>
                <wp:positionV relativeFrom="paragraph">
                  <wp:posOffset>82550</wp:posOffset>
                </wp:positionV>
                <wp:extent cx="2442845" cy="982345"/>
                <wp:effectExtent l="0" t="0" r="14605" b="27305"/>
                <wp:wrapNone/>
                <wp:docPr id="1042" name="Caixa de texto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949" cy="98234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Nigella sativa</w:t>
                            </w:r>
                            <w:r w:rsidRPr="00EE77FE">
                              <w:rPr>
                                <w:rFonts w:ascii="Swis721 Th BT" w:hAnsi="Swis721 Th BT"/>
                                <w:iCs/>
                                <w:color w:val="FFFFFF" w:themeColor="background1"/>
                                <w:sz w:val="23"/>
                                <w:szCs w:val="23"/>
                              </w:rPr>
                              <w:t xml:space="preserve"> (</w:t>
                            </w:r>
                            <w:r>
                              <w:rPr>
                                <w:rFonts w:ascii="Swis721 Th BT" w:hAnsi="Swis721 Th BT"/>
                                <w:color w:val="FFFFFF" w:themeColor="background1"/>
                                <w:sz w:val="23"/>
                                <w:szCs w:val="23"/>
                              </w:rPr>
                              <w:t>extrato) 1.000 mg/dia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(durante 10 semanas)</w:t>
                            </w:r>
                          </w:p>
                          <w:p w:rsidR="00EE77FE" w:rsidRDefault="00EE77FE">
                            <w:pPr>
                              <w:spacing w:after="0" w:line="240" w:lineRule="auto"/>
                              <w:jc w:val="center"/>
                              <w:rPr>
                                <w:rFonts w:ascii="Swis721 Th BT" w:hAnsi="Swis721 Th BT"/>
                                <w:b/>
                                <w:i/>
                                <w:color w:val="FFFFFF" w:themeColor="background1"/>
                                <w:sz w:val="23"/>
                                <w:szCs w:val="23"/>
                              </w:rPr>
                            </w:pPr>
                            <w:r>
                              <w:rPr>
                                <w:rFonts w:ascii="Swis721 Th BT" w:hAnsi="Swis721 Th BT"/>
                                <w:b/>
                                <w:i/>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(durante 3 meses)</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42" o:spid="_x0000_s1306" type="#_x0000_t202" style="position:absolute;left:0;text-align:left;margin-left:0;margin-top:6.5pt;width:192.35pt;height:77.35pt;z-index:2520084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" fillcolor="#fe8501" strokecolor="#fe8501">
                <v:textbox>
                  <w:txbxContent>
                    <w:p w14:paraId="77EE681E"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101D36E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Nigella sativa</w:t>
                      </w:r>
                      <w:r w:rsidRPr="00EE77FE">
                        <w:rPr>
                          <w:rFonts w:ascii="Swis721 Th BT" w:hAnsi="Swis721 Th BT"/>
                          <w:iCs/>
                          <w:color w:val="FFFFFF" w:themeColor="background1"/>
                          <w:sz w:val="23"/>
                          <w:szCs w:val="23"/>
                        </w:rPr>
                        <w:t xml:space="preserve"> (</w:t>
                      </w:r>
                      <w:r>
                        <w:rPr>
                          <w:rFonts w:ascii="Swis721 Th BT" w:hAnsi="Swis721 Th BT"/>
                          <w:color w:val="FFFFFF" w:themeColor="background1"/>
                          <w:sz w:val="23"/>
                          <w:szCs w:val="23"/>
                        </w:rPr>
                        <w:t>extrato) 1.000 mg/dia</w:t>
                      </w:r>
                    </w:p>
                    <w:p w14:paraId="4BD09E2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(durante 10 semanas)</w:t>
                      </w:r>
                    </w:p>
                    <w:p w14:paraId="1D4F19C7" w14:textId="77777777" w:rsidR="00EE77FE" w:rsidRDefault="00EE77FE">
                      <w:pPr>
                        <w:spacing w:after="0" w:line="240" w:lineRule="auto"/>
                        <w:jc w:val="center"/>
                        <w:rPr>
                          <w:rFonts w:ascii="Swis721 Th BT" w:hAnsi="Swis721 Th BT"/>
                          <w:b/>
                          <w:i/>
                          <w:color w:val="FFFFFF" w:themeColor="background1"/>
                          <w:sz w:val="23"/>
                          <w:szCs w:val="23"/>
                        </w:rPr>
                      </w:pPr>
                      <w:r>
                        <w:rPr>
                          <w:rFonts w:ascii="Swis721 Th BT" w:hAnsi="Swis721 Th BT"/>
                          <w:b/>
                          <w:i/>
                          <w:color w:val="FFFFFF" w:themeColor="background1"/>
                          <w:sz w:val="23"/>
                          <w:szCs w:val="23"/>
                        </w:rPr>
                        <w:t>+</w:t>
                      </w:r>
                    </w:p>
                    <w:p w14:paraId="7E9CAD3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Sertralina (durante 3 meses)</w:t>
                      </w:r>
                    </w:p>
                    <w:p w14:paraId="5BAD696C"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szCs w:val="23"/>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43"/>
        </w:numPr>
        <w:spacing w:after="0"/>
        <w:rPr>
          <w:sz w:val="24"/>
        </w:rPr>
      </w:pPr>
      <w:r>
        <w:rPr>
          <w:sz w:val="24"/>
        </w:rPr>
        <w:t xml:space="preserve">Houve uma diminuição significativa na pontuação DASS-21 no grupo 1 (−11,24 ± 5,69) e no grupo placebo (−2,72 ± 6,19); mas os pacientes do grupo 1 apresentaram pontuação expressivamente menor (50.1 ± 6.8 </w:t>
      </w:r>
      <w:r>
        <w:rPr>
          <w:i/>
          <w:iCs/>
          <w:sz w:val="24"/>
        </w:rPr>
        <w:t>vs.</w:t>
      </w:r>
      <w:r>
        <w:rPr>
          <w:sz w:val="24"/>
        </w:rPr>
        <w:t xml:space="preserve"> 58.2 ± 5.6, respectivamente, P&lt;0,001);</w:t>
      </w:r>
    </w:p>
    <w:p w:rsidR="00AA6175" w:rsidRDefault="00E50482">
      <w:pPr>
        <w:pStyle w:val="Corpo"/>
        <w:numPr>
          <w:ilvl w:val="0"/>
          <w:numId w:val="43"/>
        </w:numPr>
        <w:spacing w:after="0"/>
        <w:rPr>
          <w:sz w:val="24"/>
        </w:rPr>
      </w:pPr>
      <w:r>
        <w:rPr>
          <w:sz w:val="24"/>
        </w:rPr>
        <w:t>Os pacientes do grupo 1 apresentaram diminuição considerável na pontuação da depressão (−5,5 ± 2,47, P&lt;0,001) e pontuações menores quando comparados ao grupo 2 (placebo);</w:t>
      </w:r>
    </w:p>
    <w:p w:rsidR="00AA6175" w:rsidRDefault="00E50482">
      <w:pPr>
        <w:pStyle w:val="Corpo"/>
        <w:numPr>
          <w:ilvl w:val="0"/>
          <w:numId w:val="43"/>
        </w:numPr>
        <w:spacing w:after="0"/>
        <w:rPr>
          <w:sz w:val="24"/>
        </w:rPr>
      </w:pPr>
      <w:r>
        <w:rPr>
          <w:sz w:val="24"/>
        </w:rPr>
        <w:t>Os pacientes do grupo 1 apresentaram redução significativa na pontuação para ansiedade (P = 0,031) e estresse (P = 0,011);</w:t>
      </w:r>
    </w:p>
    <w:p w:rsidR="00AA6175" w:rsidRDefault="00E50482">
      <w:pPr>
        <w:pStyle w:val="Corpo"/>
        <w:numPr>
          <w:ilvl w:val="0"/>
          <w:numId w:val="43"/>
        </w:numPr>
        <w:spacing w:after="0"/>
        <w:rPr>
          <w:sz w:val="24"/>
        </w:rPr>
      </w:pPr>
      <w:r>
        <w:rPr>
          <w:sz w:val="24"/>
        </w:rPr>
        <w:t xml:space="preserve">Os níveis de BDNF estavam significativamente aumentados no grupo 1 após o tratamento (6,08 ± 3,76, P&lt;0,001) e os valores foram notavelmente maiores em comparação ao grupo 2-placebo (29,4 ± 3,6 ng/ml </w:t>
      </w:r>
      <w:r>
        <w:rPr>
          <w:i/>
          <w:iCs/>
          <w:sz w:val="24"/>
        </w:rPr>
        <w:t>vs</w:t>
      </w:r>
      <w:r>
        <w:rPr>
          <w:sz w:val="24"/>
        </w:rPr>
        <w:t>. 24,9 ± 2,1 ng/ml, P&lt;0,001);</w:t>
      </w:r>
    </w:p>
    <w:p w:rsidR="00AA6175" w:rsidRDefault="00E50482">
      <w:pPr>
        <w:pStyle w:val="Corpo"/>
        <w:numPr>
          <w:ilvl w:val="0"/>
          <w:numId w:val="43"/>
        </w:numPr>
        <w:spacing w:after="0"/>
        <w:rPr>
          <w:sz w:val="24"/>
        </w:rPr>
      </w:pPr>
      <w:r>
        <w:rPr>
          <w:sz w:val="24"/>
        </w:rPr>
        <w:t>Houve correlação inversa significativa entre a duração da doença e o escore DASS-21(r = −0,30, P = 0,032);</w:t>
      </w:r>
    </w:p>
    <w:p w:rsidR="00AA6175" w:rsidRDefault="00E50482">
      <w:pPr>
        <w:pStyle w:val="Corpo"/>
        <w:numPr>
          <w:ilvl w:val="0"/>
          <w:numId w:val="43"/>
        </w:numPr>
        <w:spacing w:after="0"/>
        <w:rPr>
          <w:sz w:val="24"/>
        </w:rPr>
      </w:pPr>
      <w:r>
        <w:rPr>
          <w:sz w:val="24"/>
        </w:rPr>
        <w:t>Houve uma correlação inversa e significativa entre a pontuação DASS-21 (r = -0,35, P = 0,011) e pontuação de depressão (r = -0,45, P = 0,001).</w:t>
      </w:r>
    </w:p>
    <w:p w:rsidR="00AA6175" w:rsidRDefault="00AA6175">
      <w:pPr>
        <w:pStyle w:val="Corpo"/>
        <w:spacing w:after="120"/>
        <w:rPr>
          <w:sz w:val="24"/>
        </w:rPr>
      </w:pPr>
    </w:p>
    <w:p w:rsidR="00AA6175" w:rsidRPr="00EE77FE" w:rsidRDefault="00E50482">
      <w:pPr>
        <w:pStyle w:val="Corpo"/>
        <w:rPr>
          <w:b/>
          <w:color w:val="0070C0"/>
        </w:rPr>
      </w:pPr>
      <w:r w:rsidRPr="00EE77FE">
        <w:rPr>
          <w:b/>
          <w:color w:val="0070C0"/>
        </w:rPr>
        <w:t>Conclusão:</w:t>
      </w:r>
    </w:p>
    <w:p w:rsidR="00AA6175" w:rsidRDefault="00E50482">
      <w:pPr>
        <w:pStyle w:val="Corpo"/>
        <w:spacing w:line="276" w:lineRule="auto"/>
        <w:jc w:val="center"/>
        <w:rPr>
          <w:b/>
          <w:i/>
        </w:rPr>
      </w:pPr>
      <w:r>
        <w:rPr>
          <w:b/>
          <w:i/>
        </w:rPr>
        <w:t xml:space="preserve">O uso de </w:t>
      </w:r>
      <w:r w:rsidRPr="00EE77FE">
        <w:rPr>
          <w:b/>
          <w:iCs/>
        </w:rPr>
        <w:t>N. sativa</w:t>
      </w:r>
      <w:r>
        <w:rPr>
          <w:b/>
          <w:i/>
        </w:rPr>
        <w:t xml:space="preserve"> como tratamento complementar resultou em diminuição da pontuação para depressão e aumento dos níveis séricos de BDNF, o que indica sua importância e eficácia.</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Diminuição da Pontuação para Depressão e Aumento dos Níveis Séricos de BDNF</w:t>
      </w:r>
    </w:p>
    <w:p w:rsidR="00AA6175" w:rsidRDefault="00E50482">
      <w:pPr>
        <w:pStyle w:val="Corpo"/>
        <w:rPr>
          <w:b/>
          <w:i/>
          <w:sz w:val="10"/>
          <w:szCs w:val="10"/>
        </w:rPr>
      </w:pPr>
      <w:r>
        <w:rPr>
          <w:b/>
          <w:i/>
          <w:sz w:val="24"/>
        </w:rPr>
        <w:t xml:space="preserve"> </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color w:val="FFFFFF" w:themeColor="background1"/>
                <w:szCs w:val="23"/>
                <w:lang w:eastAsia="pt-BR"/>
              </w:rPr>
              <w:t>Nigella sativa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Nigella sativa</w:t>
            </w:r>
            <w:r>
              <w:rPr>
                <w:rFonts w:eastAsiaTheme="minorEastAsia"/>
                <w:lang w:eastAsia="pt-BR"/>
              </w:rPr>
              <w:t xml:space="preserve"> ............................. 1.000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r>
        <w:rPr>
          <w:bCs/>
          <w:i/>
          <w:iCs/>
        </w:rPr>
        <w:t xml:space="preserve"> </w:t>
      </w:r>
      <w:bookmarkStart w:id="105" w:name="_Toc132097850"/>
      <w:r>
        <w:rPr>
          <w:bCs/>
          <w:i/>
          <w:iCs/>
        </w:rPr>
        <w:t>Matricaria chamomilla</w:t>
      </w:r>
      <w:bookmarkEnd w:id="105"/>
    </w:p>
    <w:p w:rsidR="00AA6175" w:rsidRPr="00EE77FE" w:rsidRDefault="00E50482">
      <w:pPr>
        <w:pStyle w:val="Corpo"/>
        <w:spacing w:line="276" w:lineRule="auto"/>
        <w:jc w:val="center"/>
        <w:rPr>
          <w:color w:val="0070C0"/>
        </w:rPr>
      </w:pPr>
      <w:r w:rsidRPr="00EE77FE">
        <w:rPr>
          <w:rFonts w:eastAsia="MS Mincho"/>
          <w:b/>
          <w:bCs/>
          <w:color w:val="0070C0"/>
          <w:sz w:val="40"/>
        </w:rPr>
        <w:t>Auxilia na Diminuição dos Escores que Medem a Depressão em Pacientes com TAG</w:t>
      </w:r>
    </w:p>
    <w:p w:rsidR="00AA6175" w:rsidRDefault="00AA6175">
      <w:pPr>
        <w:pStyle w:val="Corpo"/>
        <w:rPr>
          <w:sz w:val="24"/>
        </w:rPr>
      </w:pPr>
    </w:p>
    <w:p w:rsidR="00AA6175" w:rsidRDefault="00E50482">
      <w:pPr>
        <w:pStyle w:val="Corpo"/>
        <w:rPr>
          <w:sz w:val="24"/>
        </w:rPr>
      </w:pPr>
      <w:r>
        <w:rPr>
          <w:sz w:val="24"/>
        </w:rPr>
        <w:t xml:space="preserve">Amsterdam </w:t>
      </w:r>
      <w:r>
        <w:rPr>
          <w:i/>
          <w:iCs/>
          <w:sz w:val="24"/>
        </w:rPr>
        <w:t>et al.</w:t>
      </w:r>
      <w:r>
        <w:rPr>
          <w:sz w:val="24"/>
        </w:rPr>
        <w:t xml:space="preserve"> (2020) conduziram um estudo para examinar o efeito antidepressivo da </w:t>
      </w:r>
      <w:r>
        <w:rPr>
          <w:i/>
          <w:iCs/>
          <w:sz w:val="24"/>
        </w:rPr>
        <w:t>Matricaria chamomilla</w:t>
      </w:r>
      <w:r>
        <w:rPr>
          <w:sz w:val="24"/>
        </w:rPr>
        <w:t xml:space="preserve"> (camomila) em indivíduos com transtorno de ansiedade generalizada (TAG) com ou sem depressão associada. </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2018688" behindDoc="0" locked="0" layoutInCell="1" allowOverlap="1">
                <wp:simplePos x="0" y="0"/>
                <wp:positionH relativeFrom="margin">
                  <wp:align>right</wp:align>
                </wp:positionH>
                <wp:positionV relativeFrom="paragraph">
                  <wp:posOffset>43180</wp:posOffset>
                </wp:positionV>
                <wp:extent cx="5732145" cy="859790"/>
                <wp:effectExtent l="0" t="0" r="21590" b="16510"/>
                <wp:wrapNone/>
                <wp:docPr id="1053" name="Caixa de texto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859809"/>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179 pacientes com idades superiores ou iguais a 18 anos participaram desse estudo duplo-cego, randomizado e placebo-controlado para receber inicialmente a seguinte terapia por oito semanas.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53" o:spid="_x0000_s1307" type="#_x0000_t202" style="position:absolute;left:0;text-align:left;margin-left:400.15pt;margin-top:3.4pt;width:451.35pt;height:67.7pt;z-index:2520186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" fillcolor="white [3212]" strokecolor="#ff8501">
                <v:textbox>
                  <w:txbxContent>
                    <w:p w14:paraId="25ABDCE8" w14:textId="5F3EF438" w:rsidR="00EE77FE" w:rsidRDefault="00EE77FE">
                      <w:pPr>
                        <w:jc w:val="center"/>
                        <w:rPr>
                          <w:rFonts w:ascii="Swis721 Th BT" w:hAnsi="Swis721 Th BT"/>
                          <w:sz w:val="23"/>
                          <w:szCs w:val="23"/>
                        </w:rPr>
                      </w:pPr>
                      <w:r>
                        <w:rPr>
                          <w:rFonts w:ascii="Swis721 Th BT" w:hAnsi="Swis721 Th BT"/>
                          <w:sz w:val="23"/>
                          <w:szCs w:val="23"/>
                        </w:rPr>
                        <w:t>Para isso, 179 pacientes com idades superiores ou iguais a 18 anos participaram desse estudo duplo-cego, randomizado e placebo-controlado para receber inicialmente a seguinte terapia por oito semanas.</w:t>
                      </w:r>
                    </w:p>
                    <w:p w14:paraId="4D4668ED"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20736"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1054" name="Triângulo isósceles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54" o:spid="_x0000_s1026" o:spt="5" type="#_x0000_t5" style="position:absolute;left:0pt;flip:y;margin-left:368.3pt;margin-top:0.85pt;height:10.9pt;width:17.85pt;z-index:252020736;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Qp0B&#10;1gAAAAgBAAAPAAAAAAAAAAEAIAAAACIAAABkcnMvZG93bnJldi54bWxQSwECFAAUAAAACACHTuJA&#10;AuXILF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21760"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1055" name="Triângulo isósceles 1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55" o:spid="_x0000_s1026" o:spt="5" type="#_x0000_t5" style="position:absolute;left:0pt;flip:y;margin-left:66.95pt;margin-top:0.85pt;height:10.9pt;width:17.85pt;z-index:252021760;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GzLunW&#10;AAAACAEAAA8AAAAAAAAAAQAgAAAAIgAAAGRycy9kb3ducmV2LnhtbFBLAQIUABQAAAAIAIdO4kDQ&#10;lq/7WwIAAKk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22784"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1056" name="Caixa de texto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Pacientes com TAG  e depressão (n=79)</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Camomila 500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056" o:spid="_x0000_s1308" type="#_x0000_t202" style="position:absolute;left:0;text-align:left;margin-left:301.95pt;margin-top:1.75pt;width:150pt;height:61.55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" fillcolor="#ff8501" strokecolor="#ff8501">
                <v:textbox>
                  <w:txbxContent>
                    <w:p w14:paraId="28F7217C" w14:textId="0D2BE3AF"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Pacientes com TAG  e depressão (n=79)</w:t>
                      </w:r>
                    </w:p>
                    <w:p w14:paraId="2BCC62B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Camomila 500 mg</w:t>
                      </w:r>
                    </w:p>
                    <w:p w14:paraId="5AF394F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14:paraId="4DA72D7F" w14:textId="77777777" w:rsidR="00EE77FE" w:rsidRDefault="00EE77FE">
                      <w:pPr>
                        <w:spacing w:after="0" w:line="240" w:lineRule="auto"/>
                        <w:jc w:val="center"/>
                        <w:rPr>
                          <w:rFonts w:ascii="Swis721 Th BT" w:hAnsi="Swis721 Th BT"/>
                          <w:b/>
                          <w:color w:val="FFFFFF" w:themeColor="background1"/>
                          <w:sz w:val="23"/>
                          <w:szCs w:val="23"/>
                        </w:rPr>
                      </w:pPr>
                    </w:p>
                    <w:p w14:paraId="21894E3C" w14:textId="77777777" w:rsidR="00EE77FE" w:rsidRDefault="00EE77FE">
                      <w:pPr>
                        <w:spacing w:after="0" w:line="240" w:lineRule="auto"/>
                        <w:jc w:val="center"/>
                        <w:rPr>
                          <w:rFonts w:ascii="Swis721 Th BT" w:hAnsi="Swis721 Th BT"/>
                          <w:b/>
                          <w:color w:val="FFFFFF" w:themeColor="background1"/>
                          <w:sz w:val="12"/>
                          <w:szCs w:val="12"/>
                        </w:rPr>
                      </w:pPr>
                    </w:p>
                    <w:p w14:paraId="2B8B1942"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019712"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1057" name="Caixa de texto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bookmarkStart w:id="106" w:name="_Hlk76971544"/>
                            <w:bookmarkStart w:id="107" w:name="_Hlk76971545"/>
                            <w:r>
                              <w:rPr>
                                <w:rFonts w:ascii="Swis721 Th BT" w:hAnsi="Swis721 Th BT"/>
                                <w:b/>
                                <w:color w:val="FFFFFF" w:themeColor="background1"/>
                                <w:sz w:val="23"/>
                                <w:szCs w:val="23"/>
                              </w:rPr>
                              <w:t>Pacientes com TAG sem depressão (n=100)</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Camomila 500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bookmarkEnd w:id="106"/>
                            <w:bookmarkEnd w:id="107"/>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057" o:spid="_x0000_s1309" type="#_x0000_t202" style="position:absolute;left:0;text-align:left;margin-left:-.05pt;margin-top:1.75pt;width:150.7pt;height:61.55pt;z-index:25201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" fillcolor="#ff8501" strokecolor="#ff8501">
                <v:textbox>
                  <w:txbxContent>
                    <w:p w14:paraId="2BD040A2" w14:textId="77777777" w:rsidR="00EE77FE" w:rsidRDefault="00EE77FE">
                      <w:pPr>
                        <w:spacing w:after="0" w:line="240" w:lineRule="auto"/>
                        <w:jc w:val="center"/>
                        <w:rPr>
                          <w:rFonts w:ascii="Swis721 Th BT" w:hAnsi="Swis721 Th BT"/>
                          <w:b/>
                          <w:color w:val="FFFFFF" w:themeColor="background1"/>
                          <w:sz w:val="23"/>
                          <w:szCs w:val="23"/>
                        </w:rPr>
                      </w:pPr>
                      <w:bookmarkStart w:id="113" w:name="_Hlk76971544"/>
                      <w:bookmarkStart w:id="114" w:name="_Hlk76971545"/>
                      <w:r>
                        <w:rPr>
                          <w:rFonts w:ascii="Swis721 Th BT" w:hAnsi="Swis721 Th BT"/>
                          <w:b/>
                          <w:color w:val="FFFFFF" w:themeColor="background1"/>
                          <w:sz w:val="23"/>
                          <w:szCs w:val="23"/>
                        </w:rPr>
                        <w:t>Pacientes com TAG sem depressão (n=100)</w:t>
                      </w:r>
                    </w:p>
                    <w:p w14:paraId="6F4C516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Camomila 500 mg</w:t>
                      </w:r>
                    </w:p>
                    <w:p w14:paraId="5DDBD25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bookmarkEnd w:id="113"/>
                      <w:bookmarkEnd w:id="114"/>
                    </w:p>
                    <w:p w14:paraId="5521C34D"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35"/>
        </w:numPr>
        <w:rPr>
          <w:b/>
          <w:sz w:val="20"/>
          <w:szCs w:val="23"/>
          <w:lang w:val="en-US"/>
        </w:rPr>
      </w:pPr>
      <w:r>
        <w:rPr>
          <w:sz w:val="20"/>
          <w:szCs w:val="23"/>
          <w:lang w:val="en-US"/>
        </w:rPr>
        <w:t xml:space="preserve">Foram avaliados os seguintes parâmetros: </w:t>
      </w:r>
      <w:r>
        <w:rPr>
          <w:i/>
          <w:iCs/>
          <w:sz w:val="20"/>
          <w:szCs w:val="23"/>
          <w:lang w:val="en-US"/>
        </w:rPr>
        <w:t>Generalized anxiety disorder</w:t>
      </w:r>
      <w:r>
        <w:rPr>
          <w:sz w:val="20"/>
          <w:szCs w:val="23"/>
          <w:lang w:val="en-US"/>
        </w:rPr>
        <w:t xml:space="preserve"> (GAD-7), </w:t>
      </w:r>
      <w:r>
        <w:rPr>
          <w:i/>
          <w:iCs/>
          <w:sz w:val="20"/>
          <w:szCs w:val="23"/>
          <w:lang w:val="en-US"/>
        </w:rPr>
        <w:t>Hamilton rating scale for anxiety, Beck anxiety inventory, Hamilton rating scale for depression</w:t>
      </w:r>
      <w:r>
        <w:rPr>
          <w:sz w:val="20"/>
          <w:szCs w:val="23"/>
          <w:lang w:val="en-US"/>
        </w:rPr>
        <w:t xml:space="preserve"> (HRSD) e </w:t>
      </w:r>
      <w:r>
        <w:rPr>
          <w:i/>
          <w:iCs/>
          <w:sz w:val="20"/>
          <w:szCs w:val="23"/>
          <w:lang w:val="en-US"/>
        </w:rPr>
        <w:t>Beck depression inventory</w:t>
      </w:r>
      <w:r>
        <w:rPr>
          <w:sz w:val="20"/>
          <w:szCs w:val="23"/>
          <w:lang w:val="en-US"/>
        </w:rPr>
        <w:t xml:space="preserve"> (BDI).</w:t>
      </w:r>
    </w:p>
    <w:p w:rsidR="00AA6175" w:rsidRDefault="00AA6175">
      <w:pPr>
        <w:pStyle w:val="Corpo"/>
        <w:rPr>
          <w:b/>
          <w:color w:val="339966"/>
          <w:sz w:val="25"/>
          <w:szCs w:val="25"/>
          <w:lang w:val="en-US"/>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44"/>
        </w:numPr>
        <w:spacing w:line="276" w:lineRule="auto"/>
        <w:rPr>
          <w:rFonts w:cstheme="minorHAnsi"/>
          <w:szCs w:val="23"/>
        </w:rPr>
      </w:pPr>
      <w:r>
        <w:rPr>
          <w:rFonts w:cstheme="minorHAnsi"/>
          <w:szCs w:val="23"/>
        </w:rPr>
        <w:t>Os autores observaram efeitos ansiolíticos similares em ambos os grupos;</w:t>
      </w:r>
    </w:p>
    <w:p w:rsidR="00AA6175" w:rsidRDefault="00E50482">
      <w:pPr>
        <w:pStyle w:val="Corpo"/>
        <w:numPr>
          <w:ilvl w:val="0"/>
          <w:numId w:val="44"/>
        </w:numPr>
        <w:spacing w:line="276" w:lineRule="auto"/>
        <w:rPr>
          <w:rFonts w:cstheme="minorHAnsi"/>
          <w:szCs w:val="23"/>
        </w:rPr>
      </w:pPr>
      <w:r>
        <w:rPr>
          <w:rFonts w:cstheme="minorHAnsi"/>
          <w:szCs w:val="23"/>
        </w:rPr>
        <w:t>Entretanto, no geral, houve uma diminuição significativa nos escores do HRSD (p&lt;0,023) e nos escores do BDI (p=0,060) nos pacientes que apresentavam TAG com depressão.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spacing w:before="120" w:after="0"/>
        <w:jc w:val="center"/>
        <w:rPr>
          <w:b/>
          <w:i/>
          <w:iCs/>
        </w:rPr>
      </w:pPr>
      <w:r>
        <w:rPr>
          <w:b/>
          <w:i/>
          <w:iCs/>
        </w:rPr>
        <w:t>O uso da camomila pode produzir efeitos antidepressivos clinicamente significativos, além de uma atividade ansiolítica em indivíduos com TAG e depressão como comorbidade.</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Camomila Auxilia na Diminuição dos Sintomas Depressivos Associados com o TAG</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Camomila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Camomila.......................................500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 xml:space="preserve">Administrar 1 cápsula 3 vezes ao dia ou conforme orientação médica. </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8" w:name="_Toc132097851"/>
      <w:r>
        <w:rPr>
          <w:iCs/>
        </w:rPr>
        <w:t>Extrato de Açafrão</w:t>
      </w:r>
      <w:bookmarkEnd w:id="108"/>
    </w:p>
    <w:p w:rsidR="00AA6175" w:rsidRPr="00EE77FE" w:rsidRDefault="00E50482">
      <w:pPr>
        <w:pStyle w:val="Corpo"/>
        <w:spacing w:line="276" w:lineRule="auto"/>
        <w:jc w:val="center"/>
        <w:rPr>
          <w:color w:val="0070C0"/>
        </w:rPr>
      </w:pPr>
      <w:r w:rsidRPr="00EE77FE">
        <w:rPr>
          <w:rFonts w:eastAsia="MS Mincho"/>
          <w:b/>
          <w:bCs/>
          <w:color w:val="0070C0"/>
          <w:sz w:val="40"/>
        </w:rPr>
        <w:t>Melhora dos Sintomas Depressivos</w:t>
      </w:r>
    </w:p>
    <w:p w:rsidR="00AA6175" w:rsidRDefault="00AA6175">
      <w:pPr>
        <w:pStyle w:val="Corpo"/>
        <w:rPr>
          <w:sz w:val="24"/>
        </w:rPr>
      </w:pPr>
    </w:p>
    <w:p w:rsidR="00AA6175" w:rsidRDefault="00E50482">
      <w:pPr>
        <w:pStyle w:val="Corpo"/>
        <w:spacing w:after="120"/>
        <w:rPr>
          <w:sz w:val="24"/>
        </w:rPr>
      </w:pPr>
      <w:r>
        <w:rPr>
          <w:sz w:val="24"/>
        </w:rPr>
        <w:t xml:space="preserve">Este estudo duplo-cego, randomizado e paralelo, conduzido por Jackson </w:t>
      </w:r>
      <w:r>
        <w:rPr>
          <w:i/>
          <w:sz w:val="24"/>
        </w:rPr>
        <w:t xml:space="preserve">et al. </w:t>
      </w:r>
      <w:r>
        <w:rPr>
          <w:sz w:val="24"/>
        </w:rPr>
        <w:t>(2021), teve como objetivo avaliar a eficácia da suplementação de extrato de açafrão no bem-estar emocional em adultos saudáveis com sentimentos subcl</w:t>
      </w:r>
      <w:r>
        <w:rPr>
          <w:rFonts w:cs="Swis721 Th BT"/>
          <w:sz w:val="24"/>
        </w:rPr>
        <w:t>í</w:t>
      </w:r>
      <w:r>
        <w:rPr>
          <w:sz w:val="24"/>
        </w:rPr>
        <w:t>nicos de baixo humor, ansiedade e/ou estresse</w:t>
      </w:r>
    </w:p>
    <w:p w:rsidR="00AA6175" w:rsidRDefault="00E50482">
      <w:pPr>
        <w:pStyle w:val="Corpo"/>
        <w:rPr>
          <w:sz w:val="24"/>
        </w:rPr>
      </w:pPr>
      <w:r>
        <w:rPr>
          <w:noProof/>
          <w:lang w:eastAsia="pt-BR"/>
        </w:rPr>
        <mc:AlternateContent>
          <mc:Choice Requires="wps">
            <w:drawing>
              <wp:anchor distT="0" distB="0" distL="114300" distR="114300" simplePos="0" relativeHeight="252024832" behindDoc="0" locked="0" layoutInCell="1" allowOverlap="1">
                <wp:simplePos x="0" y="0"/>
                <wp:positionH relativeFrom="margin">
                  <wp:align>right</wp:align>
                </wp:positionH>
                <wp:positionV relativeFrom="paragraph">
                  <wp:posOffset>107315</wp:posOffset>
                </wp:positionV>
                <wp:extent cx="5759450" cy="605790"/>
                <wp:effectExtent l="0" t="0" r="13335" b="23495"/>
                <wp:wrapNone/>
                <wp:docPr id="1063" name="Caixa de texto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605641"/>
                        </a:xfrm>
                        <a:prstGeom prst="rect">
                          <a:avLst/>
                        </a:prstGeom>
                        <a:solidFill>
                          <a:schemeClr val="bg1">
                            <a:lumMod val="100000"/>
                            <a:lumOff val="0"/>
                          </a:schemeClr>
                        </a:solidFill>
                        <a:ln w="9525">
                          <a:solidFill>
                            <a:srgbClr val="FE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56 pacientes do sexo masculino e feminino (18-54 anos) foram selecionados para receberem durante 8 semanas: </w:t>
                            </w:r>
                          </w:p>
                        </w:txbxContent>
                      </wps:txbx>
                      <wps:bodyPr rot="0" vert="horz" wrap="square" lIns="91440" tIns="45720" rIns="91440" bIns="45720" anchor="t" anchorCtr="0" upright="1">
                        <a:noAutofit/>
                      </wps:bodyPr>
                    </wps:wsp>
                  </a:graphicData>
                </a:graphic>
              </wp:anchor>
            </w:drawing>
          </mc:Choice>
          <mc:Fallback>
            <w:pict>
              <v:shape id="Caixa de texto 1063" o:spid="_x0000_s1310" type="#_x0000_t202" style="position:absolute;left:0;text-align:left;margin-left:402.3pt;margin-top:8.45pt;width:453.5pt;height:47.7pt;z-index:2520248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" fillcolor="white [3212]" strokecolor="#fe8501">
                <v:textbox>
                  <w:txbxContent>
                    <w:p w14:paraId="71F7CFC1" w14:textId="67CA7428" w:rsidR="00EE77FE" w:rsidRDefault="00EE77FE">
                      <w:pPr>
                        <w:jc w:val="center"/>
                        <w:rPr>
                          <w:rFonts w:ascii="Swis721 Th BT" w:hAnsi="Swis721 Th BT"/>
                          <w:sz w:val="23"/>
                          <w:szCs w:val="23"/>
                        </w:rPr>
                      </w:pPr>
                      <w:r>
                        <w:rPr>
                          <w:rFonts w:ascii="Swis721 Th BT" w:hAnsi="Swis721 Th BT"/>
                          <w:sz w:val="23"/>
                          <w:szCs w:val="23"/>
                        </w:rPr>
                        <w:t xml:space="preserve">Para isso, 56 pacientes do sexo masculino e feminino (18-54 anos) foram selecionados para receberem durante 8 semanas: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23808" behindDoc="0" locked="0" layoutInCell="1" allowOverlap="1">
                <wp:simplePos x="0" y="0"/>
                <wp:positionH relativeFrom="column">
                  <wp:posOffset>1922145</wp:posOffset>
                </wp:positionH>
                <wp:positionV relativeFrom="paragraph">
                  <wp:posOffset>34290</wp:posOffset>
                </wp:positionV>
                <wp:extent cx="1913890" cy="852805"/>
                <wp:effectExtent l="0" t="0" r="10160" b="23495"/>
                <wp:wrapNone/>
                <wp:docPr id="1065" name="Caixa de texto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52985"/>
                        </a:xfrm>
                        <a:prstGeom prst="rect">
                          <a:avLst/>
                        </a:prstGeom>
                        <a:solidFill>
                          <a:srgbClr val="FE8501"/>
                        </a:solidFill>
                        <a:ln w="9525">
                          <a:solidFill>
                            <a:srgbClr val="FE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Extrato de Açafrão (Saffron) 30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1065" o:spid="_x0000_s1311" type="#_x0000_t202" style="position:absolute;left:0;text-align:left;margin-left:151.35pt;margin-top:2.7pt;width:150.7pt;height:67.15pt;z-index:25202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" fillcolor="#fe8501" strokecolor="#fe8501">
                <v:textbox>
                  <w:txbxContent>
                    <w:p w14:paraId="6C29051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Extrato de Açafrão (Saffron) 30 mg</w:t>
                      </w:r>
                    </w:p>
                    <w:p w14:paraId="7CB44087"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Os efeitos crônicos do açafrão na ansiedade subjetiva, estresse e sentimentos depressivos foram avaliados por meio de uma bateria de questionários (</w:t>
      </w:r>
      <w:r>
        <w:rPr>
          <w:i/>
          <w:sz w:val="20"/>
          <w:szCs w:val="23"/>
        </w:rPr>
        <w:t>including Profile of Mood State-2</w:t>
      </w:r>
      <w:r>
        <w:rPr>
          <w:sz w:val="20"/>
          <w:szCs w:val="23"/>
        </w:rPr>
        <w:t>, [POMS]).</w:t>
      </w:r>
    </w:p>
    <w:p w:rsidR="00AA6175" w:rsidRDefault="00AA6175" w:rsidP="00EE77FE">
      <w:pPr>
        <w:pStyle w:val="Corpo"/>
        <w:spacing w:before="120" w:after="0"/>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rsidP="00EE77FE">
      <w:pPr>
        <w:pStyle w:val="Corpo"/>
        <w:numPr>
          <w:ilvl w:val="0"/>
          <w:numId w:val="5"/>
        </w:numPr>
        <w:spacing w:after="0"/>
        <w:rPr>
          <w:sz w:val="24"/>
        </w:rPr>
      </w:pPr>
      <w:r>
        <w:rPr>
          <w:sz w:val="24"/>
        </w:rPr>
        <w:t>Houve um efeito significativo do tratamento na subescala de depressão POMS (pontuação T), com os participantes que receberam açafrão;</w:t>
      </w:r>
    </w:p>
    <w:p w:rsidR="00AA6175" w:rsidRDefault="00E50482" w:rsidP="00EE77FE">
      <w:pPr>
        <w:pStyle w:val="Corpo"/>
        <w:numPr>
          <w:ilvl w:val="0"/>
          <w:numId w:val="5"/>
        </w:numPr>
        <w:spacing w:after="0"/>
        <w:rPr>
          <w:sz w:val="24"/>
        </w:rPr>
      </w:pPr>
      <w:r>
        <w:rPr>
          <w:sz w:val="24"/>
        </w:rPr>
        <w:t>No final do estudo, os participantes que receberam o extrato de açafrão relataram escores de depressão reduzidos e melhores relações sociais;</w:t>
      </w:r>
    </w:p>
    <w:p w:rsidR="00AA6175" w:rsidRDefault="00E50482" w:rsidP="00EE77FE">
      <w:pPr>
        <w:pStyle w:val="Corpo"/>
        <w:numPr>
          <w:ilvl w:val="0"/>
          <w:numId w:val="5"/>
        </w:numPr>
        <w:spacing w:after="0"/>
        <w:rPr>
          <w:sz w:val="24"/>
        </w:rPr>
      </w:pPr>
      <w:r>
        <w:rPr>
          <w:sz w:val="24"/>
        </w:rPr>
        <w:t>Os participantes que receberam açafrão tiveram um nível médio mais alto de crocetina urinária (0,46 ± 0,42 ng/mg de creatinina) do que aqueles que receberam placebo (0,05 ± 0,05 ng/mg de creatinina) após a suplementação e foram correlacionados com a mudança nos escores de depressão;</w:t>
      </w:r>
    </w:p>
    <w:p w:rsidR="00AA6175" w:rsidRDefault="00E50482" w:rsidP="00EE77FE">
      <w:pPr>
        <w:pStyle w:val="Corpo"/>
        <w:numPr>
          <w:ilvl w:val="0"/>
          <w:numId w:val="5"/>
        </w:numPr>
        <w:spacing w:after="0"/>
        <w:rPr>
          <w:sz w:val="24"/>
        </w:rPr>
      </w:pPr>
      <w:r>
        <w:rPr>
          <w:sz w:val="24"/>
        </w:rPr>
        <w:t>A diminuição típica induzida pelo estresse na variabilidade da frequência cardíaca (VFC) durante a exposição ao estressor foi atenuada após a ingestão de açafrão.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O extrato de açafrão parece melhorar os sintomas depressivos e pode contribuir para o aumento da resiliência contra o desenvolvimento de transtornos psiquiátricos relacionados ao estresse.</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Extrato de Açafrão na Melhora dos Sintomas Depressivos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Saffron </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Saffron..............................................30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1 cápsula ao dia ou conforme orientação médica. </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r>
        <w:rPr>
          <w:noProof/>
          <w:lang w:eastAsia="pt-BR"/>
        </w:rPr>
        <w:drawing>
          <wp:anchor distT="0" distB="0" distL="114300" distR="114300" simplePos="0" relativeHeight="252070912" behindDoc="1" locked="0" layoutInCell="1" allowOverlap="1">
            <wp:simplePos x="0" y="0"/>
            <wp:positionH relativeFrom="margin">
              <wp:posOffset>-1419225</wp:posOffset>
            </wp:positionH>
            <wp:positionV relativeFrom="paragraph">
              <wp:posOffset>-751205</wp:posOffset>
            </wp:positionV>
            <wp:extent cx="10629900" cy="7092315"/>
            <wp:effectExtent l="0" t="0" r="0" b="0"/>
            <wp:wrapNone/>
            <wp:docPr id="1100" name="Imagem 1100" descr="C:\Users\Heloisa\Downloads\shutterstock_1255138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m 1100" descr="C:\Users\Heloisa\Downloads\shutterstock_125513893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0629900" cy="7092466"/>
                    </a:xfrm>
                    <a:prstGeom prst="rect">
                      <a:avLst/>
                    </a:prstGeom>
                    <a:noFill/>
                    <a:ln>
                      <a:noFill/>
                    </a:ln>
                  </pic:spPr>
                </pic:pic>
              </a:graphicData>
            </a:graphic>
          </wp:anchor>
        </w:drawing>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09" w:name="_Toc132097852"/>
      <w:r>
        <w:rPr>
          <w:iCs/>
        </w:rPr>
        <w:t>Dermatologia</w:t>
      </w:r>
      <w:bookmarkEnd w:id="109"/>
    </w:p>
    <w:p w:rsidR="00AA6175" w:rsidRDefault="00AA6175"/>
    <w:p w:rsidR="00AA6175" w:rsidRDefault="00E50482">
      <w:pPr>
        <w:pStyle w:val="Ttulo1"/>
        <w:jc w:val="right"/>
        <w:rPr>
          <w:iCs/>
        </w:rPr>
      </w:pPr>
      <w:bookmarkStart w:id="110" w:name="_Toc132097853"/>
      <w:r>
        <w:rPr>
          <w:iCs/>
        </w:rPr>
        <w:t>Discromias</w:t>
      </w:r>
      <w:bookmarkEnd w:id="110"/>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bookmarkStart w:id="111" w:name="_Toc132097854"/>
      <w:r>
        <w:rPr>
          <w:i/>
        </w:rPr>
        <w:t>Polypodium leucotomos</w:t>
      </w:r>
      <w:bookmarkEnd w:id="111"/>
    </w:p>
    <w:p w:rsidR="00AA6175" w:rsidRPr="00EE77FE" w:rsidRDefault="00E50482">
      <w:pPr>
        <w:pStyle w:val="Corpo"/>
        <w:jc w:val="center"/>
        <w:rPr>
          <w:color w:val="0070C0"/>
          <w:sz w:val="24"/>
        </w:rPr>
      </w:pPr>
      <w:r w:rsidRPr="00EE77FE">
        <w:rPr>
          <w:rFonts w:eastAsia="MS Mincho"/>
          <w:b/>
          <w:bCs/>
          <w:color w:val="0070C0"/>
          <w:sz w:val="40"/>
        </w:rPr>
        <w:t>Eficaz como Coadjuvante em Pacientes com Melasma</w:t>
      </w:r>
    </w:p>
    <w:p w:rsidR="00AA6175" w:rsidRDefault="00AA6175">
      <w:pPr>
        <w:pStyle w:val="Corpo"/>
        <w:rPr>
          <w:sz w:val="24"/>
        </w:rPr>
      </w:pPr>
    </w:p>
    <w:p w:rsidR="00AA6175" w:rsidRDefault="00E50482">
      <w:pPr>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Um estudo único, prospectivo, randomizado, duplo-cego, controlado por placebo conduzido por Goh </w:t>
      </w:r>
      <w:r>
        <w:rPr>
          <w:rFonts w:ascii="Swis721 Th BT" w:hAnsi="Swis721 Th BT"/>
          <w:i/>
          <w:color w:val="404040" w:themeColor="text1" w:themeTint="BF"/>
          <w:sz w:val="23"/>
          <w:szCs w:val="23"/>
        </w:rPr>
        <w:t>et al</w:t>
      </w:r>
      <w:r>
        <w:rPr>
          <w:rFonts w:ascii="Swis721 Th BT" w:hAnsi="Swis721 Th BT"/>
          <w:color w:val="404040" w:themeColor="text1" w:themeTint="BF"/>
          <w:sz w:val="23"/>
          <w:szCs w:val="23"/>
        </w:rPr>
        <w:t>. (2018) teve como objetivo determinar a eficácia e segurança de PL oral para o tratamento de melasma.</w:t>
      </w:r>
    </w:p>
    <w:p w:rsidR="00AA6175" w:rsidRDefault="00E50482">
      <w:pPr>
        <w:pStyle w:val="Corpo"/>
        <w:rPr>
          <w:sz w:val="24"/>
        </w:rPr>
      </w:pPr>
      <w:r>
        <w:rPr>
          <w:noProof/>
          <w:lang w:eastAsia="pt-BR"/>
        </w:rPr>
        <mc:AlternateContent>
          <mc:Choice Requires="wps">
            <w:drawing>
              <wp:anchor distT="0" distB="0" distL="114300" distR="114300" simplePos="0" relativeHeight="252025856" behindDoc="0" locked="0" layoutInCell="1" allowOverlap="1">
                <wp:simplePos x="0" y="0"/>
                <wp:positionH relativeFrom="margin">
                  <wp:posOffset>11430</wp:posOffset>
                </wp:positionH>
                <wp:positionV relativeFrom="paragraph">
                  <wp:posOffset>37465</wp:posOffset>
                </wp:positionV>
                <wp:extent cx="5732145" cy="695960"/>
                <wp:effectExtent l="0" t="0" r="21590" b="27940"/>
                <wp:wrapNone/>
                <wp:docPr id="1066" name="Caixa de texto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69603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40 pacientes adultos saudáveis diagnosticados com melasma e que estavam sendo tratados com o tratamento tópico padrão com hidroquinona e filtro solar foram randomizados para receberem:</w:t>
                            </w:r>
                          </w:p>
                        </w:txbxContent>
                      </wps:txbx>
                      <wps:bodyPr rot="0" vert="horz" wrap="square" lIns="91440" tIns="45720" rIns="91440" bIns="45720" anchor="t" anchorCtr="0" upright="1">
                        <a:noAutofit/>
                      </wps:bodyPr>
                    </wps:wsp>
                  </a:graphicData>
                </a:graphic>
              </wp:anchor>
            </w:drawing>
          </mc:Choice>
          <mc:Fallback>
            <w:pict>
              <v:shape id="Caixa de texto 1066" o:spid="_x0000_s1312" type="#_x0000_t202" style="position:absolute;left:0;text-align:left;margin-left:.9pt;margin-top:2.95pt;width:451.35pt;height:54.8pt;z-index:252025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" fillcolor="white [3212]" strokecolor="#ff8501">
                <v:textbox>
                  <w:txbxContent>
                    <w:p w14:paraId="33D57AE7" w14:textId="77777777" w:rsidR="00EE77FE" w:rsidRDefault="00EE77FE">
                      <w:pPr>
                        <w:jc w:val="center"/>
                        <w:rPr>
                          <w:rFonts w:ascii="Swis721 Th BT" w:hAnsi="Swis721 Th BT"/>
                          <w:sz w:val="23"/>
                          <w:szCs w:val="23"/>
                        </w:rPr>
                      </w:pPr>
                      <w:r>
                        <w:rPr>
                          <w:rFonts w:ascii="Swis721 Th BT" w:hAnsi="Swis721 Th BT"/>
                          <w:sz w:val="23"/>
                          <w:szCs w:val="23"/>
                        </w:rPr>
                        <w:t>Para isso, 40 pacientes adultos saudáveis diagnosticados com melasma e que estavam sendo tratados com o tratamento tópico padrão com hidroquinona e filtro solar foram randomizados para receberem:</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27904"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1067" name="Triângulo isósceles 1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67" o:spid="_x0000_s1026" o:spt="5" type="#_x0000_t5" style="position:absolute;left:0pt;flip:y;margin-left:368.3pt;margin-top:0.85pt;height:10.9pt;width:17.85pt;z-index:252027904;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Qp0B&#10;1gAAAAgBAAAPAAAAAAAAAAEAIAAAACIAAABkcnMvZG93bnJldi54bWxQSwECFAAUAAAACACHTuJA&#10;qAoPNl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28928"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1068" name="Triângulo isósceles 1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68" o:spid="_x0000_s1026" o:spt="5" type="#_x0000_t5" style="position:absolute;left:0pt;flip:y;margin-left:66.95pt;margin-top:0.85pt;height:10.9pt;width:17.85pt;z-index:252028928;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sy7p&#10;1gAAAAgBAAAPAAAAAAAAAAEAIAAAACIAAABkcnMvZG93bnJldi54bWxQSwECFAAUAAAACACHTuJA&#10;gNomcl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29952"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1069" name="Caixa de texto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069" o:spid="_x0000_s1313" type="#_x0000_t202" style="position:absolute;left:0;text-align:left;margin-left:301.95pt;margin-top:1.75pt;width:150pt;height:61.55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" fillcolor="#ff8501" strokecolor="#ff8501">
                <v:textbox>
                  <w:txbxContent>
                    <w:p w14:paraId="1A414DF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56597378" w14:textId="77777777" w:rsidR="00EE77FE" w:rsidRDefault="00EE77FE">
                      <w:pPr>
                        <w:spacing w:after="0" w:line="240" w:lineRule="auto"/>
                        <w:jc w:val="center"/>
                        <w:rPr>
                          <w:rFonts w:ascii="Swis721 Th BT" w:hAnsi="Swis721 Th BT"/>
                          <w:color w:val="FFFFFF" w:themeColor="background1"/>
                          <w:sz w:val="23"/>
                          <w:szCs w:val="23"/>
                        </w:rPr>
                      </w:pPr>
                    </w:p>
                    <w:p w14:paraId="40AFA1E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2CE2F68F" w14:textId="77777777" w:rsidR="00EE77FE" w:rsidRDefault="00EE77FE">
                      <w:pPr>
                        <w:spacing w:after="0" w:line="240" w:lineRule="auto"/>
                        <w:jc w:val="center"/>
                        <w:rPr>
                          <w:rFonts w:ascii="Swis721 Th BT" w:hAnsi="Swis721 Th BT"/>
                          <w:b/>
                          <w:color w:val="FFFFFF" w:themeColor="background1"/>
                          <w:sz w:val="23"/>
                          <w:szCs w:val="23"/>
                        </w:rPr>
                      </w:pPr>
                    </w:p>
                    <w:p w14:paraId="1A19850C" w14:textId="77777777" w:rsidR="00EE77FE" w:rsidRDefault="00EE77FE">
                      <w:pPr>
                        <w:spacing w:after="0" w:line="240" w:lineRule="auto"/>
                        <w:jc w:val="center"/>
                        <w:rPr>
                          <w:rFonts w:ascii="Swis721 Th BT" w:hAnsi="Swis721 Th BT"/>
                          <w:b/>
                          <w:color w:val="FFFFFF" w:themeColor="background1"/>
                          <w:sz w:val="12"/>
                          <w:szCs w:val="12"/>
                        </w:rPr>
                      </w:pPr>
                    </w:p>
                    <w:p w14:paraId="6011E092"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026880"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1070" name="Caixa de texto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Polypodium leucotomos</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240 mg 2 vezes ao dia</w:t>
                            </w:r>
                            <w:r>
                              <w:rPr>
                                <w:rFonts w:ascii="Swis721 Th BT" w:hAnsi="Swis721 Th BT"/>
                                <w:color w:val="FFFFFF" w:themeColor="background1"/>
                                <w:szCs w:val="23"/>
                              </w:rPr>
                              <w:t>por 12 semanas</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070" o:spid="_x0000_s1314" type="#_x0000_t202" style="position:absolute;left:0;text-align:left;margin-left:-.05pt;margin-top:1.75pt;width:150.7pt;height:61.5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" fillcolor="#ff8501" strokecolor="#ff8501">
                <v:textbox>
                  <w:txbxContent>
                    <w:p w14:paraId="7EA94A5B"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14:paraId="3F9692E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Polypodium leucotomos</w:t>
                      </w:r>
                    </w:p>
                    <w:p w14:paraId="0E8E558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240 mg 2 vezes ao dia</w:t>
                      </w:r>
                      <w:r>
                        <w:rPr>
                          <w:rFonts w:ascii="Swis721 Th BT" w:hAnsi="Swis721 Th BT"/>
                          <w:color w:val="FFFFFF" w:themeColor="background1"/>
                          <w:szCs w:val="23"/>
                        </w:rPr>
                        <w:t>por 12 semanas</w:t>
                      </w:r>
                    </w:p>
                    <w:p w14:paraId="0574CD74"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45"/>
        </w:numPr>
        <w:rPr>
          <w:b/>
          <w:sz w:val="20"/>
          <w:szCs w:val="20"/>
        </w:rPr>
      </w:pPr>
      <w:r>
        <w:rPr>
          <w:sz w:val="20"/>
          <w:szCs w:val="20"/>
        </w:rPr>
        <w:t xml:space="preserve">Os pacientes foram avaliados no início do estudo, no dia 28, no dia 56 e no dia 84 usando o </w:t>
      </w:r>
      <w:r>
        <w:rPr>
          <w:i/>
          <w:sz w:val="20"/>
          <w:szCs w:val="20"/>
        </w:rPr>
        <w:t>Melasma Area and Severity Index</w:t>
      </w:r>
      <w:r>
        <w:rPr>
          <w:sz w:val="20"/>
          <w:szCs w:val="20"/>
        </w:rPr>
        <w:t xml:space="preserve"> (mMASI) modificado;</w:t>
      </w:r>
    </w:p>
    <w:p w:rsidR="00AA6175" w:rsidRDefault="00E50482">
      <w:pPr>
        <w:pStyle w:val="Corpo"/>
        <w:numPr>
          <w:ilvl w:val="0"/>
          <w:numId w:val="45"/>
        </w:numPr>
        <w:rPr>
          <w:b/>
          <w:sz w:val="20"/>
          <w:szCs w:val="20"/>
        </w:rPr>
      </w:pPr>
      <w:r>
        <w:rPr>
          <w:sz w:val="20"/>
          <w:szCs w:val="20"/>
        </w:rPr>
        <w:t>Para avaliação dos resultados, foram usados Fotografia VISIA</w:t>
      </w:r>
      <w:r>
        <w:rPr>
          <w:sz w:val="20"/>
          <w:szCs w:val="20"/>
          <w:vertAlign w:val="superscript"/>
        </w:rPr>
        <w:t>®</w:t>
      </w:r>
      <w:r>
        <w:rPr>
          <w:sz w:val="20"/>
          <w:szCs w:val="20"/>
        </w:rPr>
        <w:t xml:space="preserve"> (CanfieldScientific, Parsippany, Nova Jersey, EUA) e o questionário </w:t>
      </w:r>
      <w:r>
        <w:rPr>
          <w:i/>
          <w:sz w:val="20"/>
          <w:szCs w:val="20"/>
        </w:rPr>
        <w:t>Melasma Qualityof Life</w:t>
      </w:r>
      <w:r>
        <w:rPr>
          <w:sz w:val="20"/>
          <w:szCs w:val="20"/>
        </w:rPr>
        <w:t xml:space="preserve"> (MelasQoL).</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PargrafodaLista"/>
        <w:numPr>
          <w:ilvl w:val="0"/>
          <w:numId w:val="46"/>
        </w:numPr>
        <w:spacing w:after="200" w:line="276" w:lineRule="auto"/>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Após 12 semanas, houve diferenças significativas entre os escores do mMASI em comparação com os escores iniciais;</w:t>
      </w:r>
    </w:p>
    <w:p w:rsidR="00AA6175" w:rsidRDefault="00E50482">
      <w:pPr>
        <w:pStyle w:val="PargrafodaLista"/>
        <w:numPr>
          <w:ilvl w:val="0"/>
          <w:numId w:val="46"/>
        </w:numPr>
        <w:spacing w:after="200" w:line="276" w:lineRule="auto"/>
        <w:jc w:val="both"/>
        <w:rPr>
          <w:rFonts w:ascii="Swis721 Th BT" w:hAnsi="Swis721 Th BT"/>
          <w:b/>
          <w:color w:val="404040" w:themeColor="text1" w:themeTint="BF"/>
          <w:sz w:val="23"/>
          <w:szCs w:val="23"/>
        </w:rPr>
      </w:pPr>
      <w:r>
        <w:rPr>
          <w:rFonts w:ascii="Swis721 Th BT" w:hAnsi="Swis721 Th BT"/>
          <w:color w:val="404040" w:themeColor="text1" w:themeTint="BF"/>
          <w:sz w:val="23"/>
          <w:szCs w:val="23"/>
        </w:rPr>
        <w:t>Os escores do questionário IMFM do grupo PL também foram significativamente menores do que os do grupo placebo;</w:t>
      </w:r>
    </w:p>
    <w:p w:rsidR="00AA6175" w:rsidRDefault="00E50482">
      <w:pPr>
        <w:pStyle w:val="PargrafodaLista"/>
        <w:numPr>
          <w:ilvl w:val="0"/>
          <w:numId w:val="46"/>
        </w:numPr>
        <w:spacing w:after="20" w:line="276" w:lineRule="auto"/>
        <w:jc w:val="both"/>
        <w:rPr>
          <w:b/>
          <w:color w:val="0070C0"/>
        </w:rPr>
      </w:pPr>
      <w:r>
        <w:rPr>
          <w:rFonts w:ascii="Swis721 Th BT" w:hAnsi="Swis721 Th BT"/>
          <w:color w:val="404040" w:themeColor="text1" w:themeTint="BF"/>
          <w:sz w:val="23"/>
          <w:szCs w:val="23"/>
        </w:rPr>
        <w:t>Não houve efeitos colaterais significativos relatados;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jc w:val="center"/>
        <w:rPr>
          <w:rFonts w:ascii="Swis721 Th BT" w:hAnsi="Swis721 Th BT"/>
          <w:b/>
          <w:i/>
          <w:color w:val="404040" w:themeColor="text1" w:themeTint="BF"/>
          <w:sz w:val="23"/>
          <w:szCs w:val="23"/>
        </w:rPr>
      </w:pPr>
      <w:r>
        <w:rPr>
          <w:rFonts w:ascii="Swis721 Th BT" w:hAnsi="Swis721 Th BT"/>
          <w:b/>
          <w:i/>
          <w:color w:val="404040" w:themeColor="text1" w:themeTint="BF"/>
          <w:sz w:val="23"/>
          <w:szCs w:val="23"/>
        </w:rPr>
        <w:t>O estudo demonstrou que o produto do extrato de PL melhorou significativamente e acelerou o resultado alcançado com a hidroquinona e o filtro solar. Desse modo, o extrato oral da PLE se mostrou um tratamento adjuvante seguro e eficaz para o melasma.</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sz w:val="24"/>
        </w:rPr>
      </w:pPr>
      <w:r w:rsidRPr="00EE77FE">
        <w:rPr>
          <w:b/>
          <w:bCs/>
          <w:iCs/>
          <w:sz w:val="24"/>
        </w:rPr>
        <w:t xml:space="preserve">Polypodium leucotomos </w:t>
      </w:r>
      <w:r>
        <w:rPr>
          <w:b/>
          <w:bCs/>
          <w:i/>
          <w:sz w:val="24"/>
        </w:rPr>
        <w:t>como Coadjuvante no Tratamento com Hidroquinona em Pacientes com Melasma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 xml:space="preserve">Cápsulas de </w:t>
            </w:r>
            <w:r>
              <w:rPr>
                <w:rFonts w:eastAsiaTheme="minorEastAsia"/>
                <w:b/>
                <w:i/>
                <w:color w:val="FFFFFF" w:themeColor="background1"/>
                <w:lang w:eastAsia="pt-BR"/>
              </w:rPr>
              <w:t>Polypodium leucotomos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Polypodium leucotomos</w:t>
            </w:r>
            <w:r>
              <w:rPr>
                <w:rFonts w:eastAsiaTheme="minorEastAsia"/>
                <w:lang w:eastAsia="pt-BR"/>
              </w:rPr>
              <w:t>.................240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center"/>
        <w:rPr>
          <w:sz w:val="16"/>
          <w:szCs w:val="16"/>
        </w:rPr>
      </w:pPr>
      <w:r>
        <w:rPr>
          <w:sz w:val="16"/>
          <w:szCs w:val="16"/>
        </w:rPr>
        <w:t>Administrar 1 cápsula duas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12" w:name="_Toc132097855"/>
      <w:r>
        <w:t>Picnogenol</w:t>
      </w:r>
      <w:bookmarkEnd w:id="112"/>
    </w:p>
    <w:p w:rsidR="00AA6175" w:rsidRPr="00EE77FE" w:rsidRDefault="00E50482">
      <w:pPr>
        <w:pStyle w:val="Corpo"/>
        <w:jc w:val="center"/>
        <w:rPr>
          <w:color w:val="0070C0"/>
          <w:sz w:val="24"/>
        </w:rPr>
      </w:pPr>
      <w:r w:rsidRPr="00EE77FE">
        <w:rPr>
          <w:rFonts w:eastAsia="MS Mincho"/>
          <w:b/>
          <w:bCs/>
          <w:color w:val="0070C0"/>
          <w:sz w:val="40"/>
        </w:rPr>
        <w:t>Melhora a Efetividade das Terapias Tópicas no Melasma Facial</w:t>
      </w:r>
    </w:p>
    <w:p w:rsidR="00AA6175" w:rsidRDefault="00AA6175">
      <w:pPr>
        <w:jc w:val="both"/>
        <w:rPr>
          <w:rFonts w:ascii="Swis721 Th BT" w:hAnsi="Swis721 Th BT"/>
          <w:color w:val="404040" w:themeColor="text1" w:themeTint="BF"/>
          <w:sz w:val="23"/>
          <w:szCs w:val="23"/>
        </w:rPr>
      </w:pPr>
    </w:p>
    <w:p w:rsidR="00AA6175" w:rsidRDefault="00E50482">
      <w:pPr>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Um estudo conduzido por Lima </w:t>
      </w:r>
      <w:r>
        <w:rPr>
          <w:rFonts w:ascii="Swis721 Th BT" w:hAnsi="Swis721 Th BT"/>
          <w:i/>
          <w:color w:val="404040" w:themeColor="text1" w:themeTint="BF"/>
          <w:sz w:val="23"/>
          <w:szCs w:val="23"/>
        </w:rPr>
        <w:t>et al</w:t>
      </w:r>
      <w:r>
        <w:rPr>
          <w:rFonts w:ascii="Swis721 Th BT" w:hAnsi="Swis721 Th BT"/>
          <w:color w:val="404040" w:themeColor="text1" w:themeTint="BF"/>
          <w:sz w:val="23"/>
          <w:szCs w:val="23"/>
        </w:rPr>
        <w:t>. (2020) avaliou os efeitos do picnogenol oral em comparação com o placebo em pacientes com melasma facial.</w:t>
      </w:r>
    </w:p>
    <w:p w:rsidR="00AA6175" w:rsidRDefault="00E50482">
      <w:pPr>
        <w:pStyle w:val="Corpo"/>
        <w:rPr>
          <w:sz w:val="24"/>
        </w:rPr>
      </w:pPr>
      <w:r>
        <w:rPr>
          <w:noProof/>
          <w:lang w:eastAsia="pt-BR"/>
        </w:rPr>
        <mc:AlternateContent>
          <mc:Choice Requires="wps">
            <w:drawing>
              <wp:anchor distT="0" distB="0" distL="114300" distR="114300" simplePos="0" relativeHeight="252030976" behindDoc="0" locked="0" layoutInCell="1" allowOverlap="1">
                <wp:simplePos x="0" y="0"/>
                <wp:positionH relativeFrom="margin">
                  <wp:posOffset>11430</wp:posOffset>
                </wp:positionH>
                <wp:positionV relativeFrom="paragraph">
                  <wp:posOffset>39370</wp:posOffset>
                </wp:positionV>
                <wp:extent cx="5732145" cy="861695"/>
                <wp:effectExtent l="0" t="0" r="21590" b="14605"/>
                <wp:wrapNone/>
                <wp:docPr id="896" name="Caixa de texto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861761"/>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44 mulheres com esse quadro foram selecionadas para participarem desse estudo clínico, randomizado, duplo-cego, grupo paralelo, único centro e placebo-controlado. Elas foram divididas em dois grupos para receberem por 60 dias a seguinte posologia: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96" o:spid="_x0000_s1315" type="#_x0000_t202" style="position:absolute;left:0;text-align:left;margin-left:.9pt;margin-top:3.1pt;width:451.35pt;height:67.85pt;z-index:252030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" fillcolor="white [3212]" strokecolor="#ff8501">
                <v:textbox>
                  <w:txbxContent>
                    <w:p w14:paraId="2C7B2FF0" w14:textId="4370A293" w:rsidR="00EE77FE" w:rsidRDefault="00EE77FE">
                      <w:pPr>
                        <w:jc w:val="center"/>
                        <w:rPr>
                          <w:rFonts w:ascii="Swis721 Th BT" w:hAnsi="Swis721 Th BT"/>
                          <w:sz w:val="23"/>
                          <w:szCs w:val="23"/>
                        </w:rPr>
                      </w:pPr>
                      <w:r>
                        <w:rPr>
                          <w:rFonts w:ascii="Swis721 Th BT" w:hAnsi="Swis721 Th BT"/>
                          <w:sz w:val="23"/>
                          <w:szCs w:val="23"/>
                        </w:rPr>
                        <w:t xml:space="preserve">Para isso, 44 mulheres com esse quadro foram selecionadas para participarem desse estudo clínico, randomizado, duplo-cego, grupo paralelo, único centro e placebo-controlado. Elas foram divididas em dois grupos para receberem por 60 dias a seguinte posologia: </w:t>
                      </w:r>
                    </w:p>
                    <w:p w14:paraId="0CEAE36E"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33024" behindDoc="0" locked="0" layoutInCell="1" allowOverlap="1">
                <wp:simplePos x="0" y="0"/>
                <wp:positionH relativeFrom="margin">
                  <wp:posOffset>3423285</wp:posOffset>
                </wp:positionH>
                <wp:positionV relativeFrom="paragraph">
                  <wp:posOffset>15875</wp:posOffset>
                </wp:positionV>
                <wp:extent cx="2327910" cy="1146175"/>
                <wp:effectExtent l="0" t="0" r="15240" b="15875"/>
                <wp:wrapNone/>
                <wp:docPr id="900" name="Caixa de texto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081" cy="11461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2 vezes ao 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900" o:spid="_x0000_s1316" type="#_x0000_t202" style="position:absolute;left:0;text-align:left;margin-left:269.55pt;margin-top:1.25pt;width:183.3pt;height:90.25pt;z-index:252033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" fillcolor="#ff8501" strokecolor="#ff8501">
                <v:textbox>
                  <w:txbxContent>
                    <w:p w14:paraId="2F95A39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1AB1E67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2 vezes ao dia</w:t>
                      </w:r>
                    </w:p>
                    <w:p w14:paraId="35E2704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AFAAEA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14:paraId="0E0B52D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37542C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14:paraId="24902CEE" w14:textId="77777777" w:rsidR="00EE77FE" w:rsidRDefault="00EE77FE">
                      <w:pPr>
                        <w:spacing w:after="0" w:line="240" w:lineRule="auto"/>
                        <w:jc w:val="center"/>
                        <w:rPr>
                          <w:rFonts w:ascii="Swis721 Th BT" w:hAnsi="Swis721 Th BT"/>
                          <w:b/>
                          <w:color w:val="FFFFFF" w:themeColor="background1"/>
                          <w:sz w:val="23"/>
                          <w:szCs w:val="23"/>
                        </w:rPr>
                      </w:pPr>
                    </w:p>
                    <w:p w14:paraId="4A186F5E" w14:textId="77777777" w:rsidR="00EE77FE" w:rsidRDefault="00EE77FE">
                      <w:pPr>
                        <w:spacing w:after="0" w:line="240" w:lineRule="auto"/>
                        <w:jc w:val="center"/>
                        <w:rPr>
                          <w:rFonts w:ascii="Swis721 Th BT" w:hAnsi="Swis721 Th BT"/>
                          <w:b/>
                          <w:color w:val="FFFFFF" w:themeColor="background1"/>
                          <w:sz w:val="12"/>
                          <w:szCs w:val="12"/>
                        </w:rPr>
                      </w:pPr>
                    </w:p>
                    <w:p w14:paraId="267538E0" w14:textId="77777777" w:rsidR="00EE77FE" w:rsidRDefault="00EE77FE"/>
                  </w:txbxContent>
                </v:textbox>
                <w10:wrap anchorx="margin"/>
              </v:shape>
            </w:pict>
          </mc:Fallback>
        </mc:AlternateContent>
      </w:r>
      <w:r>
        <w:rPr>
          <w:noProof/>
          <w:lang w:eastAsia="pt-BR"/>
        </w:rPr>
        <mc:AlternateContent>
          <mc:Choice Requires="wps">
            <w:drawing>
              <wp:anchor distT="0" distB="0" distL="114300" distR="114300" simplePos="0" relativeHeight="252032000" behindDoc="0" locked="0" layoutInCell="1" allowOverlap="1">
                <wp:simplePos x="0" y="0"/>
                <wp:positionH relativeFrom="margin">
                  <wp:align>left</wp:align>
                </wp:positionH>
                <wp:positionV relativeFrom="paragraph">
                  <wp:posOffset>15875</wp:posOffset>
                </wp:positionV>
                <wp:extent cx="2292985" cy="1146175"/>
                <wp:effectExtent l="0" t="0" r="12700" b="15875"/>
                <wp:wrapNone/>
                <wp:docPr id="910" name="Caixa de texto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824" cy="114641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Picnogenol 75 mg 2 vezes ao 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910" o:spid="_x0000_s1317" type="#_x0000_t202" style="position:absolute;left:0;text-align:left;margin-left:0;margin-top:1.25pt;width:180.55pt;height:90.25pt;z-index:2520320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" fillcolor="#ff8501" strokecolor="#ff8501">
                <v:textbox>
                  <w:txbxContent>
                    <w:p w14:paraId="0815E75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14:paraId="4B57F72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Picnogenol 75 mg 2 vezes ao dia</w:t>
                      </w:r>
                    </w:p>
                    <w:p w14:paraId="08B250A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BCC6E8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14:paraId="2CB83D4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313B4A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14:paraId="1605EE58"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35"/>
        </w:numPr>
        <w:rPr>
          <w:sz w:val="20"/>
          <w:szCs w:val="20"/>
        </w:rPr>
      </w:pPr>
      <w:r>
        <w:rPr>
          <w:sz w:val="20"/>
          <w:szCs w:val="20"/>
        </w:rPr>
        <w:t>A primeira medida de avaliação foi as alterações nos escores do mMASI (</w:t>
      </w:r>
      <w:r>
        <w:rPr>
          <w:i/>
          <w:iCs/>
          <w:sz w:val="20"/>
          <w:szCs w:val="20"/>
        </w:rPr>
        <w:t>modified Melasma Area Severity Index</w:t>
      </w:r>
      <w:r>
        <w:rPr>
          <w:sz w:val="20"/>
          <w:szCs w:val="20"/>
        </w:rPr>
        <w:t xml:space="preserve">). A segunda medida de avaliação foram as alterações nos escores que medem a qualidade de vida (MELASQoL) e no </w:t>
      </w:r>
      <w:r>
        <w:rPr>
          <w:i/>
          <w:iCs/>
          <w:sz w:val="20"/>
          <w:szCs w:val="20"/>
        </w:rPr>
        <w:t>Global Aesthetic Improvement Scale</w:t>
      </w:r>
      <w:r>
        <w:rPr>
          <w:sz w:val="20"/>
          <w:szCs w:val="20"/>
        </w:rPr>
        <w:t xml:space="preserve"> (GAIS).</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47"/>
        </w:numPr>
        <w:spacing w:after="0"/>
        <w:rPr>
          <w:szCs w:val="23"/>
        </w:rPr>
      </w:pPr>
      <w:r>
        <w:rPr>
          <w:szCs w:val="23"/>
        </w:rPr>
        <w:t>Todas as participantes completaram o estudo;</w:t>
      </w:r>
    </w:p>
    <w:p w:rsidR="00AA6175" w:rsidRDefault="00E50482">
      <w:pPr>
        <w:pStyle w:val="Corpo"/>
        <w:numPr>
          <w:ilvl w:val="0"/>
          <w:numId w:val="47"/>
        </w:numPr>
        <w:spacing w:after="0"/>
        <w:rPr>
          <w:szCs w:val="23"/>
        </w:rPr>
      </w:pPr>
      <w:r>
        <w:rPr>
          <w:szCs w:val="23"/>
        </w:rPr>
        <w:t>A média de idade das participantes era de 39 anos e mais de 90% apresentavam pele fototipo III a IV;</w:t>
      </w:r>
    </w:p>
    <w:p w:rsidR="00AA6175" w:rsidRDefault="00E50482">
      <w:pPr>
        <w:pStyle w:val="Corpo"/>
        <w:numPr>
          <w:ilvl w:val="0"/>
          <w:numId w:val="47"/>
        </w:numPr>
        <w:spacing w:after="0"/>
        <w:rPr>
          <w:szCs w:val="23"/>
        </w:rPr>
      </w:pPr>
      <w:r>
        <w:rPr>
          <w:szCs w:val="23"/>
        </w:rPr>
        <w:t>Todos os grupos apresentaram diminuição dos escores do mMASI e melhora dos escores que medem a qualidade de vida (p&lt;0,01);</w:t>
      </w:r>
    </w:p>
    <w:p w:rsidR="00AA6175" w:rsidRDefault="00E50482">
      <w:pPr>
        <w:pStyle w:val="Corpo"/>
        <w:numPr>
          <w:ilvl w:val="0"/>
          <w:numId w:val="47"/>
        </w:numPr>
        <w:spacing w:after="0" w:line="276" w:lineRule="auto"/>
        <w:rPr>
          <w:rFonts w:cstheme="minorHAnsi"/>
          <w:color w:val="000000"/>
          <w:szCs w:val="23"/>
          <w14:textFill>
            <w14:solidFill>
              <w14:srgbClr w14:val="000000">
                <w14:lumMod w14:val="75000"/>
                <w14:lumOff w14:val="25000"/>
              </w14:srgbClr>
            </w14:solidFill>
          </w14:textFill>
        </w:rPr>
      </w:pPr>
      <w:r>
        <w:rPr>
          <w:rFonts w:cstheme="minorHAnsi"/>
          <w:color w:val="000000"/>
          <w:szCs w:val="23"/>
          <w14:textFill>
            <w14:solidFill>
              <w14:srgbClr w14:val="000000">
                <w14:lumMod w14:val="75000"/>
                <w14:lumOff w14:val="25000"/>
              </w14:srgbClr>
            </w14:solidFill>
          </w14:textFill>
        </w:rPr>
        <w:t xml:space="preserve">A média de diminuição dos escores do mMASI foi de 49% no grupo 1 e de 34% no grupo 2; </w:t>
      </w:r>
    </w:p>
    <w:p w:rsidR="00AA6175" w:rsidRDefault="00E50482">
      <w:pPr>
        <w:pStyle w:val="Corpo"/>
        <w:numPr>
          <w:ilvl w:val="0"/>
          <w:numId w:val="47"/>
        </w:numPr>
        <w:spacing w:after="0"/>
        <w:rPr>
          <w:szCs w:val="23"/>
        </w:rPr>
      </w:pPr>
      <w:r>
        <w:rPr>
          <w:szCs w:val="23"/>
        </w:rPr>
        <w:t>A redução do mMASI foi mais significativo no grupo picnogenol (p&lt;0,05);</w:t>
      </w:r>
    </w:p>
    <w:p w:rsidR="00AA6175" w:rsidRDefault="00E50482">
      <w:pPr>
        <w:pStyle w:val="Corpo"/>
        <w:numPr>
          <w:ilvl w:val="0"/>
          <w:numId w:val="47"/>
        </w:numPr>
        <w:spacing w:after="0"/>
        <w:rPr>
          <w:szCs w:val="23"/>
        </w:rPr>
      </w:pPr>
      <w:r>
        <w:rPr>
          <w:szCs w:val="23"/>
        </w:rPr>
        <w:t>As análises do GAIS resultaram em melhoras de 86% para as participantes do grupo 1 e 55% para aquelas do grupo 2;</w:t>
      </w:r>
    </w:p>
    <w:p w:rsidR="00AA6175" w:rsidRDefault="00E50482">
      <w:pPr>
        <w:pStyle w:val="Corpo"/>
        <w:numPr>
          <w:ilvl w:val="0"/>
          <w:numId w:val="47"/>
        </w:numPr>
        <w:spacing w:after="0"/>
        <w:rPr>
          <w:szCs w:val="23"/>
        </w:rPr>
      </w:pPr>
      <w:r>
        <w:rPr>
          <w:szCs w:val="23"/>
        </w:rPr>
        <w:t>Não foram observados efeitos adversos relacionados com o uso do picnogenol.</w:t>
      </w:r>
    </w:p>
    <w:p w:rsidR="00AA6175" w:rsidRDefault="00AA6175">
      <w:pPr>
        <w:pStyle w:val="Corpo"/>
        <w:spacing w:after="120"/>
        <w:ind w:left="786"/>
        <w:rPr>
          <w:sz w:val="24"/>
        </w:rPr>
      </w:pPr>
    </w:p>
    <w:p w:rsidR="00AA6175" w:rsidRDefault="00E50482" w:rsidP="00EE77FE">
      <w:pPr>
        <w:pStyle w:val="Corpo"/>
        <w:rPr>
          <w:b/>
          <w:i/>
          <w:szCs w:val="23"/>
        </w:rPr>
      </w:pPr>
      <w:r w:rsidRPr="00EE77FE">
        <w:rPr>
          <w:b/>
          <w:color w:val="0070C0"/>
        </w:rPr>
        <w:t xml:space="preserve">Conclusão: </w:t>
      </w:r>
      <w:r>
        <w:rPr>
          <w:b/>
          <w:i/>
          <w:szCs w:val="23"/>
        </w:rPr>
        <w:t>O picnogenol foi bem tolerado e aumentou a efetividade das terapias tópicas no tratamento do melasma facial em mulheres.</w:t>
      </w:r>
    </w:p>
    <w:p w:rsidR="00AA6175" w:rsidRDefault="00E50482">
      <w:pPr>
        <w:pStyle w:val="Corpo"/>
        <w:spacing w:before="120" w:after="0"/>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sz w:val="24"/>
        </w:rPr>
      </w:pPr>
      <w:r>
        <w:rPr>
          <w:b/>
          <w:bCs/>
          <w:i/>
          <w:sz w:val="24"/>
        </w:rPr>
        <w:t>Picnogenol Melhora a Efetividade das Terapias Tópicas no Melasma Facial</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E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Picnogenol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Picnogenol.......................................75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rPr>
          <w:sz w:val="16"/>
          <w:szCs w:val="16"/>
        </w:rPr>
      </w:pPr>
      <w:r>
        <w:rPr>
          <w:sz w:val="16"/>
          <w:szCs w:val="16"/>
        </w:rPr>
        <w:t xml:space="preserve">Administrar 1 cápsula 2 vezes ao dia ou conforme a orientação médica. </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13" w:name="_Toc132097856"/>
      <w:r>
        <w:t>Licopeno</w:t>
      </w:r>
      <w:bookmarkEnd w:id="113"/>
    </w:p>
    <w:p w:rsidR="00AA6175" w:rsidRDefault="00E50482">
      <w:pPr>
        <w:jc w:val="center"/>
        <w:rPr>
          <w:rFonts w:ascii="Swis721 Th BT" w:hAnsi="Swis721 Th BT"/>
          <w:color w:val="404040" w:themeColor="text1" w:themeTint="BF"/>
          <w:sz w:val="23"/>
          <w:szCs w:val="23"/>
        </w:rPr>
      </w:pPr>
      <w:r>
        <w:rPr>
          <w:rFonts w:ascii="Swis721 Th BT" w:eastAsia="Times New Roman" w:hAnsi="Swis721 Th BT" w:cs="Times New Roman"/>
          <w:b/>
          <w:bCs/>
          <w:color w:val="0666A6"/>
          <w:sz w:val="40"/>
          <w:lang w:eastAsia="pt-BR"/>
        </w:rPr>
        <w:t>Aumenta a Capacidade Antioxidante</w:t>
      </w:r>
      <w:r>
        <w:rPr>
          <w:rFonts w:ascii="Swis721 Th BT" w:eastAsia="Times New Roman" w:hAnsi="Swis721 Th BT" w:cs="Times New Roman"/>
          <w:b/>
          <w:color w:val="0666A6"/>
          <w:sz w:val="40"/>
          <w:lang w:eastAsia="pt-BR"/>
        </w:rPr>
        <w:t xml:space="preserve"> no Melasma</w:t>
      </w:r>
    </w:p>
    <w:p w:rsidR="00AA6175" w:rsidRDefault="00AA6175">
      <w:pPr>
        <w:pStyle w:val="Corpo"/>
        <w:spacing w:line="276" w:lineRule="auto"/>
      </w:pPr>
    </w:p>
    <w:p w:rsidR="00AA6175" w:rsidRDefault="00E50482">
      <w:pPr>
        <w:pStyle w:val="Corpo"/>
        <w:spacing w:line="276" w:lineRule="auto"/>
      </w:pPr>
      <w:r>
        <w:t xml:space="preserve">O melasma apresenta altas taxas de recorrência. O licopeno auxilia no combate ao estresse oxidativo gerado pelos raios ultravioletas (UV) que podem causar essa doença pela via da melanogênese. O objetivo deste estudo, publicado no periódico </w:t>
      </w:r>
      <w:r>
        <w:rPr>
          <w:i/>
          <w:iCs/>
        </w:rPr>
        <w:t>Italian journal of dermatology and venereology</w:t>
      </w:r>
      <w:r>
        <w:t xml:space="preserve">, foi avaliar a eficácia de um suplemento de licopeno como adjuvante na terapia do melasma (BECK </w:t>
      </w:r>
      <w:r>
        <w:rPr>
          <w:i/>
        </w:rPr>
        <w:t xml:space="preserve">et al., </w:t>
      </w:r>
      <w:r>
        <w:t>2017).</w:t>
      </w:r>
    </w:p>
    <w:p w:rsidR="00AA6175" w:rsidRDefault="00E50482">
      <w:pPr>
        <w:spacing w:after="20" w:line="240" w:lineRule="auto"/>
        <w:jc w:val="both"/>
        <w:rPr>
          <w:rFonts w:ascii="Swis721 Th BT" w:eastAsia="Times New Roman" w:hAnsi="Swis721 Th BT" w:cs="Times New Roman"/>
          <w:color w:val="404040"/>
          <w:sz w:val="24"/>
          <w:szCs w:val="24"/>
          <w:lang w:eastAsia="pt-BR"/>
        </w:rPr>
      </w:pPr>
      <w:r>
        <w:rPr>
          <w:rFonts w:ascii="Swis721 Th BT" w:eastAsia="Times New Roman" w:hAnsi="Swis721 Th BT" w:cs="Times New Roman"/>
          <w:noProof/>
          <w:color w:val="404040"/>
          <w:sz w:val="23"/>
          <w:szCs w:val="24"/>
          <w:lang w:eastAsia="pt-BR"/>
        </w:rPr>
        <mc:AlternateContent>
          <mc:Choice Requires="wps">
            <w:drawing>
              <wp:anchor distT="0" distB="0" distL="114300" distR="114300" simplePos="0" relativeHeight="252034048" behindDoc="0" locked="0" layoutInCell="1" allowOverlap="1">
                <wp:simplePos x="0" y="0"/>
                <wp:positionH relativeFrom="margin">
                  <wp:align>right</wp:align>
                </wp:positionH>
                <wp:positionV relativeFrom="paragraph">
                  <wp:posOffset>33020</wp:posOffset>
                </wp:positionV>
                <wp:extent cx="5741670" cy="727710"/>
                <wp:effectExtent l="0" t="0" r="11430" b="15240"/>
                <wp:wrapNone/>
                <wp:docPr id="916" name="Caixa de texto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746" cy="72771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after="20" w:line="276" w:lineRule="auto"/>
                              <w:jc w:val="center"/>
                              <w:rPr>
                                <w:rFonts w:ascii="Swis721 Th BT" w:eastAsia="Times New Roman" w:hAnsi="Swis721 Th BT" w:cs="Times New Roman"/>
                                <w:color w:val="404040"/>
                                <w:sz w:val="23"/>
                                <w:szCs w:val="23"/>
                                <w:lang w:eastAsia="pt-BR"/>
                              </w:rPr>
                            </w:pPr>
                            <w:r>
                              <w:rPr>
                                <w:rFonts w:ascii="Swis721 Th BT" w:eastAsia="Times New Roman" w:hAnsi="Swis721 Th BT" w:cs="Times New Roman"/>
                                <w:color w:val="404040"/>
                                <w:sz w:val="23"/>
                                <w:szCs w:val="23"/>
                                <w:lang w:eastAsia="pt-BR"/>
                              </w:rPr>
                              <w:t>Para isso, 62 indivíduos foram selecionados para participarem desse estudo clínico randomizado, duplo-cego e controlado por placebo. Eles foram divididos em dois grupos para receberem por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16" o:spid="_x0000_s1318" type="#_x0000_t202" style="position:absolute;left:0;text-align:left;margin-left:400.9pt;margin-top:2.6pt;width:452.1pt;height:57.3pt;z-index:2520340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" strokecolor="#ff8501">
                <v:textbox>
                  <w:txbxContent>
                    <w:p w14:paraId="3E1CE59D" w14:textId="77777777" w:rsidR="00EE77FE" w:rsidRDefault="00EE77FE">
                      <w:pPr>
                        <w:spacing w:after="20" w:line="276" w:lineRule="auto"/>
                        <w:jc w:val="center"/>
                        <w:rPr>
                          <w:rFonts w:ascii="Swis721 Th BT" w:eastAsia="Times New Roman" w:hAnsi="Swis721 Th BT" w:cs="Times New Roman"/>
                          <w:color w:val="404040"/>
                          <w:sz w:val="23"/>
                          <w:szCs w:val="23"/>
                          <w:lang w:eastAsia="pt-BR"/>
                        </w:rPr>
                      </w:pPr>
                      <w:r>
                        <w:rPr>
                          <w:rFonts w:ascii="Swis721 Th BT" w:eastAsia="Times New Roman" w:hAnsi="Swis721 Th BT" w:cs="Times New Roman"/>
                          <w:color w:val="404040"/>
                          <w:sz w:val="23"/>
                          <w:szCs w:val="23"/>
                          <w:lang w:eastAsia="pt-BR"/>
                        </w:rPr>
                        <w:t>Para isso, 62 indivíduos foram selecionados para participarem desse estudo clínico randomizado, duplo-cego e controlado por placebo. Eles foram divididos em dois grupos para receberem por 12 semanas a seguinte posologia:</w:t>
                      </w:r>
                    </w:p>
                    <w:p w14:paraId="75A190AC" w14:textId="77777777" w:rsidR="00EE77FE" w:rsidRDefault="00EE77FE">
                      <w:pPr>
                        <w:jc w:val="center"/>
                        <w:rPr>
                          <w:rFonts w:ascii="Swis721 Th BT" w:hAnsi="Swis721 Th BT"/>
                          <w:sz w:val="23"/>
                          <w:szCs w:val="23"/>
                        </w:rPr>
                      </w:pPr>
                    </w:p>
                  </w:txbxContent>
                </v:textbox>
                <w10:wrap anchorx="margin"/>
              </v:shape>
            </w:pict>
          </mc:Fallback>
        </mc:AlternateContent>
      </w:r>
      <w:r>
        <w:rPr>
          <w:rFonts w:ascii="Swis721 Th BT" w:eastAsia="Times New Roman" w:hAnsi="Swis721 Th BT" w:cs="Times New Roman"/>
          <w:color w:val="404040"/>
          <w:sz w:val="24"/>
          <w:szCs w:val="24"/>
          <w:lang w:eastAsia="pt-BR"/>
        </w:rPr>
        <w:br/>
      </w:r>
    </w:p>
    <w:p w:rsidR="00AA6175" w:rsidRDefault="00AA6175">
      <w:pPr>
        <w:spacing w:after="20" w:line="240" w:lineRule="auto"/>
        <w:jc w:val="both"/>
        <w:rPr>
          <w:rFonts w:ascii="Swis721 Th BT" w:eastAsia="Times New Roman" w:hAnsi="Swis721 Th BT" w:cs="Times New Roman"/>
          <w:color w:val="404040"/>
          <w:sz w:val="23"/>
          <w:szCs w:val="24"/>
          <w:lang w:eastAsia="pt-BR"/>
        </w:rPr>
      </w:pPr>
    </w:p>
    <w:p w:rsidR="00AA6175" w:rsidRDefault="00AA6175">
      <w:pPr>
        <w:spacing w:after="20" w:line="240" w:lineRule="auto"/>
        <w:jc w:val="both"/>
        <w:rPr>
          <w:rFonts w:ascii="Swis721 Th BT" w:eastAsia="Times New Roman" w:hAnsi="Swis721 Th BT" w:cs="Times New Roman"/>
          <w:color w:val="404040"/>
          <w:sz w:val="23"/>
          <w:szCs w:val="24"/>
          <w:lang w:eastAsia="pt-BR"/>
        </w:rPr>
      </w:pPr>
    </w:p>
    <w:p w:rsidR="00AA6175" w:rsidRDefault="00AA6175">
      <w:pPr>
        <w:spacing w:after="20" w:line="240" w:lineRule="auto"/>
        <w:jc w:val="both"/>
        <w:rPr>
          <w:rFonts w:ascii="Swis721 Th BT" w:eastAsia="Times New Roman" w:hAnsi="Swis721 Th BT" w:cs="Times New Roman"/>
          <w:color w:val="404040"/>
          <w:sz w:val="16"/>
          <w:szCs w:val="24"/>
          <w:lang w:eastAsia="pt-BR"/>
        </w:rPr>
      </w:pPr>
    </w:p>
    <w:p w:rsidR="00AA6175" w:rsidRDefault="00E50482">
      <w:pPr>
        <w:spacing w:after="20" w:line="240" w:lineRule="auto"/>
        <w:jc w:val="both"/>
        <w:rPr>
          <w:rFonts w:ascii="Swis721 Th BT" w:eastAsia="Times New Roman" w:hAnsi="Swis721 Th BT" w:cs="Times New Roman"/>
          <w:color w:val="404040"/>
          <w:sz w:val="23"/>
          <w:szCs w:val="24"/>
          <w:lang w:eastAsia="pt-BR"/>
        </w:rPr>
      </w:pP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2036096" behindDoc="0" locked="0" layoutInCell="1" allowOverlap="1">
                <wp:simplePos x="0" y="0"/>
                <wp:positionH relativeFrom="margin">
                  <wp:align>left</wp:align>
                </wp:positionH>
                <wp:positionV relativeFrom="paragraph">
                  <wp:posOffset>10160</wp:posOffset>
                </wp:positionV>
                <wp:extent cx="1387475" cy="683895"/>
                <wp:effectExtent l="0" t="0" r="22225" b="20955"/>
                <wp:wrapNone/>
                <wp:docPr id="917"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683812"/>
                        </a:xfrm>
                        <a:prstGeom prst="rect">
                          <a:avLst/>
                        </a:prstGeom>
                        <a:solidFill>
                          <a:srgbClr val="FF8501"/>
                        </a:solidFill>
                        <a:ln w="9525">
                          <a:solidFill>
                            <a:srgbClr val="FF8501"/>
                          </a:solidFill>
                          <a:prstDash val="sysDot"/>
                          <a:miter lim="800000"/>
                        </a:ln>
                      </wps:spPr>
                      <wps:txbx>
                        <w:txbxContent>
                          <w:p w:rsidR="00EE77FE" w:rsidRDefault="00EE77FE">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1</w:t>
                            </w:r>
                            <w:r>
                              <w:rPr>
                                <w:rFonts w:ascii="Swis721 Th BT" w:hAnsi="Swis721 Th BT"/>
                                <w:b/>
                                <w:color w:val="FFFFFF"/>
                                <w:sz w:val="23"/>
                                <w:szCs w:val="23"/>
                              </w:rPr>
                              <w:br/>
                            </w:r>
                            <w:r>
                              <w:rPr>
                                <w:rFonts w:ascii="Swis721 Th BT" w:hAnsi="Swis721 Th BT"/>
                                <w:color w:val="FFFFFF"/>
                                <w:sz w:val="23"/>
                                <w:szCs w:val="23"/>
                              </w:rPr>
                              <w:t>Licopeno 30 mg</w:t>
                            </w:r>
                          </w:p>
                          <w:p w:rsidR="00EE77FE" w:rsidRDefault="00EE77FE">
                            <w:pPr>
                              <w:spacing w:after="0" w:line="240" w:lineRule="auto"/>
                              <w:jc w:val="center"/>
                              <w:rPr>
                                <w:rFonts w:ascii="Swis721 Th BT" w:hAnsi="Swis721 Th BT"/>
                                <w:color w:val="FFFFFF"/>
                                <w:sz w:val="23"/>
                                <w:szCs w:val="23"/>
                              </w:rPr>
                            </w:pPr>
                            <w:r>
                              <w:rPr>
                                <w:rFonts w:ascii="Swis721 Th BT" w:hAnsi="Swis721 Th BT"/>
                                <w:color w:val="FFFFFF"/>
                                <w:sz w:val="23"/>
                                <w:szCs w:val="23"/>
                              </w:rPr>
                              <w:t>Dose diária</w:t>
                            </w:r>
                          </w:p>
                          <w:p w:rsidR="00EE77FE" w:rsidRDefault="00EE77FE">
                            <w:pPr>
                              <w:spacing w:after="0" w:line="240" w:lineRule="auto"/>
                              <w:jc w:val="center"/>
                              <w:rPr>
                                <w:rFonts w:ascii="Swis721 Th BT" w:hAnsi="Swis721 Th BT"/>
                                <w:color w:val="FFFFFF"/>
                                <w:szCs w:val="23"/>
                              </w:rPr>
                            </w:pPr>
                            <w:r>
                              <w:rPr>
                                <w:rFonts w:ascii="Swis721 Th BT" w:hAnsi="Swis721 Th BT"/>
                                <w:color w:val="FFFFFF"/>
                                <w:szCs w:val="23"/>
                              </w:rPr>
                              <w:t xml:space="preserve"> </w:t>
                            </w:r>
                          </w:p>
                        </w:txbxContent>
                      </wps:txbx>
                      <wps:bodyPr rot="0" vert="horz" wrap="square" lIns="91440" tIns="45720" rIns="91440" bIns="45720" anchor="t" anchorCtr="0" upright="1">
                        <a:noAutofit/>
                      </wps:bodyPr>
                    </wps:wsp>
                  </a:graphicData>
                </a:graphic>
              </wp:anchor>
            </w:drawing>
          </mc:Choice>
          <mc:Fallback>
            <w:pict>
              <v:shape id="_x0000_s1319" type="#_x0000_t202" style="position:absolute;left:0;text-align:left;margin-left:0;margin-top:.8pt;width:109.25pt;height:53.85pt;z-index:2520360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" fillcolor="#ff8501" strokecolor="#ff8501">
                <v:stroke dashstyle="1 1"/>
                <v:textbox>
                  <w:txbxContent>
                    <w:p w14:paraId="0C06FBE7" w14:textId="77777777" w:rsidR="00EE77FE" w:rsidRDefault="00EE77FE">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1</w:t>
                      </w:r>
                      <w:r>
                        <w:rPr>
                          <w:rFonts w:ascii="Swis721 Th BT" w:hAnsi="Swis721 Th BT"/>
                          <w:b/>
                          <w:color w:val="FFFFFF"/>
                          <w:sz w:val="23"/>
                          <w:szCs w:val="23"/>
                        </w:rPr>
                        <w:br/>
                      </w:r>
                      <w:r>
                        <w:rPr>
                          <w:rFonts w:ascii="Swis721 Th BT" w:hAnsi="Swis721 Th BT"/>
                          <w:color w:val="FFFFFF"/>
                          <w:sz w:val="23"/>
                          <w:szCs w:val="23"/>
                        </w:rPr>
                        <w:t>Licopeno 30 mg</w:t>
                      </w:r>
                    </w:p>
                    <w:p w14:paraId="02FA85B8" w14:textId="77777777" w:rsidR="00EE77FE" w:rsidRDefault="00EE77FE">
                      <w:pPr>
                        <w:spacing w:after="0" w:line="240" w:lineRule="auto"/>
                        <w:jc w:val="center"/>
                        <w:rPr>
                          <w:rFonts w:ascii="Swis721 Th BT" w:hAnsi="Swis721 Th BT"/>
                          <w:color w:val="FFFFFF"/>
                          <w:sz w:val="23"/>
                          <w:szCs w:val="23"/>
                        </w:rPr>
                      </w:pPr>
                      <w:r>
                        <w:rPr>
                          <w:rFonts w:ascii="Swis721 Th BT" w:hAnsi="Swis721 Th BT"/>
                          <w:color w:val="FFFFFF"/>
                          <w:sz w:val="23"/>
                          <w:szCs w:val="23"/>
                        </w:rPr>
                        <w:t>Dose diária</w:t>
                      </w:r>
                    </w:p>
                    <w:p w14:paraId="5FE88B2E" w14:textId="77777777" w:rsidR="00EE77FE" w:rsidRDefault="00EE77FE">
                      <w:pPr>
                        <w:spacing w:after="0" w:line="240" w:lineRule="auto"/>
                        <w:jc w:val="center"/>
                        <w:rPr>
                          <w:rFonts w:ascii="Swis721 Th BT" w:hAnsi="Swis721 Th BT"/>
                          <w:color w:val="FFFFFF"/>
                          <w:szCs w:val="23"/>
                        </w:rPr>
                      </w:pPr>
                      <w:r>
                        <w:rPr>
                          <w:rFonts w:ascii="Swis721 Th BT" w:hAnsi="Swis721 Th BT"/>
                          <w:color w:val="FFFFFF"/>
                          <w:szCs w:val="23"/>
                        </w:rPr>
                        <w:t xml:space="preserve"> </w:t>
                      </w:r>
                    </w:p>
                  </w:txbxContent>
                </v:textbox>
                <w10:wrap anchorx="margin"/>
              </v:shape>
            </w:pict>
          </mc:Fallback>
        </mc:AlternateContent>
      </w: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2035072" behindDoc="0" locked="0" layoutInCell="1" allowOverlap="1">
                <wp:simplePos x="0" y="0"/>
                <wp:positionH relativeFrom="margin">
                  <wp:align>right</wp:align>
                </wp:positionH>
                <wp:positionV relativeFrom="paragraph">
                  <wp:posOffset>10160</wp:posOffset>
                </wp:positionV>
                <wp:extent cx="1388110" cy="714375"/>
                <wp:effectExtent l="0" t="0" r="21590" b="28575"/>
                <wp:wrapNone/>
                <wp:docPr id="923" name="Caixa de texto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821" cy="714375"/>
                        </a:xfrm>
                        <a:prstGeom prst="rect">
                          <a:avLst/>
                        </a:prstGeom>
                        <a:solidFill>
                          <a:srgbClr val="FF8501"/>
                        </a:solidFill>
                        <a:ln w="9525">
                          <a:solidFill>
                            <a:srgbClr val="FF8501"/>
                          </a:solidFill>
                          <a:prstDash val="sysDot"/>
                          <a:miter lim="800000"/>
                        </a:ln>
                      </wps:spPr>
                      <wps:txbx>
                        <w:txbxContent>
                          <w:p w:rsidR="00EE77FE" w:rsidRDefault="00EE77FE">
                            <w:pPr>
                              <w:spacing w:after="0" w:line="240" w:lineRule="auto"/>
                              <w:rPr>
                                <w:rFonts w:ascii="Swis721 Th BT" w:hAnsi="Swis721 Th BT"/>
                                <w:b/>
                                <w:color w:val="FFFFFF"/>
                                <w:sz w:val="4"/>
                                <w:szCs w:val="4"/>
                              </w:rPr>
                            </w:pPr>
                          </w:p>
                          <w:p w:rsidR="00EE77FE" w:rsidRDefault="00EE77FE">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2</w:t>
                            </w:r>
                            <w:r>
                              <w:rPr>
                                <w:rFonts w:ascii="Swis721 Th BT" w:hAnsi="Swis721 Th BT"/>
                                <w:b/>
                                <w:color w:val="FFFFFF"/>
                                <w:sz w:val="23"/>
                                <w:szCs w:val="23"/>
                              </w:rPr>
                              <w:br/>
                            </w:r>
                            <w:r>
                              <w:rPr>
                                <w:rFonts w:ascii="Swis721 Th BT" w:hAnsi="Swis721 Th BT"/>
                                <w:color w:val="FFFFFF"/>
                                <w:sz w:val="23"/>
                                <w:szCs w:val="23"/>
                              </w:rPr>
                              <w:t>Placebo</w:t>
                            </w:r>
                          </w:p>
                          <w:p w:rsidR="00EE77FE" w:rsidRDefault="00EE77FE">
                            <w:pPr>
                              <w:spacing w:after="0" w:line="240" w:lineRule="auto"/>
                              <w:jc w:val="center"/>
                              <w:rPr>
                                <w:rFonts w:ascii="Swis721 Th BT" w:hAnsi="Swis721 Th BT"/>
                                <w:color w:val="FFFFFF"/>
                                <w:sz w:val="23"/>
                                <w:szCs w:val="23"/>
                              </w:rPr>
                            </w:pPr>
                            <w:r>
                              <w:rPr>
                                <w:rFonts w:ascii="Swis721 Th BT" w:hAnsi="Swis721 Th BT"/>
                                <w:color w:val="FFFFFF"/>
                                <w:sz w:val="23"/>
                                <w:szCs w:val="23"/>
                              </w:rPr>
                              <w:t>Dose diária</w:t>
                            </w:r>
                          </w:p>
                          <w:p w:rsidR="00EE77FE" w:rsidRDefault="00EE77FE">
                            <w:pPr>
                              <w:spacing w:after="0" w:line="240" w:lineRule="auto"/>
                              <w:jc w:val="center"/>
                              <w:rPr>
                                <w:rFonts w:ascii="Swis721 Th BT" w:hAnsi="Swis721 Th BT"/>
                                <w:color w:val="FFFFFF"/>
                                <w:szCs w:val="23"/>
                              </w:rPr>
                            </w:pPr>
                            <w:r>
                              <w:rPr>
                                <w:rFonts w:ascii="Swis721 Th BT" w:hAnsi="Swis721 Th BT"/>
                                <w:color w:val="FFFFFF"/>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923" o:spid="_x0000_s1320" type="#_x0000_t202" style="position:absolute;left:0;text-align:left;margin-left:58.1pt;margin-top:.8pt;width:109.3pt;height:56.25pt;z-index:252035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" fillcolor="#ff8501" strokecolor="#ff8501">
                <v:stroke dashstyle="1 1"/>
                <v:textbox>
                  <w:txbxContent>
                    <w:p w14:paraId="69ADF7CC" w14:textId="77777777" w:rsidR="00EE77FE" w:rsidRDefault="00EE77FE">
                      <w:pPr>
                        <w:spacing w:after="0" w:line="240" w:lineRule="auto"/>
                        <w:rPr>
                          <w:rFonts w:ascii="Swis721 Th BT" w:hAnsi="Swis721 Th BT"/>
                          <w:b/>
                          <w:color w:val="FFFFFF"/>
                          <w:sz w:val="4"/>
                          <w:szCs w:val="4"/>
                        </w:rPr>
                      </w:pPr>
                    </w:p>
                    <w:p w14:paraId="5208490A" w14:textId="77777777" w:rsidR="00EE77FE" w:rsidRDefault="00EE77FE">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2</w:t>
                      </w:r>
                      <w:r>
                        <w:rPr>
                          <w:rFonts w:ascii="Swis721 Th BT" w:hAnsi="Swis721 Th BT"/>
                          <w:b/>
                          <w:color w:val="FFFFFF"/>
                          <w:sz w:val="23"/>
                          <w:szCs w:val="23"/>
                        </w:rPr>
                        <w:br/>
                      </w:r>
                      <w:r>
                        <w:rPr>
                          <w:rFonts w:ascii="Swis721 Th BT" w:hAnsi="Swis721 Th BT"/>
                          <w:color w:val="FFFFFF"/>
                          <w:sz w:val="23"/>
                          <w:szCs w:val="23"/>
                        </w:rPr>
                        <w:t>Placebo</w:t>
                      </w:r>
                    </w:p>
                    <w:p w14:paraId="22E6EF1C" w14:textId="77777777" w:rsidR="00EE77FE" w:rsidRDefault="00EE77FE">
                      <w:pPr>
                        <w:spacing w:after="0" w:line="240" w:lineRule="auto"/>
                        <w:jc w:val="center"/>
                        <w:rPr>
                          <w:rFonts w:ascii="Swis721 Th BT" w:hAnsi="Swis721 Th BT"/>
                          <w:color w:val="FFFFFF"/>
                          <w:sz w:val="23"/>
                          <w:szCs w:val="23"/>
                        </w:rPr>
                      </w:pPr>
                      <w:r>
                        <w:rPr>
                          <w:rFonts w:ascii="Swis721 Th BT" w:hAnsi="Swis721 Th BT"/>
                          <w:color w:val="FFFFFF"/>
                          <w:sz w:val="23"/>
                          <w:szCs w:val="23"/>
                        </w:rPr>
                        <w:t>Dose diária</w:t>
                      </w:r>
                    </w:p>
                    <w:p w14:paraId="106FBCEC" w14:textId="77777777" w:rsidR="00EE77FE" w:rsidRDefault="00EE77FE">
                      <w:pPr>
                        <w:spacing w:after="0" w:line="240" w:lineRule="auto"/>
                        <w:jc w:val="center"/>
                        <w:rPr>
                          <w:rFonts w:ascii="Swis721 Th BT" w:hAnsi="Swis721 Th BT"/>
                          <w:color w:val="FFFFFF"/>
                          <w:szCs w:val="23"/>
                        </w:rPr>
                      </w:pPr>
                      <w:r>
                        <w:rPr>
                          <w:rFonts w:ascii="Swis721 Th BT" w:hAnsi="Swis721 Th BT"/>
                          <w:color w:val="FFFFFF"/>
                          <w:szCs w:val="23"/>
                        </w:rPr>
                        <w:t xml:space="preserve"> </w:t>
                      </w:r>
                    </w:p>
                  </w:txbxContent>
                </v:textbox>
                <w10:wrap anchorx="margin"/>
              </v:shape>
            </w:pict>
          </mc:Fallback>
        </mc:AlternateContent>
      </w:r>
    </w:p>
    <w:p w:rsidR="00AA6175" w:rsidRDefault="00AA6175">
      <w:pPr>
        <w:spacing w:after="20" w:line="240" w:lineRule="auto"/>
        <w:jc w:val="both"/>
        <w:rPr>
          <w:rFonts w:ascii="Swis721 Th BT" w:eastAsia="Times New Roman" w:hAnsi="Swis721 Th BT" w:cs="Times New Roman"/>
          <w:color w:val="404040"/>
          <w:sz w:val="23"/>
          <w:szCs w:val="24"/>
          <w:lang w:eastAsia="pt-BR"/>
        </w:rPr>
      </w:pPr>
    </w:p>
    <w:p w:rsidR="00AA6175" w:rsidRDefault="00AA6175">
      <w:pPr>
        <w:spacing w:after="20" w:line="240" w:lineRule="auto"/>
        <w:jc w:val="both"/>
        <w:rPr>
          <w:rFonts w:ascii="Swis721 Th BT" w:eastAsia="Times New Roman" w:hAnsi="Swis721 Th BT" w:cs="Times New Roman"/>
          <w:color w:val="404040"/>
          <w:sz w:val="23"/>
          <w:szCs w:val="24"/>
          <w:lang w:eastAsia="pt-BR"/>
        </w:rPr>
      </w:pPr>
    </w:p>
    <w:p w:rsidR="00AA6175" w:rsidRDefault="00AA6175">
      <w:pPr>
        <w:spacing w:after="20" w:line="240" w:lineRule="auto"/>
        <w:jc w:val="both"/>
        <w:rPr>
          <w:rFonts w:ascii="Swis721 Th BT" w:eastAsia="Times New Roman" w:hAnsi="Swis721 Th BT" w:cs="Times New Roman"/>
          <w:color w:val="404040"/>
          <w:sz w:val="23"/>
          <w:szCs w:val="24"/>
          <w:lang w:eastAsia="pt-BR"/>
        </w:rPr>
      </w:pPr>
    </w:p>
    <w:p w:rsidR="00AA6175" w:rsidRDefault="00AA6175">
      <w:pPr>
        <w:spacing w:after="20" w:line="240" w:lineRule="auto"/>
        <w:jc w:val="both"/>
        <w:rPr>
          <w:rFonts w:ascii="Swis721 Th BT" w:eastAsia="Times New Roman" w:hAnsi="Swis721 Th BT" w:cs="Times New Roman"/>
          <w:color w:val="404040"/>
          <w:sz w:val="10"/>
          <w:szCs w:val="10"/>
          <w:lang w:eastAsia="pt-BR"/>
        </w:rPr>
      </w:pPr>
    </w:p>
    <w:p w:rsidR="00AA6175" w:rsidRDefault="00E50482" w:rsidP="00EE77FE">
      <w:pPr>
        <w:numPr>
          <w:ilvl w:val="0"/>
          <w:numId w:val="96"/>
        </w:numPr>
        <w:tabs>
          <w:tab w:val="left" w:pos="420"/>
        </w:tabs>
        <w:spacing w:after="20" w:line="276" w:lineRule="auto"/>
        <w:ind w:left="360"/>
        <w:jc w:val="both"/>
        <w:rPr>
          <w:rFonts w:ascii="Swis721 Th BT" w:eastAsia="Times New Roman" w:hAnsi="Swis721 Th BT" w:cs="Times New Roman"/>
          <w:color w:val="404040"/>
          <w:sz w:val="23"/>
          <w:szCs w:val="23"/>
          <w:lang w:eastAsia="pt-BR"/>
        </w:rPr>
      </w:pPr>
      <w:r w:rsidRPr="00EE77FE">
        <w:rPr>
          <w:rFonts w:ascii="Swis721 Th BT" w:eastAsia="Times New Roman" w:hAnsi="Swis721 Th BT" w:cs="Times New Roman"/>
          <w:color w:val="404040"/>
          <w:sz w:val="20"/>
          <w:szCs w:val="20"/>
          <w:lang w:eastAsia="pt-BR"/>
        </w:rPr>
        <w:t>Todos os indivíduos aplicaram protetor solar e um creme de hidroquinona a 4%;</w:t>
      </w:r>
    </w:p>
    <w:p w:rsidR="00AA6175" w:rsidRDefault="00AA6175" w:rsidP="00862296">
      <w:pPr>
        <w:spacing w:after="20" w:line="276" w:lineRule="auto"/>
        <w:jc w:val="both"/>
        <w:rPr>
          <w:rFonts w:ascii="Swis721 Th BT" w:eastAsia="Times New Roman" w:hAnsi="Swis721 Th BT" w:cs="Times New Roman"/>
          <w:color w:val="404040"/>
          <w:sz w:val="10"/>
          <w:szCs w:val="10"/>
          <w:lang w:eastAsia="pt-BR"/>
        </w:rPr>
      </w:pPr>
    </w:p>
    <w:p w:rsidR="00AA6175" w:rsidRPr="00EE77FE" w:rsidRDefault="00E50482" w:rsidP="00EE77FE">
      <w:pPr>
        <w:numPr>
          <w:ilvl w:val="0"/>
          <w:numId w:val="96"/>
        </w:numPr>
        <w:tabs>
          <w:tab w:val="left" w:pos="420"/>
        </w:tabs>
        <w:spacing w:after="20" w:line="276" w:lineRule="auto"/>
        <w:ind w:left="360"/>
        <w:jc w:val="both"/>
        <w:rPr>
          <w:rFonts w:ascii="Swis721 Th BT" w:eastAsia="Times New Roman" w:hAnsi="Swis721 Th BT" w:cs="Times New Roman"/>
          <w:color w:val="404040"/>
          <w:sz w:val="20"/>
          <w:szCs w:val="20"/>
          <w:lang w:eastAsia="pt-BR"/>
        </w:rPr>
      </w:pPr>
      <w:r w:rsidRPr="00EE77FE">
        <w:rPr>
          <w:rFonts w:ascii="Swis721 Th BT" w:eastAsia="Times New Roman" w:hAnsi="Swis721 Th BT" w:cs="Times New Roman"/>
          <w:color w:val="404040"/>
          <w:sz w:val="20"/>
          <w:szCs w:val="20"/>
          <w:lang w:eastAsia="pt-BR"/>
        </w:rPr>
        <w:t>Os indivíduos foram avaliados através da atividade da superóxido dismutase (SOD) e pelo índice de área e gravidade do melasma (MASI).</w:t>
      </w:r>
    </w:p>
    <w:p w:rsidR="00AA6175" w:rsidRDefault="00AA6175">
      <w:pPr>
        <w:spacing w:after="20" w:line="276" w:lineRule="auto"/>
        <w:jc w:val="both"/>
        <w:rPr>
          <w:rFonts w:ascii="Swis721 Th BT" w:eastAsia="Times New Roman" w:hAnsi="Swis721 Th BT" w:cs="Times New Roman"/>
          <w:color w:val="404040"/>
          <w:sz w:val="16"/>
          <w:szCs w:val="16"/>
          <w:lang w:eastAsia="pt-BR"/>
        </w:rPr>
      </w:pPr>
    </w:p>
    <w:p w:rsidR="00AA6175" w:rsidRDefault="00E50482">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color w:val="0070C0"/>
          <w:sz w:val="23"/>
          <w:szCs w:val="24"/>
          <w:lang w:eastAsia="pt-BR"/>
        </w:rPr>
        <w:t>Resultados:</w:t>
      </w:r>
    </w:p>
    <w:p w:rsidR="00AA6175" w:rsidRDefault="00AA6175">
      <w:pPr>
        <w:spacing w:after="120" w:line="240" w:lineRule="auto"/>
        <w:jc w:val="both"/>
        <w:rPr>
          <w:rFonts w:ascii="Swis721 Th BT" w:eastAsia="Times New Roman" w:hAnsi="Swis721 Th BT" w:cs="Times New Roman"/>
          <w:b/>
          <w:color w:val="0070C0"/>
          <w:sz w:val="4"/>
          <w:szCs w:val="4"/>
          <w:lang w:eastAsia="pt-BR"/>
        </w:rPr>
      </w:pPr>
    </w:p>
    <w:p w:rsidR="00AA6175" w:rsidRDefault="00E50482">
      <w:pPr>
        <w:pStyle w:val="Corpo"/>
        <w:numPr>
          <w:ilvl w:val="0"/>
          <w:numId w:val="49"/>
        </w:numPr>
        <w:spacing w:line="276" w:lineRule="auto"/>
        <w:rPr>
          <w:lang w:eastAsia="pt-BR"/>
        </w:rPr>
      </w:pPr>
      <w:r>
        <w:rPr>
          <w:lang w:eastAsia="pt-BR"/>
        </w:rPr>
        <w:t>Cinquenta e nove pacientes completaram a pesquisa;</w:t>
      </w:r>
    </w:p>
    <w:p w:rsidR="00AA6175" w:rsidRDefault="00E50482">
      <w:pPr>
        <w:pStyle w:val="Corpo"/>
        <w:numPr>
          <w:ilvl w:val="0"/>
          <w:numId w:val="49"/>
        </w:numPr>
        <w:spacing w:line="276" w:lineRule="auto"/>
        <w:rPr>
          <w:lang w:eastAsia="pt-BR"/>
        </w:rPr>
      </w:pPr>
      <w:r>
        <w:rPr>
          <w:lang w:eastAsia="pt-BR"/>
        </w:rPr>
        <w:t>Os níveis séricos de SOD no grupo licopeno foram maiores do que no grupo controle que recebeu placebo (P &lt; 0,05);</w:t>
      </w:r>
    </w:p>
    <w:p w:rsidR="00AA6175" w:rsidRDefault="00E50482">
      <w:pPr>
        <w:pStyle w:val="Corpo"/>
        <w:numPr>
          <w:ilvl w:val="0"/>
          <w:numId w:val="49"/>
        </w:numPr>
        <w:spacing w:line="276" w:lineRule="auto"/>
        <w:rPr>
          <w:lang w:eastAsia="pt-BR"/>
        </w:rPr>
      </w:pPr>
      <w:r>
        <w:rPr>
          <w:lang w:eastAsia="pt-BR"/>
        </w:rPr>
        <w:t>A diferença nos escores do MASI no grupo tratamento, após a terapia, teve uma diminuição significativa em comparação com o grupo controle, com resultados de revisão estatística sugerindo que a diferença foi expressiva (P &lt; 0,05).</w:t>
      </w:r>
    </w:p>
    <w:p w:rsidR="00AA6175" w:rsidRDefault="00AA6175">
      <w:pPr>
        <w:pStyle w:val="Corpo"/>
        <w:spacing w:line="276" w:lineRule="auto"/>
        <w:ind w:left="714"/>
        <w:rPr>
          <w:sz w:val="16"/>
          <w:szCs w:val="16"/>
          <w:lang w:eastAsia="pt-BR"/>
        </w:rPr>
      </w:pPr>
    </w:p>
    <w:p w:rsidR="00AA6175" w:rsidRDefault="00E50482">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color w:val="0070C0"/>
          <w:sz w:val="23"/>
          <w:szCs w:val="24"/>
          <w:lang w:eastAsia="pt-BR"/>
        </w:rPr>
        <w:t>Conclusão:</w:t>
      </w:r>
    </w:p>
    <w:p w:rsidR="00AA6175" w:rsidRDefault="00AA6175">
      <w:pPr>
        <w:spacing w:after="120" w:line="240" w:lineRule="auto"/>
        <w:jc w:val="both"/>
        <w:rPr>
          <w:rFonts w:ascii="Swis721 Th BT" w:eastAsia="Times New Roman" w:hAnsi="Swis721 Th BT" w:cs="Times New Roman"/>
          <w:b/>
          <w:color w:val="0070C0"/>
          <w:sz w:val="23"/>
          <w:szCs w:val="24"/>
          <w:lang w:eastAsia="pt-BR"/>
        </w:rPr>
      </w:pPr>
    </w:p>
    <w:p w:rsidR="00AA6175" w:rsidRPr="00EE77FE" w:rsidRDefault="00E50482" w:rsidP="00EE77FE">
      <w:pPr>
        <w:spacing w:after="0" w:line="270" w:lineRule="auto"/>
        <w:jc w:val="center"/>
        <w:rPr>
          <w:rFonts w:ascii="Swis721 Th BT" w:eastAsia="Times New Roman" w:hAnsi="Swis721 Th BT" w:cs="Times New Roman"/>
          <w:b/>
          <w:i/>
          <w:color w:val="404040"/>
          <w:sz w:val="23"/>
          <w:szCs w:val="24"/>
          <w:lang w:eastAsia="pt-BR"/>
        </w:rPr>
      </w:pPr>
      <w:r w:rsidRPr="00EE77FE">
        <w:rPr>
          <w:rFonts w:ascii="Swis721 Th BT" w:eastAsia="Times New Roman" w:hAnsi="Swis721 Th BT" w:cs="Times New Roman"/>
          <w:b/>
          <w:i/>
          <w:color w:val="404040"/>
          <w:sz w:val="23"/>
          <w:szCs w:val="24"/>
          <w:lang w:eastAsia="pt-BR"/>
        </w:rPr>
        <w:t>A suplementação como terapia adjuvante pode aumentar os níveis séricos de SOD e diminuir a gravidade do melasma.</w:t>
      </w:r>
    </w:p>
    <w:p w:rsidR="00862296" w:rsidRDefault="00862296">
      <w:pPr>
        <w:spacing w:after="0" w:line="270" w:lineRule="auto"/>
        <w:jc w:val="both"/>
        <w:rPr>
          <w:rFonts w:ascii="Swis721 Th BT" w:hAnsi="Swis721 Th BT"/>
          <w:color w:val="F30388"/>
          <w:sz w:val="60"/>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rPr>
      </w:pPr>
      <w:r>
        <w:rPr>
          <w:b/>
          <w:i/>
        </w:rPr>
        <w:t>Licopeno Melhora a Atividade de Enzimas Antioxidantes</w:t>
      </w:r>
    </w:p>
    <w:p w:rsidR="00AA6175" w:rsidRDefault="00AA6175">
      <w:pPr>
        <w:pStyle w:val="Corpo"/>
      </w:pPr>
    </w:p>
    <w:tbl>
      <w:tblPr>
        <w:tblStyle w:val="Tabelacomgrade"/>
        <w:tblW w:w="4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tblGrid>
      <w:tr w:rsidR="00AA6175">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imes New Roman" w:cs="Times New Roman"/>
                <w:b/>
                <w:color w:val="FFFFFF"/>
                <w:lang w:eastAsia="pt-BR"/>
                <w14:textFill>
                  <w14:solidFill>
                    <w14:srgbClr w14:val="FFFFFF">
                      <w14:lumMod w14:val="75000"/>
                      <w14:lumOff w14:val="25000"/>
                    </w14:srgbClr>
                  </w14:solidFill>
                </w14:textFill>
              </w:rPr>
              <w:t>Cápsulas de Licopeno</w:t>
            </w:r>
          </w:p>
        </w:tc>
      </w:tr>
      <w:tr w:rsidR="00AA6175">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imes New Roman" w:cs="Times New Roman"/>
                <w:color w:val="404040"/>
                <w:lang w:eastAsia="pt-BR"/>
                <w14:textFill>
                  <w14:solidFill>
                    <w14:srgbClr w14:val="404040">
                      <w14:lumMod w14:val="75000"/>
                      <w14:lumOff w14:val="25000"/>
                    </w14:srgbClr>
                  </w14:solidFill>
                </w14:textFill>
              </w:rPr>
              <w:t>Licopeno...............................................30 mg</w:t>
            </w:r>
          </w:p>
        </w:tc>
      </w:tr>
      <w:tr w:rsidR="00AA6175">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imes New Roman" w:cs="Times New Roman"/>
                <w:color w:val="404040"/>
                <w:lang w:eastAsia="pt-BR"/>
                <w14:textFill>
                  <w14:solidFill>
                    <w14:srgbClr w14:val="404040">
                      <w14:lumMod w14:val="75000"/>
                      <w14:lumOff w14:val="25000"/>
                    </w14:srgbClr>
                  </w14:solidFill>
                </w14:textFill>
              </w:rPr>
              <w:t>Excipiente q</w:t>
            </w:r>
            <w:r w:rsidRPr="00EE77FE">
              <w:rPr>
                <w:rFonts w:eastAsia="Times New Roman" w:cs="Times New Roman"/>
                <w:color w:val="404040"/>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s</w:t>
            </w:r>
            <w:r w:rsidRPr="00EE77FE">
              <w:rPr>
                <w:rFonts w:eastAsia="Times New Roman" w:cs="Times New Roman"/>
                <w:color w:val="404040"/>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p..............................1 Cápsula</w:t>
            </w:r>
          </w:p>
        </w:tc>
      </w:tr>
    </w:tbl>
    <w:p w:rsidR="00AA6175" w:rsidRDefault="00E50482">
      <w:pPr>
        <w:spacing w:after="20" w:line="240" w:lineRule="auto"/>
        <w:ind w:right="3969"/>
        <w:rPr>
          <w:rFonts w:ascii="Swis721 Th BT" w:eastAsia="Times New Roman" w:hAnsi="Swis721 Th BT" w:cs="Times New Roman"/>
          <w:color w:val="404040"/>
          <w:sz w:val="16"/>
          <w:szCs w:val="16"/>
          <w:lang w:eastAsia="pt-BR"/>
        </w:rPr>
      </w:pPr>
      <w:r>
        <w:rPr>
          <w:rFonts w:ascii="Swis721 Th BT" w:eastAsia="Times New Roman" w:hAnsi="Swis721 Th BT" w:cs="Times New Roman"/>
          <w:color w:val="404040"/>
          <w:sz w:val="16"/>
          <w:szCs w:val="16"/>
          <w:lang w:eastAsia="pt-BR"/>
        </w:rPr>
        <w:t>Administrar 1 cápsula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14" w:name="_Toc132097857"/>
      <w:r>
        <w:t>Silimarina</w:t>
      </w:r>
      <w:bookmarkEnd w:id="114"/>
    </w:p>
    <w:p w:rsidR="00AA6175" w:rsidRPr="00EE77FE" w:rsidRDefault="00E50482">
      <w:pPr>
        <w:pStyle w:val="Corpo"/>
        <w:spacing w:line="276" w:lineRule="auto"/>
        <w:jc w:val="center"/>
        <w:rPr>
          <w:rFonts w:eastAsia="Times New Roman" w:cs="Times New Roman"/>
          <w:b/>
          <w:bCs/>
          <w:color w:val="0070C0"/>
          <w:sz w:val="40"/>
          <w:lang w:eastAsia="pt-BR"/>
        </w:rPr>
      </w:pPr>
      <w:r w:rsidRPr="00EE77FE">
        <w:rPr>
          <w:rFonts w:eastAsia="Times New Roman" w:cs="Times New Roman"/>
          <w:b/>
          <w:bCs/>
          <w:color w:val="0070C0"/>
          <w:sz w:val="40"/>
          <w:lang w:eastAsia="pt-BR"/>
        </w:rPr>
        <w:t>Auxilia no Tratamento de Pacientes com Vitiligo</w:t>
      </w:r>
    </w:p>
    <w:p w:rsidR="00AA6175" w:rsidRDefault="00AA6175">
      <w:pPr>
        <w:pStyle w:val="Corpo"/>
        <w:spacing w:line="276" w:lineRule="auto"/>
      </w:pPr>
    </w:p>
    <w:p w:rsidR="00AA6175" w:rsidRDefault="00E50482">
      <w:pPr>
        <w:pStyle w:val="Corpo"/>
        <w:spacing w:after="120"/>
        <w:rPr>
          <w:sz w:val="24"/>
        </w:rPr>
      </w:pPr>
      <w:r>
        <w:rPr>
          <w:sz w:val="24"/>
        </w:rPr>
        <w:t>Este estudo clínico e randomizado, conduzido por Jowkar</w:t>
      </w:r>
      <w:r>
        <w:rPr>
          <w:i/>
          <w:sz w:val="24"/>
        </w:rPr>
        <w:t xml:space="preserve"> et al. </w:t>
      </w:r>
      <w:r w:rsidRPr="00EE77FE">
        <w:rPr>
          <w:iCs/>
          <w:sz w:val="24"/>
        </w:rPr>
        <w:t>(</w:t>
      </w:r>
      <w:r>
        <w:rPr>
          <w:sz w:val="24"/>
        </w:rPr>
        <w:t>2019), teve como objetivo avaliar os efeitos da fototerapia associada com silimarina no tratamento das lesões do vitiligo.</w:t>
      </w:r>
    </w:p>
    <w:p w:rsidR="00AA6175" w:rsidRDefault="00E50482">
      <w:pPr>
        <w:pStyle w:val="Corpo"/>
        <w:rPr>
          <w:sz w:val="24"/>
        </w:rPr>
      </w:pPr>
      <w:r>
        <w:rPr>
          <w:noProof/>
          <w:lang w:eastAsia="pt-BR"/>
        </w:rPr>
        <mc:AlternateContent>
          <mc:Choice Requires="wps">
            <w:drawing>
              <wp:anchor distT="0" distB="0" distL="114300" distR="114300" simplePos="0" relativeHeight="252041216" behindDoc="0" locked="0" layoutInCell="1" allowOverlap="1">
                <wp:simplePos x="0" y="0"/>
                <wp:positionH relativeFrom="margin">
                  <wp:posOffset>-3810</wp:posOffset>
                </wp:positionH>
                <wp:positionV relativeFrom="paragraph">
                  <wp:posOffset>95250</wp:posOffset>
                </wp:positionV>
                <wp:extent cx="5734050" cy="504825"/>
                <wp:effectExtent l="0" t="0" r="19050" b="28575"/>
                <wp:wrapNone/>
                <wp:docPr id="927" name="Caixa de texto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04825"/>
                        </a:xfrm>
                        <a:prstGeom prst="rect">
                          <a:avLst/>
                        </a:prstGeom>
                        <a:solidFill>
                          <a:sysClr val="window" lastClr="FFFFFF">
                            <a:lumMod val="100000"/>
                            <a:lumOff val="0"/>
                          </a:sysClr>
                        </a:solidFill>
                        <a:ln w="1587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Assim, 34 pacientes com vitiligo, encaminhados para o </w:t>
                            </w:r>
                            <w:r>
                              <w:rPr>
                                <w:rFonts w:ascii="Swis721 Th BT" w:hAnsi="Swis721 Th BT"/>
                                <w:i/>
                                <w:sz w:val="23"/>
                                <w:szCs w:val="23"/>
                              </w:rPr>
                              <w:t>Dermatology Clinic of Shahid Faghihi Hospital</w:t>
                            </w:r>
                            <w:r>
                              <w:rPr>
                                <w:rFonts w:ascii="Swis721 Th BT" w:hAnsi="Swis721 Th BT"/>
                                <w:iCs/>
                                <w:sz w:val="23"/>
                                <w:szCs w:val="23"/>
                              </w:rPr>
                              <w:t>,</w:t>
                            </w:r>
                            <w:r>
                              <w:rPr>
                                <w:rFonts w:ascii="Swis721 Th BT" w:hAnsi="Swis721 Th BT"/>
                                <w:sz w:val="23"/>
                                <w:szCs w:val="23"/>
                              </w:rPr>
                              <w:t xml:space="preserve"> foram randomizados para receberem:</w:t>
                            </w:r>
                          </w:p>
                        </w:txbxContent>
                      </wps:txbx>
                      <wps:bodyPr rot="0" vert="horz" wrap="square" lIns="91440" tIns="45720" rIns="91440" bIns="45720" anchor="t" anchorCtr="0" upright="1">
                        <a:noAutofit/>
                      </wps:bodyPr>
                    </wps:wsp>
                  </a:graphicData>
                </a:graphic>
              </wp:anchor>
            </w:drawing>
          </mc:Choice>
          <mc:Fallback>
            <w:pict>
              <v:shape id="Caixa de texto 927" o:spid="_x0000_s1321" type="#_x0000_t202" style="position:absolute;left:0;text-align:left;margin-left:-.3pt;margin-top:7.5pt;width:451.5pt;height:39.75pt;z-index:252041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" strokecolor="#ff8501" strokeweight="1.25pt">
                <v:textbox>
                  <w:txbxContent>
                    <w:p w14:paraId="626318DA" w14:textId="77777777" w:rsidR="00EE77FE" w:rsidRDefault="00EE77FE">
                      <w:pPr>
                        <w:jc w:val="center"/>
                        <w:rPr>
                          <w:rFonts w:ascii="Swis721 Th BT" w:hAnsi="Swis721 Th BT"/>
                          <w:sz w:val="23"/>
                          <w:szCs w:val="23"/>
                        </w:rPr>
                      </w:pPr>
                      <w:r>
                        <w:rPr>
                          <w:rFonts w:ascii="Swis721 Th BT" w:hAnsi="Swis721 Th BT"/>
                          <w:sz w:val="23"/>
                          <w:szCs w:val="23"/>
                        </w:rPr>
                        <w:t xml:space="preserve">Assim, 34 pacientes com vitiligo, encaminhados para o </w:t>
                      </w:r>
                      <w:r>
                        <w:rPr>
                          <w:rFonts w:ascii="Swis721 Th BT" w:hAnsi="Swis721 Th BT"/>
                          <w:i/>
                          <w:sz w:val="23"/>
                          <w:szCs w:val="23"/>
                        </w:rPr>
                        <w:t>Dermatology Clinic of Shahid Faghihi Hospital</w:t>
                      </w:r>
                      <w:r>
                        <w:rPr>
                          <w:rFonts w:ascii="Swis721 Th BT" w:hAnsi="Swis721 Th BT"/>
                          <w:iCs/>
                          <w:sz w:val="23"/>
                          <w:szCs w:val="23"/>
                        </w:rPr>
                        <w:t>,</w:t>
                      </w:r>
                      <w:r>
                        <w:rPr>
                          <w:rFonts w:ascii="Swis721 Th BT" w:hAnsi="Swis721 Th BT"/>
                          <w:sz w:val="23"/>
                          <w:szCs w:val="23"/>
                        </w:rPr>
                        <w:t xml:space="preserve"> foram randomizados para receberem:</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38144" behindDoc="0" locked="0" layoutInCell="1" allowOverlap="1">
                <wp:simplePos x="0" y="0"/>
                <wp:positionH relativeFrom="column">
                  <wp:posOffset>4474210</wp:posOffset>
                </wp:positionH>
                <wp:positionV relativeFrom="paragraph">
                  <wp:posOffset>10795</wp:posOffset>
                </wp:positionV>
                <wp:extent cx="226695" cy="138430"/>
                <wp:effectExtent l="0" t="0" r="1905" b="0"/>
                <wp:wrapNone/>
                <wp:docPr id="928" name="Triângulo isósceles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8" o:spid="_x0000_s1026" o:spt="5" type="#_x0000_t5" style="position:absolute;left:0pt;flip:y;margin-left:352.3pt;margin-top:0.85pt;height:10.9pt;width:17.85pt;z-index:252038144;mso-width-relative:page;mso-height-relative:page;" fillcolor="#D9D9D9" filled="t" stroked="f" coordsize="21600,21600" o:gfxdata="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91lzNYAAAAIAQAADwAAAAAAAAABACAAAAAiAAAAZHJzL2Rvd25yZXYueG1sUEsBAhQAFAAA&#10;AAgAh07iQCx27yZjAgAAtgQAAA4AAAAAAAAAAQAgAAAAJQEAAGRycy9lMm9Eb2MueG1sUEsFBgAA&#10;AAAGAAYAWQEAAPo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39168" behindDoc="0" locked="0" layoutInCell="1" allowOverlap="1">
                <wp:simplePos x="0" y="0"/>
                <wp:positionH relativeFrom="column">
                  <wp:posOffset>1050290</wp:posOffset>
                </wp:positionH>
                <wp:positionV relativeFrom="paragraph">
                  <wp:posOffset>10795</wp:posOffset>
                </wp:positionV>
                <wp:extent cx="226695" cy="138430"/>
                <wp:effectExtent l="0" t="0" r="1905" b="0"/>
                <wp:wrapNone/>
                <wp:docPr id="929" name="Triângulo isósceles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9" o:spid="_x0000_s1026" o:spt="5" type="#_x0000_t5" style="position:absolute;left:0pt;flip:y;margin-left:82.7pt;margin-top:0.85pt;height:10.9pt;width:17.85pt;z-index:252039168;mso-width-relative:page;mso-height-relative:page;" fillcolor="#D9D9D9" filled="t" stroked="f" coordsize="21600,21600" o:gfxdata="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BsGIrWAAAACAEAAA8AAAAAAAAAAQAgAAAAIgAAAGRycy9kb3ducmV2LnhtbFBLAQIUABQA&#10;AAAIAIdO4kDEL6Q0ZAIAALYEAAAOAAAAAAAAAAEAIAAAACUBAABkcnMvZTJvRG9jLnhtbFBLBQYA&#10;AAAABgAGAFkBAAD7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37120" behindDoc="0" locked="0" layoutInCell="1" allowOverlap="1">
                <wp:simplePos x="0" y="0"/>
                <wp:positionH relativeFrom="column">
                  <wp:posOffset>-3810</wp:posOffset>
                </wp:positionH>
                <wp:positionV relativeFrom="paragraph">
                  <wp:posOffset>86995</wp:posOffset>
                </wp:positionV>
                <wp:extent cx="2334895" cy="923925"/>
                <wp:effectExtent l="0" t="0" r="27305" b="28575"/>
                <wp:wrapNone/>
                <wp:docPr id="930" name="Caixa de texto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946" cy="9239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(n=17)</w:t>
                            </w:r>
                            <w:r>
                              <w:rPr>
                                <w:rFonts w:ascii="Swis721 Th BT" w:hAnsi="Swis721 Th BT"/>
                                <w:b/>
                                <w:color w:val="FFFFFF" w:themeColor="background1"/>
                                <w:sz w:val="23"/>
                                <w:szCs w:val="23"/>
                              </w:rPr>
                              <w:br/>
                            </w:r>
                            <w:r>
                              <w:rPr>
                                <w:rFonts w:ascii="Swis721 Th BT" w:hAnsi="Swis721 Th BT"/>
                                <w:color w:val="FFFFFF" w:themeColor="background1"/>
                                <w:sz w:val="23"/>
                                <w:szCs w:val="23"/>
                              </w:rPr>
                              <w:t>Fototerapia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Silimarina 140 mg 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30" o:spid="_x0000_s1322" type="#_x0000_t202" style="position:absolute;left:0;text-align:left;margin-left:-.3pt;margin-top:6.85pt;width:183.85pt;height:72.75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" fillcolor="#ff8501" strokecolor="#ff8501">
                <v:textbox>
                  <w:txbxContent>
                    <w:p w14:paraId="09C91BE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(n=17)</w:t>
                      </w:r>
                      <w:r>
                        <w:rPr>
                          <w:rFonts w:ascii="Swis721 Th BT" w:hAnsi="Swis721 Th BT"/>
                          <w:b/>
                          <w:color w:val="FFFFFF" w:themeColor="background1"/>
                          <w:sz w:val="23"/>
                          <w:szCs w:val="23"/>
                        </w:rPr>
                        <w:br/>
                      </w:r>
                      <w:r>
                        <w:rPr>
                          <w:rFonts w:ascii="Swis721 Th BT" w:hAnsi="Swis721 Th BT"/>
                          <w:color w:val="FFFFFF" w:themeColor="background1"/>
                          <w:sz w:val="23"/>
                          <w:szCs w:val="23"/>
                        </w:rPr>
                        <w:t>Fototerapia</w:t>
                      </w:r>
                    </w:p>
                    <w:p w14:paraId="033F147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60062D6"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Silimarina 140 mg 2 vezes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040192" behindDoc="0" locked="0" layoutInCell="1" allowOverlap="1">
                <wp:simplePos x="0" y="0"/>
                <wp:positionH relativeFrom="column">
                  <wp:posOffset>3415665</wp:posOffset>
                </wp:positionH>
                <wp:positionV relativeFrom="paragraph">
                  <wp:posOffset>86995</wp:posOffset>
                </wp:positionV>
                <wp:extent cx="2324100" cy="923925"/>
                <wp:effectExtent l="0" t="0" r="19050" b="28575"/>
                <wp:wrapNone/>
                <wp:docPr id="931" name="Caixa de texto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9239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(n=17)</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Fototerapia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31" o:spid="_x0000_s1323" type="#_x0000_t202" style="position:absolute;left:0;text-align:left;margin-left:268.95pt;margin-top:6.85pt;width:183pt;height:72.75pt;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" fillcolor="#ff8501" strokecolor="#ff8501">
                <v:textbox>
                  <w:txbxContent>
                    <w:p w14:paraId="38896D0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(n=17)</w:t>
                      </w:r>
                    </w:p>
                    <w:p w14:paraId="0B27616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Fototerapia</w:t>
                      </w:r>
                    </w:p>
                    <w:p w14:paraId="00CFB1E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AE91229"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sz w:val="20"/>
          <w:szCs w:val="23"/>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 média do escore de </w:t>
      </w:r>
      <w:r>
        <w:rPr>
          <w:i/>
          <w:sz w:val="24"/>
        </w:rPr>
        <w:t>Vitiligo Area Severity Index</w:t>
      </w:r>
      <w:r>
        <w:rPr>
          <w:sz w:val="24"/>
        </w:rPr>
        <w:t xml:space="preserve"> (VASI) reduziu significativamente em ambos os grupos ao final do estudo, mas no grupo 1 a redução foi maior.</w:t>
      </w:r>
    </w:p>
    <w:p w:rsidR="00AA6175" w:rsidRDefault="00E50482">
      <w:pPr>
        <w:pStyle w:val="Corpo"/>
        <w:tabs>
          <w:tab w:val="left" w:pos="6810"/>
        </w:tabs>
        <w:spacing w:after="120"/>
        <w:rPr>
          <w:sz w:val="24"/>
        </w:rPr>
      </w:pPr>
      <w:r>
        <w:rPr>
          <w:sz w:val="24"/>
        </w:rPr>
        <w:tab/>
      </w:r>
    </w:p>
    <w:tbl>
      <w:tblPr>
        <w:tblStyle w:val="TabeladeGrade1Clara-nfase21"/>
        <w:tblW w:w="0" w:type="auto"/>
        <w:tblLook w:val="04A0" w:firstRow="1" w:lastRow="0" w:firstColumn="1" w:lastColumn="0" w:noHBand="0" w:noVBand="1"/>
      </w:tblPr>
      <w:tblGrid>
        <w:gridCol w:w="2093"/>
        <w:gridCol w:w="1746"/>
        <w:gridCol w:w="1738"/>
        <w:gridCol w:w="1746"/>
        <w:gridCol w:w="1738"/>
      </w:tblGrid>
      <w:tr w:rsidR="00AA6175" w:rsidTr="00AA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7" w:type="dxa"/>
            <w:vMerge w:val="restart"/>
          </w:tcPr>
          <w:p w:rsidR="00AA6175" w:rsidRDefault="00E50482">
            <w:pPr>
              <w:pStyle w:val="Corpo"/>
              <w:spacing w:after="120"/>
              <w:jc w:val="center"/>
              <w:rPr>
                <w:b w:val="0"/>
                <w:bCs w:val="0"/>
                <w:sz w:val="24"/>
              </w:rPr>
            </w:pPr>
            <w:r>
              <w:rPr>
                <w:sz w:val="24"/>
              </w:rPr>
              <w:t>Variáveis</w:t>
            </w:r>
          </w:p>
        </w:tc>
        <w:tc>
          <w:tcPr>
            <w:tcW w:w="3560" w:type="dxa"/>
            <w:gridSpan w:val="2"/>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4"/>
              </w:rPr>
            </w:pPr>
            <w:r>
              <w:rPr>
                <w:sz w:val="24"/>
              </w:rPr>
              <w:t>Grupo 1</w:t>
            </w:r>
          </w:p>
        </w:tc>
        <w:tc>
          <w:tcPr>
            <w:tcW w:w="3560" w:type="dxa"/>
            <w:gridSpan w:val="2"/>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b w:val="0"/>
                <w:bCs w:val="0"/>
                <w:sz w:val="24"/>
              </w:rPr>
            </w:pPr>
            <w:r>
              <w:rPr>
                <w:sz w:val="24"/>
              </w:rPr>
              <w:t>Grupo 2</w:t>
            </w:r>
          </w:p>
        </w:tc>
      </w:tr>
      <w:tr w:rsidR="00AA6175" w:rsidTr="00AA6175">
        <w:tc>
          <w:tcPr>
            <w:cnfStyle w:val="001000000000" w:firstRow="0" w:lastRow="0" w:firstColumn="1" w:lastColumn="0" w:oddVBand="0" w:evenVBand="0" w:oddHBand="0" w:evenHBand="0" w:firstRowFirstColumn="0" w:firstRowLastColumn="0" w:lastRowFirstColumn="0" w:lastRowLastColumn="0"/>
            <w:tcW w:w="2167" w:type="dxa"/>
            <w:vMerge/>
          </w:tcPr>
          <w:p w:rsidR="00AA6175" w:rsidRDefault="00AA6175">
            <w:pPr>
              <w:pStyle w:val="Corpo"/>
              <w:spacing w:after="120"/>
              <w:jc w:val="center"/>
              <w:rPr>
                <w:b w:val="0"/>
                <w:bCs w:val="0"/>
                <w:sz w:val="24"/>
              </w:rPr>
            </w:pP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Início</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Final</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Início</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Final</w:t>
            </w:r>
          </w:p>
        </w:tc>
      </w:tr>
      <w:tr w:rsidR="00AA6175" w:rsidTr="00AA6175">
        <w:tc>
          <w:tcPr>
            <w:cnfStyle w:val="001000000000" w:firstRow="0" w:lastRow="0" w:firstColumn="1" w:lastColumn="0" w:oddVBand="0" w:evenVBand="0" w:oddHBand="0" w:evenHBand="0" w:firstRowFirstColumn="0" w:firstRowLastColumn="0" w:lastRowFirstColumn="0" w:lastRowLastColumn="0"/>
            <w:tcW w:w="2167" w:type="dxa"/>
          </w:tcPr>
          <w:p w:rsidR="00AA6175" w:rsidRDefault="00E50482">
            <w:pPr>
              <w:pStyle w:val="Corpo"/>
              <w:spacing w:after="120"/>
              <w:jc w:val="center"/>
              <w:rPr>
                <w:b w:val="0"/>
                <w:bCs w:val="0"/>
                <w:sz w:val="24"/>
              </w:rPr>
            </w:pPr>
            <w:r>
              <w:rPr>
                <w:sz w:val="24"/>
              </w:rPr>
              <w:t>Níveis de AST</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19,9±4,4</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17,1±5,1</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21,2±5,5</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20,4±6,5</w:t>
            </w:r>
          </w:p>
        </w:tc>
      </w:tr>
      <w:tr w:rsidR="00AA6175" w:rsidTr="00AA6175">
        <w:tc>
          <w:tcPr>
            <w:cnfStyle w:val="001000000000" w:firstRow="0" w:lastRow="0" w:firstColumn="1" w:lastColumn="0" w:oddVBand="0" w:evenVBand="0" w:oddHBand="0" w:evenHBand="0" w:firstRowFirstColumn="0" w:firstRowLastColumn="0" w:lastRowFirstColumn="0" w:lastRowLastColumn="0"/>
            <w:tcW w:w="2167" w:type="dxa"/>
          </w:tcPr>
          <w:p w:rsidR="00AA6175" w:rsidRDefault="00E50482">
            <w:pPr>
              <w:pStyle w:val="Corpo"/>
              <w:spacing w:after="120"/>
              <w:jc w:val="center"/>
              <w:rPr>
                <w:b w:val="0"/>
                <w:bCs w:val="0"/>
                <w:sz w:val="24"/>
              </w:rPr>
            </w:pPr>
            <w:r>
              <w:rPr>
                <w:sz w:val="24"/>
              </w:rPr>
              <w:t>Níveis de ALT</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18,2±5,1</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16,8±5,4</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19±4,9</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16,8±4,6</w:t>
            </w:r>
          </w:p>
        </w:tc>
      </w:tr>
      <w:tr w:rsidR="00AA6175" w:rsidTr="00AA6175">
        <w:tc>
          <w:tcPr>
            <w:cnfStyle w:val="001000000000" w:firstRow="0" w:lastRow="0" w:firstColumn="1" w:lastColumn="0" w:oddVBand="0" w:evenVBand="0" w:oddHBand="0" w:evenHBand="0" w:firstRowFirstColumn="0" w:firstRowLastColumn="0" w:lastRowFirstColumn="0" w:lastRowLastColumn="0"/>
            <w:tcW w:w="2167" w:type="dxa"/>
          </w:tcPr>
          <w:p w:rsidR="00AA6175" w:rsidRDefault="00E50482">
            <w:pPr>
              <w:pStyle w:val="Corpo"/>
              <w:spacing w:after="120"/>
              <w:jc w:val="center"/>
              <w:rPr>
                <w:b w:val="0"/>
                <w:bCs w:val="0"/>
                <w:sz w:val="24"/>
              </w:rPr>
            </w:pPr>
            <w:r>
              <w:rPr>
                <w:sz w:val="24"/>
              </w:rPr>
              <w:t>Escores de VASI</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12,1±11,1</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9,3±9,2</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15,7±11,1</w:t>
            </w:r>
          </w:p>
        </w:tc>
        <w:tc>
          <w:tcPr>
            <w:tcW w:w="1780"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12,1±8,6</w:t>
            </w:r>
          </w:p>
        </w:tc>
      </w:tr>
    </w:tbl>
    <w:p w:rsidR="00AA6175" w:rsidRDefault="00AA6175">
      <w:pPr>
        <w:pStyle w:val="Corpo"/>
        <w:spacing w:after="120"/>
        <w:rPr>
          <w:sz w:val="24"/>
        </w:rPr>
      </w:pPr>
    </w:p>
    <w:p w:rsidR="00AA6175" w:rsidRDefault="00E50482">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br/>
      </w: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 xml:space="preserve">Os pesquisadores concluíram que a silimarina pode ser uma boa escolha no tratamento do vitiligo para pacientes com essa doença. </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Silimarina + Fototerapia no Vitiligo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Silimarina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Silimarina.........................................140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2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Cs/>
        </w:rPr>
      </w:pPr>
      <w:bookmarkStart w:id="115" w:name="_Toc132097858"/>
      <w:r>
        <w:rPr>
          <w:i/>
          <w:iCs/>
        </w:rPr>
        <w:t>Ginkgo biloba</w:t>
      </w:r>
      <w:bookmarkEnd w:id="115"/>
    </w:p>
    <w:p w:rsidR="00AA6175" w:rsidRDefault="00E50482">
      <w:pPr>
        <w:pStyle w:val="Corpo"/>
        <w:spacing w:line="276" w:lineRule="auto"/>
        <w:jc w:val="center"/>
        <w:rPr>
          <w:rFonts w:eastAsia="Times New Roman" w:cs="Times New Roman"/>
          <w:b/>
          <w:bCs/>
          <w:color w:val="0666A6"/>
          <w:sz w:val="40"/>
          <w:lang w:eastAsia="pt-BR"/>
          <w14:textFill>
            <w14:solidFill>
              <w14:srgbClr w14:val="0666A6">
                <w14:lumMod w14:val="75000"/>
                <w14:lumOff w14:val="25000"/>
              </w14:srgbClr>
            </w14:solidFill>
          </w14:textFill>
        </w:rPr>
      </w:pPr>
      <w:r>
        <w:rPr>
          <w:rFonts w:eastAsia="Times New Roman" w:cs="Times New Roman"/>
          <w:b/>
          <w:bCs/>
          <w:color w:val="0666A6"/>
          <w:sz w:val="40"/>
          <w:lang w:eastAsia="pt-BR"/>
          <w14:textFill>
            <w14:solidFill>
              <w14:srgbClr w14:val="0666A6">
                <w14:lumMod w14:val="75000"/>
                <w14:lumOff w14:val="25000"/>
              </w14:srgbClr>
            </w14:solidFill>
          </w14:textFill>
        </w:rPr>
        <w:t>Auxilia no Tratamento de Pacientes com Vitiligo</w:t>
      </w:r>
    </w:p>
    <w:p w:rsidR="00AA6175" w:rsidRDefault="00AA6175">
      <w:pPr>
        <w:pStyle w:val="Corpo"/>
        <w:spacing w:line="276" w:lineRule="auto"/>
      </w:pPr>
    </w:p>
    <w:p w:rsidR="00AA6175" w:rsidRDefault="00E50482">
      <w:pPr>
        <w:spacing w:after="2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Este estudo, publicado no periódico Internacional BMC </w:t>
      </w:r>
      <w:r>
        <w:rPr>
          <w:rFonts w:ascii="Swis721 Th BT" w:eastAsia="MS Mincho" w:hAnsi="Swis721 Th BT" w:cs="Times New Roman"/>
          <w:i/>
          <w:iCs/>
          <w:color w:val="404040"/>
          <w:sz w:val="24"/>
          <w:szCs w:val="24"/>
        </w:rPr>
        <w:t xml:space="preserve">Complementary Medicine and Therapies, </w:t>
      </w:r>
      <w:r>
        <w:rPr>
          <w:rFonts w:ascii="Swis721 Th BT" w:eastAsia="MS Mincho" w:hAnsi="Swis721 Th BT" w:cs="Times New Roman"/>
          <w:color w:val="404040"/>
          <w:sz w:val="24"/>
          <w:szCs w:val="24"/>
        </w:rPr>
        <w:t xml:space="preserve">teve como objetivo avaliar os efeitos da suplementação de </w:t>
      </w:r>
      <w:r>
        <w:rPr>
          <w:rFonts w:ascii="Swis721 Th BT" w:eastAsia="MS Mincho" w:hAnsi="Swis721 Th BT" w:cs="Times New Roman"/>
          <w:i/>
          <w:iCs/>
          <w:color w:val="404040"/>
          <w:sz w:val="24"/>
          <w:szCs w:val="24"/>
        </w:rPr>
        <w:t>G. biloba</w:t>
      </w:r>
      <w:r>
        <w:rPr>
          <w:rFonts w:ascii="Swis721 Th BT" w:eastAsia="MS Mincho" w:hAnsi="Swis721 Th BT" w:cs="Times New Roman"/>
          <w:color w:val="404040"/>
          <w:sz w:val="24"/>
          <w:szCs w:val="24"/>
        </w:rPr>
        <w:t xml:space="preserve">, como adjuvante, no tratamento do vitiligo (Zhang </w:t>
      </w:r>
      <w:r>
        <w:rPr>
          <w:rFonts w:ascii="Swis721 Th BT" w:eastAsia="MS Mincho" w:hAnsi="Swis721 Th BT" w:cs="Times New Roman"/>
          <w:i/>
          <w:color w:val="404040"/>
          <w:sz w:val="24"/>
          <w:szCs w:val="24"/>
        </w:rPr>
        <w:t xml:space="preserve">et al., </w:t>
      </w:r>
      <w:r>
        <w:rPr>
          <w:rFonts w:ascii="Swis721 Th BT" w:eastAsia="MS Mincho" w:hAnsi="Swis721 Th BT" w:cs="Times New Roman"/>
          <w:color w:val="404040"/>
          <w:sz w:val="24"/>
          <w:szCs w:val="24"/>
        </w:rPr>
        <w:t>2019).</w:t>
      </w:r>
    </w:p>
    <w:p w:rsidR="00AA6175" w:rsidRDefault="00E50482">
      <w:pPr>
        <w:spacing w:after="20" w:line="240" w:lineRule="auto"/>
        <w:jc w:val="both"/>
        <w:rPr>
          <w:rFonts w:ascii="Swis721 Th BT" w:eastAsia="MS Mincho" w:hAnsi="Swis721 Th BT" w:cs="Times New Roman"/>
          <w:color w:val="404040"/>
          <w:sz w:val="24"/>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2042240" behindDoc="0" locked="0" layoutInCell="1" allowOverlap="1">
                <wp:simplePos x="0" y="0"/>
                <wp:positionH relativeFrom="margin">
                  <wp:align>left</wp:align>
                </wp:positionH>
                <wp:positionV relativeFrom="paragraph">
                  <wp:posOffset>102870</wp:posOffset>
                </wp:positionV>
                <wp:extent cx="5740400" cy="714375"/>
                <wp:effectExtent l="0" t="0" r="12700" b="28575"/>
                <wp:wrapNone/>
                <wp:docPr id="938" name="Caixa de texto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590" cy="714375"/>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12 pacientes foram selecionados para participarem desse estudo clínico, piloto, aberto e não randomizado. Os pacientes receberam por 12 semanas a seguinte posologia:</w:t>
                            </w:r>
                          </w:p>
                          <w:p w:rsidR="00EE77FE" w:rsidRDefault="00EE77FE">
                            <w:pP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38" o:spid="_x0000_s1324" type="#_x0000_t202" style="position:absolute;left:0;text-align:left;margin-left:0;margin-top:8.1pt;width:452pt;height:56.25pt;z-index:252042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" strokecolor="#ff8501">
                <v:textbox>
                  <w:txbxContent>
                    <w:p w14:paraId="3ECE1B0B" w14:textId="1C0618A6" w:rsidR="00EE77FE" w:rsidRDefault="00EE77FE">
                      <w:pPr>
                        <w:jc w:val="center"/>
                        <w:rPr>
                          <w:rFonts w:ascii="Swis721 Th BT" w:hAnsi="Swis721 Th BT"/>
                          <w:sz w:val="23"/>
                          <w:szCs w:val="23"/>
                        </w:rPr>
                      </w:pPr>
                      <w:r>
                        <w:rPr>
                          <w:rFonts w:ascii="Swis721 Th BT" w:hAnsi="Swis721 Th BT"/>
                          <w:sz w:val="23"/>
                          <w:szCs w:val="23"/>
                        </w:rPr>
                        <w:t>Para isso, 12 pacientes foram selecionados para participarem desse estudo clínico, piloto, aberto e não randomizado. Os pacientes receberam por 12 semanas a seguinte posologia:</w:t>
                      </w:r>
                    </w:p>
                    <w:p w14:paraId="03F03C8E" w14:textId="77777777" w:rsidR="00EE77FE" w:rsidRDefault="00EE77FE">
                      <w:pPr>
                        <w:rPr>
                          <w:rFonts w:ascii="Swis721 Th BT" w:hAnsi="Swis721 Th BT"/>
                          <w:sz w:val="23"/>
                          <w:szCs w:val="23"/>
                        </w:rPr>
                      </w:pPr>
                    </w:p>
                  </w:txbxContent>
                </v:textbox>
                <w10:wrap anchorx="margin"/>
              </v:shape>
            </w:pict>
          </mc:Fallback>
        </mc:AlternateContent>
      </w:r>
      <w:r>
        <w:rPr>
          <w:rFonts w:ascii="Swis721 Th BT" w:eastAsia="MS Mincho" w:hAnsi="Swis721 Th BT" w:cs="Times New Roman"/>
          <w:color w:val="404040"/>
          <w:sz w:val="24"/>
          <w:szCs w:val="24"/>
        </w:rPr>
        <w:br/>
      </w:r>
    </w:p>
    <w:p w:rsidR="00AA6175" w:rsidRDefault="00AA6175">
      <w:pPr>
        <w:spacing w:after="20" w:line="240" w:lineRule="auto"/>
        <w:jc w:val="both"/>
        <w:rPr>
          <w:rFonts w:ascii="Swis721 Th BT" w:eastAsia="MS Mincho" w:hAnsi="Swis721 Th BT" w:cs="Times New Roman"/>
          <w:color w:val="404040"/>
          <w:sz w:val="23"/>
          <w:szCs w:val="24"/>
        </w:rPr>
      </w:pPr>
    </w:p>
    <w:p w:rsidR="00AA6175" w:rsidRDefault="00AA6175">
      <w:pPr>
        <w:spacing w:after="20" w:line="240" w:lineRule="auto"/>
        <w:jc w:val="both"/>
        <w:rPr>
          <w:rFonts w:ascii="Swis721 Th BT" w:eastAsia="MS Mincho" w:hAnsi="Swis721 Th BT" w:cs="Times New Roman"/>
          <w:color w:val="404040"/>
          <w:sz w:val="23"/>
          <w:szCs w:val="24"/>
        </w:rPr>
      </w:pPr>
    </w:p>
    <w:p w:rsidR="00AA6175" w:rsidRDefault="00AA6175">
      <w:pPr>
        <w:spacing w:after="20" w:line="240" w:lineRule="auto"/>
        <w:jc w:val="both"/>
        <w:rPr>
          <w:rFonts w:ascii="Swis721 Th BT" w:eastAsia="MS Mincho" w:hAnsi="Swis721 Th BT" w:cs="Times New Roman"/>
          <w:color w:val="404040"/>
          <w:sz w:val="23"/>
          <w:szCs w:val="24"/>
        </w:rPr>
      </w:pPr>
    </w:p>
    <w:p w:rsidR="00AA6175" w:rsidRDefault="00E50482">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2044288" behindDoc="0" locked="0" layoutInCell="1" allowOverlap="1">
                <wp:simplePos x="0" y="0"/>
                <wp:positionH relativeFrom="margin">
                  <wp:align>center</wp:align>
                </wp:positionH>
                <wp:positionV relativeFrom="paragraph">
                  <wp:posOffset>10160</wp:posOffset>
                </wp:positionV>
                <wp:extent cx="226695" cy="138430"/>
                <wp:effectExtent l="0" t="0" r="1905" b="0"/>
                <wp:wrapNone/>
                <wp:docPr id="939" name="Triângulo isósceles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39" o:spid="_x0000_s1026" o:spt="5" type="#_x0000_t5" style="position:absolute;left:0pt;flip:y;margin-top:0.8pt;height:10.9pt;width:17.85pt;mso-position-horizontal:center;mso-position-horizontal-relative:margin;z-index:252044288;mso-width-relative:page;mso-height-relative:page;" fillcolor="#D9D9D9" filled="t" stroked="f" coordsize="21600,21600" o:gfxdata="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WZk3U1AAAAAQBAAAPAAAAAAAAAAEAIAAAACIAAABkcnMvZG93bnJldi54bWxQSwECFAAUAAAA&#10;CACHTuJA1w5nmmQCAAC2BAAADgAAAAAAAAABACAAAAAjAQAAZHJzL2Uyb0RvYy54bWxQSwUGAAAA&#10;AAYABgBZAQAA+QUAAAAA&#10;" adj="10800">
                <v:fill on="t" focussize="0,0"/>
                <v:stroke on="f"/>
                <v:imagedata o:title=""/>
                <o:lock v:ext="edit" aspectratio="f"/>
              </v:shape>
            </w:pict>
          </mc:Fallback>
        </mc:AlternateContent>
      </w:r>
    </w:p>
    <w:p w:rsidR="00AA6175" w:rsidRDefault="00E50482">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2043264" behindDoc="0" locked="0" layoutInCell="1" allowOverlap="1">
                <wp:simplePos x="0" y="0"/>
                <wp:positionH relativeFrom="margin">
                  <wp:align>center</wp:align>
                </wp:positionH>
                <wp:positionV relativeFrom="paragraph">
                  <wp:posOffset>50165</wp:posOffset>
                </wp:positionV>
                <wp:extent cx="1913890" cy="781685"/>
                <wp:effectExtent l="0" t="0" r="10160" b="18415"/>
                <wp:wrapNone/>
                <wp:docPr id="940" name="Caixa de texto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1 </w:t>
                            </w:r>
                            <w:r>
                              <w:rPr>
                                <w:rFonts w:ascii="Swis721 Th BT" w:hAnsi="Swis721 Th BT"/>
                                <w:b/>
                                <w:color w:val="FFFFFF"/>
                                <w:sz w:val="23"/>
                                <w:szCs w:val="23"/>
                              </w:rPr>
                              <w:br/>
                            </w:r>
                            <w:r>
                              <w:rPr>
                                <w:rFonts w:ascii="Swis721 Th BT" w:hAnsi="Swis721 Th BT"/>
                                <w:i/>
                                <w:color w:val="FFFFFF"/>
                                <w:sz w:val="23"/>
                                <w:szCs w:val="23"/>
                              </w:rPr>
                              <w:t>Ginkgo biloba</w:t>
                            </w:r>
                            <w:r>
                              <w:rPr>
                                <w:rFonts w:ascii="Swis721 Th BT" w:hAnsi="Swis721 Th BT"/>
                                <w:color w:val="FFFFFF"/>
                                <w:sz w:val="23"/>
                                <w:szCs w:val="23"/>
                              </w:rPr>
                              <w:t xml:space="preserve"> 60 mg</w:t>
                            </w:r>
                          </w:p>
                          <w:p w:rsidR="00EE77FE" w:rsidRDefault="00EE77FE">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r>
                              <w:rPr>
                                <w:rFonts w:ascii="Swis721 Th BT" w:hAnsi="Swis721 Th BT"/>
                                <w:color w:val="FFFFFF"/>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940" o:spid="_x0000_s1325" type="#_x0000_t202" style="position:absolute;left:0;text-align:left;margin-left:0;margin-top:3.95pt;width:150.7pt;height:61.55pt;z-index:252043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" fillcolor="#ff8501" strokecolor="#ff8501">
                <v:textbox>
                  <w:txbxContent>
                    <w:p w14:paraId="448BE257" w14:textId="77777777" w:rsidR="00EE77FE" w:rsidRDefault="00EE77FE">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1 </w:t>
                      </w:r>
                      <w:r>
                        <w:rPr>
                          <w:rFonts w:ascii="Swis721 Th BT" w:hAnsi="Swis721 Th BT"/>
                          <w:b/>
                          <w:color w:val="FFFFFF"/>
                          <w:sz w:val="23"/>
                          <w:szCs w:val="23"/>
                        </w:rPr>
                        <w:br/>
                      </w:r>
                      <w:r>
                        <w:rPr>
                          <w:rFonts w:ascii="Swis721 Th BT" w:hAnsi="Swis721 Th BT"/>
                          <w:i/>
                          <w:color w:val="FFFFFF"/>
                          <w:sz w:val="23"/>
                          <w:szCs w:val="23"/>
                        </w:rPr>
                        <w:t>Ginkgo biloba</w:t>
                      </w:r>
                      <w:r>
                        <w:rPr>
                          <w:rFonts w:ascii="Swis721 Th BT" w:hAnsi="Swis721 Th BT"/>
                          <w:color w:val="FFFFFF"/>
                          <w:sz w:val="23"/>
                          <w:szCs w:val="23"/>
                        </w:rPr>
                        <w:t xml:space="preserve"> 60 mg</w:t>
                      </w:r>
                    </w:p>
                    <w:p w14:paraId="4576FF3E" w14:textId="77777777" w:rsidR="00EE77FE" w:rsidRDefault="00EE77FE">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r>
                        <w:rPr>
                          <w:rFonts w:ascii="Swis721 Th BT" w:hAnsi="Swis721 Th BT"/>
                          <w:color w:val="FFFFFF"/>
                          <w:szCs w:val="23"/>
                        </w:rPr>
                        <w:t xml:space="preserve"> </w:t>
                      </w:r>
                    </w:p>
                  </w:txbxContent>
                </v:textbox>
                <w10:wrap anchorx="margin"/>
              </v:shape>
            </w:pict>
          </mc:Fallback>
        </mc:AlternateContent>
      </w:r>
    </w:p>
    <w:p w:rsidR="00AA6175" w:rsidRDefault="00AA6175">
      <w:pPr>
        <w:spacing w:after="20" w:line="240" w:lineRule="auto"/>
        <w:jc w:val="both"/>
        <w:rPr>
          <w:rFonts w:ascii="Swis721 Th BT" w:eastAsia="MS Mincho" w:hAnsi="Swis721 Th BT" w:cs="Times New Roman"/>
          <w:color w:val="404040"/>
          <w:sz w:val="23"/>
          <w:szCs w:val="24"/>
        </w:rPr>
      </w:pPr>
    </w:p>
    <w:p w:rsidR="00AA6175" w:rsidRDefault="00AA6175">
      <w:pPr>
        <w:spacing w:before="120" w:after="0" w:line="240" w:lineRule="auto"/>
        <w:ind w:left="360"/>
        <w:jc w:val="both"/>
        <w:rPr>
          <w:rFonts w:ascii="Swis721 Th BT" w:eastAsia="MS Mincho" w:hAnsi="Swis721 Th BT" w:cs="Times New Roman"/>
          <w:color w:val="404040"/>
          <w:sz w:val="23"/>
          <w:szCs w:val="24"/>
        </w:rPr>
      </w:pPr>
    </w:p>
    <w:p w:rsidR="00AA6175" w:rsidRDefault="00AA6175">
      <w:pPr>
        <w:spacing w:before="120" w:after="0" w:line="240" w:lineRule="auto"/>
        <w:ind w:left="360"/>
        <w:jc w:val="both"/>
        <w:rPr>
          <w:rFonts w:ascii="Swis721 Th BT" w:eastAsia="MS Mincho" w:hAnsi="Swis721 Th BT" w:cs="Times New Roman"/>
          <w:color w:val="404040"/>
          <w:sz w:val="23"/>
          <w:szCs w:val="24"/>
        </w:rPr>
      </w:pPr>
    </w:p>
    <w:p w:rsidR="00AA6175" w:rsidRPr="00EE77FE" w:rsidRDefault="00E50482" w:rsidP="00EE77FE">
      <w:pPr>
        <w:numPr>
          <w:ilvl w:val="0"/>
          <w:numId w:val="50"/>
        </w:numPr>
        <w:spacing w:before="120" w:after="0" w:line="276" w:lineRule="auto"/>
        <w:ind w:left="360"/>
        <w:jc w:val="both"/>
        <w:rPr>
          <w:rFonts w:ascii="Swis721 Th BT" w:eastAsia="MS Mincho" w:hAnsi="Swis721 Th BT" w:cs="Times New Roman"/>
          <w:color w:val="404040"/>
          <w:sz w:val="20"/>
          <w:szCs w:val="20"/>
        </w:rPr>
      </w:pPr>
      <w:r w:rsidRPr="00EE77FE">
        <w:rPr>
          <w:rFonts w:ascii="Swis721 Th BT" w:eastAsia="MS Mincho" w:hAnsi="Swis721 Th BT" w:cs="Times New Roman"/>
          <w:color w:val="404040"/>
          <w:sz w:val="20"/>
          <w:szCs w:val="20"/>
        </w:rPr>
        <w:t xml:space="preserve">A eficácia foi analisada utilizando o Índice de Pontuação de Vitiligo (VASI) e </w:t>
      </w:r>
      <w:r>
        <w:rPr>
          <w:rFonts w:ascii="Swis721 Th BT" w:eastAsia="MS Mincho" w:hAnsi="Swis721 Th BT" w:cs="Times New Roman"/>
          <w:color w:val="404040"/>
          <w:sz w:val="20"/>
          <w:szCs w:val="20"/>
        </w:rPr>
        <w:t>a Força-Tarefa Europeia para Vitiligo</w:t>
      </w:r>
      <w:r w:rsidRPr="00EE77FE">
        <w:rPr>
          <w:rFonts w:ascii="Swis721 Th BT" w:eastAsia="MS Mincho" w:hAnsi="Swis721 Th BT" w:cs="Times New Roman"/>
          <w:color w:val="404040"/>
          <w:sz w:val="20"/>
          <w:szCs w:val="20"/>
        </w:rPr>
        <w:t> (VETF), que são medidas de resultado validadas que avaliam a área e a intensidade da despigmentação de lesões de vitiligo.</w:t>
      </w:r>
    </w:p>
    <w:p w:rsidR="00AA6175" w:rsidRDefault="00AA6175">
      <w:pPr>
        <w:spacing w:after="20" w:line="240" w:lineRule="auto"/>
        <w:jc w:val="both"/>
        <w:rPr>
          <w:rFonts w:ascii="Swis721 Th BT" w:eastAsia="MS Mincho" w:hAnsi="Swis721 Th BT" w:cs="Times New Roman"/>
          <w:b/>
          <w:color w:val="339966"/>
          <w:sz w:val="25"/>
          <w:szCs w:val="25"/>
        </w:rPr>
      </w:pPr>
    </w:p>
    <w:p w:rsidR="00AA6175" w:rsidRDefault="00E50482">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rsidR="00AA6175" w:rsidRDefault="00AA6175">
      <w:pPr>
        <w:spacing w:after="20" w:line="240" w:lineRule="auto"/>
        <w:jc w:val="both"/>
        <w:rPr>
          <w:rFonts w:ascii="Swis721 Th BT" w:eastAsia="MS Mincho" w:hAnsi="Swis721 Th BT" w:cs="Times New Roman"/>
          <w:color w:val="404040"/>
          <w:sz w:val="16"/>
          <w:szCs w:val="16"/>
        </w:rPr>
      </w:pPr>
    </w:p>
    <w:p w:rsidR="00AA6175" w:rsidRDefault="00E50482">
      <w:pPr>
        <w:numPr>
          <w:ilvl w:val="0"/>
          <w:numId w:val="5"/>
        </w:numPr>
        <w:spacing w:after="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Onze participantes completaram o estudo com 85% ou mais de adesão ao protocolo;</w:t>
      </w:r>
    </w:p>
    <w:p w:rsidR="00AA6175" w:rsidRDefault="00E50482">
      <w:pPr>
        <w:numPr>
          <w:ilvl w:val="0"/>
          <w:numId w:val="5"/>
        </w:numPr>
        <w:spacing w:after="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A pontuação total do VASI melhorou em 0,5% (P = 0,021);</w:t>
      </w:r>
    </w:p>
    <w:p w:rsidR="00AA6175" w:rsidRDefault="00E50482">
      <w:pPr>
        <w:numPr>
          <w:ilvl w:val="0"/>
          <w:numId w:val="5"/>
        </w:numPr>
        <w:spacing w:after="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A progressão do vitiligo parou em todos os participantes. O VASI total indicou uma repigmentação média das lesões de vitiligo de 15%. VETF total de área da lesão diminuiu 0,4% (P = 0,102), de 5,9 para 5,6 da linha de base na semana 12;</w:t>
      </w:r>
    </w:p>
    <w:p w:rsidR="00AA6175" w:rsidRDefault="00E50482">
      <w:pPr>
        <w:numPr>
          <w:ilvl w:val="0"/>
          <w:numId w:val="5"/>
        </w:numPr>
        <w:spacing w:after="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O </w:t>
      </w:r>
      <w:r>
        <w:rPr>
          <w:rFonts w:ascii="Swis721 Th BT" w:eastAsia="MS Mincho" w:hAnsi="Swis721 Th BT" w:cs="Times New Roman"/>
          <w:i/>
          <w:color w:val="404040"/>
          <w:sz w:val="24"/>
          <w:szCs w:val="24"/>
        </w:rPr>
        <w:t>escore</w:t>
      </w:r>
      <w:r>
        <w:rPr>
          <w:rFonts w:ascii="Swis721 Th BT" w:eastAsia="MS Mincho" w:hAnsi="Swis721 Th BT" w:cs="Times New Roman"/>
          <w:color w:val="404040"/>
          <w:sz w:val="24"/>
          <w:szCs w:val="24"/>
        </w:rPr>
        <w:t xml:space="preserve"> de estadiamento VETF melhorou em 0,7 (P = 0,101), de 6,6 para 5,8, e o </w:t>
      </w:r>
      <w:r>
        <w:rPr>
          <w:rFonts w:ascii="Swis721 Th BT" w:eastAsia="MS Mincho" w:hAnsi="Swis721 Th BT" w:cs="Times New Roman"/>
          <w:i/>
          <w:color w:val="404040"/>
          <w:sz w:val="24"/>
          <w:szCs w:val="24"/>
        </w:rPr>
        <w:t>escore</w:t>
      </w:r>
      <w:r>
        <w:rPr>
          <w:rFonts w:ascii="Swis721 Th BT" w:eastAsia="MS Mincho" w:hAnsi="Swis721 Th BT" w:cs="Times New Roman"/>
          <w:color w:val="404040"/>
          <w:sz w:val="24"/>
          <w:szCs w:val="24"/>
        </w:rPr>
        <w:t xml:space="preserve"> de propagação VETF melhorou em 3,9 (P &lt;0,001), de 2,7 a -1,2;</w:t>
      </w:r>
    </w:p>
    <w:p w:rsidR="00AA6175" w:rsidRDefault="00E50482">
      <w:pPr>
        <w:numPr>
          <w:ilvl w:val="0"/>
          <w:numId w:val="5"/>
        </w:numPr>
        <w:spacing w:after="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Não houve alterações estatisticamente significativas na contagem de plaquetas e em outros marcadores bioquímicos. </w:t>
      </w:r>
    </w:p>
    <w:p w:rsidR="00AA6175" w:rsidRDefault="00AA6175">
      <w:pPr>
        <w:spacing w:after="120" w:line="240" w:lineRule="auto"/>
        <w:ind w:left="360"/>
        <w:jc w:val="both"/>
        <w:rPr>
          <w:rFonts w:ascii="Swis721 Th BT" w:eastAsia="MS Mincho" w:hAnsi="Swis721 Th BT" w:cs="Times New Roman"/>
          <w:color w:val="404040"/>
          <w:sz w:val="2"/>
          <w:szCs w:val="2"/>
        </w:rPr>
      </w:pPr>
    </w:p>
    <w:p w:rsidR="00AA6175" w:rsidRDefault="00AA6175">
      <w:pPr>
        <w:spacing w:after="20" w:line="240" w:lineRule="auto"/>
        <w:jc w:val="both"/>
        <w:rPr>
          <w:rFonts w:ascii="Swis721 Th BT" w:eastAsia="MS Mincho" w:hAnsi="Swis721 Th BT" w:cs="Times New Roman"/>
          <w:b/>
          <w:color w:val="0666A6"/>
          <w:sz w:val="23"/>
          <w:szCs w:val="24"/>
        </w:rPr>
      </w:pPr>
    </w:p>
    <w:p w:rsidR="00AA6175" w:rsidRDefault="00E50482">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rsidR="00AA6175" w:rsidRDefault="00AA6175">
      <w:pPr>
        <w:spacing w:after="20" w:line="240" w:lineRule="auto"/>
        <w:jc w:val="both"/>
        <w:rPr>
          <w:rFonts w:ascii="Swis721 Th BT" w:eastAsia="MS Mincho" w:hAnsi="Swis721 Th BT" w:cs="Times New Roman"/>
          <w:b/>
          <w:color w:val="339966"/>
          <w:sz w:val="16"/>
          <w:szCs w:val="16"/>
        </w:rPr>
      </w:pPr>
    </w:p>
    <w:p w:rsidR="00AA6175" w:rsidRPr="00EE77FE" w:rsidRDefault="00E50482">
      <w:pPr>
        <w:spacing w:after="20" w:line="276" w:lineRule="auto"/>
        <w:jc w:val="center"/>
        <w:rPr>
          <w:rFonts w:ascii="Swis721 Th BT" w:eastAsia="MS Mincho" w:hAnsi="Swis721 Th BT" w:cs="Times New Roman"/>
          <w:b/>
          <w:bCs/>
          <w:i/>
          <w:color w:val="404040"/>
          <w:sz w:val="23"/>
          <w:szCs w:val="24"/>
        </w:rPr>
      </w:pPr>
      <w:r w:rsidRPr="00EE77FE">
        <w:rPr>
          <w:rFonts w:ascii="Swis721 Th BT" w:eastAsia="MS Mincho" w:hAnsi="Swis721 Th BT" w:cs="Times New Roman"/>
          <w:b/>
          <w:bCs/>
          <w:i/>
          <w:color w:val="404040"/>
          <w:sz w:val="23"/>
          <w:szCs w:val="24"/>
        </w:rPr>
        <w:t xml:space="preserve">O uso do </w:t>
      </w:r>
      <w:r w:rsidRPr="00EE77FE">
        <w:rPr>
          <w:rFonts w:ascii="Swis721 Th BT" w:eastAsia="MS Mincho" w:hAnsi="Swis721 Th BT" w:cs="Times New Roman"/>
          <w:b/>
          <w:bCs/>
          <w:iCs/>
          <w:color w:val="404040"/>
          <w:sz w:val="23"/>
          <w:szCs w:val="24"/>
        </w:rPr>
        <w:t>G. biloba</w:t>
      </w:r>
      <w:r w:rsidRPr="00EE77FE">
        <w:rPr>
          <w:rFonts w:ascii="Swis721 Th BT" w:eastAsia="MS Mincho" w:hAnsi="Swis721 Th BT" w:cs="Times New Roman"/>
          <w:b/>
          <w:bCs/>
          <w:i/>
          <w:color w:val="404040"/>
          <w:sz w:val="23"/>
          <w:szCs w:val="24"/>
        </w:rPr>
        <w:t xml:space="preserve"> foi associado com uma melhora significativa nas medidas de vitiligo e pode ser usado como uma terapia adjuvante.</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rPr>
      </w:pPr>
      <w:r>
        <w:rPr>
          <w:b/>
          <w:i/>
        </w:rPr>
        <w:t>Fitoterapia Diminui a Progressão das Áreas de Vitiligo</w:t>
      </w:r>
    </w:p>
    <w:p w:rsidR="00AA6175" w:rsidRDefault="00AA6175">
      <w:pPr>
        <w:pStyle w:val="Corpo"/>
        <w:rPr>
          <w:sz w:val="10"/>
          <w:szCs w:val="10"/>
        </w:rPr>
      </w:pPr>
    </w:p>
    <w:tbl>
      <w:tblPr>
        <w:tblStyle w:val="Tabelacomgrade"/>
        <w:tblW w:w="4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tblGrid>
      <w:tr w:rsidR="00AA6175">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imes New Roman" w:cs="Times New Roman"/>
                <w:b/>
                <w:color w:val="FFFFFF"/>
                <w:lang w:eastAsia="pt-BR"/>
                <w14:textFill>
                  <w14:solidFill>
                    <w14:srgbClr w14:val="FFFFFF">
                      <w14:lumMod w14:val="75000"/>
                      <w14:lumOff w14:val="25000"/>
                    </w14:srgbClr>
                  </w14:solidFill>
                </w14:textFill>
              </w:rPr>
              <w:t xml:space="preserve">Cápsulas de </w:t>
            </w:r>
            <w:r>
              <w:rPr>
                <w:rFonts w:eastAsia="Times New Roman" w:cs="Times New Roman"/>
                <w:b/>
                <w:i/>
                <w:iCs/>
                <w:color w:val="FFFFFF"/>
                <w:lang w:eastAsia="pt-BR"/>
                <w14:textFill>
                  <w14:solidFill>
                    <w14:srgbClr w14:val="FFFFFF">
                      <w14:lumMod w14:val="75000"/>
                      <w14:lumOff w14:val="25000"/>
                    </w14:srgbClr>
                  </w14:solidFill>
                </w14:textFill>
              </w:rPr>
              <w:t>G. biloba</w:t>
            </w:r>
          </w:p>
        </w:tc>
      </w:tr>
      <w:tr w:rsidR="00AA6175">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imes New Roman" w:cs="Times New Roman"/>
                <w:i/>
                <w:iCs/>
                <w:color w:val="404040"/>
                <w:lang w:eastAsia="pt-BR"/>
                <w14:textFill>
                  <w14:solidFill>
                    <w14:srgbClr w14:val="404040">
                      <w14:lumMod w14:val="75000"/>
                      <w14:lumOff w14:val="25000"/>
                    </w14:srgbClr>
                  </w14:solidFill>
                </w14:textFill>
              </w:rPr>
              <w:t>G. biloba</w:t>
            </w:r>
            <w:r>
              <w:rPr>
                <w:rFonts w:eastAsia="Times New Roman" w:cs="Times New Roman"/>
                <w:color w:val="404040"/>
                <w:lang w:eastAsia="pt-BR"/>
                <w14:textFill>
                  <w14:solidFill>
                    <w14:srgbClr w14:val="404040">
                      <w14:lumMod w14:val="75000"/>
                      <w14:lumOff w14:val="25000"/>
                    </w14:srgbClr>
                  </w14:solidFill>
                </w14:textFill>
              </w:rPr>
              <w:t>...............................................60 mg</w:t>
            </w:r>
          </w:p>
        </w:tc>
      </w:tr>
      <w:tr w:rsidR="00AA6175">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imes New Roman" w:cs="Times New Roman"/>
                <w:color w:val="404040"/>
                <w:lang w:eastAsia="pt-BR"/>
                <w14:textFill>
                  <w14:solidFill>
                    <w14:srgbClr w14:val="404040">
                      <w14:lumMod w14:val="75000"/>
                      <w14:lumOff w14:val="25000"/>
                    </w14:srgbClr>
                  </w14:solidFill>
                </w14:textFill>
              </w:rPr>
              <w:t>Excipiente q.s.p..............................1 Cápsula</w:t>
            </w:r>
          </w:p>
        </w:tc>
      </w:tr>
    </w:tbl>
    <w:p w:rsidR="00AA6175" w:rsidRDefault="00E50482">
      <w:pPr>
        <w:spacing w:after="20" w:line="240" w:lineRule="auto"/>
        <w:ind w:right="3969"/>
        <w:rPr>
          <w:rFonts w:ascii="Swis721 Th BT" w:eastAsia="Times New Roman" w:hAnsi="Swis721 Th BT" w:cs="Times New Roman"/>
          <w:color w:val="404040"/>
          <w:sz w:val="16"/>
          <w:szCs w:val="16"/>
          <w:lang w:eastAsia="pt-BR"/>
        </w:rPr>
      </w:pPr>
      <w:r>
        <w:rPr>
          <w:rFonts w:ascii="Swis721 Th BT" w:eastAsia="Times New Roman" w:hAnsi="Swis721 Th BT" w:cs="Times New Roman"/>
          <w:color w:val="404040"/>
          <w:sz w:val="16"/>
          <w:szCs w:val="16"/>
          <w:lang w:eastAsia="pt-BR"/>
        </w:rPr>
        <w:t>Administrar 1 cápsula 2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rPr>
      </w:pPr>
      <w:bookmarkStart w:id="116" w:name="_Toc132097859"/>
      <w:r>
        <w:rPr>
          <w:i/>
        </w:rPr>
        <w:t>Polypodium leucotomos</w:t>
      </w:r>
      <w:bookmarkEnd w:id="116"/>
    </w:p>
    <w:p w:rsidR="00AA6175" w:rsidRDefault="00E50482">
      <w:pPr>
        <w:pStyle w:val="Corpo"/>
        <w:spacing w:line="276" w:lineRule="auto"/>
        <w:jc w:val="center"/>
      </w:pPr>
      <w:r>
        <w:rPr>
          <w:b/>
          <w:color w:val="0666A6"/>
          <w:sz w:val="40"/>
          <w:szCs w:val="22"/>
          <w14:textFill>
            <w14:solidFill>
              <w14:srgbClr w14:val="0666A6">
                <w14:lumMod w14:val="75000"/>
                <w14:lumOff w14:val="25000"/>
              </w14:srgbClr>
            </w14:solidFill>
          </w14:textFill>
        </w:rPr>
        <w:t>Aumenta a Repigmentação em Pacientes com Vitiligo</w:t>
      </w:r>
    </w:p>
    <w:p w:rsidR="00AA6175" w:rsidRDefault="00AA6175">
      <w:pPr>
        <w:pStyle w:val="Corpo"/>
        <w:spacing w:after="120"/>
        <w:rPr>
          <w:sz w:val="24"/>
        </w:rPr>
      </w:pPr>
    </w:p>
    <w:p w:rsidR="00AA6175" w:rsidRDefault="00E50482">
      <w:pPr>
        <w:pStyle w:val="Corpo"/>
        <w:rPr>
          <w:color w:val="000000"/>
          <w14:textFill>
            <w14:solidFill>
              <w14:srgbClr w14:val="000000">
                <w14:lumMod w14:val="75000"/>
                <w14:lumOff w14:val="25000"/>
              </w14:srgbClr>
            </w14:solidFill>
          </w14:textFill>
        </w:rPr>
      </w:pPr>
      <w:r>
        <w:rPr>
          <w:b/>
          <w:color w:val="000000"/>
          <w14:textFill>
            <w14:solidFill>
              <w14:srgbClr w14:val="000000">
                <w14:lumMod w14:val="75000"/>
                <w14:lumOff w14:val="25000"/>
              </w14:srgbClr>
            </w14:solidFill>
          </w14:textFill>
        </w:rPr>
        <w:t>Estudo 1:</w:t>
      </w:r>
    </w:p>
    <w:p w:rsidR="00AA6175" w:rsidRDefault="00E50482">
      <w:pPr>
        <w:pStyle w:val="Corpo"/>
        <w:spacing w:after="120"/>
        <w:rPr>
          <w:sz w:val="24"/>
        </w:rPr>
      </w:pPr>
      <w:r>
        <w:rPr>
          <w:sz w:val="24"/>
        </w:rPr>
        <w:t xml:space="preserve">Um estudo randomizado, prospectivo e controlado por placebo, conduzido por Alessia </w:t>
      </w:r>
      <w:r>
        <w:rPr>
          <w:i/>
          <w:iCs/>
          <w:sz w:val="24"/>
        </w:rPr>
        <w:t xml:space="preserve">et al. </w:t>
      </w:r>
      <w:r>
        <w:rPr>
          <w:sz w:val="24"/>
        </w:rPr>
        <w:t xml:space="preserve">(2021), teve como objetivo investigar a suplementação oral de </w:t>
      </w:r>
      <w:r>
        <w:rPr>
          <w:i/>
          <w:iCs/>
          <w:sz w:val="24"/>
        </w:rPr>
        <w:t>Polypodium Leucotomos</w:t>
      </w:r>
      <w:r>
        <w:rPr>
          <w:sz w:val="24"/>
        </w:rPr>
        <w:t xml:space="preserve"> (PL) na melhora da repigmentação induzida pela fototerapia com UVB de banda estreita (NB).</w:t>
      </w:r>
    </w:p>
    <w:p w:rsidR="00AA6175" w:rsidRDefault="00E50482">
      <w:pPr>
        <w:pStyle w:val="Corpo"/>
        <w:rPr>
          <w:sz w:val="24"/>
        </w:rPr>
      </w:pPr>
      <w:r>
        <w:rPr>
          <w:noProof/>
          <w:lang w:eastAsia="pt-BR"/>
        </w:rPr>
        <mc:AlternateContent>
          <mc:Choice Requires="wps">
            <w:drawing>
              <wp:anchor distT="0" distB="0" distL="114300" distR="114300" simplePos="0" relativeHeight="252045312" behindDoc="0" locked="0" layoutInCell="1" allowOverlap="1">
                <wp:simplePos x="0" y="0"/>
                <wp:positionH relativeFrom="margin">
                  <wp:posOffset>38735</wp:posOffset>
                </wp:positionH>
                <wp:positionV relativeFrom="paragraph">
                  <wp:posOffset>90805</wp:posOffset>
                </wp:positionV>
                <wp:extent cx="5704840" cy="518160"/>
                <wp:effectExtent l="0" t="0" r="10795" b="15240"/>
                <wp:wrapNone/>
                <wp:docPr id="951" name="Caixa de texto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76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44 pacientes com vitiligo foram selecionados e divididos em dois grupos nos quais receberem por até 6 meses:</w:t>
                            </w:r>
                          </w:p>
                        </w:txbxContent>
                      </wps:txbx>
                      <wps:bodyPr rot="0" vert="horz" wrap="square" lIns="91440" tIns="45720" rIns="91440" bIns="45720" anchor="t" anchorCtr="0" upright="1">
                        <a:noAutofit/>
                      </wps:bodyPr>
                    </wps:wsp>
                  </a:graphicData>
                </a:graphic>
              </wp:anchor>
            </w:drawing>
          </mc:Choice>
          <mc:Fallback>
            <w:pict>
              <v:shape id="Caixa de texto 951" o:spid="_x0000_s1326" type="#_x0000_t202" style="position:absolute;left:0;text-align:left;margin-left:3.05pt;margin-top:7.15pt;width:449.2pt;height:40.8pt;z-index:252045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" fillcolor="white [3212]" strokecolor="#ff8501">
                <v:textbox>
                  <w:txbxContent>
                    <w:p w14:paraId="7150EB25" w14:textId="77777777" w:rsidR="00EE77FE" w:rsidRDefault="00EE77FE">
                      <w:pPr>
                        <w:jc w:val="center"/>
                        <w:rPr>
                          <w:rFonts w:ascii="Swis721 Th BT" w:hAnsi="Swis721 Th BT"/>
                          <w:sz w:val="23"/>
                          <w:szCs w:val="23"/>
                        </w:rPr>
                      </w:pPr>
                      <w:r>
                        <w:rPr>
                          <w:rFonts w:ascii="Swis721 Th BT" w:hAnsi="Swis721 Th BT"/>
                          <w:sz w:val="23"/>
                          <w:szCs w:val="23"/>
                        </w:rPr>
                        <w:t>Para isso, 44 pacientes com vitiligo foram selecionados e divididos em dois grupos nos quais receberem por até 6 meses:</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47360" behindDoc="0" locked="0" layoutInCell="1" allowOverlap="1">
                <wp:simplePos x="0" y="0"/>
                <wp:positionH relativeFrom="margin">
                  <wp:posOffset>3124200</wp:posOffset>
                </wp:positionH>
                <wp:positionV relativeFrom="paragraph">
                  <wp:posOffset>129540</wp:posOffset>
                </wp:positionV>
                <wp:extent cx="2620645" cy="1187450"/>
                <wp:effectExtent l="0" t="0" r="27940" b="13335"/>
                <wp:wrapNone/>
                <wp:docPr id="96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370" cy="118735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Tratamento combinado com fototerapia NB UVB</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327" type="#_x0000_t202" style="position:absolute;left:0;text-align:left;margin-left:246pt;margin-top:10.2pt;width:206.35pt;height:93.5pt;z-index:252047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" fillcolor="#ff8501" strokecolor="#ff8501">
                <v:textbox>
                  <w:txbxContent>
                    <w:p w14:paraId="0DDB94A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3BE19C8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Tratamento combinado com fototerapia NB UVB</w:t>
                      </w:r>
                    </w:p>
                    <w:p w14:paraId="593F088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236742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E1247CB"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046336" behindDoc="0" locked="0" layoutInCell="1" allowOverlap="1">
                <wp:simplePos x="0" y="0"/>
                <wp:positionH relativeFrom="margin">
                  <wp:posOffset>38735</wp:posOffset>
                </wp:positionH>
                <wp:positionV relativeFrom="paragraph">
                  <wp:posOffset>128270</wp:posOffset>
                </wp:positionV>
                <wp:extent cx="2620645" cy="1187450"/>
                <wp:effectExtent l="0" t="0" r="27940" b="13335"/>
                <wp:wrapNone/>
                <wp:docPr id="964" name="Caixa de texto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370" cy="118735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Tratamento combinado com fototerapia NB UVB</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 xml:space="preserve">Polypodium Leucotomos </w:t>
                            </w:r>
                            <w:r>
                              <w:rPr>
                                <w:rFonts w:ascii="Swis721 Th BT" w:hAnsi="Swis721 Th BT"/>
                                <w:color w:val="FFFFFF" w:themeColor="background1"/>
                                <w:sz w:val="23"/>
                                <w:szCs w:val="23"/>
                              </w:rPr>
                              <w:t>480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964" o:spid="_x0000_s1328" type="#_x0000_t202" style="position:absolute;left:0;text-align:left;margin-left:3.05pt;margin-top:10.1pt;width:206.35pt;height:93.5pt;z-index:252046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" fillcolor="#ff8501" strokecolor="#ff8501">
                <v:textbox>
                  <w:txbxContent>
                    <w:p w14:paraId="6B9858D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Tratamento combinado com fototerapia NB UVB</w:t>
                      </w:r>
                    </w:p>
                    <w:p w14:paraId="4E95F1D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96BEA7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 xml:space="preserve">Polypodium Leucotomos </w:t>
                      </w:r>
                      <w:r>
                        <w:rPr>
                          <w:rFonts w:ascii="Swis721 Th BT" w:hAnsi="Swis721 Th BT"/>
                          <w:color w:val="FFFFFF" w:themeColor="background1"/>
                          <w:sz w:val="23"/>
                          <w:szCs w:val="23"/>
                        </w:rPr>
                        <w:t>480 mg</w:t>
                      </w:r>
                    </w:p>
                    <w:p w14:paraId="6C0EF93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Todos os indivíduos foram tratados com UVB NB em uma programação duas vezes por semana.</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E50482">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 ingestão oral de PL para NB-UVB melhorou a extensão da repigmentação, bem como a taxa de resposta em comparação com pacientes tratados apenas com NB-UVB (47,8% vs 22%).</w:t>
      </w:r>
    </w:p>
    <w:p w:rsidR="00AA6175" w:rsidRDefault="00AA6175">
      <w:pPr>
        <w:pStyle w:val="Corpo"/>
        <w:spacing w:after="120"/>
        <w:ind w:left="786"/>
        <w:rPr>
          <w:sz w:val="24"/>
        </w:rPr>
      </w:pPr>
    </w:p>
    <w:p w:rsidR="00AA6175" w:rsidRDefault="00E50482">
      <w:pPr>
        <w:pStyle w:val="Corpo"/>
        <w:rPr>
          <w:color w:val="000000"/>
          <w14:textFill>
            <w14:solidFill>
              <w14:srgbClr w14:val="000000">
                <w14:lumMod w14:val="75000"/>
                <w14:lumOff w14:val="25000"/>
              </w14:srgbClr>
            </w14:solidFill>
          </w14:textFill>
        </w:rPr>
      </w:pPr>
      <w:r>
        <w:rPr>
          <w:b/>
          <w:color w:val="000000"/>
          <w14:textFill>
            <w14:solidFill>
              <w14:srgbClr w14:val="000000">
                <w14:lumMod w14:val="75000"/>
                <w14:lumOff w14:val="25000"/>
              </w14:srgbClr>
            </w14:solidFill>
          </w14:textFill>
        </w:rPr>
        <w:t>Estudo 2:</w:t>
      </w:r>
    </w:p>
    <w:p w:rsidR="00AA6175" w:rsidRDefault="00E50482">
      <w:pPr>
        <w:pStyle w:val="Corpo"/>
        <w:spacing w:after="120"/>
        <w:rPr>
          <w:lang w:eastAsia="pt-BR"/>
        </w:rPr>
      </w:pPr>
      <w:r>
        <w:rPr>
          <w:sz w:val="24"/>
        </w:rPr>
        <w:t xml:space="preserve">Um outro estudo, conduzido por </w:t>
      </w:r>
      <w:r>
        <w:rPr>
          <w:lang w:eastAsia="pt-BR"/>
        </w:rPr>
        <w:t xml:space="preserve">Nestor </w:t>
      </w:r>
      <w:r>
        <w:rPr>
          <w:i/>
          <w:lang w:eastAsia="pt-BR"/>
        </w:rPr>
        <w:t>et al</w:t>
      </w:r>
      <w:r>
        <w:rPr>
          <w:lang w:eastAsia="pt-BR"/>
        </w:rPr>
        <w:t>. (2014)</w:t>
      </w:r>
      <w:r w:rsidRPr="00EE77FE">
        <w:rPr>
          <w:lang w:eastAsia="pt-BR"/>
        </w:rPr>
        <w:t>,</w:t>
      </w:r>
      <w:r>
        <w:rPr>
          <w:lang w:eastAsia="pt-BR"/>
        </w:rPr>
        <w:t xml:space="preserve"> avaliou a eficácia do UVB de banda estreita (NB-UVB) associado com </w:t>
      </w:r>
      <w:r>
        <w:rPr>
          <w:i/>
          <w:lang w:eastAsia="pt-BR"/>
        </w:rPr>
        <w:t>P. leucotomos</w:t>
      </w:r>
      <w:r>
        <w:rPr>
          <w:lang w:eastAsia="pt-BR"/>
        </w:rPr>
        <w:t xml:space="preserve"> </w:t>
      </w:r>
      <w:r w:rsidRPr="00EE77FE">
        <w:rPr>
          <w:lang w:eastAsia="pt-BR"/>
        </w:rPr>
        <w:t>(</w:t>
      </w:r>
      <w:r>
        <w:rPr>
          <w:lang w:eastAsia="pt-BR"/>
        </w:rPr>
        <w:t>250 mg</w:t>
      </w:r>
      <w:r w:rsidRPr="00EE77FE">
        <w:rPr>
          <w:lang w:eastAsia="pt-BR"/>
        </w:rPr>
        <w:t>,</w:t>
      </w:r>
      <w:r>
        <w:rPr>
          <w:lang w:eastAsia="pt-BR"/>
        </w:rPr>
        <w:t xml:space="preserve"> 3 vezes ao dia</w:t>
      </w:r>
      <w:r w:rsidRPr="00EE77FE">
        <w:rPr>
          <w:lang w:eastAsia="pt-BR"/>
        </w:rPr>
        <w:t>)</w:t>
      </w:r>
      <w:r>
        <w:rPr>
          <w:lang w:eastAsia="pt-BR"/>
        </w:rPr>
        <w:t xml:space="preserve"> no aumento da repigmentação </w:t>
      </w:r>
      <w:r w:rsidRPr="00EE77FE">
        <w:rPr>
          <w:lang w:eastAsia="pt-BR"/>
        </w:rPr>
        <w:t xml:space="preserve">em comparação </w:t>
      </w:r>
      <w:r>
        <w:rPr>
          <w:lang w:eastAsia="pt-BR"/>
        </w:rPr>
        <w:t>com NB-UVB e placebo.</w:t>
      </w:r>
    </w:p>
    <w:p w:rsidR="00AA6175" w:rsidRDefault="00E50482">
      <w:pPr>
        <w:pStyle w:val="Corpo"/>
        <w:numPr>
          <w:ilvl w:val="0"/>
          <w:numId w:val="51"/>
        </w:numPr>
        <w:spacing w:after="0"/>
        <w:rPr>
          <w:sz w:val="24"/>
        </w:rPr>
      </w:pPr>
      <w:r>
        <w:rPr>
          <w:sz w:val="24"/>
        </w:rPr>
        <w:t xml:space="preserve">A repigmentação foi maior no grupo </w:t>
      </w:r>
      <w:r>
        <w:rPr>
          <w:i/>
          <w:sz w:val="24"/>
        </w:rPr>
        <w:t>P. leucotomos</w:t>
      </w:r>
      <w:r>
        <w:rPr>
          <w:sz w:val="24"/>
        </w:rPr>
        <w:t xml:space="preserve"> </w:t>
      </w:r>
      <w:r>
        <w:rPr>
          <w:i/>
          <w:sz w:val="24"/>
        </w:rPr>
        <w:t>versus</w:t>
      </w:r>
      <w:r>
        <w:rPr>
          <w:sz w:val="24"/>
        </w:rPr>
        <w:t xml:space="preserve"> placebo na área do pescoço e da cabeça (44% </w:t>
      </w:r>
      <w:r>
        <w:rPr>
          <w:i/>
          <w:sz w:val="24"/>
        </w:rPr>
        <w:t>vs</w:t>
      </w:r>
      <w:r>
        <w:rPr>
          <w:sz w:val="24"/>
        </w:rPr>
        <w:t>. 27%);</w:t>
      </w:r>
    </w:p>
    <w:p w:rsidR="00AA6175" w:rsidRDefault="00E50482">
      <w:pPr>
        <w:pStyle w:val="Corpo"/>
        <w:numPr>
          <w:ilvl w:val="0"/>
          <w:numId w:val="51"/>
        </w:numPr>
        <w:spacing w:after="0"/>
        <w:rPr>
          <w:sz w:val="24"/>
        </w:rPr>
      </w:pPr>
      <w:r>
        <w:rPr>
          <w:sz w:val="24"/>
        </w:rPr>
        <w:t>Um aumento pequeno da repigmentação foi observado na região do tronco (6%), extremidades (4%) e mãos e pés (5%);</w:t>
      </w:r>
    </w:p>
    <w:p w:rsidR="00AA6175" w:rsidRDefault="00E50482">
      <w:pPr>
        <w:pStyle w:val="Corpo"/>
        <w:numPr>
          <w:ilvl w:val="0"/>
          <w:numId w:val="51"/>
        </w:numPr>
        <w:spacing w:after="0"/>
        <w:rPr>
          <w:sz w:val="24"/>
        </w:rPr>
      </w:pPr>
      <w:r>
        <w:rPr>
          <w:sz w:val="24"/>
        </w:rPr>
        <w:t xml:space="preserve">Pacientes submetidos a mais de 80% das sessões de NB-UVB demonstraram aumento da repigmentação nas regiões da cabeça e do pescoço no grupo </w:t>
      </w:r>
      <w:r>
        <w:rPr>
          <w:i/>
          <w:sz w:val="24"/>
        </w:rPr>
        <w:t xml:space="preserve">P. leucotomos vs. </w:t>
      </w:r>
      <w:r>
        <w:rPr>
          <w:sz w:val="24"/>
        </w:rPr>
        <w:t xml:space="preserve">placebo (50% </w:t>
      </w:r>
      <w:r>
        <w:rPr>
          <w:i/>
          <w:sz w:val="24"/>
        </w:rPr>
        <w:t>vs</w:t>
      </w:r>
      <w:r>
        <w:rPr>
          <w:sz w:val="24"/>
        </w:rPr>
        <w:t>. 19%).</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rPr>
      </w:pPr>
      <w:r w:rsidRPr="00EE77FE">
        <w:rPr>
          <w:b/>
          <w:iCs/>
        </w:rPr>
        <w:t>P. leucotomos</w:t>
      </w:r>
      <w:r>
        <w:rPr>
          <w:b/>
          <w:i/>
        </w:rPr>
        <w:t xml:space="preserve"> na Repigmentação em Pacientes com Vitiligo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color w:val="FFFFFF" w:themeColor="background1"/>
                <w:sz w:val="22"/>
                <w:lang w:eastAsia="pt-BR"/>
              </w:rPr>
              <w:t>P. leucotomos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P. leucotomos</w:t>
            </w:r>
            <w:r>
              <w:rPr>
                <w:rFonts w:eastAsiaTheme="minorEastAsia"/>
                <w:lang w:eastAsia="pt-BR"/>
              </w:rPr>
              <w:t>.................................480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uma cápsula duas vezes ao dia ou conforme orientação médica. </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jc w:val="right"/>
      </w:pPr>
      <w:r>
        <w:rPr>
          <w:rFonts w:ascii="Swis721 Th BT" w:eastAsiaTheme="majorEastAsia" w:hAnsi="Swis721 Th BT" w:cstheme="majorBidi"/>
          <w:b/>
          <w:color w:val="ED7D31" w:themeColor="accent2"/>
          <w:sz w:val="60"/>
          <w:szCs w:val="32"/>
        </w:rPr>
        <w:t>Rejuvenescimento e Cuidados com a Pele</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17" w:name="_Toc132097860"/>
      <w:r>
        <w:rPr>
          <w:iCs/>
        </w:rPr>
        <w:t>Chá Verde</w:t>
      </w:r>
      <w:bookmarkEnd w:id="117"/>
    </w:p>
    <w:p w:rsidR="00AA6175" w:rsidRPr="00EE77FE" w:rsidRDefault="00E50482">
      <w:pPr>
        <w:pStyle w:val="Corpo"/>
        <w:spacing w:after="120" w:line="276" w:lineRule="auto"/>
        <w:jc w:val="center"/>
        <w:rPr>
          <w:color w:val="0070C0"/>
          <w:szCs w:val="23"/>
        </w:rPr>
      </w:pPr>
      <w:r w:rsidRPr="00EE77FE">
        <w:rPr>
          <w:b/>
          <w:color w:val="0070C0"/>
          <w:sz w:val="40"/>
          <w:szCs w:val="22"/>
        </w:rPr>
        <w:t>Auxilia contra os Danos Induzidos por Radiação UV</w:t>
      </w:r>
    </w:p>
    <w:p w:rsidR="00AA6175" w:rsidRDefault="00AA6175">
      <w:pPr>
        <w:pStyle w:val="Corpo"/>
        <w:spacing w:after="120"/>
        <w:rPr>
          <w:sz w:val="24"/>
        </w:rPr>
      </w:pPr>
    </w:p>
    <w:p w:rsidR="00AA6175" w:rsidRDefault="00E50482">
      <w:pPr>
        <w:pStyle w:val="Corpo"/>
        <w:spacing w:after="120" w:line="276" w:lineRule="auto"/>
        <w:rPr>
          <w:szCs w:val="23"/>
        </w:rPr>
      </w:pPr>
      <w:r>
        <w:rPr>
          <w:noProof/>
          <w:lang w:eastAsia="pt-BR"/>
        </w:rPr>
        <mc:AlternateContent>
          <mc:Choice Requires="wps">
            <w:drawing>
              <wp:anchor distT="0" distB="0" distL="114300" distR="114300" simplePos="0" relativeHeight="252055552" behindDoc="0" locked="0" layoutInCell="1" allowOverlap="1">
                <wp:simplePos x="0" y="0"/>
                <wp:positionH relativeFrom="margin">
                  <wp:posOffset>-56515</wp:posOffset>
                </wp:positionH>
                <wp:positionV relativeFrom="paragraph">
                  <wp:posOffset>657860</wp:posOffset>
                </wp:positionV>
                <wp:extent cx="5743575" cy="1473835"/>
                <wp:effectExtent l="0" t="0" r="28575" b="12065"/>
                <wp:wrapNone/>
                <wp:docPr id="1025" name="Caixa de texto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73958"/>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after="20" w:line="276" w:lineRule="auto"/>
                              <w:jc w:val="center"/>
                              <w:rPr>
                                <w:rFonts w:ascii="Swis721 Th BT" w:eastAsia="Calibri" w:hAnsi="Swis721 Th BT" w:cs="Times New Roman"/>
                                <w:color w:val="404040"/>
                                <w:sz w:val="23"/>
                                <w:szCs w:val="24"/>
                              </w:rPr>
                            </w:pPr>
                            <w:r>
                              <w:rPr>
                                <w:rFonts w:ascii="Swis721 Th BT" w:eastAsia="Calibri" w:hAnsi="Swis721 Th BT" w:cs="Times New Roman"/>
                                <w:color w:val="404040"/>
                                <w:sz w:val="23"/>
                                <w:szCs w:val="24"/>
                              </w:rPr>
                              <w:t>Uma pesquisa bibliográfica abrangente foi realizada para identificar os estudos relevantes. Dois pesquisadores realizaram triagem independente, extração de dados e avaliação de qualidade de acordo com as diretrizes dos itens de relatório preferenciais para revisões sistemáticas e meta-análise (PRISMA). O efeito combinado das catequinas do chá verde na proteção contra o eritema foi avaliado usando abordagens de efeitos fixos ou modelo de efeitos aleatórios para quantificar a eficácia das catequinas do chá verde na resposta à dose do eritema.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25" o:spid="_x0000_s1329" type="#_x0000_t202" style="position:absolute;left:0;text-align:left;margin-left:-4.45pt;margin-top:51.8pt;width:452.25pt;height:116.05pt;z-index:252055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" fillcolor="white [3212]" strokecolor="#ff8501">
                <v:textbox>
                  <w:txbxContent>
                    <w:p w14:paraId="37584CBE" w14:textId="77777777" w:rsidR="00EE77FE" w:rsidRDefault="00EE77FE">
                      <w:pPr>
                        <w:spacing w:after="20" w:line="276" w:lineRule="auto"/>
                        <w:jc w:val="center"/>
                        <w:rPr>
                          <w:rFonts w:ascii="Swis721 Th BT" w:eastAsia="Calibri" w:hAnsi="Swis721 Th BT" w:cs="Times New Roman"/>
                          <w:color w:val="404040"/>
                          <w:sz w:val="23"/>
                          <w:szCs w:val="24"/>
                        </w:rPr>
                      </w:pPr>
                      <w:r>
                        <w:rPr>
                          <w:rFonts w:ascii="Swis721 Th BT" w:eastAsia="Calibri" w:hAnsi="Swis721 Th BT" w:cs="Times New Roman"/>
                          <w:color w:val="404040"/>
                          <w:sz w:val="23"/>
                          <w:szCs w:val="24"/>
                        </w:rPr>
                        <w:t>Uma pesquisa bibliográfica abrangente foi realizada para identificar os estudos relevantes. Dois pesquisadores realizaram triagem independente, extração de dados e avaliação de qualidade de acordo com as diretrizes dos itens de relatório preferenciais para revisões sistemáticas e meta-análise (PRISMA). O efeito combinado das catequinas do chá verde na proteção contra o eritema foi avaliado usando abordagens de efeitos fixos ou modelo de efeitos aleatórios para quantificar a eficácia das catequinas do chá verde na resposta à dose do eritema.</w:t>
                      </w:r>
                    </w:p>
                    <w:p w14:paraId="5184F681" w14:textId="77777777" w:rsidR="00EE77FE" w:rsidRDefault="00EE77FE">
                      <w:pPr>
                        <w:jc w:val="center"/>
                        <w:rPr>
                          <w:rFonts w:ascii="Swis721 Th BT" w:hAnsi="Swis721 Th BT"/>
                          <w:sz w:val="23"/>
                          <w:szCs w:val="23"/>
                        </w:rPr>
                      </w:pPr>
                    </w:p>
                  </w:txbxContent>
                </v:textbox>
                <w10:wrap anchorx="margin"/>
              </v:shape>
            </w:pict>
          </mc:Fallback>
        </mc:AlternateContent>
      </w:r>
      <w:r>
        <w:rPr>
          <w:szCs w:val="23"/>
        </w:rPr>
        <w:t xml:space="preserve">O objetivo desta revisão sistemática conduzida por Kapoor </w:t>
      </w:r>
      <w:r>
        <w:rPr>
          <w:i/>
          <w:iCs/>
          <w:szCs w:val="23"/>
        </w:rPr>
        <w:t>et al.</w:t>
      </w:r>
      <w:r>
        <w:rPr>
          <w:szCs w:val="23"/>
        </w:rPr>
        <w:t xml:space="preserve"> (2021) foi avaliar a eficácia das catequinas do chá verde no gerenciamento da inflamação e do eritema cutâneo oriundos da exposição à radiação ultravioleta. </w:t>
      </w:r>
    </w:p>
    <w:p w:rsidR="00AA6175" w:rsidRDefault="00AA6175">
      <w:pPr>
        <w:pStyle w:val="Corpo"/>
        <w:spacing w:after="120" w:line="276" w:lineRule="auto"/>
        <w:rPr>
          <w:szCs w:val="23"/>
        </w:rPr>
      </w:pPr>
    </w:p>
    <w:p w:rsidR="00AA6175" w:rsidRDefault="00E50482">
      <w:pPr>
        <w:pStyle w:val="Corpo"/>
        <w:rPr>
          <w:sz w:val="24"/>
        </w:rPr>
      </w:pP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0666A6"/>
          <w14:textFill>
            <w14:solidFill>
              <w14:srgbClr w14:val="0666A6">
                <w14:lumMod w14:val="75000"/>
                <w14:lumOff w14:val="25000"/>
              </w14:srgbClr>
            </w14:solidFill>
          </w14:textFill>
        </w:rPr>
      </w:pPr>
    </w:p>
    <w:p w:rsidR="00AA6175" w:rsidRDefault="00E50482">
      <w:pPr>
        <w:pStyle w:val="Corpo"/>
        <w:rPr>
          <w:b/>
          <w:color w:val="0666A6"/>
          <w14:textFill>
            <w14:solidFill>
              <w14:srgbClr w14:val="0666A6">
                <w14:lumMod w14:val="75000"/>
                <w14:lumOff w14:val="25000"/>
              </w14:srgbClr>
            </w14:solidFill>
          </w14:textFill>
        </w:rPr>
      </w:pPr>
      <w:r>
        <w:rPr>
          <w:b/>
          <w:noProof/>
          <w:color w:val="0666A6"/>
          <w:lang w:eastAsia="pt-BR"/>
          <w14:textFill>
            <w14:solidFill>
              <w14:srgbClr w14:val="0666A6">
                <w14:lumMod w14:val="75000"/>
                <w14:lumOff w14:val="25000"/>
              </w14:srgbClr>
            </w14:solidFill>
          </w14:textFill>
        </w:rPr>
        <mc:AlternateContent>
          <mc:Choice Requires="wps">
            <w:drawing>
              <wp:anchor distT="0" distB="0" distL="114300" distR="114300" simplePos="0" relativeHeight="252057600" behindDoc="0" locked="0" layoutInCell="1" allowOverlap="1">
                <wp:simplePos x="0" y="0"/>
                <wp:positionH relativeFrom="margin">
                  <wp:posOffset>2689225</wp:posOffset>
                </wp:positionH>
                <wp:positionV relativeFrom="paragraph">
                  <wp:posOffset>101600</wp:posOffset>
                </wp:positionV>
                <wp:extent cx="226695" cy="138430"/>
                <wp:effectExtent l="0" t="0" r="1905" b="0"/>
                <wp:wrapNone/>
                <wp:docPr id="1027" name="Triângulo isósceles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txbx>
                        <w:txbxContent>
                          <w:p w:rsidR="00EE77FE" w:rsidRDefault="00EE77FE">
                            <w:pPr>
                              <w:jc w:val="center"/>
                            </w:pPr>
                          </w:p>
                        </w:txbxContent>
                      </wps:txbx>
                      <wps:bodyPr rot="0" vert="horz" wrap="square" lIns="91440" tIns="45720" rIns="91440" bIns="45720" anchor="t" anchorCtr="0" upright="1">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027" o:spid="_x0000_s1330" type="#_x0000_t5" style="position:absolute;left:0;text-align:left;margin-left:211.75pt;margin-top:8pt;width:17.85pt;height:10.9pt;flip:y;z-index:252057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" fillcolor="#d9d9d9" stroked="f">
                <v:textbox>
                  <w:txbxContent>
                    <w:p w14:paraId="2DB6EE30" w14:textId="77777777" w:rsidR="00EE77FE" w:rsidRDefault="00EE77FE">
                      <w:pPr>
                        <w:jc w:val="center"/>
                      </w:pPr>
                    </w:p>
                  </w:txbxContent>
                </v:textbox>
                <w10:wrap anchorx="margin"/>
              </v:shape>
            </w:pict>
          </mc:Fallback>
        </mc:AlternateContent>
      </w:r>
    </w:p>
    <w:p w:rsidR="00AA6175" w:rsidRDefault="00E50482">
      <w:pPr>
        <w:pStyle w:val="Corpo"/>
        <w:rPr>
          <w:b/>
          <w:color w:val="0666A6"/>
          <w14:textFill>
            <w14:solidFill>
              <w14:srgbClr w14:val="0666A6">
                <w14:lumMod w14:val="75000"/>
                <w14:lumOff w14:val="25000"/>
              </w14:srgbClr>
            </w14:solidFill>
          </w14:textFill>
        </w:rPr>
      </w:pPr>
      <w:r>
        <w:rPr>
          <w:b/>
          <w:noProof/>
          <w:color w:val="0666A6"/>
          <w:lang w:eastAsia="pt-BR"/>
          <w14:textFill>
            <w14:solidFill>
              <w14:srgbClr w14:val="0666A6">
                <w14:lumMod w14:val="75000"/>
                <w14:lumOff w14:val="25000"/>
              </w14:srgbClr>
            </w14:solidFill>
          </w14:textFill>
        </w:rPr>
        <mc:AlternateContent>
          <mc:Choice Requires="wps">
            <w:drawing>
              <wp:anchor distT="0" distB="0" distL="114300" distR="114300" simplePos="0" relativeHeight="252056576" behindDoc="0" locked="0" layoutInCell="1" allowOverlap="1">
                <wp:simplePos x="0" y="0"/>
                <wp:positionH relativeFrom="page">
                  <wp:posOffset>2954655</wp:posOffset>
                </wp:positionH>
                <wp:positionV relativeFrom="paragraph">
                  <wp:posOffset>132715</wp:posOffset>
                </wp:positionV>
                <wp:extent cx="1845945" cy="655320"/>
                <wp:effectExtent l="0" t="0" r="21590" b="12065"/>
                <wp:wrapNone/>
                <wp:docPr id="1028" name="Caixa de texto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652" cy="65509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Dose Usual de Chá Verde</w:t>
                            </w:r>
                            <w:r>
                              <w:rPr>
                                <w:rFonts w:ascii="Swis721 Th BT" w:hAnsi="Swis721 Th BT"/>
                                <w:b/>
                                <w:color w:val="FFFFFF" w:themeColor="background1"/>
                                <w:sz w:val="23"/>
                                <w:szCs w:val="23"/>
                              </w:rPr>
                              <w:br/>
                            </w:r>
                            <w:r>
                              <w:rPr>
                                <w:rFonts w:ascii="Swis721 Th BT" w:hAnsi="Swis721 Th BT"/>
                                <w:color w:val="FFFFFF" w:themeColor="background1"/>
                                <w:sz w:val="23"/>
                                <w:szCs w:val="23"/>
                              </w:rPr>
                              <w:t>100 a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028" o:spid="_x0000_s1331" type="#_x0000_t202" style="position:absolute;left:0;text-align:left;margin-left:232.65pt;margin-top:10.45pt;width:145.35pt;height:51.6pt;z-index:25205657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" fillcolor="#ff8501" strokecolor="#ff8501">
                <v:textbox>
                  <w:txbxContent>
                    <w:p w14:paraId="35E8497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Dose Usual de Chá Verde</w:t>
                      </w:r>
                      <w:r>
                        <w:rPr>
                          <w:rFonts w:ascii="Swis721 Th BT" w:hAnsi="Swis721 Th BT"/>
                          <w:b/>
                          <w:color w:val="FFFFFF" w:themeColor="background1"/>
                          <w:sz w:val="23"/>
                          <w:szCs w:val="23"/>
                        </w:rPr>
                        <w:br/>
                      </w:r>
                      <w:r>
                        <w:rPr>
                          <w:rFonts w:ascii="Swis721 Th BT" w:hAnsi="Swis721 Th BT"/>
                          <w:color w:val="FFFFFF" w:themeColor="background1"/>
                          <w:sz w:val="23"/>
                          <w:szCs w:val="23"/>
                        </w:rPr>
                        <w:t>100 a 500 mg</w:t>
                      </w:r>
                    </w:p>
                    <w:p w14:paraId="2B56CBB2"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page"/>
              </v:shape>
            </w:pict>
          </mc:Fallback>
        </mc:AlternateContent>
      </w:r>
    </w:p>
    <w:p w:rsidR="00AA6175" w:rsidRDefault="00AA6175">
      <w:pPr>
        <w:pStyle w:val="Corpo"/>
        <w:rPr>
          <w:b/>
          <w:color w:val="0666A6"/>
          <w14:textFill>
            <w14:solidFill>
              <w14:srgbClr w14:val="0666A6">
                <w14:lumMod w14:val="75000"/>
                <w14:lumOff w14:val="25000"/>
              </w14:srgbClr>
            </w14:solidFill>
          </w14:textFill>
        </w:rPr>
      </w:pPr>
    </w:p>
    <w:p w:rsidR="00AA6175" w:rsidRDefault="00AA6175">
      <w:pPr>
        <w:pStyle w:val="Corpo"/>
        <w:rPr>
          <w:b/>
          <w:color w:val="0666A6"/>
          <w14:textFill>
            <w14:solidFill>
              <w14:srgbClr w14:val="0666A6">
                <w14:lumMod w14:val="75000"/>
                <w14:lumOff w14:val="25000"/>
              </w14:srgbClr>
            </w14:solidFill>
          </w14:textFill>
        </w:rPr>
      </w:pPr>
    </w:p>
    <w:p w:rsidR="00AA6175" w:rsidRDefault="00AA6175">
      <w:pPr>
        <w:pStyle w:val="Corpo"/>
        <w:rPr>
          <w:b/>
          <w:color w:val="0666A6"/>
          <w14:textFill>
            <w14:solidFill>
              <w14:srgbClr w14:val="0666A6">
                <w14:lumMod w14:val="75000"/>
                <w14:lumOff w14:val="25000"/>
              </w14:srgbClr>
            </w14:solidFill>
          </w14:textFill>
        </w:rPr>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b/>
          <w:color w:val="0666A6"/>
          <w:sz w:val="16"/>
          <w:szCs w:val="16"/>
          <w14:textFill>
            <w14:solidFill>
              <w14:srgbClr w14:val="0666A6">
                <w14:lumMod w14:val="75000"/>
                <w14:lumOff w14:val="25000"/>
              </w14:srgbClr>
            </w14:solidFill>
          </w14:textFill>
        </w:rPr>
      </w:pPr>
    </w:p>
    <w:p w:rsidR="00AA6175" w:rsidRDefault="00E50482">
      <w:pPr>
        <w:numPr>
          <w:ilvl w:val="0"/>
          <w:numId w:val="52"/>
        </w:numPr>
        <w:spacing w:after="20" w:line="276" w:lineRule="auto"/>
        <w:jc w:val="both"/>
        <w:rPr>
          <w:rFonts w:ascii="Swis721 Th BT" w:eastAsia="Calibri" w:hAnsi="Swis721 Th BT" w:cs="Times New Roman"/>
          <w:color w:val="404040"/>
          <w:sz w:val="23"/>
          <w:szCs w:val="24"/>
        </w:rPr>
      </w:pPr>
      <w:r>
        <w:rPr>
          <w:rFonts w:ascii="Swis721 Th BT" w:eastAsia="Calibri" w:hAnsi="Swis721 Th BT" w:cs="Times New Roman"/>
          <w:color w:val="404040"/>
          <w:sz w:val="23"/>
          <w:szCs w:val="24"/>
        </w:rPr>
        <w:t>Seis estudos randomizados e controlados avaliaram a administração oral de chá verde por 6 a 12 semanas, envolvendo voluntários saudáveis, compreendendo um total de 100 participantes inclu</w:t>
      </w:r>
      <w:r>
        <w:rPr>
          <w:rFonts w:ascii="Corbel Light" w:eastAsia="Calibri" w:hAnsi="Corbel Light" w:cs="Corbel Light"/>
          <w:color w:val="404040"/>
          <w:sz w:val="23"/>
          <w:szCs w:val="24"/>
        </w:rPr>
        <w:t>í</w:t>
      </w:r>
      <w:r>
        <w:rPr>
          <w:rFonts w:ascii="Swis721 Th BT" w:eastAsia="Calibri" w:hAnsi="Swis721 Th BT" w:cs="Times New Roman"/>
          <w:color w:val="404040"/>
          <w:sz w:val="23"/>
          <w:szCs w:val="24"/>
        </w:rPr>
        <w:t>dos na an</w:t>
      </w:r>
      <w:r>
        <w:rPr>
          <w:rFonts w:ascii="Corbel Light" w:eastAsia="Calibri" w:hAnsi="Corbel Light" w:cs="Corbel Light"/>
          <w:color w:val="404040"/>
          <w:sz w:val="23"/>
          <w:szCs w:val="24"/>
        </w:rPr>
        <w:t>á</w:t>
      </w:r>
      <w:r>
        <w:rPr>
          <w:rFonts w:ascii="Swis721 Th BT" w:eastAsia="Calibri" w:hAnsi="Swis721 Th BT" w:cs="Times New Roman"/>
          <w:color w:val="404040"/>
          <w:sz w:val="23"/>
          <w:szCs w:val="24"/>
        </w:rPr>
        <w:t>lise;</w:t>
      </w:r>
    </w:p>
    <w:p w:rsidR="00AA6175" w:rsidRDefault="00E50482">
      <w:pPr>
        <w:numPr>
          <w:ilvl w:val="0"/>
          <w:numId w:val="52"/>
        </w:numPr>
        <w:spacing w:after="20" w:line="276" w:lineRule="auto"/>
        <w:jc w:val="both"/>
        <w:rPr>
          <w:rFonts w:ascii="Swis721 Th BT" w:eastAsia="Calibri" w:hAnsi="Swis721 Th BT" w:cs="Times New Roman"/>
          <w:color w:val="404040"/>
          <w:sz w:val="23"/>
          <w:szCs w:val="24"/>
        </w:rPr>
      </w:pPr>
      <w:r>
        <w:rPr>
          <w:rFonts w:ascii="Swis721 Th BT" w:eastAsia="Calibri" w:hAnsi="Swis721 Th BT" w:cs="Times New Roman"/>
          <w:color w:val="404040"/>
          <w:sz w:val="23"/>
          <w:szCs w:val="24"/>
        </w:rPr>
        <w:t>Os resultados revelaram que as catequinas do chá verde auxiliam na proteção contra a inflamação relacionada com o eritema, mesmo após o aumento da dose eritematosa mínima (DEM) de radiação ultravioleta;</w:t>
      </w:r>
    </w:p>
    <w:p w:rsidR="00AA6175" w:rsidRDefault="00E50482">
      <w:pPr>
        <w:numPr>
          <w:ilvl w:val="0"/>
          <w:numId w:val="52"/>
        </w:numPr>
        <w:spacing w:after="20" w:line="276" w:lineRule="auto"/>
        <w:jc w:val="both"/>
        <w:rPr>
          <w:rFonts w:ascii="Swis721 Th BT" w:eastAsia="Calibri" w:hAnsi="Swis721 Th BT" w:cs="Times New Roman"/>
          <w:color w:val="404040"/>
          <w:sz w:val="23"/>
          <w:szCs w:val="24"/>
        </w:rPr>
      </w:pPr>
      <w:r>
        <w:rPr>
          <w:rFonts w:ascii="Swis721 Th BT" w:eastAsia="Calibri" w:hAnsi="Swis721 Th BT" w:cs="Times New Roman"/>
          <w:color w:val="404040"/>
          <w:sz w:val="23"/>
          <w:szCs w:val="24"/>
        </w:rPr>
        <w:t>A suplementação oral de catequinas de chá verde demonstrou ser altamente eficaz na resposta ao eritema induzido por radiação ultravioleta de baixa intensidade em comparação com o placebo, mostrando uma diferença significativa (p=0,002) entre os grupos e no índice de eritema (p=0,40).</w:t>
      </w:r>
    </w:p>
    <w:p w:rsidR="00AA6175" w:rsidRDefault="00AA6175">
      <w:pPr>
        <w:pStyle w:val="Corpo"/>
        <w:spacing w:line="276" w:lineRule="auto"/>
        <w:ind w:left="720"/>
        <w:rPr>
          <w:sz w:val="10"/>
          <w:szCs w:val="10"/>
        </w:rPr>
      </w:pPr>
    </w:p>
    <w:p w:rsidR="00AA6175" w:rsidRPr="00EE77FE" w:rsidRDefault="00E50482">
      <w:pPr>
        <w:pStyle w:val="Corpo"/>
        <w:rPr>
          <w:b/>
          <w:color w:val="0070C0"/>
        </w:rPr>
      </w:pPr>
      <w:r w:rsidRPr="00EE77FE">
        <w:rPr>
          <w:b/>
          <w:color w:val="0070C0"/>
        </w:rPr>
        <w:t>Conclusão:</w:t>
      </w:r>
    </w:p>
    <w:p w:rsidR="00AA6175" w:rsidRDefault="00AA6175">
      <w:pPr>
        <w:pStyle w:val="Corpo"/>
        <w:spacing w:line="276" w:lineRule="auto"/>
        <w:rPr>
          <w:b/>
          <w:color w:val="0666A6"/>
          <w:sz w:val="16"/>
          <w:szCs w:val="16"/>
          <w14:textFill>
            <w14:solidFill>
              <w14:srgbClr w14:val="0666A6">
                <w14:lumMod w14:val="75000"/>
                <w14:lumOff w14:val="25000"/>
              </w14:srgbClr>
            </w14:solidFill>
          </w14:textFill>
        </w:rPr>
      </w:pPr>
    </w:p>
    <w:p w:rsidR="00AA6175" w:rsidRPr="00EE77FE" w:rsidRDefault="00E50482">
      <w:pPr>
        <w:spacing w:after="0" w:line="276" w:lineRule="auto"/>
        <w:jc w:val="center"/>
        <w:rPr>
          <w:rFonts w:ascii="Swis721 Th BT" w:hAnsi="Swis721 Th BT"/>
          <w:b/>
          <w:i/>
          <w:iCs/>
          <w:color w:val="F30388"/>
          <w:sz w:val="60"/>
        </w:rPr>
      </w:pPr>
      <w:r w:rsidRPr="00EE77FE">
        <w:rPr>
          <w:rFonts w:ascii="Swis721 Th BT" w:eastAsia="MS Mincho" w:hAnsi="Swis721 Th BT"/>
          <w:b/>
          <w:i/>
          <w:iCs/>
          <w:color w:val="404040" w:themeColor="text1" w:themeTint="BF"/>
          <w:sz w:val="23"/>
          <w:szCs w:val="24"/>
        </w:rPr>
        <w:t>A evidência obtida nesse estudo indica que a suplementação regular de catequina do chá verde está associada à proteção contra danos induzidos pela radiação UV. Isso ocorre, principalmente,</w:t>
      </w:r>
      <w:r>
        <w:rPr>
          <w:rFonts w:ascii="Swis721 Th BT" w:eastAsia="MS Mincho" w:hAnsi="Swis721 Th BT"/>
          <w:b/>
          <w:i/>
          <w:iCs/>
          <w:color w:val="404040" w:themeColor="text1" w:themeTint="BF"/>
          <w:sz w:val="23"/>
          <w:szCs w:val="24"/>
        </w:rPr>
        <w:t xml:space="preserve"> pelo</w:t>
      </w:r>
      <w:r w:rsidRPr="00EE77FE">
        <w:rPr>
          <w:rFonts w:ascii="Swis721 Th BT" w:eastAsia="MS Mincho" w:hAnsi="Swis721 Th BT"/>
          <w:b/>
          <w:i/>
          <w:iCs/>
          <w:color w:val="404040" w:themeColor="text1" w:themeTint="BF"/>
          <w:sz w:val="23"/>
          <w:szCs w:val="24"/>
        </w:rPr>
        <w:t>s componentes com ação anti-inflamatória e antioxidante.</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Polifenóis do Chá Verde Reduzem Danos ao DNA UV-Induzidos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Chá Verde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Chá Verde..............................100 a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676"/>
        <w:jc w:val="center"/>
        <w:rPr>
          <w:sz w:val="16"/>
          <w:szCs w:val="16"/>
        </w:rPr>
      </w:pPr>
      <w:r>
        <w:rPr>
          <w:sz w:val="16"/>
          <w:szCs w:val="16"/>
        </w:rPr>
        <w:t xml:space="preserve">Administrar 1 cápsula ao dia ou conforme a orientação médica.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18" w:name="_Toc132097861"/>
      <w:r>
        <w:rPr>
          <w:iCs/>
        </w:rPr>
        <w:t>Licopeno e Luteína</w:t>
      </w:r>
      <w:bookmarkEnd w:id="118"/>
    </w:p>
    <w:p w:rsidR="00AA6175" w:rsidRPr="00EE77FE" w:rsidRDefault="00E50482">
      <w:pPr>
        <w:pStyle w:val="Corpo"/>
        <w:spacing w:after="120" w:line="276" w:lineRule="auto"/>
        <w:jc w:val="center"/>
        <w:rPr>
          <w:color w:val="0070C0"/>
          <w:szCs w:val="23"/>
        </w:rPr>
      </w:pPr>
      <w:r w:rsidRPr="00EE77FE">
        <w:rPr>
          <w:b/>
          <w:color w:val="0070C0"/>
          <w:sz w:val="40"/>
          <w:szCs w:val="22"/>
        </w:rPr>
        <w:t>Auxiliam contra o Dano Induzido por Radiação UV</w:t>
      </w:r>
    </w:p>
    <w:p w:rsidR="00AA6175" w:rsidRDefault="00AA6175">
      <w:pPr>
        <w:pStyle w:val="Corpo"/>
        <w:spacing w:after="120"/>
        <w:rPr>
          <w:sz w:val="24"/>
        </w:rPr>
      </w:pPr>
    </w:p>
    <w:p w:rsidR="00AA6175" w:rsidRDefault="00E50482">
      <w:pPr>
        <w:pStyle w:val="Corpo"/>
        <w:spacing w:line="276" w:lineRule="auto"/>
      </w:pPr>
      <w:r>
        <w:t xml:space="preserve">Um estudo publicado no periódico internacional </w:t>
      </w:r>
      <w:r>
        <w:rPr>
          <w:i/>
          <w:iCs/>
        </w:rPr>
        <w:t>British Journal of Dermatology</w:t>
      </w:r>
      <w:r>
        <w:t xml:space="preserve"> teve como objetivo examinar a capacidade do licopeno e da luteína na proteção contra a radiação UVA e UVB (BECK-GRETHER </w:t>
      </w:r>
      <w:r>
        <w:rPr>
          <w:i/>
        </w:rPr>
        <w:t xml:space="preserve">et al., </w:t>
      </w:r>
      <w:r>
        <w:t>2017).</w:t>
      </w:r>
    </w:p>
    <w:p w:rsidR="00AA6175" w:rsidRDefault="00E50482">
      <w:pPr>
        <w:pStyle w:val="Corpo"/>
        <w:spacing w:line="276" w:lineRule="auto"/>
      </w:pPr>
      <w:r>
        <w:rPr>
          <w:noProof/>
          <w:lang w:eastAsia="pt-BR"/>
        </w:rPr>
        <mc:AlternateContent>
          <mc:Choice Requires="wps">
            <w:drawing>
              <wp:anchor distT="0" distB="0" distL="114300" distR="114300" simplePos="0" relativeHeight="252058624" behindDoc="0" locked="0" layoutInCell="1" allowOverlap="1">
                <wp:simplePos x="0" y="0"/>
                <wp:positionH relativeFrom="margin">
                  <wp:align>left</wp:align>
                </wp:positionH>
                <wp:positionV relativeFrom="paragraph">
                  <wp:posOffset>5080</wp:posOffset>
                </wp:positionV>
                <wp:extent cx="5734050" cy="1303655"/>
                <wp:effectExtent l="0" t="0" r="19050" b="11430"/>
                <wp:wrapNone/>
                <wp:docPr id="1045" name="Caixa de texto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303362"/>
                        </a:xfrm>
                        <a:prstGeom prst="rect">
                          <a:avLst/>
                        </a:prstGeom>
                        <a:solidFill>
                          <a:schemeClr val="bg1">
                            <a:lumMod val="100000"/>
                            <a:lumOff val="0"/>
                          </a:schemeClr>
                        </a:solidFill>
                        <a:ln w="9525">
                          <a:solidFill>
                            <a:srgbClr val="FF8501"/>
                          </a:solidFill>
                          <a:miter lim="800000"/>
                        </a:ln>
                      </wps:spPr>
                      <wps:txbx>
                        <w:txbxContent>
                          <w:p w:rsidR="00EE77FE" w:rsidRDefault="00EE77FE">
                            <w:pPr>
                              <w:pStyle w:val="Corpo"/>
                              <w:spacing w:line="276" w:lineRule="auto"/>
                              <w:jc w:val="center"/>
                            </w:pPr>
                            <w:r>
                              <w:t>Para isso, 65 indivíduos saudáveis foram selecionados para participarem desse estudo clínico, randomizado, duplo-cego, cruzado e controlado por placebo. Foi avaliado se o uso de licopeno ou luteína foi capaz de diminuir a capacidade da radiação UVA em induzir os genes relacionados com heme oxigenasse (HO1), molécula de adesão intercelular-1 (ICAM-1) e a metaloproteinas de matriz-1 (MMP-1). Os voluntários foram divididos em três grupos para receberem por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045" o:spid="_x0000_s1332" type="#_x0000_t202" style="position:absolute;left:0;text-align:left;margin-left:0;margin-top:.4pt;width:451.5pt;height:102.65pt;z-index:252058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" fillcolor="white [3212]" strokecolor="#ff8501">
                <v:textbox>
                  <w:txbxContent>
                    <w:p w14:paraId="4974A791" w14:textId="77777777" w:rsidR="00EE77FE" w:rsidRDefault="00EE77FE">
                      <w:pPr>
                        <w:pStyle w:val="Corpo"/>
                        <w:spacing w:line="276" w:lineRule="auto"/>
                        <w:jc w:val="center"/>
                      </w:pPr>
                      <w:r>
                        <w:t>Para isso, 65 indivíduos saudáveis foram selecionados para participarem desse estudo clínico, randomizado, duplo-cego, cruzado e controlado por placebo. Foi avaliado se o uso de licopeno ou luteína foi capaz de diminuir a capacidade da radiação UVA em induzir os genes relacionados com heme oxigenasse (HO1), molécula de adesão intercelular-1 (ICAM-1) e a metaloproteinas de matriz-1 (MMP-1). Os voluntários foram divididos em três grupos para receberem por 12 semanas a seguinte posologia:</w:t>
                      </w:r>
                    </w:p>
                    <w:p w14:paraId="1B4D5073"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rPr>
          <w:sz w:val="24"/>
        </w:rPr>
      </w:pPr>
      <w:r>
        <w:rPr>
          <w:sz w:val="24"/>
        </w:rPr>
        <w:br/>
      </w:r>
    </w:p>
    <w:p w:rsidR="00AA6175" w:rsidRDefault="00E50482">
      <w:pPr>
        <w:pStyle w:val="Corpo"/>
      </w:pPr>
      <w:r>
        <w:rPr>
          <w:noProof/>
          <w:lang w:eastAsia="pt-BR"/>
        </w:rPr>
        <mc:AlternateContent>
          <mc:Choice Requires="wps">
            <w:drawing>
              <wp:anchor distT="0" distB="0" distL="114300" distR="114300" simplePos="0" relativeHeight="252060672" behindDoc="0" locked="0" layoutInCell="1" allowOverlap="1">
                <wp:simplePos x="0" y="0"/>
                <wp:positionH relativeFrom="margin">
                  <wp:posOffset>813435</wp:posOffset>
                </wp:positionH>
                <wp:positionV relativeFrom="paragraph">
                  <wp:posOffset>173355</wp:posOffset>
                </wp:positionV>
                <wp:extent cx="226695" cy="138430"/>
                <wp:effectExtent l="0" t="0" r="1905" b="0"/>
                <wp:wrapNone/>
                <wp:docPr id="1046" name="Triângulo isósceles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46" o:spid="_x0000_s1026" o:spt="5" type="#_x0000_t5" style="position:absolute;left:0pt;flip:y;margin-left:64.05pt;margin-top:13.65pt;height:10.9pt;width:17.85pt;mso-position-horizontal-relative:margin;z-index:252060672;mso-width-relative:page;mso-height-relative:page;" fillcolor="#D9D9D9 [3212]" filled="t" stroked="f" coordsize="21600,21600" o:gfxdata="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VDn&#10;cNcAAAAJAQAADwAAAAAAAAABACAAAAAiAAAAZHJzL2Rvd25yZXYueG1sUEsBAhQAFAAAAAgAh07i&#10;QGzQfTFcAgAAqQQAAA4AAAAAAAAAAQAgAAAAJgEAAGRycy9lMm9Eb2MueG1sUEsFBgAAAAAGAAYA&#10;WQEAAPQ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62720" behindDoc="0" locked="0" layoutInCell="1" allowOverlap="1">
                <wp:simplePos x="0" y="0"/>
                <wp:positionH relativeFrom="page">
                  <wp:posOffset>3788410</wp:posOffset>
                </wp:positionH>
                <wp:positionV relativeFrom="paragraph">
                  <wp:posOffset>5080</wp:posOffset>
                </wp:positionV>
                <wp:extent cx="226695" cy="138430"/>
                <wp:effectExtent l="0" t="0" r="1905" b="0"/>
                <wp:wrapNone/>
                <wp:docPr id="1047" name="Triângulo isósceles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47" o:spid="_x0000_s1026" o:spt="5" type="#_x0000_t5" style="position:absolute;left:0pt;flip:y;margin-left:298.3pt;margin-top:0.4pt;height:10.9pt;width:17.85pt;mso-position-horizontal-relative:page;z-index:252062720;mso-width-relative:page;mso-height-relative:page;" fillcolor="#D9D9D9 [3212]" filled="t" stroked="f" coordsize="21600,21600" o:gfxdata="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8qA7nV&#10;AAAABwEAAA8AAAAAAAAAAQAgAAAAIgAAAGRycy9kb3ducmV2LnhtbFBLAQIUABQAAAAIAIdO4kC+&#10;oxrmXAIAAKkEAAAOAAAAAAAAAAEAIAAAACQ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64768" behindDoc="0" locked="0" layoutInCell="1" allowOverlap="1">
                <wp:simplePos x="0" y="0"/>
                <wp:positionH relativeFrom="page">
                  <wp:posOffset>5739765</wp:posOffset>
                </wp:positionH>
                <wp:positionV relativeFrom="paragraph">
                  <wp:posOffset>8890</wp:posOffset>
                </wp:positionV>
                <wp:extent cx="226695" cy="138430"/>
                <wp:effectExtent l="0" t="0" r="1905" b="0"/>
                <wp:wrapNone/>
                <wp:docPr id="1058" name="Triângulo isósceles 1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58" o:spid="_x0000_s1026" o:spt="5" type="#_x0000_t5" style="position:absolute;left:0pt;flip:y;margin-left:451.95pt;margin-top:0.7pt;height:10.9pt;width:17.85pt;mso-position-horizontal-relative:page;z-index:252064768;mso-width-relative:page;mso-height-relative:page;" fillcolor="#D9D9D9" filled="t" stroked="f" coordsize="21600,21600" o:gfxdata="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SIq81wAAAAgBAAAPAAAAAAAAAAEAIAAAACIAAABkcnMvZG93bnJldi54bWxQSwECFAAU&#10;AAAACACHTuJAkmctqmQCAAC4BAAADgAAAAAAAAABACAAAAAmAQAAZHJzL2Uyb0RvYy54bWxQSwUG&#10;AAAAAAYABgBZAQAA/A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61696" behindDoc="0" locked="0" layoutInCell="1" allowOverlap="1">
                <wp:simplePos x="0" y="0"/>
                <wp:positionH relativeFrom="page">
                  <wp:posOffset>2960370</wp:posOffset>
                </wp:positionH>
                <wp:positionV relativeFrom="paragraph">
                  <wp:posOffset>25400</wp:posOffset>
                </wp:positionV>
                <wp:extent cx="1910080" cy="770255"/>
                <wp:effectExtent l="0" t="0" r="13970" b="10795"/>
                <wp:wrapNone/>
                <wp:docPr id="1060" name="Caixa de texto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770568"/>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Licopeno 5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060" o:spid="_x0000_s1333" type="#_x0000_t202" style="position:absolute;left:0;text-align:left;margin-left:233.1pt;margin-top:2pt;width:150.4pt;height:60.65pt;z-index:2520616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" fillcolor="#ff8501" strokecolor="#ff8501">
                <v:textbox>
                  <w:txbxContent>
                    <w:p w14:paraId="21A5923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Licopeno 5 mg</w:t>
                      </w:r>
                    </w:p>
                    <w:p w14:paraId="67E7D7F8"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page"/>
              </v:shape>
            </w:pict>
          </mc:Fallback>
        </mc:AlternateContent>
      </w:r>
      <w:r>
        <w:rPr>
          <w:noProof/>
          <w:lang w:eastAsia="pt-BR"/>
        </w:rPr>
        <mc:AlternateContent>
          <mc:Choice Requires="wps">
            <w:drawing>
              <wp:anchor distT="0" distB="0" distL="114300" distR="114300" simplePos="0" relativeHeight="252059648" behindDoc="0" locked="0" layoutInCell="1" allowOverlap="1">
                <wp:simplePos x="0" y="0"/>
                <wp:positionH relativeFrom="margin">
                  <wp:posOffset>-29210</wp:posOffset>
                </wp:positionH>
                <wp:positionV relativeFrom="paragraph">
                  <wp:posOffset>34925</wp:posOffset>
                </wp:positionV>
                <wp:extent cx="1835785" cy="777240"/>
                <wp:effectExtent l="0" t="0" r="12700" b="22860"/>
                <wp:wrapNone/>
                <wp:docPr id="1059" name="Caixa de texto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623" cy="77724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Luteína 10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059" o:spid="_x0000_s1334" type="#_x0000_t202" style="position:absolute;left:0;text-align:left;margin-left:-2.3pt;margin-top:2.75pt;width:144.55pt;height:61.2pt;z-index:252059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" fillcolor="#ff8501" strokecolor="#ff8501">
                <v:textbox>
                  <w:txbxContent>
                    <w:p w14:paraId="79E091A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Luteína 10 mg</w:t>
                      </w:r>
                    </w:p>
                    <w:p w14:paraId="373F932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margin"/>
              </v:shape>
            </w:pict>
          </mc:Fallback>
        </mc:AlternateContent>
      </w:r>
      <w:r>
        <w:rPr>
          <w:noProof/>
          <w:lang w:eastAsia="pt-BR"/>
        </w:rPr>
        <mc:AlternateContent>
          <mc:Choice Requires="wps">
            <w:drawing>
              <wp:anchor distT="0" distB="0" distL="114300" distR="114300" simplePos="0" relativeHeight="252063744" behindDoc="0" locked="0" layoutInCell="1" allowOverlap="1">
                <wp:simplePos x="0" y="0"/>
                <wp:positionH relativeFrom="margin">
                  <wp:posOffset>3880485</wp:posOffset>
                </wp:positionH>
                <wp:positionV relativeFrom="paragraph">
                  <wp:posOffset>34925</wp:posOffset>
                </wp:positionV>
                <wp:extent cx="1794510" cy="764540"/>
                <wp:effectExtent l="0" t="0" r="15875" b="17145"/>
                <wp:wrapNone/>
                <wp:docPr id="1061"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378" cy="7642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335" type="#_x0000_t202" style="position:absolute;left:0;text-align:left;margin-left:305.55pt;margin-top:2.75pt;width:141.3pt;height:60.2pt;z-index:252063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" fillcolor="#ff8501" strokecolor="#ff8501">
                <v:textbox>
                  <w:txbxContent>
                    <w:p w14:paraId="64BDAD7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5BB5086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Pr="00EE77FE" w:rsidRDefault="00E50482" w:rsidP="00EE77FE">
      <w:pPr>
        <w:pStyle w:val="Corpo"/>
        <w:numPr>
          <w:ilvl w:val="0"/>
          <w:numId w:val="53"/>
        </w:numPr>
        <w:rPr>
          <w:sz w:val="20"/>
          <w:szCs w:val="20"/>
        </w:rPr>
      </w:pPr>
      <w:r w:rsidRPr="00EE77FE">
        <w:rPr>
          <w:sz w:val="20"/>
          <w:szCs w:val="20"/>
        </w:rPr>
        <w:t>No início e ao final de cada fase de tratamento</w:t>
      </w:r>
      <w:r>
        <w:rPr>
          <w:sz w:val="20"/>
          <w:szCs w:val="20"/>
        </w:rPr>
        <w:t>,</w:t>
      </w:r>
      <w:r w:rsidRPr="00EE77FE">
        <w:rPr>
          <w:sz w:val="20"/>
          <w:szCs w:val="20"/>
        </w:rPr>
        <w:t xml:space="preserve"> a pele foi irradiada e biópsias foram realizadas cerca de 24 horas após. </w:t>
      </w:r>
    </w:p>
    <w:p w:rsidR="00AA6175" w:rsidRDefault="00AA6175">
      <w:pPr>
        <w:pStyle w:val="Corpo"/>
        <w:rPr>
          <w:b/>
          <w:color w:val="0666A6"/>
          <w:sz w:val="10"/>
          <w:szCs w:val="10"/>
          <w14:textFill>
            <w14:solidFill>
              <w14:srgbClr w14:val="0666A6">
                <w14:lumMod w14:val="75000"/>
                <w14:lumOff w14:val="25000"/>
              </w14:srgbClr>
            </w14:solidFill>
          </w14:textFill>
        </w:rPr>
      </w:pPr>
    </w:p>
    <w:p w:rsidR="00AA6175" w:rsidRPr="00EE77FE" w:rsidRDefault="00E50482">
      <w:pPr>
        <w:pStyle w:val="Corpo"/>
        <w:rPr>
          <w:b/>
          <w:color w:val="0070C0"/>
        </w:rPr>
      </w:pPr>
      <w:bookmarkStart w:id="119" w:name="_Hlk63757728"/>
      <w:r w:rsidRPr="00EE77FE">
        <w:rPr>
          <w:b/>
          <w:color w:val="0070C0"/>
        </w:rPr>
        <w:t>Resultados:</w:t>
      </w:r>
    </w:p>
    <w:bookmarkEnd w:id="119"/>
    <w:p w:rsidR="00AA6175" w:rsidRDefault="00AA6175">
      <w:pPr>
        <w:pStyle w:val="Corpo"/>
        <w:rPr>
          <w:b/>
          <w:color w:val="0666A6"/>
          <w14:textFill>
            <w14:solidFill>
              <w14:srgbClr w14:val="0666A6">
                <w14:lumMod w14:val="75000"/>
                <w14:lumOff w14:val="25000"/>
              </w14:srgbClr>
            </w14:solidFill>
          </w14:textFill>
        </w:rPr>
      </w:pPr>
    </w:p>
    <w:p w:rsidR="00AA6175" w:rsidRDefault="00E50482">
      <w:pPr>
        <w:pStyle w:val="Corpo"/>
        <w:numPr>
          <w:ilvl w:val="0"/>
          <w:numId w:val="54"/>
        </w:numPr>
        <w:spacing w:line="276" w:lineRule="auto"/>
      </w:pPr>
      <w:r>
        <w:t>A suplementação com licopeno inibiu a expressão dos genes ICAM-1, HO1 e MMP-1 que poderiam ser induzidos pela radiação UVA (p&lt;0,05);</w:t>
      </w:r>
    </w:p>
    <w:p w:rsidR="00AA6175" w:rsidRDefault="00E50482">
      <w:pPr>
        <w:pStyle w:val="Corpo"/>
        <w:numPr>
          <w:ilvl w:val="0"/>
          <w:numId w:val="54"/>
        </w:numPr>
        <w:spacing w:line="276" w:lineRule="auto"/>
        <w:rPr>
          <w:sz w:val="16"/>
          <w:szCs w:val="16"/>
        </w:rPr>
      </w:pPr>
      <w:r>
        <w:t>A luteína forneceu uma proteção completa contra a indução dos genes citados acima em um primeiro momento, mas os efeitos foram significativamente menores quando comparados com o licopeno.</w:t>
      </w:r>
    </w:p>
    <w:p w:rsidR="00AA6175" w:rsidRDefault="00AA6175">
      <w:pPr>
        <w:pStyle w:val="Corpo"/>
        <w:spacing w:line="276" w:lineRule="auto"/>
        <w:ind w:left="714"/>
        <w:rPr>
          <w:sz w:val="16"/>
          <w:szCs w:val="16"/>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666A6"/>
          <w14:textFill>
            <w14:solidFill>
              <w14:srgbClr w14:val="0666A6">
                <w14:lumMod w14:val="75000"/>
                <w14:lumOff w14:val="25000"/>
              </w14:srgbClr>
            </w14:solidFill>
          </w14:textFill>
        </w:rPr>
      </w:pPr>
    </w:p>
    <w:p w:rsidR="00AA6175" w:rsidRDefault="00E50482">
      <w:pPr>
        <w:pStyle w:val="Corpo"/>
        <w:spacing w:line="276" w:lineRule="auto"/>
        <w:jc w:val="center"/>
        <w:rPr>
          <w:b/>
          <w:i/>
        </w:rPr>
      </w:pPr>
      <w:r>
        <w:rPr>
          <w:b/>
          <w:i/>
        </w:rPr>
        <w:t>Assumindo o papel desses genes  (ICAM-1, HO1 e MMP-1) como indicadores do estresse oxidativo, nas fotodermatoses e no fotoenvelhecimento, os resultados do estudo indicam que a luteína e o licopeno podem fornecer proteção endógena contra a radiação solar.</w:t>
      </w:r>
    </w:p>
    <w:p w:rsidR="00862296" w:rsidRDefault="00862296">
      <w:pPr>
        <w:pStyle w:val="Corpo"/>
        <w:spacing w:before="120" w:after="0"/>
        <w:jc w:val="center"/>
        <w:rPr>
          <w:b/>
          <w:color w:val="ED7D31" w:themeColor="accent2"/>
          <w:sz w:val="60"/>
          <w:szCs w:val="60"/>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bookmarkStart w:id="120" w:name="_Hlk63758105"/>
      <w:r>
        <w:rPr>
          <w:b/>
          <w:i/>
          <w:sz w:val="24"/>
        </w:rPr>
        <w:t>Licopeno Auxilia na Diminuição da Expressão de Genes Relacionados com o Fotoenvelhecimento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bookmarkEnd w:id="120"/>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Licopeno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Licopeno.............................................5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spacing w:after="20" w:line="240" w:lineRule="auto"/>
        <w:ind w:right="4818"/>
        <w:jc w:val="center"/>
        <w:rPr>
          <w:rFonts w:ascii="Swis721 Th BT" w:eastAsia="MS Mincho" w:hAnsi="Swis721 Th BT"/>
          <w:color w:val="404040" w:themeColor="text1" w:themeTint="BF"/>
          <w:sz w:val="16"/>
          <w:szCs w:val="16"/>
        </w:rPr>
      </w:pPr>
      <w:r>
        <w:rPr>
          <w:rFonts w:ascii="Swis721 Th BT" w:eastAsia="MS Mincho" w:hAnsi="Swis721 Th BT"/>
          <w:color w:val="404040" w:themeColor="text1" w:themeTint="BF"/>
          <w:sz w:val="16"/>
          <w:szCs w:val="16"/>
        </w:rPr>
        <w:t>Administrar 1 cápsula ao dia ou conforme orientação médica.</w:t>
      </w:r>
    </w:p>
    <w:p w:rsidR="00AA6175" w:rsidRDefault="00AA6175">
      <w:pPr>
        <w:pStyle w:val="Corpo"/>
        <w:ind w:right="3969"/>
        <w:jc w:val="left"/>
        <w:rPr>
          <w:sz w:val="16"/>
          <w:szCs w:val="16"/>
        </w:rPr>
      </w:pPr>
    </w:p>
    <w:p w:rsidR="00AA6175" w:rsidRDefault="00AA6175">
      <w:pPr>
        <w:pStyle w:val="Corpo"/>
        <w:rPr>
          <w:b/>
          <w:i/>
          <w:sz w:val="24"/>
        </w:rPr>
      </w:pPr>
    </w:p>
    <w:p w:rsidR="00AA6175" w:rsidRDefault="00AA6175">
      <w:pPr>
        <w:pStyle w:val="Corpo"/>
        <w:rPr>
          <w:b/>
          <w:i/>
          <w:sz w:val="24"/>
        </w:rPr>
      </w:pPr>
    </w:p>
    <w:p w:rsidR="00AA6175" w:rsidRDefault="00E50482">
      <w:pPr>
        <w:pStyle w:val="Corpo"/>
        <w:rPr>
          <w:b/>
          <w:i/>
          <w:sz w:val="24"/>
        </w:rPr>
      </w:pPr>
      <w:r>
        <w:rPr>
          <w:b/>
          <w:i/>
          <w:sz w:val="24"/>
        </w:rPr>
        <w:t>Luteína Auxilia na Diminuição da Expressão de Genes Relacionados com o Fotoenvelhecimento</w:t>
      </w:r>
    </w:p>
    <w:p w:rsidR="00AA6175" w:rsidRDefault="00AA6175">
      <w:pPr>
        <w:spacing w:after="20" w:line="240" w:lineRule="auto"/>
        <w:jc w:val="both"/>
        <w:rPr>
          <w:rFonts w:ascii="Swis721 Th BT" w:eastAsia="MS Mincho" w:hAnsi="Swis721 Th BT"/>
          <w:b/>
          <w:i/>
          <w:color w:val="404040" w:themeColor="text1" w:themeTint="BF"/>
          <w:sz w:val="24"/>
          <w:szCs w:val="24"/>
        </w:rPr>
      </w:pPr>
    </w:p>
    <w:tbl>
      <w:tblPr>
        <w:tblStyle w:val="Tabelacomgrade1"/>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spacing w:after="20" w:line="240" w:lineRule="auto"/>
              <w:jc w:val="center"/>
              <w:rPr>
                <w:rFonts w:ascii="Swis721 Th BT" w:eastAsia="MS Mincho" w:hAnsi="Swis721 Th BT"/>
                <w:b/>
                <w:color w:val="FFFFFF" w:themeColor="background1"/>
                <w:sz w:val="23"/>
                <w:szCs w:val="24"/>
              </w:rPr>
            </w:pPr>
            <w:r>
              <w:rPr>
                <w:rFonts w:ascii="Swis721 Th BT" w:eastAsia="MS Mincho" w:hAnsi="Swis721 Th BT"/>
                <w:b/>
                <w:color w:val="FFFFFF" w:themeColor="background1"/>
                <w:sz w:val="23"/>
                <w:szCs w:val="24"/>
              </w:rPr>
              <w:t>Cápsulas de Luteína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lang w:eastAsia="pt-BR"/>
              </w:rPr>
              <w:t>Luteína.............................................10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Excipiente q.s.p..........................1 Cápsula</w:t>
            </w:r>
          </w:p>
        </w:tc>
      </w:tr>
    </w:tbl>
    <w:p w:rsidR="00AA6175" w:rsidRDefault="00E50482">
      <w:pPr>
        <w:spacing w:after="20" w:line="240" w:lineRule="auto"/>
        <w:ind w:right="4818"/>
        <w:jc w:val="center"/>
        <w:rPr>
          <w:rFonts w:ascii="Swis721 Th BT" w:eastAsia="MS Mincho" w:hAnsi="Swis721 Th BT"/>
          <w:color w:val="404040" w:themeColor="text1" w:themeTint="BF"/>
          <w:sz w:val="16"/>
          <w:szCs w:val="16"/>
        </w:rPr>
      </w:pPr>
      <w:r>
        <w:rPr>
          <w:rFonts w:ascii="Swis721 Th BT" w:eastAsia="MS Mincho" w:hAnsi="Swis721 Th BT"/>
          <w:color w:val="404040" w:themeColor="text1" w:themeTint="BF"/>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bookmarkStart w:id="121" w:name="_Toc132097862"/>
      <w:r>
        <w:rPr>
          <w:iCs/>
        </w:rPr>
        <w:t xml:space="preserve">Lingonberry e </w:t>
      </w:r>
      <w:r>
        <w:rPr>
          <w:i/>
          <w:iCs/>
        </w:rPr>
        <w:t>Phyllanthus emblica</w:t>
      </w:r>
      <w:bookmarkEnd w:id="121"/>
    </w:p>
    <w:p w:rsidR="00AA6175" w:rsidRPr="00EE77FE" w:rsidRDefault="00E50482">
      <w:pPr>
        <w:pStyle w:val="Corpo"/>
        <w:spacing w:after="120"/>
        <w:jc w:val="center"/>
        <w:rPr>
          <w:b/>
          <w:color w:val="0070C0"/>
          <w:sz w:val="40"/>
          <w:szCs w:val="22"/>
        </w:rPr>
      </w:pPr>
      <w:r w:rsidRPr="00EE77FE">
        <w:rPr>
          <w:b/>
          <w:color w:val="0070C0"/>
          <w:sz w:val="40"/>
          <w:szCs w:val="22"/>
        </w:rPr>
        <w:t>Eficazes na Melhora dos Parâmetros de Envelhecimento da Pele</w:t>
      </w:r>
    </w:p>
    <w:p w:rsidR="00AA6175" w:rsidRDefault="00E50482">
      <w:pPr>
        <w:pStyle w:val="Corpo"/>
        <w:spacing w:after="120"/>
        <w:rPr>
          <w:szCs w:val="23"/>
        </w:rPr>
      </w:pPr>
      <w:r>
        <w:rPr>
          <w:szCs w:val="23"/>
        </w:rPr>
        <w:t xml:space="preserve">O objetivo deste estudo randomizado, duplo-cego e placebo-controlado foi avaliar os efeitos da ingestão de </w:t>
      </w:r>
      <w:r>
        <w:rPr>
          <w:i/>
          <w:szCs w:val="23"/>
        </w:rPr>
        <w:t>Vaccinium vitis-idaea</w:t>
      </w:r>
      <w:r>
        <w:rPr>
          <w:szCs w:val="23"/>
        </w:rPr>
        <w:t xml:space="preserve"> (lingonberry) e </w:t>
      </w:r>
      <w:r>
        <w:rPr>
          <w:i/>
          <w:szCs w:val="23"/>
        </w:rPr>
        <w:t>Phyllanthus emblica</w:t>
      </w:r>
      <w:r>
        <w:rPr>
          <w:szCs w:val="23"/>
        </w:rPr>
        <w:t xml:space="preserve"> em diversas condições cutâneas </w:t>
      </w:r>
      <w:r>
        <w:rPr>
          <w:szCs w:val="23"/>
        </w:rPr>
        <w:fldChar w:fldCharType="begin">
          <w:fldData xml:space="preserve">PEVuZE5vdGU+PENpdGU+PEF1dGhvcj5VY2hpeWFtYTwvQXV0aG9yPjxZZWFyPjIwMTk8L1llYXI+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</w:fldData>
        </w:fldChar>
      </w:r>
      <w:r>
        <w:rPr>
          <w:szCs w:val="23"/>
        </w:rPr>
        <w:instrText xml:space="preserve"> ADDIN EN.CITE </w:instrText>
      </w:r>
      <w:r>
        <w:rPr>
          <w:szCs w:val="23"/>
        </w:rPr>
        <w:fldChar w:fldCharType="begin">
          <w:fldData xml:space="preserve">PEVuZE5vdGU+PENpdGU+PEF1dGhvcj5VY2hpeWFtYTwvQXV0aG9yPjxZZWFyPjIwMTk8L1llYXI+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szCs w:val="23"/>
        </w:rPr>
        <w:t>(UCHIYAMA; TSUNENAGA; MIYANAGA; UEDA</w:t>
      </w:r>
      <w:r>
        <w:rPr>
          <w:i/>
          <w:szCs w:val="23"/>
        </w:rPr>
        <w:t xml:space="preserve"> et al.</w:t>
      </w:r>
      <w:r>
        <w:rPr>
          <w:szCs w:val="23"/>
        </w:rPr>
        <w:t>, 2019)</w:t>
      </w:r>
      <w:r>
        <w:rPr>
          <w:szCs w:val="23"/>
        </w:rPr>
        <w:fldChar w:fldCharType="end"/>
      </w:r>
      <w:r>
        <w:rPr>
          <w:szCs w:val="23"/>
        </w:rPr>
        <w:t>.</w:t>
      </w:r>
    </w:p>
    <w:p w:rsidR="00AA6175" w:rsidRDefault="00E50482">
      <w:pPr>
        <w:pStyle w:val="Corpo"/>
        <w:tabs>
          <w:tab w:val="left" w:pos="2265"/>
        </w:tabs>
        <w:rPr>
          <w:sz w:val="24"/>
        </w:rPr>
      </w:pPr>
      <w:r>
        <w:rPr>
          <w:noProof/>
          <w:lang w:eastAsia="pt-BR"/>
        </w:rPr>
        <mc:AlternateContent>
          <mc:Choice Requires="wps">
            <w:drawing>
              <wp:anchor distT="0" distB="0" distL="114300" distR="114300" simplePos="0" relativeHeight="252065792" behindDoc="0" locked="0" layoutInCell="1" allowOverlap="1">
                <wp:simplePos x="0" y="0"/>
                <wp:positionH relativeFrom="margin">
                  <wp:align>right</wp:align>
                </wp:positionH>
                <wp:positionV relativeFrom="paragraph">
                  <wp:posOffset>95250</wp:posOffset>
                </wp:positionV>
                <wp:extent cx="5743575" cy="518160"/>
                <wp:effectExtent l="0" t="0" r="28575" b="15240"/>
                <wp:wrapNone/>
                <wp:docPr id="1076" name="Caixa de texto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99 mulheres saudáveis com baixa elasticidade cutânea foram randomizadas em três grupos para receberem durante 12 semanas uma bebida contendo:</w:t>
                            </w:r>
                          </w:p>
                        </w:txbxContent>
                      </wps:txbx>
                      <wps:bodyPr rot="0" vert="horz" wrap="square" lIns="91440" tIns="45720" rIns="91440" bIns="45720" anchor="t" anchorCtr="0" upright="1">
                        <a:noAutofit/>
                      </wps:bodyPr>
                    </wps:wsp>
                  </a:graphicData>
                </a:graphic>
              </wp:anchor>
            </w:drawing>
          </mc:Choice>
          <mc:Fallback>
            <w:pict>
              <v:shape id="Caixa de texto 1076" o:spid="_x0000_s1336" type="#_x0000_t202" style="position:absolute;left:0;text-align:left;margin-left:401.05pt;margin-top:7.5pt;width:452.25pt;height:40.8pt;z-index:2520657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" fillcolor="white [3212]" strokecolor="#ff8501">
                <v:textbox>
                  <w:txbxContent>
                    <w:p w14:paraId="5B889F5C" w14:textId="77777777" w:rsidR="00EE77FE" w:rsidRDefault="00EE77FE">
                      <w:pPr>
                        <w:jc w:val="center"/>
                        <w:rPr>
                          <w:rFonts w:ascii="Swis721 Th BT" w:hAnsi="Swis721 Th BT"/>
                          <w:sz w:val="23"/>
                          <w:szCs w:val="23"/>
                        </w:rPr>
                      </w:pPr>
                      <w:r>
                        <w:rPr>
                          <w:rFonts w:ascii="Swis721 Th BT" w:hAnsi="Swis721 Th BT"/>
                          <w:sz w:val="23"/>
                          <w:szCs w:val="23"/>
                        </w:rPr>
                        <w:t>Assim, 99 mulheres saudáveis com baixa elasticidade cutânea foram randomizadas em três grupos para receberem durante 12 semanas uma bebida contendo:</w:t>
                      </w:r>
                    </w:p>
                  </w:txbxContent>
                </v:textbox>
                <w10:wrap anchorx="margin"/>
              </v:shape>
            </w:pict>
          </mc:Fallback>
        </mc:AlternateContent>
      </w:r>
      <w:r>
        <w:rPr>
          <w:sz w:val="24"/>
        </w:rPr>
        <w:tab/>
      </w:r>
      <w:r>
        <w:rPr>
          <w:sz w:val="24"/>
        </w:rPr>
        <w:br/>
      </w:r>
    </w:p>
    <w:p w:rsidR="00AA6175" w:rsidRDefault="00E50482">
      <w:pPr>
        <w:pStyle w:val="Corpo"/>
        <w:tabs>
          <w:tab w:val="left" w:pos="2265"/>
        </w:tabs>
        <w:rPr>
          <w:sz w:val="24"/>
        </w:rPr>
      </w:pPr>
      <w:r>
        <w:rPr>
          <w:noProof/>
          <w:lang w:eastAsia="pt-BR"/>
        </w:rPr>
        <mc:AlternateContent>
          <mc:Choice Requires="wps">
            <w:drawing>
              <wp:anchor distT="0" distB="0" distL="114300" distR="114300" simplePos="0" relativeHeight="252067840" behindDoc="0" locked="0" layoutInCell="1" allowOverlap="1">
                <wp:simplePos x="0" y="0"/>
                <wp:positionH relativeFrom="margin">
                  <wp:posOffset>3834765</wp:posOffset>
                </wp:positionH>
                <wp:positionV relativeFrom="paragraph">
                  <wp:posOffset>384175</wp:posOffset>
                </wp:positionV>
                <wp:extent cx="1871980" cy="847725"/>
                <wp:effectExtent l="0" t="0" r="13970" b="28575"/>
                <wp:wrapNone/>
                <wp:docPr id="1080" name="Caixa de texto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8477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080" o:spid="_x0000_s1337" type="#_x0000_t202" style="position:absolute;left:0;text-align:left;margin-left:301.95pt;margin-top:30.25pt;width:147.4pt;height:66.75pt;z-index:252067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" fillcolor="#ff8501" strokecolor="#ff8501">
                <v:textbox>
                  <w:txbxContent>
                    <w:p w14:paraId="5D5960B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066816" behindDoc="0" locked="0" layoutInCell="1" allowOverlap="1">
                <wp:simplePos x="0" y="0"/>
                <wp:positionH relativeFrom="margin">
                  <wp:posOffset>-3810</wp:posOffset>
                </wp:positionH>
                <wp:positionV relativeFrom="paragraph">
                  <wp:posOffset>384175</wp:posOffset>
                </wp:positionV>
                <wp:extent cx="1871980" cy="847725"/>
                <wp:effectExtent l="0" t="0" r="13970" b="28575"/>
                <wp:wrapNone/>
                <wp:docPr id="1081" name="Caixa de texto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8477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25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30 mg</w:t>
                            </w:r>
                          </w:p>
                        </w:txbxContent>
                      </wps:txbx>
                      <wps:bodyPr rot="0" vert="horz" wrap="square" lIns="91440" tIns="45720" rIns="91440" bIns="45720" anchor="ctr" anchorCtr="0" upright="1">
                        <a:noAutofit/>
                      </wps:bodyPr>
                    </wps:wsp>
                  </a:graphicData>
                </a:graphic>
              </wp:anchor>
            </w:drawing>
          </mc:Choice>
          <mc:Fallback>
            <w:pict>
              <v:shape id="Caixa de texto 1081" o:spid="_x0000_s1338" type="#_x0000_t202" style="position:absolute;left:0;text-align:left;margin-left:-.3pt;margin-top:30.25pt;width:147.4pt;height:66.75pt;z-index:252066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" fillcolor="#ff8501" strokecolor="#ff8501">
                <v:textbox>
                  <w:txbxContent>
                    <w:p w14:paraId="7F7A17B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25 mg</w:t>
                      </w:r>
                    </w:p>
                    <w:p w14:paraId="09EBE69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9FA5AD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30 mg</w:t>
                      </w:r>
                    </w:p>
                  </w:txbxContent>
                </v:textbox>
                <w10:wrap anchorx="margin"/>
              </v:shape>
            </w:pict>
          </mc:Fallback>
        </mc:AlternateContent>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68864" behindDoc="0" locked="0" layoutInCell="1" allowOverlap="1">
                <wp:simplePos x="0" y="0"/>
                <wp:positionH relativeFrom="margin">
                  <wp:posOffset>1920240</wp:posOffset>
                </wp:positionH>
                <wp:positionV relativeFrom="paragraph">
                  <wp:posOffset>8890</wp:posOffset>
                </wp:positionV>
                <wp:extent cx="1871980" cy="847725"/>
                <wp:effectExtent l="0" t="0" r="13970" b="28575"/>
                <wp:wrapNone/>
                <wp:docPr id="1082" name="Caixa de texto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8477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60 mg</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082" o:spid="_x0000_s1339" type="#_x0000_t202" style="position:absolute;left:0;text-align:left;margin-left:151.2pt;margin-top:.7pt;width:147.4pt;height:66.75pt;z-index:252068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" fillcolor="#ff8501" strokecolor="#ff8501">
                <v:textbox>
                  <w:txbxContent>
                    <w:p w14:paraId="39032B5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50 mg</w:t>
                      </w:r>
                    </w:p>
                    <w:p w14:paraId="49A20AC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68848F9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60 mg</w:t>
                      </w:r>
                    </w:p>
                    <w:p w14:paraId="40868EFE"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sz w:val="20"/>
        </w:rPr>
      </w:pPr>
    </w:p>
    <w:p w:rsidR="00AA6175" w:rsidRDefault="00E50482">
      <w:pPr>
        <w:pStyle w:val="Corpo"/>
        <w:numPr>
          <w:ilvl w:val="0"/>
          <w:numId w:val="7"/>
        </w:numPr>
        <w:spacing w:after="0"/>
        <w:ind w:left="360"/>
        <w:rPr>
          <w:sz w:val="20"/>
          <w:szCs w:val="23"/>
        </w:rPr>
      </w:pPr>
      <w:r>
        <w:rPr>
          <w:sz w:val="20"/>
          <w:szCs w:val="23"/>
        </w:rPr>
        <w:t xml:space="preserve">O desfecho primário foi elasticidade da pele e o secundário incluiu espessura da pele, conteúdo de água do estrato córneo e grau de rugas ao redor dos olhos. </w:t>
      </w:r>
    </w:p>
    <w:p w:rsidR="00AA6175" w:rsidRDefault="00AA6175">
      <w:pPr>
        <w:pStyle w:val="Corpo"/>
        <w:rPr>
          <w:b/>
          <w:color w:val="339966"/>
          <w:szCs w:val="23"/>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Cs w:val="23"/>
        </w:rPr>
      </w:pPr>
      <w:r>
        <w:rPr>
          <w:szCs w:val="23"/>
        </w:rPr>
        <w:t xml:space="preserve">Após 12 semanas de ingestão da bebida com Lingonberry e </w:t>
      </w:r>
      <w:r>
        <w:rPr>
          <w:i/>
          <w:szCs w:val="23"/>
        </w:rPr>
        <w:t>P. emblica,</w:t>
      </w:r>
      <w:r>
        <w:rPr>
          <w:szCs w:val="23"/>
        </w:rPr>
        <w:t xml:space="preserve"> a elasticidade da pele melhorou significativamente de forma dose-dependente;</w:t>
      </w:r>
    </w:p>
    <w:p w:rsidR="00AA6175" w:rsidRDefault="00E50482">
      <w:pPr>
        <w:pStyle w:val="Corpo"/>
        <w:numPr>
          <w:ilvl w:val="0"/>
          <w:numId w:val="5"/>
        </w:numPr>
        <w:spacing w:after="0"/>
        <w:rPr>
          <w:szCs w:val="23"/>
        </w:rPr>
      </w:pPr>
      <w:r>
        <w:rPr>
          <w:szCs w:val="23"/>
        </w:rPr>
        <w:t>A espessura da pele, o teor de água do estrato córneo e o grau de rugas também melhoraram significativamente de forma dose-dependente.</w:t>
      </w:r>
      <w:r>
        <w:rPr>
          <w:lang w:eastAsia="pt-BR"/>
        </w:rPr>
        <w:t xml:space="preserve"> </w:t>
      </w:r>
      <w:r>
        <w:rPr>
          <w:sz w:val="24"/>
          <w:lang w:eastAsia="pt-BR"/>
        </w:rPr>
        <w:t xml:space="preserve"> </w:t>
      </w:r>
    </w:p>
    <w:p w:rsidR="00AA6175" w:rsidRDefault="00E50482">
      <w:pPr>
        <w:pStyle w:val="Corpo"/>
        <w:spacing w:after="120"/>
        <w:rPr>
          <w:sz w:val="24"/>
        </w:rPr>
      </w:pPr>
      <w:r>
        <w:rPr>
          <w:noProof/>
          <w:sz w:val="24"/>
          <w:lang w:eastAsia="pt-BR"/>
        </w:rPr>
        <mc:AlternateContent>
          <mc:Choice Requires="wpg">
            <w:drawing>
              <wp:anchor distT="0" distB="0" distL="114300" distR="114300" simplePos="0" relativeHeight="252069888" behindDoc="0" locked="0" layoutInCell="1" allowOverlap="1">
                <wp:simplePos x="0" y="0"/>
                <wp:positionH relativeFrom="column">
                  <wp:posOffset>-146685</wp:posOffset>
                </wp:positionH>
                <wp:positionV relativeFrom="paragraph">
                  <wp:posOffset>91440</wp:posOffset>
                </wp:positionV>
                <wp:extent cx="5902960" cy="1965325"/>
                <wp:effectExtent l="0" t="0" r="2540" b="0"/>
                <wp:wrapNone/>
                <wp:docPr id="1083" name="Grupo 1083"/>
                <wp:cNvGraphicFramePr/>
                <a:graphic xmlns:a="http://schemas.openxmlformats.org/drawingml/2006/main">
                  <a:graphicData uri="http://schemas.microsoft.com/office/word/2010/wordprocessingGroup">
                    <wpg:wgp>
                      <wpg:cNvGrpSpPr/>
                      <wpg:grpSpPr>
                        <a:xfrm>
                          <a:off x="0" y="0"/>
                          <a:ext cx="5902960" cy="1965325"/>
                          <a:chOff x="0" y="0"/>
                          <a:chExt cx="5902960" cy="1965325"/>
                        </a:xfrm>
                      </wpg:grpSpPr>
                      <wpg:grpSp>
                        <wpg:cNvPr id="1084" name="Grupo 1084"/>
                        <wpg:cNvGrpSpPr/>
                        <wpg:grpSpPr>
                          <a:xfrm>
                            <a:off x="0" y="0"/>
                            <a:ext cx="5902960" cy="1965325"/>
                            <a:chOff x="0" y="0"/>
                            <a:chExt cx="5902960" cy="1965325"/>
                          </a:xfrm>
                        </wpg:grpSpPr>
                        <wpg:grpSp>
                          <wpg:cNvPr id="1085" name="Grupo 1085"/>
                          <wpg:cNvGrpSpPr/>
                          <wpg:grpSpPr>
                            <a:xfrm>
                              <a:off x="0" y="0"/>
                              <a:ext cx="5902960" cy="1965325"/>
                              <a:chOff x="0" y="0"/>
                              <a:chExt cx="5902960" cy="1965325"/>
                            </a:xfrm>
                          </wpg:grpSpPr>
                          <wpg:grpSp>
                            <wpg:cNvPr id="1086" name="Grupo 1086"/>
                            <wpg:cNvGrpSpPr/>
                            <wpg:grpSpPr>
                              <a:xfrm>
                                <a:off x="142875" y="0"/>
                                <a:ext cx="5760085" cy="1965325"/>
                                <a:chOff x="0" y="0"/>
                                <a:chExt cx="5760085" cy="1965325"/>
                              </a:xfrm>
                            </wpg:grpSpPr>
                            <wps:wsp>
                              <wps:cNvPr id="1087" name="Caixa de texto 1087"/>
                              <wps:cNvSpPr txBox="1">
                                <a:spLocks noChangeArrowheads="1"/>
                              </wps:cNvSpPr>
                              <wps:spPr bwMode="auto">
                                <a:xfrm>
                                  <a:off x="352425" y="0"/>
                                  <a:ext cx="2495550" cy="238125"/>
                                </a:xfrm>
                                <a:prstGeom prst="rect">
                                  <a:avLst/>
                                </a:prstGeom>
                                <a:solidFill>
                                  <a:schemeClr val="bg1">
                                    <a:lumMod val="100000"/>
                                    <a:lumOff val="0"/>
                                  </a:schemeClr>
                                </a:solidFill>
                                <a:ln w="9525">
                                  <a:noFill/>
                                  <a:miter lim="800000"/>
                                </a:ln>
                              </wps:spPr>
                              <wps:txbx>
                                <w:txbxContent>
                                  <w:p w:rsidR="00EE77FE" w:rsidRDefault="00EE77FE">
                                    <w:pPr>
                                      <w:jc w:val="center"/>
                                      <w:rPr>
                                        <w:rFonts w:ascii="Swis721 Th BT" w:hAnsi="Swis721 Th BT"/>
                                        <w:b/>
                                        <w:sz w:val="18"/>
                                        <w:szCs w:val="23"/>
                                      </w:rPr>
                                    </w:pPr>
                                    <w:r>
                                      <w:rPr>
                                        <w:rFonts w:ascii="Swis721 Th BT" w:hAnsi="Swis721 Th BT"/>
                                        <w:b/>
                                        <w:sz w:val="18"/>
                                        <w:szCs w:val="23"/>
                                      </w:rPr>
                                      <w:t>Face</w:t>
                                    </w:r>
                                  </w:p>
                                </w:txbxContent>
                              </wps:txbx>
                              <wps:bodyPr rot="0" vert="horz" wrap="square" lIns="91440" tIns="45720" rIns="91440" bIns="45720" anchor="t" anchorCtr="0" upright="1">
                                <a:noAutofit/>
                              </wps:bodyPr>
                            </wps:wsp>
                            <wps:wsp>
                              <wps:cNvPr id="847" name="Caixa de texto 847"/>
                              <wps:cNvSpPr txBox="1">
                                <a:spLocks noChangeArrowheads="1"/>
                              </wps:cNvSpPr>
                              <wps:spPr bwMode="auto">
                                <a:xfrm>
                                  <a:off x="3171825" y="0"/>
                                  <a:ext cx="2457450" cy="238125"/>
                                </a:xfrm>
                                <a:prstGeom prst="rect">
                                  <a:avLst/>
                                </a:prstGeom>
                                <a:solidFill>
                                  <a:schemeClr val="bg1">
                                    <a:lumMod val="100000"/>
                                    <a:lumOff val="0"/>
                                  </a:schemeClr>
                                </a:solidFill>
                                <a:ln w="9525">
                                  <a:noFill/>
                                  <a:miter lim="800000"/>
                                </a:ln>
                              </wps:spPr>
                              <wps:txbx>
                                <w:txbxContent>
                                  <w:p w:rsidR="00EE77FE" w:rsidRDefault="00EE77FE">
                                    <w:pPr>
                                      <w:jc w:val="center"/>
                                      <w:rPr>
                                        <w:rFonts w:ascii="Swis721 Th BT" w:hAnsi="Swis721 Th BT"/>
                                        <w:b/>
                                        <w:sz w:val="18"/>
                                        <w:szCs w:val="23"/>
                                      </w:rPr>
                                    </w:pPr>
                                    <w:r>
                                      <w:rPr>
                                        <w:rFonts w:ascii="Swis721 Th BT" w:hAnsi="Swis721 Th BT"/>
                                        <w:b/>
                                        <w:sz w:val="18"/>
                                        <w:szCs w:val="23"/>
                                      </w:rPr>
                                      <w:t>Antebraço</w:t>
                                    </w:r>
                                  </w:p>
                                </w:txbxContent>
                              </wps:txbx>
                              <wps:bodyPr rot="0" vert="horz" wrap="square" lIns="91440" tIns="45720" rIns="91440" bIns="45720" anchor="t" anchorCtr="0" upright="1">
                                <a:noAutofit/>
                              </wps:bodyPr>
                            </wps:wsp>
                            <wpg:grpSp>
                              <wpg:cNvPr id="848" name="Grupo 848"/>
                              <wpg:cNvGrpSpPr/>
                              <wpg:grpSpPr>
                                <a:xfrm>
                                  <a:off x="0" y="161925"/>
                                  <a:ext cx="5760085" cy="1803400"/>
                                  <a:chOff x="0" y="0"/>
                                  <a:chExt cx="5760085" cy="1803400"/>
                                </a:xfrm>
                              </wpg:grpSpPr>
                              <wpg:grpSp>
                                <wpg:cNvPr id="849" name="Grupo 849"/>
                                <wpg:cNvGrpSpPr/>
                                <wpg:grpSpPr>
                                  <a:xfrm>
                                    <a:off x="0" y="0"/>
                                    <a:ext cx="5760085" cy="1803400"/>
                                    <a:chOff x="0" y="0"/>
                                    <a:chExt cx="5760085" cy="1803400"/>
                                  </a:xfrm>
                                </wpg:grpSpPr>
                                <pic:pic xmlns:pic="http://schemas.openxmlformats.org/drawingml/2006/picture">
                                  <pic:nvPicPr>
                                    <pic:cNvPr id="893" name="Imagem 893"/>
                                    <pic:cNvPicPr>
                                      <a:picLocks noChangeAspect="1"/>
                                    </pic:cNvPicPr>
                                  </pic:nvPicPr>
                                  <pic:blipFill>
                                    <a:blip r:embed="rId31">
                                      <a:extLst>
                                        <a:ext uri="{28A0092B-C50C-407E-A947-70E740481C1C}">
                                          <a14:useLocalDpi xmlns:a14="http://schemas.microsoft.com/office/drawing/2010/main" val="0"/>
                                        </a:ext>
                                      </a:extLst>
                                    </a:blip>
                                    <a:srcRect t="7341"/>
                                    <a:stretch>
                                      <a:fillRect/>
                                    </a:stretch>
                                  </pic:blipFill>
                                  <pic:spPr>
                                    <a:xfrm>
                                      <a:off x="0" y="0"/>
                                      <a:ext cx="5760085" cy="1803400"/>
                                    </a:xfrm>
                                    <a:prstGeom prst="rect">
                                      <a:avLst/>
                                    </a:prstGeom>
                                    <a:ln>
                                      <a:noFill/>
                                    </a:ln>
                                  </pic:spPr>
                                </pic:pic>
                                <wps:wsp>
                                  <wps:cNvPr id="894" name="Retângulo 894"/>
                                  <wps:cNvSpPr/>
                                  <wps:spPr>
                                    <a:xfrm>
                                      <a:off x="676275" y="276225"/>
                                      <a:ext cx="514350" cy="172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88" name="Retângulo 1088"/>
                                  <wps:cNvSpPr/>
                                  <wps:spPr>
                                    <a:xfrm>
                                      <a:off x="3467100" y="276225"/>
                                      <a:ext cx="514350" cy="172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089" name="Caixa de texto 1089"/>
                                <wps:cNvSpPr txBox="1">
                                  <a:spLocks noChangeArrowheads="1"/>
                                </wps:cNvSpPr>
                                <wps:spPr bwMode="auto">
                                  <a:xfrm>
                                    <a:off x="609600" y="200025"/>
                                    <a:ext cx="790575" cy="333375"/>
                                  </a:xfrm>
                                  <a:prstGeom prst="rect">
                                    <a:avLst/>
                                  </a:prstGeom>
                                  <a:noFill/>
                                  <a:ln w="9525">
                                    <a:noFill/>
                                    <a:miter lim="800000"/>
                                  </a:ln>
                                </wps:spPr>
                                <wps:txbx>
                                  <w:txbxContent>
                                    <w:p w:rsidR="00EE77FE" w:rsidRDefault="00EE77FE">
                                      <w:pPr>
                                        <w:spacing w:after="0" w:line="240" w:lineRule="auto"/>
                                        <w:ind w:left="-57"/>
                                        <w:rPr>
                                          <w:rFonts w:cstheme="minorHAnsi"/>
                                          <w:sz w:val="16"/>
                                          <w:szCs w:val="15"/>
                                        </w:rPr>
                                      </w:pPr>
                                      <w:r>
                                        <w:rPr>
                                          <w:rFonts w:cstheme="minorHAnsi"/>
                                          <w:sz w:val="16"/>
                                          <w:szCs w:val="15"/>
                                        </w:rPr>
                                        <w:t>Grupo 1</w:t>
                                      </w:r>
                                      <w:r>
                                        <w:rPr>
                                          <w:rFonts w:cstheme="minorHAnsi"/>
                                          <w:sz w:val="16"/>
                                          <w:szCs w:val="15"/>
                                        </w:rPr>
                                        <w:br/>
                                        <w:t>Grupo2</w:t>
                                      </w:r>
                                    </w:p>
                                  </w:txbxContent>
                                </wps:txbx>
                                <wps:bodyPr rot="0" vert="horz" wrap="square" lIns="91440" tIns="45720" rIns="91440" bIns="45720" anchor="t" anchorCtr="0" upright="1">
                                  <a:noAutofit/>
                                </wps:bodyPr>
                              </wps:wsp>
                              <wps:wsp>
                                <wps:cNvPr id="1090" name="Caixa de texto 1090"/>
                                <wps:cNvSpPr txBox="1">
                                  <a:spLocks noChangeArrowheads="1"/>
                                </wps:cNvSpPr>
                                <wps:spPr bwMode="auto">
                                  <a:xfrm>
                                    <a:off x="3438525" y="200025"/>
                                    <a:ext cx="790575" cy="333375"/>
                                  </a:xfrm>
                                  <a:prstGeom prst="rect">
                                    <a:avLst/>
                                  </a:prstGeom>
                                  <a:noFill/>
                                  <a:ln w="9525">
                                    <a:noFill/>
                                    <a:miter lim="800000"/>
                                  </a:ln>
                                </wps:spPr>
                                <wps:txbx>
                                  <w:txbxContent>
                                    <w:p w:rsidR="00EE77FE" w:rsidRDefault="00EE77FE">
                                      <w:pPr>
                                        <w:spacing w:after="0" w:line="240" w:lineRule="auto"/>
                                        <w:ind w:left="-57"/>
                                        <w:rPr>
                                          <w:rFonts w:cstheme="minorHAnsi"/>
                                          <w:sz w:val="16"/>
                                          <w:szCs w:val="15"/>
                                        </w:rPr>
                                      </w:pPr>
                                      <w:r>
                                        <w:rPr>
                                          <w:rFonts w:cstheme="minorHAnsi"/>
                                          <w:sz w:val="16"/>
                                          <w:szCs w:val="15"/>
                                        </w:rPr>
                                        <w:t>Grupo 1</w:t>
                                      </w:r>
                                      <w:r>
                                        <w:rPr>
                                          <w:rFonts w:cstheme="minorHAnsi"/>
                                          <w:sz w:val="16"/>
                                          <w:szCs w:val="15"/>
                                        </w:rPr>
                                        <w:br/>
                                        <w:t>Grupo2</w:t>
                                      </w:r>
                                    </w:p>
                                  </w:txbxContent>
                                </wps:txbx>
                                <wps:bodyPr rot="0" vert="horz" wrap="square" lIns="91440" tIns="45720" rIns="91440" bIns="45720" anchor="t" anchorCtr="0" upright="1">
                                  <a:noAutofit/>
                                </wps:bodyPr>
                              </wps:wsp>
                            </wpg:grpSp>
                          </wpg:grpSp>
                          <wps:wsp>
                            <wps:cNvPr id="1091" name="Caixa de texto 1091"/>
                            <wps:cNvSpPr txBox="1">
                              <a:spLocks noChangeArrowheads="1"/>
                            </wps:cNvSpPr>
                            <wps:spPr bwMode="auto">
                              <a:xfrm>
                                <a:off x="0" y="238125"/>
                                <a:ext cx="314325" cy="1533525"/>
                              </a:xfrm>
                              <a:prstGeom prst="rect">
                                <a:avLst/>
                              </a:prstGeom>
                              <a:solidFill>
                                <a:schemeClr val="bg1">
                                  <a:lumMod val="100000"/>
                                  <a:lumOff val="0"/>
                                </a:schemeClr>
                              </a:solidFill>
                              <a:ln w="9525">
                                <a:noFill/>
                                <a:miter lim="800000"/>
                              </a:ln>
                            </wps:spPr>
                            <wps:txbx>
                              <w:txbxContent>
                                <w:p w:rsidR="00EE77FE" w:rsidRDefault="00EE77FE">
                                  <w:pPr>
                                    <w:spacing w:after="0" w:line="240" w:lineRule="auto"/>
                                    <w:jc w:val="center"/>
                                    <w:rPr>
                                      <w:rFonts w:ascii="Swis721 Th BT" w:hAnsi="Swis721 Th BT"/>
                                      <w:b/>
                                      <w:sz w:val="18"/>
                                      <w:szCs w:val="23"/>
                                    </w:rPr>
                                  </w:pPr>
                                  <w:r>
                                    <w:rPr>
                                      <w:rFonts w:ascii="Swis721 Th BT" w:hAnsi="Swis721 Th BT"/>
                                      <w:b/>
                                      <w:sz w:val="18"/>
                                      <w:szCs w:val="23"/>
                                    </w:rPr>
                                    <w:t>Espessura da Pele (µm)</w:t>
                                  </w:r>
                                </w:p>
                              </w:txbxContent>
                            </wps:txbx>
                            <wps:bodyPr rot="0" vert="vert270" wrap="square" lIns="91440" tIns="45720" rIns="91440" bIns="45720" anchor="t" anchorCtr="0" upright="1">
                              <a:noAutofit/>
                            </wps:bodyPr>
                          </wps:wsp>
                        </wpg:grpSp>
                        <wps:wsp>
                          <wps:cNvPr id="1092" name="Caixa de texto 1092"/>
                          <wps:cNvSpPr txBox="1">
                            <a:spLocks noChangeArrowheads="1"/>
                          </wps:cNvSpPr>
                          <wps:spPr bwMode="auto">
                            <a:xfrm>
                              <a:off x="533400" y="1724025"/>
                              <a:ext cx="581025"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1</w:t>
                                </w:r>
                              </w:p>
                            </w:txbxContent>
                          </wps:txbx>
                          <wps:bodyPr rot="0" vert="horz" wrap="square" lIns="91440" tIns="45720" rIns="91440" bIns="45720" anchor="t" anchorCtr="0" upright="1">
                            <a:noAutofit/>
                          </wps:bodyPr>
                        </wps:wsp>
                        <wps:wsp>
                          <wps:cNvPr id="1093" name="Caixa de texto 1093"/>
                          <wps:cNvSpPr txBox="1">
                            <a:spLocks noChangeArrowheads="1"/>
                          </wps:cNvSpPr>
                          <wps:spPr bwMode="auto">
                            <a:xfrm>
                              <a:off x="1162050" y="1724025"/>
                              <a:ext cx="581025"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4</w:t>
                                </w:r>
                              </w:p>
                            </w:txbxContent>
                          </wps:txbx>
                          <wps:bodyPr rot="0" vert="horz" wrap="square" lIns="91440" tIns="45720" rIns="91440" bIns="45720" anchor="t" anchorCtr="0" upright="1">
                            <a:noAutofit/>
                          </wps:bodyPr>
                        </wps:wsp>
                        <wps:wsp>
                          <wps:cNvPr id="1094" name="Caixa de texto 1094"/>
                          <wps:cNvSpPr txBox="1">
                            <a:spLocks noChangeArrowheads="1"/>
                          </wps:cNvSpPr>
                          <wps:spPr bwMode="auto">
                            <a:xfrm>
                              <a:off x="1762125" y="1724025"/>
                              <a:ext cx="581025"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8</w:t>
                                </w:r>
                              </w:p>
                            </w:txbxContent>
                          </wps:txbx>
                          <wps:bodyPr rot="0" vert="horz" wrap="square" lIns="91440" tIns="45720" rIns="91440" bIns="45720" anchor="t" anchorCtr="0" upright="1">
                            <a:noAutofit/>
                          </wps:bodyPr>
                        </wps:wsp>
                        <wps:wsp>
                          <wps:cNvPr id="1095" name="Caixa de texto 1095"/>
                          <wps:cNvSpPr txBox="1">
                            <a:spLocks noChangeArrowheads="1"/>
                          </wps:cNvSpPr>
                          <wps:spPr bwMode="auto">
                            <a:xfrm>
                              <a:off x="2381250" y="1724025"/>
                              <a:ext cx="628650"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12</w:t>
                                </w:r>
                              </w:p>
                            </w:txbxContent>
                          </wps:txbx>
                          <wps:bodyPr rot="0" vert="horz" wrap="square" lIns="91440" tIns="45720" rIns="91440" bIns="45720" anchor="t" anchorCtr="0" upright="1">
                            <a:noAutofit/>
                          </wps:bodyPr>
                        </wps:wsp>
                      </wpg:grpSp>
                      <wps:wsp>
                        <wps:cNvPr id="1096" name="Caixa de texto 1096"/>
                        <wps:cNvSpPr txBox="1">
                          <a:spLocks noChangeArrowheads="1"/>
                        </wps:cNvSpPr>
                        <wps:spPr bwMode="auto">
                          <a:xfrm>
                            <a:off x="3362325" y="1724025"/>
                            <a:ext cx="581025"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1</w:t>
                              </w:r>
                            </w:p>
                          </w:txbxContent>
                        </wps:txbx>
                        <wps:bodyPr rot="0" vert="horz" wrap="square" lIns="91440" tIns="45720" rIns="91440" bIns="45720" anchor="t" anchorCtr="0" upright="1">
                          <a:noAutofit/>
                        </wps:bodyPr>
                      </wps:wsp>
                      <wps:wsp>
                        <wps:cNvPr id="1097" name="Caixa de texto 1097"/>
                        <wps:cNvSpPr txBox="1">
                          <a:spLocks noChangeArrowheads="1"/>
                        </wps:cNvSpPr>
                        <wps:spPr bwMode="auto">
                          <a:xfrm>
                            <a:off x="4000500" y="1724025"/>
                            <a:ext cx="581025"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4</w:t>
                              </w:r>
                            </w:p>
                          </w:txbxContent>
                        </wps:txbx>
                        <wps:bodyPr rot="0" vert="horz" wrap="square" lIns="91440" tIns="45720" rIns="91440" bIns="45720" anchor="t" anchorCtr="0" upright="1">
                          <a:noAutofit/>
                        </wps:bodyPr>
                      </wps:wsp>
                      <wps:wsp>
                        <wps:cNvPr id="1098" name="Caixa de texto 1098"/>
                        <wps:cNvSpPr txBox="1">
                          <a:spLocks noChangeArrowheads="1"/>
                        </wps:cNvSpPr>
                        <wps:spPr bwMode="auto">
                          <a:xfrm>
                            <a:off x="4591050" y="1724025"/>
                            <a:ext cx="581025"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8</w:t>
                              </w:r>
                            </w:p>
                          </w:txbxContent>
                        </wps:txbx>
                        <wps:bodyPr rot="0" vert="horz" wrap="square" lIns="91440" tIns="45720" rIns="91440" bIns="45720" anchor="t" anchorCtr="0" upright="1">
                          <a:noAutofit/>
                        </wps:bodyPr>
                      </wps:wsp>
                      <wps:wsp>
                        <wps:cNvPr id="1099" name="Caixa de texto 1099"/>
                        <wps:cNvSpPr txBox="1">
                          <a:spLocks noChangeArrowheads="1"/>
                        </wps:cNvSpPr>
                        <wps:spPr bwMode="auto">
                          <a:xfrm>
                            <a:off x="5210175" y="1724025"/>
                            <a:ext cx="628650" cy="219075"/>
                          </a:xfrm>
                          <a:prstGeom prst="rect">
                            <a:avLst/>
                          </a:prstGeom>
                          <a:solidFill>
                            <a:schemeClr val="bg1"/>
                          </a:solidFill>
                          <a:ln w="9525">
                            <a:noFill/>
                            <a:miter lim="800000"/>
                          </a:ln>
                        </wps:spPr>
                        <wps:txbx>
                          <w:txbxContent>
                            <w:p w:rsidR="00EE77FE" w:rsidRDefault="00EE77FE">
                              <w:pPr>
                                <w:spacing w:after="0" w:line="240" w:lineRule="auto"/>
                                <w:ind w:left="-57"/>
                                <w:jc w:val="center"/>
                                <w:rPr>
                                  <w:rFonts w:cstheme="minorHAnsi"/>
                                  <w:sz w:val="16"/>
                                  <w:szCs w:val="15"/>
                                </w:rPr>
                              </w:pPr>
                              <w:r>
                                <w:rPr>
                                  <w:rFonts w:cstheme="minorHAnsi"/>
                                  <w:sz w:val="16"/>
                                  <w:szCs w:val="15"/>
                                </w:rPr>
                                <w:t>Semana 12</w:t>
                              </w:r>
                            </w:p>
                          </w:txbxContent>
                        </wps:txbx>
                        <wps:bodyPr rot="0" vert="horz" wrap="square" lIns="91440" tIns="45720" rIns="91440" bIns="45720" anchor="t" anchorCtr="0" upright="1">
                          <a:noAutofit/>
                        </wps:bodyPr>
                      </wps:wsp>
                    </wpg:wgp>
                  </a:graphicData>
                </a:graphic>
              </wp:anchor>
            </w:drawing>
          </mc:Choice>
          <mc:Fallback>
            <w:pict>
              <v:group id="Grupo 1083" o:spid="_x0000_s1340" style="position:absolute;left:0;text-align:left;margin-left:-11.55pt;margin-top:7.2pt;width:464.8pt;height:154.75pt;z-index:252069888" coordsize="59029,19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">
                <v:group id="Grupo 1084" o:spid="_x0000_s1341" style="position:absolute;width:59029;height:19653" coordsize="59029,19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group id="Grupo 1085" o:spid="_x0000_s1342" style="position:absolute;width:59029;height:19653" coordsize="59029,19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7JocQAAADdAAAADwAAAGRycy9kb3ducmV2LnhtbERPS2vCQBC+F/oflil4&#10;q5tULCF1FZFWegiFGkG8DdkxCWZnQ3bN4993C4K3+fies9qMphE9da62rCCeRyCIC6trLhUc86/X&#10;BITzyBoby6RgIgeb9fPTClNtB/6l/uBLEULYpaig8r5NpXRFRQbd3LbEgbvYzqAPsCul7nAI4aaR&#10;b1H0Lg3WHBoqbGlXUXE93IyC/YDDdhF/9tn1spvO+fLnlMWk1Oxl3H6A8DT6h/ju/tZhfpQ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j7JocQAAADdAAAA&#10;DwAAAAAAAAAAAAAAAACqAgAAZHJzL2Rvd25yZXYueG1sUEsFBgAAAAAEAAQA+gAAAJsDAAAAAA==&#10;">
                    <v:group id="Grupo 1086" o:spid="_x0000_s1343" style="position:absolute;left:1428;width:57601;height:19653" coordsize="57600,19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xX1sMAAADdAAAADwAAAGRycy9kb3ducmV2LnhtbERPTYvCMBC9L+x/CLPg&#10;bU2rKNI1isgqHkTYKoi3oRnbYjMpTWzrvzeCsLd5vM+ZL3tTiZYaV1pWEA8jEMSZ1SXnCk7HzfcM&#10;hPPIGivLpOBBDpaLz485Jtp2/Edt6nMRQtglqKDwvk6kdFlBBt3Q1sSBu9rGoA+wyaVusAvhppKj&#10;KJpKgyWHhgJrWheU3dK7UbDtsFuN4992f7uuH5fj5HDex6TU4Ktf/YDw1Pt/8du902F+NJv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7FfWwwAAAN0AAAAP&#10;AAAAAAAAAAAAAAAAAKoCAABkcnMvZG93bnJldi54bWxQSwUGAAAAAAQABAD6AAAAmgMAAAAA&#10;">
                      <v:shape id="Caixa de texto 1087" o:spid="_x0000_s1344" type="#_x0000_t202" style="position:absolute;left:3524;width:24955;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WTMIA&#10;AADdAAAADwAAAGRycy9kb3ducmV2LnhtbERPS2sCMRC+C/6HMEJvmrSHuqxGsYVC6aX4oOfpZtys&#10;biZLkrpbf70pFLzNx/ec5XpwrbhQiI1nDY8zBYK48qbhWsNh/zYtQMSEbLD1TBp+KcJ6NR4tsTS+&#10;5y1ddqkWOYRjiRpsSl0pZawsOYwz3xFn7uiDw5RhqKUJ2Odw18onpZ6lw4Zzg8WOXi1V592P0/BV&#10;n+il+QhX9SlVfy789vA9t1o/TIbNAkSiId3F/+53k+erYg5/3+QT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lZMwgAAAN0AAAAPAAAAAAAAAAAAAAAAAJgCAABkcnMvZG93&#10;bnJldi54bWxQSwUGAAAAAAQABAD1AAAAhwMAAAAA&#10;" fillcolor="white [3212]" stroked="f">
                        <v:textbox>
                          <w:txbxContent>
                            <w:p w14:paraId="4EF02AC7" w14:textId="77777777" w:rsidR="00EE77FE" w:rsidRDefault="00EE77FE">
                              <w:pPr>
                                <w:jc w:val="center"/>
                                <w:rPr>
                                  <w:rFonts w:ascii="Swis721 Th BT" w:hAnsi="Swis721 Th BT"/>
                                  <w:b/>
                                  <w:sz w:val="18"/>
                                  <w:szCs w:val="23"/>
                                </w:rPr>
                              </w:pPr>
                              <w:r>
                                <w:rPr>
                                  <w:rFonts w:ascii="Swis721 Th BT" w:hAnsi="Swis721 Th BT"/>
                                  <w:b/>
                                  <w:sz w:val="18"/>
                                  <w:szCs w:val="23"/>
                                </w:rPr>
                                <w:t>Face</w:t>
                              </w:r>
                            </w:p>
                          </w:txbxContent>
                        </v:textbox>
                      </v:shape>
                      <v:shape id="Caixa de texto 847" o:spid="_x0000_s1345" type="#_x0000_t202" style="position:absolute;left:31718;width:2457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KOcUA&#10;AADcAAAADwAAAGRycy9kb3ducmV2LnhtbESPT0sDMRTE74LfITzBm00UaZe1aVFBKF6kf+j5uXnd&#10;bLt5WZK0u/rpm0Khx2FmfsNM54NrxYlCbDxreB4pEMSVNw3XGjbrr6cCREzIBlvPpOGPIsxn93dT&#10;LI3veUmnVapFhnAsUYNNqSuljJUlh3HkO+Ls7XxwmLIMtTQB+wx3rXxRaiwdNpwXLHb0aak6rI5O&#10;w7be00fzHf7Vj1T9ofDLze/Eav34MLy/gUg0pFv42l4YDcXrBC5n8hGQs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0o5xQAAANwAAAAPAAAAAAAAAAAAAAAAAJgCAABkcnMv&#10;ZG93bnJldi54bWxQSwUGAAAAAAQABAD1AAAAigMAAAAA&#10;" fillcolor="white [3212]" stroked="f">
                        <v:textbox>
                          <w:txbxContent>
                            <w:p w14:paraId="37D4D079" w14:textId="77777777" w:rsidR="00EE77FE" w:rsidRDefault="00EE77FE">
                              <w:pPr>
                                <w:jc w:val="center"/>
                                <w:rPr>
                                  <w:rFonts w:ascii="Swis721 Th BT" w:hAnsi="Swis721 Th BT"/>
                                  <w:b/>
                                  <w:sz w:val="18"/>
                                  <w:szCs w:val="23"/>
                                </w:rPr>
                              </w:pPr>
                              <w:r>
                                <w:rPr>
                                  <w:rFonts w:ascii="Swis721 Th BT" w:hAnsi="Swis721 Th BT"/>
                                  <w:b/>
                                  <w:sz w:val="18"/>
                                  <w:szCs w:val="23"/>
                                </w:rPr>
                                <w:t>Antebraço</w:t>
                              </w:r>
                            </w:p>
                          </w:txbxContent>
                        </v:textbox>
                      </v:shape>
                      <v:group id="Grupo 848" o:spid="_x0000_s1346" style="position:absolute;top:1619;width:57600;height:18034" coordsize="57600,18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group id="Grupo 849" o:spid="_x0000_s1347" style="position:absolute;width:57600;height:18034" coordsize="57600,18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vcr8YAAADcAAAADwAAAGRycy9kb3ducmV2LnhtbESPQWvCQBSE74L/YXlC&#10;b3UTa4uNWUVEpQcpVAvF2yP7TEKyb0N2TeK/7xYKHoeZ+YZJ14OpRUetKy0riKcRCOLM6pJzBd/n&#10;/fMChPPIGmvLpOBODtar8SjFRNuev6g7+VwECLsEFRTeN4mULivIoJvahjh4V9sa9EG2udQt9gFu&#10;ajmLojd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a9yvxgAAANwA&#10;AAAPAAAAAAAAAAAAAAAAAKoCAABkcnMvZG93bnJldi54bWxQSwUGAAAAAAQABAD6AAAAnQMAAAAA&#10;">
                          <v:shape id="Imagem 893" o:spid="_x0000_s1348" type="#_x0000_t75" style="position:absolute;width:57600;height:18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6ND/HAAAA3AAAAA8AAABkcnMvZG93bnJldi54bWxEj09rwkAUxO8Fv8PyBC9FN7alanQVKyge&#10;PFj/IL29Zp9JMPs2ZNcY++ndQqHHYWZ+w0xmjSlETZXLLSvo9yIQxInVOacKDvtldwjCeWSNhWVS&#10;cCcHs2nraYKxtjf+pHrnUxEg7GJUkHlfxlK6JCODrmdL4uCdbWXQB1mlUld4C3BTyJcoepcGcw4L&#10;GZa0yCi57K5Gwcf3qOlv66+3Qe5Wx5/yFHjPG6U67WY+BuGp8f/hv/ZaKxiOXuH3TDgCcvo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86ND/HAAAA3AAAAA8AAAAAAAAAAAAA&#10;AAAAnwIAAGRycy9kb3ducmV2LnhtbFBLBQYAAAAABAAEAPcAAACTAwAAAAA=&#10;">
                            <v:imagedata r:id="rId32" o:title="" croptop="4811f"/>
                            <v:path arrowok="t"/>
                          </v:shape>
                          <v:rect id="Retângulo 894" o:spid="_x0000_s1349" style="position:absolute;left:6762;top:2762;width:5144;height:1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GBjMUA&#10;AADcAAAADwAAAGRycy9kb3ducmV2LnhtbESPQWvCQBSE74L/YXlCb7qplKrRVURaWsFDq4V6fGTf&#10;JqHZtyG7iem/dwXB4zAz3zCrTW8r0VHjS8cKnicJCOLM6ZJzBT+n9/EchA/IGivHpOCfPGzWw8EK&#10;U+0u/E3dMeQiQtinqKAIoU6l9FlBFv3E1cTRM66xGKJscqkbvES4reQ0SV6lxZLjQoE17QrK/o6t&#10;VXA2+HF62/uDNNPOLMqv9tfMWqWeRv12CSJQHx7he/tTK5gvXuB2Jh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YGMxQAAANwAAAAPAAAAAAAAAAAAAAAAAJgCAABkcnMv&#10;ZG93bnJldi54bWxQSwUGAAAAAAQABAD1AAAAigMAAAAA&#10;" fillcolor="white [3212]" strokecolor="white [3212]" strokeweight="1pt"/>
                          <v:rect id="Retângulo 1088" o:spid="_x0000_s1350" style="position:absolute;left:34671;top:2762;width:5143;height:1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cMMcA&#10;AADdAAAADwAAAGRycy9kb3ducmV2LnhtbESPQWvCQBCF74X+h2UKvdVNPVgbXaUUxQoeWi3U45Cd&#10;TUKzsyG7ifHfdw5CbzO8N+99s1yPvlEDdbEObOB5koEiLoKtuTTwfdo+zUHFhGyxCUwGrhRhvbq/&#10;W2Juw4W/aDimUkkIxxwNVCm1udaxqMhjnISWWDQXOo9J1q7UtsOLhPtGT7Nspj3WLA0VtvReUfF7&#10;7L2Bs8PdabOPB+2mg3utP/sf99Ib8/gwvi1AJRrTv/l2/WEFP5sLrn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YnDDHAAAA3QAAAA8AAAAAAAAAAAAAAAAAmAIAAGRy&#10;cy9kb3ducmV2LnhtbFBLBQYAAAAABAAEAPUAAACMAwAAAAA=&#10;" fillcolor="white [3212]" strokecolor="white [3212]" strokeweight="1pt"/>
                        </v:group>
                        <v:shape id="Caixa de texto 1089" o:spid="_x0000_s1351" type="#_x0000_t202" style="position:absolute;left:6096;top:2000;width:7905;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N7MAA&#10;AADdAAAADwAAAGRycy9kb3ducmV2LnhtbERPS4vCMBC+C/6HMII3TVZUtBpFlAVPiu4DvA3N2JZt&#10;JqXJ2vrvjSB4m4/vOct1a0txo9oXjjV8DBUI4tSZgjMN31+fgxkIH5ANlo5Jw508rFfdzhIT4xo+&#10;0e0cMhFD2CeoIQ+hSqT0aU4W/dBVxJG7utpiiLDOpKmxieG2lCOlptJiwbEhx4q2OaV/53+r4edw&#10;vfyO1THb2UnVuFZJtnOpdb/XbhYgArXhLX659ybOV7M5PL+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DN7MAAAADdAAAADwAAAAAAAAAAAAAAAACYAgAAZHJzL2Rvd25y&#10;ZXYueG1sUEsFBgAAAAAEAAQA9QAAAIUDAAAAAA==&#10;" filled="f" stroked="f">
                          <v:textbox>
                            <w:txbxContent>
                              <w:p w14:paraId="3419F590" w14:textId="77777777" w:rsidR="00EE77FE" w:rsidRDefault="00EE77FE">
                                <w:pPr>
                                  <w:spacing w:after="0" w:line="240" w:lineRule="auto"/>
                                  <w:ind w:left="-57"/>
                                  <w:rPr>
                                    <w:rFonts w:cstheme="minorHAnsi"/>
                                    <w:sz w:val="16"/>
                                    <w:szCs w:val="15"/>
                                  </w:rPr>
                                </w:pPr>
                                <w:r>
                                  <w:rPr>
                                    <w:rFonts w:cstheme="minorHAnsi"/>
                                    <w:sz w:val="16"/>
                                    <w:szCs w:val="15"/>
                                  </w:rPr>
                                  <w:t>Grupo 1</w:t>
                                </w:r>
                                <w:r>
                                  <w:rPr>
                                    <w:rFonts w:cstheme="minorHAnsi"/>
                                    <w:sz w:val="16"/>
                                    <w:szCs w:val="15"/>
                                  </w:rPr>
                                  <w:br/>
                                  <w:t>Grupo2</w:t>
                                </w:r>
                              </w:p>
                            </w:txbxContent>
                          </v:textbox>
                        </v:shape>
                        <v:shape id="Caixa de texto 1090" o:spid="_x0000_s1352" type="#_x0000_t202" style="position:absolute;left:34385;top:2000;width:790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yrMUA&#10;AADdAAAADwAAAGRycy9kb3ducmV2LnhtbESPQWvCQBCF74L/YRmhN921VNHUVcRS6MlitIXehuyY&#10;BLOzIbs16b/vHAq9zfDevPfNZjf4Rt2pi3VgC/OZAUVcBFdzaeFyfp2uQMWE7LAJTBZ+KMJuOx5t&#10;MHOh5xPd81QqCeGYoYUqpTbTOhYVeYyz0BKLdg2dxyRrV2rXYS/hvtGPxiy1x5qlocKWDhUVt/zb&#10;W/g4Xr8+n8x7+eIXbR8Go9mvtbUPk2H/DCrRkP7Nf9dvTvDNWv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KsxQAAAN0AAAAPAAAAAAAAAAAAAAAAAJgCAABkcnMv&#10;ZG93bnJldi54bWxQSwUGAAAAAAQABAD1AAAAigMAAAAA&#10;" filled="f" stroked="f">
                          <v:textbox>
                            <w:txbxContent>
                              <w:p w14:paraId="01512EFB" w14:textId="77777777" w:rsidR="00EE77FE" w:rsidRDefault="00EE77FE">
                                <w:pPr>
                                  <w:spacing w:after="0" w:line="240" w:lineRule="auto"/>
                                  <w:ind w:left="-57"/>
                                  <w:rPr>
                                    <w:rFonts w:cstheme="minorHAnsi"/>
                                    <w:sz w:val="16"/>
                                    <w:szCs w:val="15"/>
                                  </w:rPr>
                                </w:pPr>
                                <w:r>
                                  <w:rPr>
                                    <w:rFonts w:cstheme="minorHAnsi"/>
                                    <w:sz w:val="16"/>
                                    <w:szCs w:val="15"/>
                                  </w:rPr>
                                  <w:t>Grupo 1</w:t>
                                </w:r>
                                <w:r>
                                  <w:rPr>
                                    <w:rFonts w:cstheme="minorHAnsi"/>
                                    <w:sz w:val="16"/>
                                    <w:szCs w:val="15"/>
                                  </w:rPr>
                                  <w:br/>
                                  <w:t>Grupo2</w:t>
                                </w:r>
                              </w:p>
                            </w:txbxContent>
                          </v:textbox>
                        </v:shape>
                      </v:group>
                    </v:group>
                    <v:shape id="Caixa de texto 1091" o:spid="_x0000_s1353" type="#_x0000_t202" style="position:absolute;top:2381;width:3143;height:15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KF48QA&#10;AADdAAAADwAAAGRycy9kb3ducmV2LnhtbERPS4vCMBC+C/6HMIIXWVNlEe0apSiKBxd87OJ1aMa2&#10;2ExKE7XrrzfCgrf5+J4znTemFDeqXWFZwaAfgSBOrS44U/BzXH2MQTiPrLG0TAr+yMF81m5NMdb2&#10;znu6HXwmQgi7GBXk3lexlC7NyaDr24o4cGdbG/QB1pnUNd5DuCnlMIpG0mDBoSHHihY5pZfD1ShI&#10;PnuPfWNHSbVcnPz6+7zd/Z6cUt1Ok3yB8NT4t/jfvdFhfjQZwOubcIK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ChePEAAAA3QAAAA8AAAAAAAAAAAAAAAAAmAIAAGRycy9k&#10;b3ducmV2LnhtbFBLBQYAAAAABAAEAPUAAACJAwAAAAA=&#10;" fillcolor="white [3212]" stroked="f">
                      <v:textbox style="layout-flow:vertical;mso-layout-flow-alt:bottom-to-top">
                        <w:txbxContent>
                          <w:p w14:paraId="4F4A1A6F" w14:textId="77777777" w:rsidR="00EE77FE" w:rsidRDefault="00EE77FE">
                            <w:pPr>
                              <w:spacing w:after="0" w:line="240" w:lineRule="auto"/>
                              <w:jc w:val="center"/>
                              <w:rPr>
                                <w:rFonts w:ascii="Swis721 Th BT" w:hAnsi="Swis721 Th BT"/>
                                <w:b/>
                                <w:sz w:val="18"/>
                                <w:szCs w:val="23"/>
                              </w:rPr>
                            </w:pPr>
                            <w:r>
                              <w:rPr>
                                <w:rFonts w:ascii="Swis721 Th BT" w:hAnsi="Swis721 Th BT"/>
                                <w:b/>
                                <w:sz w:val="18"/>
                                <w:szCs w:val="23"/>
                              </w:rPr>
                              <w:t>Espessura da Pele (µm)</w:t>
                            </w:r>
                          </w:p>
                        </w:txbxContent>
                      </v:textbox>
                    </v:shape>
                  </v:group>
                  <v:shape id="Caixa de texto 1092" o:spid="_x0000_s1354" type="#_x0000_t202" style="position:absolute;left:5334;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jCcIA&#10;AADdAAAADwAAAGRycy9kb3ducmV2LnhtbERPS2sCMRC+F/wPYYTeaqIHq1ujqFCQXooPPE83083W&#10;zWRJUnf11zeFQm/z8T1nsepdI64UYu1Zw3ikQBCX3tRcaTgdX59mIGJCNth4Jg03irBaDh4WWBjf&#10;8Z6uh1SJHMKxQA02pbaQMpaWHMaRb4kz9+mDw5RhqKQJ2OVw18iJUlPpsObcYLGlraXycvh2Gs7V&#10;F23qt3BX71J1l5nfnz6erdaPw379AiJRn/7Ff+6dyfPVfAK/3+QT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2GMJwgAAAN0AAAAPAAAAAAAAAAAAAAAAAJgCAABkcnMvZG93&#10;bnJldi54bWxQSwUGAAAAAAQABAD1AAAAhwMAAAAA&#10;" fillcolor="white [3212]" stroked="f">
                    <v:textbox>
                      <w:txbxContent>
                        <w:p w14:paraId="24A19F40" w14:textId="77777777" w:rsidR="00EE77FE" w:rsidRDefault="00EE77FE">
                          <w:pPr>
                            <w:spacing w:after="0" w:line="240" w:lineRule="auto"/>
                            <w:ind w:left="-57"/>
                            <w:jc w:val="center"/>
                            <w:rPr>
                              <w:rFonts w:cstheme="minorHAnsi"/>
                              <w:sz w:val="16"/>
                              <w:szCs w:val="15"/>
                            </w:rPr>
                          </w:pPr>
                          <w:r>
                            <w:rPr>
                              <w:rFonts w:cstheme="minorHAnsi"/>
                              <w:sz w:val="16"/>
                              <w:szCs w:val="15"/>
                            </w:rPr>
                            <w:t>Semana 1</w:t>
                          </w:r>
                        </w:p>
                      </w:txbxContent>
                    </v:textbox>
                  </v:shape>
                  <v:shape id="Caixa de texto 1093" o:spid="_x0000_s1355" type="#_x0000_t202" style="position:absolute;left:11620;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GksMA&#10;AADdAAAADwAAAGRycy9kb3ducmV2LnhtbERPS2sCMRC+C/6HMEJvmthCa7dG0YJQeik+8DzdTDer&#10;m8mSRHfbX98UCt7m43vOfNm7RlwpxNqzhulEgSAuvam50nDYb8YzEDEhG2w8k4ZvirBcDAdzLIzv&#10;eEvXXapEDuFYoAabUltIGUtLDuPEt8SZ+/LBYcowVNIE7HK4a+S9Uo/SYc25wWJLr5bK8+7iNByr&#10;E63r9/CjPqTqzjO/PXw+Wa3vRv3qBUSiPt3E/+43k+er5wf4+ya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TGksMAAADdAAAADwAAAAAAAAAAAAAAAACYAgAAZHJzL2Rv&#10;d25yZXYueG1sUEsFBgAAAAAEAAQA9QAAAIgDAAAAAA==&#10;" fillcolor="white [3212]" stroked="f">
                    <v:textbox>
                      <w:txbxContent>
                        <w:p w14:paraId="44A017D6" w14:textId="77777777" w:rsidR="00EE77FE" w:rsidRDefault="00EE77FE">
                          <w:pPr>
                            <w:spacing w:after="0" w:line="240" w:lineRule="auto"/>
                            <w:ind w:left="-57"/>
                            <w:jc w:val="center"/>
                            <w:rPr>
                              <w:rFonts w:cstheme="minorHAnsi"/>
                              <w:sz w:val="16"/>
                              <w:szCs w:val="15"/>
                            </w:rPr>
                          </w:pPr>
                          <w:r>
                            <w:rPr>
                              <w:rFonts w:cstheme="minorHAnsi"/>
                              <w:sz w:val="16"/>
                              <w:szCs w:val="15"/>
                            </w:rPr>
                            <w:t>Semana 4</w:t>
                          </w:r>
                        </w:p>
                      </w:txbxContent>
                    </v:textbox>
                  </v:shape>
                  <v:shape id="Caixa de texto 1094" o:spid="_x0000_s1356" type="#_x0000_t202" style="position:absolute;left:17621;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e5sMA&#10;AADdAAAADwAAAGRycy9kb3ducmV2LnhtbERPS2sCMRC+C/6HMEJvmlhKa7dG0YJQeik+8DzdTDer&#10;m8mSRHfbX98UCt7m43vOfNm7RlwpxNqzhulEgSAuvam50nDYb8YzEDEhG2w8k4ZvirBcDAdzLIzv&#10;eEvXXapEDuFYoAabUltIGUtLDuPEt8SZ+/LBYcowVNIE7HK4a+S9Uo/SYc25wWJLr5bK8+7iNByr&#10;E63r9/CjPqTqzjO/PXw+Wa3vRv3qBUSiPt3E/+43k+er5wf4+ya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1e5sMAAADdAAAADwAAAAAAAAAAAAAAAACYAgAAZHJzL2Rv&#10;d25yZXYueG1sUEsFBgAAAAAEAAQA9QAAAIgDAAAAAA==&#10;" fillcolor="white [3212]" stroked="f">
                    <v:textbox>
                      <w:txbxContent>
                        <w:p w14:paraId="497E5F3D" w14:textId="77777777" w:rsidR="00EE77FE" w:rsidRDefault="00EE77FE">
                          <w:pPr>
                            <w:spacing w:after="0" w:line="240" w:lineRule="auto"/>
                            <w:ind w:left="-57"/>
                            <w:jc w:val="center"/>
                            <w:rPr>
                              <w:rFonts w:cstheme="minorHAnsi"/>
                              <w:sz w:val="16"/>
                              <w:szCs w:val="15"/>
                            </w:rPr>
                          </w:pPr>
                          <w:r>
                            <w:rPr>
                              <w:rFonts w:cstheme="minorHAnsi"/>
                              <w:sz w:val="16"/>
                              <w:szCs w:val="15"/>
                            </w:rPr>
                            <w:t>Semana 8</w:t>
                          </w:r>
                        </w:p>
                      </w:txbxContent>
                    </v:textbox>
                  </v:shape>
                  <v:shape id="Caixa de texto 1095" o:spid="_x0000_s1357" type="#_x0000_t202" style="position:absolute;left:23812;top:17240;width:628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H7fcMA&#10;AADdAAAADwAAAGRycy9kb3ducmV2LnhtbERPS2sCMRC+C/6HMEJvmlhoa7dG0YJQeik+8DzdTDer&#10;m8mSRHfbX98UCt7m43vOfNm7RlwpxNqzhulEgSAuvam50nDYb8YzEDEhG2w8k4ZvirBcDAdzLIzv&#10;eEvXXapEDuFYoAabUltIGUtLDuPEt8SZ+/LBYcowVNIE7HK4a+S9Uo/SYc25wWJLr5bK8+7iNByr&#10;E63r9/CjPqTqzjO/PXw+Wa3vRv3qBUSiPt3E/+43k+er5wf4+ya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H7fcMAAADdAAAADwAAAAAAAAAAAAAAAACYAgAAZHJzL2Rv&#10;d25yZXYueG1sUEsFBgAAAAAEAAQA9QAAAIgDAAAAAA==&#10;" fillcolor="white [3212]" stroked="f">
                    <v:textbox>
                      <w:txbxContent>
                        <w:p w14:paraId="13B2B8B7" w14:textId="77777777" w:rsidR="00EE77FE" w:rsidRDefault="00EE77FE">
                          <w:pPr>
                            <w:spacing w:after="0" w:line="240" w:lineRule="auto"/>
                            <w:ind w:left="-57"/>
                            <w:jc w:val="center"/>
                            <w:rPr>
                              <w:rFonts w:cstheme="minorHAnsi"/>
                              <w:sz w:val="16"/>
                              <w:szCs w:val="15"/>
                            </w:rPr>
                          </w:pPr>
                          <w:r>
                            <w:rPr>
                              <w:rFonts w:cstheme="minorHAnsi"/>
                              <w:sz w:val="16"/>
                              <w:szCs w:val="15"/>
                            </w:rPr>
                            <w:t>Semana 12</w:t>
                          </w:r>
                        </w:p>
                      </w:txbxContent>
                    </v:textbox>
                  </v:shape>
                </v:group>
                <v:shape id="Caixa de texto 1096" o:spid="_x0000_s1358" type="#_x0000_t202" style="position:absolute;left:33623;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lCsIA&#10;AADdAAAADwAAAGRycy9kb3ducmV2LnhtbERPS2sCMRC+F/ofwhS81cQerG6NokJBvBQfeJ5upput&#10;m8mSRHf11zeFQm/z8T1ntuhdI64UYu1Zw2ioQBCX3tRcaTge3p8nIGJCNth4Jg03irCYPz7MsDC+&#10;4x1d96kSOYRjgRpsSm0hZSwtOYxD3xJn7ssHhynDUEkTsMvhrpEvSo2lw5pzg8WW1pbK8/7iNJyq&#10;b1rV23BXH1J154nfHT9frdaDp375BiJRn/7Ff+6NyfPVdAy/3+QT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42UKwgAAAN0AAAAPAAAAAAAAAAAAAAAAAJgCAABkcnMvZG93&#10;bnJldi54bWxQSwUGAAAAAAQABAD1AAAAhwMAAAAA&#10;" fillcolor="white [3212]" stroked="f">
                  <v:textbox>
                    <w:txbxContent>
                      <w:p w14:paraId="0A9FDE58" w14:textId="77777777" w:rsidR="00EE77FE" w:rsidRDefault="00EE77FE">
                        <w:pPr>
                          <w:spacing w:after="0" w:line="240" w:lineRule="auto"/>
                          <w:ind w:left="-57"/>
                          <w:jc w:val="center"/>
                          <w:rPr>
                            <w:rFonts w:cstheme="minorHAnsi"/>
                            <w:sz w:val="16"/>
                            <w:szCs w:val="15"/>
                          </w:rPr>
                        </w:pPr>
                        <w:r>
                          <w:rPr>
                            <w:rFonts w:cstheme="minorHAnsi"/>
                            <w:sz w:val="16"/>
                            <w:szCs w:val="15"/>
                          </w:rPr>
                          <w:t>Semana 1</w:t>
                        </w:r>
                      </w:p>
                    </w:txbxContent>
                  </v:textbox>
                </v:shape>
                <v:shape id="Caixa de texto 1097" o:spid="_x0000_s1359" type="#_x0000_t202" style="position:absolute;left:40005;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kcIA&#10;AADdAAAADwAAAGRycy9kb3ducmV2LnhtbERPS2sCMRC+C/0PYQq91cQeqm6NokJBvBQfeJ5upput&#10;m8mSRHftr28KBW/z8T1ntuhdI64UYu1Zw2ioQBCX3tRcaTge3p8nIGJCNth4Jg03irCYPwxmWBjf&#10;8Y6u+1SJHMKxQA02pbaQMpaWHMahb4kz9+WDw5RhqKQJ2OVw18gXpV6lw5pzg8WW1pbK8/7iNJyq&#10;b1rV2/CjPqTqzhO/O36OrdZPj/3yDUSiPt3F/+6NyfPVdAx/3+QT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8CRwgAAAN0AAAAPAAAAAAAAAAAAAAAAAJgCAABkcnMvZG93&#10;bnJldi54bWxQSwUGAAAAAAQABAD1AAAAhwMAAAAA&#10;" fillcolor="white [3212]" stroked="f">
                  <v:textbox>
                    <w:txbxContent>
                      <w:p w14:paraId="32B7B9CE" w14:textId="77777777" w:rsidR="00EE77FE" w:rsidRDefault="00EE77FE">
                        <w:pPr>
                          <w:spacing w:after="0" w:line="240" w:lineRule="auto"/>
                          <w:ind w:left="-57"/>
                          <w:jc w:val="center"/>
                          <w:rPr>
                            <w:rFonts w:cstheme="minorHAnsi"/>
                            <w:sz w:val="16"/>
                            <w:szCs w:val="15"/>
                          </w:rPr>
                        </w:pPr>
                        <w:r>
                          <w:rPr>
                            <w:rFonts w:cstheme="minorHAnsi"/>
                            <w:sz w:val="16"/>
                            <w:szCs w:val="15"/>
                          </w:rPr>
                          <w:t>Semana 4</w:t>
                        </w:r>
                      </w:p>
                    </w:txbxContent>
                  </v:textbox>
                </v:shape>
                <v:shape id="Caixa de texto 1098" o:spid="_x0000_s1360" type="#_x0000_t202" style="position:absolute;left:45910;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U48UA&#10;AADdAAAADwAAAGRycy9kb3ducmV2LnhtbESPzU4DMQyE70i8Q2QkbjQpByhL06qthIS4oP6Is9m4&#10;m203zioJ3YWnxwckbrZmPPN5vhxDpy6UchvZwnRiQBHX0bXcWDjsX+5moHJBdthFJgvflGG5uL6a&#10;Y+XiwFu67EqjJIRzhRZ8KX2lda49BcyT2BOLdowpYJE1NdolHCQ8dPremAcdsGVp8NjTxlN93n0F&#10;Cx/NidbtW/ox79oM51ncHj4fvbW3N+PqGVShsfyb/65fneCbJ8GVb2QE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FTjxQAAAN0AAAAPAAAAAAAAAAAAAAAAAJgCAABkcnMv&#10;ZG93bnJldi54bWxQSwUGAAAAAAQABAD1AAAAigMAAAAA&#10;" fillcolor="white [3212]" stroked="f">
                  <v:textbox>
                    <w:txbxContent>
                      <w:p w14:paraId="31333FC6" w14:textId="77777777" w:rsidR="00EE77FE" w:rsidRDefault="00EE77FE">
                        <w:pPr>
                          <w:spacing w:after="0" w:line="240" w:lineRule="auto"/>
                          <w:ind w:left="-57"/>
                          <w:jc w:val="center"/>
                          <w:rPr>
                            <w:rFonts w:cstheme="minorHAnsi"/>
                            <w:sz w:val="16"/>
                            <w:szCs w:val="15"/>
                          </w:rPr>
                        </w:pPr>
                        <w:r>
                          <w:rPr>
                            <w:rFonts w:cstheme="minorHAnsi"/>
                            <w:sz w:val="16"/>
                            <w:szCs w:val="15"/>
                          </w:rPr>
                          <w:t>Semana 8</w:t>
                        </w:r>
                      </w:p>
                    </w:txbxContent>
                  </v:textbox>
                </v:shape>
                <v:shape id="Caixa de texto 1099" o:spid="_x0000_s1361" type="#_x0000_t202" style="position:absolute;left:52101;top:17240;width:628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zxeMIA&#10;AADdAAAADwAAAGRycy9kb3ducmV2LnhtbERPS2sCMRC+F/ofwhS81cQerG6NokJBvBQfeJ5upput&#10;m8mSRHftr28KBW/z8T1ntuhdI64UYu1Zw2ioQBCX3tRcaTge3p8nIGJCNth4Jg03irCYPz7MsDC+&#10;4x1d96kSOYRjgRpsSm0hZSwtOYxD3xJn7ssHhynDUEkTsMvhrpEvSo2lw5pzg8WW1pbK8/7iNJyq&#10;b1rV2/CjPqTqzhO/O36+Wq0HT/3yDUSiPt3F/+6NyfPVdAp/3+QT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fPF4wgAAAN0AAAAPAAAAAAAAAAAAAAAAAJgCAABkcnMvZG93&#10;bnJldi54bWxQSwUGAAAAAAQABAD1AAAAhwMAAAAA&#10;" fillcolor="white [3212]" stroked="f">
                  <v:textbox>
                    <w:txbxContent>
                      <w:p w14:paraId="208496B4" w14:textId="77777777" w:rsidR="00EE77FE" w:rsidRDefault="00EE77FE">
                        <w:pPr>
                          <w:spacing w:after="0" w:line="240" w:lineRule="auto"/>
                          <w:ind w:left="-57"/>
                          <w:jc w:val="center"/>
                          <w:rPr>
                            <w:rFonts w:cstheme="minorHAnsi"/>
                            <w:sz w:val="16"/>
                            <w:szCs w:val="15"/>
                          </w:rPr>
                        </w:pPr>
                        <w:r>
                          <w:rPr>
                            <w:rFonts w:cstheme="minorHAnsi"/>
                            <w:sz w:val="16"/>
                            <w:szCs w:val="15"/>
                          </w:rPr>
                          <w:t>Semana 12</w:t>
                        </w:r>
                      </w:p>
                    </w:txbxContent>
                  </v:textbox>
                </v:shape>
              </v:group>
            </w:pict>
          </mc:Fallback>
        </mc:AlternateContent>
      </w:r>
    </w:p>
    <w:p w:rsidR="00AA6175" w:rsidRDefault="00AA6175">
      <w:pPr>
        <w:pStyle w:val="Corpo"/>
        <w:spacing w:after="120"/>
        <w:rPr>
          <w:sz w:val="24"/>
        </w:rPr>
      </w:pPr>
    </w:p>
    <w:p w:rsidR="00AA6175" w:rsidRDefault="00AA6175">
      <w:pPr>
        <w:pStyle w:val="Corpo"/>
        <w:spacing w:after="120"/>
        <w:ind w:left="786"/>
        <w:rPr>
          <w:sz w:val="24"/>
        </w:rPr>
      </w:pPr>
    </w:p>
    <w:p w:rsidR="00AA6175" w:rsidRDefault="00AA6175">
      <w:pPr>
        <w:pStyle w:val="Corpo"/>
        <w:spacing w:after="120"/>
        <w:ind w:left="786"/>
        <w:rPr>
          <w:sz w:val="24"/>
        </w:rPr>
      </w:pPr>
    </w:p>
    <w:p w:rsidR="00AA6175" w:rsidRDefault="00AA6175">
      <w:pPr>
        <w:pStyle w:val="Corpo"/>
        <w:spacing w:after="120"/>
        <w:ind w:left="786"/>
        <w:rPr>
          <w:sz w:val="24"/>
        </w:rPr>
      </w:pPr>
    </w:p>
    <w:p w:rsidR="00AA6175" w:rsidRDefault="00AA6175">
      <w:pPr>
        <w:pStyle w:val="Corpo"/>
        <w:spacing w:after="120"/>
        <w:ind w:left="786"/>
        <w:rPr>
          <w:sz w:val="24"/>
        </w:rPr>
      </w:pPr>
    </w:p>
    <w:p w:rsidR="00AA6175" w:rsidRDefault="00AA6175">
      <w:pPr>
        <w:pStyle w:val="Corpo"/>
        <w:spacing w:after="120"/>
        <w:ind w:left="786"/>
        <w:rPr>
          <w:sz w:val="24"/>
        </w:rPr>
      </w:pPr>
    </w:p>
    <w:p w:rsidR="00AA6175" w:rsidRDefault="00AA6175">
      <w:pPr>
        <w:pStyle w:val="Corpo"/>
        <w:spacing w:after="240"/>
        <w:ind w:left="786"/>
        <w:rPr>
          <w:sz w:val="24"/>
        </w:rPr>
      </w:pPr>
    </w:p>
    <w:p w:rsidR="00AA6175" w:rsidRDefault="00E50482">
      <w:pPr>
        <w:pStyle w:val="Corpo"/>
        <w:rPr>
          <w:lang w:eastAsia="pt-BR"/>
        </w:rPr>
      </w:pPr>
      <w:r w:rsidRPr="00EE77FE">
        <w:rPr>
          <w:b/>
          <w:color w:val="0070C0"/>
          <w:szCs w:val="23"/>
        </w:rPr>
        <w:t>Conclusão:</w:t>
      </w:r>
      <w:r w:rsidRPr="00EE77FE">
        <w:rPr>
          <w:color w:val="0070C0"/>
          <w:lang w:eastAsia="pt-BR"/>
        </w:rPr>
        <w:t xml:space="preserve"> </w:t>
      </w:r>
    </w:p>
    <w:p w:rsidR="00AA6175" w:rsidRDefault="00E50482">
      <w:pPr>
        <w:pStyle w:val="Corpo"/>
        <w:jc w:val="center"/>
        <w:rPr>
          <w:b/>
          <w:i/>
          <w:szCs w:val="23"/>
        </w:rPr>
      </w:pPr>
      <w:r>
        <w:rPr>
          <w:b/>
          <w:i/>
          <w:szCs w:val="23"/>
        </w:rPr>
        <w:t xml:space="preserve">A associação de lingonberry e </w:t>
      </w:r>
      <w:r>
        <w:rPr>
          <w:b/>
          <w:szCs w:val="23"/>
        </w:rPr>
        <w:t>P. emblica</w:t>
      </w:r>
      <w:r>
        <w:rPr>
          <w:b/>
          <w:i/>
          <w:szCs w:val="23"/>
        </w:rPr>
        <w:t xml:space="preserve"> pode ser considerada uma estratégia de antienvelhecimento, melhorando a elasticidade a a espessura da pele, assim como o conteúdo de água no estrato córneo.</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da Espessura, Rugas, Elasticidade Cutânea e Teor de Água no Estrato Córneo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Associação Oral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Lingonberry...............................25 a 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P. emblica</w:t>
            </w:r>
            <w:r>
              <w:rPr>
                <w:rFonts w:eastAsiaTheme="minorEastAsia"/>
                <w:lang w:eastAsia="pt-BR"/>
              </w:rPr>
              <w:t>.................................30 a 60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pStyle w:val="Corpo"/>
        <w:ind w:right="3969"/>
        <w:jc w:val="left"/>
        <w:rPr>
          <w:sz w:val="16"/>
          <w:szCs w:val="16"/>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22" w:name="_Toc132097863"/>
      <w:r>
        <w:rPr>
          <w:iCs/>
        </w:rPr>
        <w:t>Picnogenol</w:t>
      </w:r>
      <w:bookmarkEnd w:id="122"/>
    </w:p>
    <w:p w:rsidR="00AA6175" w:rsidRPr="00EE77FE" w:rsidRDefault="00E50482">
      <w:pPr>
        <w:pStyle w:val="Corpo"/>
        <w:spacing w:after="120" w:line="276" w:lineRule="auto"/>
        <w:jc w:val="center"/>
        <w:rPr>
          <w:color w:val="0070C0"/>
          <w:szCs w:val="23"/>
        </w:rPr>
      </w:pPr>
      <w:r w:rsidRPr="00EE77FE">
        <w:rPr>
          <w:b/>
          <w:color w:val="0070C0"/>
          <w:sz w:val="40"/>
          <w:szCs w:val="22"/>
        </w:rPr>
        <w:t>Melhora os Parâmetros Cutâneos Associados com o Estresse Oxidativo</w:t>
      </w:r>
    </w:p>
    <w:p w:rsidR="00AA6175" w:rsidRDefault="00AA6175">
      <w:pPr>
        <w:pStyle w:val="Corpo"/>
        <w:spacing w:after="120"/>
        <w:rPr>
          <w:sz w:val="24"/>
        </w:rPr>
      </w:pPr>
    </w:p>
    <w:p w:rsidR="00AA6175" w:rsidRDefault="00E50482">
      <w:pPr>
        <w:pStyle w:val="Corpo"/>
        <w:spacing w:after="120" w:line="276" w:lineRule="auto"/>
        <w:rPr>
          <w:szCs w:val="23"/>
        </w:rPr>
      </w:pPr>
      <w:r>
        <w:rPr>
          <w:szCs w:val="23"/>
        </w:rPr>
        <w:t xml:space="preserve">Este estudo conduzido por Zhao </w:t>
      </w:r>
      <w:r>
        <w:rPr>
          <w:i/>
          <w:iCs/>
          <w:szCs w:val="23"/>
        </w:rPr>
        <w:t>et al.</w:t>
      </w:r>
      <w:r>
        <w:rPr>
          <w:szCs w:val="23"/>
        </w:rPr>
        <w:t xml:space="preserve"> (2021) teve como objetivo avaliar a eficácia antioxidante do Picnogenol (</w:t>
      </w:r>
      <w:r>
        <w:rPr>
          <w:i/>
          <w:iCs/>
          <w:szCs w:val="23"/>
        </w:rPr>
        <w:t>Pinus pinaster</w:t>
      </w:r>
      <w:r>
        <w:rPr>
          <w:szCs w:val="23"/>
        </w:rPr>
        <w:t xml:space="preserve">) nos parâmetros cutâneos de voluntários que realizavam trabalhos externos. </w:t>
      </w:r>
    </w:p>
    <w:p w:rsidR="00AA6175" w:rsidRDefault="00E50482">
      <w:pPr>
        <w:pStyle w:val="Corpo"/>
        <w:spacing w:after="120" w:line="276" w:lineRule="auto"/>
        <w:rPr>
          <w:szCs w:val="23"/>
        </w:rPr>
      </w:pPr>
      <w:r>
        <w:rPr>
          <w:noProof/>
          <w:lang w:eastAsia="pt-BR"/>
        </w:rPr>
        <mc:AlternateContent>
          <mc:Choice Requires="wps">
            <w:drawing>
              <wp:anchor distT="0" distB="0" distL="114300" distR="114300" simplePos="0" relativeHeight="252071936" behindDoc="0" locked="0" layoutInCell="1" allowOverlap="1">
                <wp:simplePos x="0" y="0"/>
                <wp:positionH relativeFrom="margin">
                  <wp:align>right</wp:align>
                </wp:positionH>
                <wp:positionV relativeFrom="paragraph">
                  <wp:posOffset>45720</wp:posOffset>
                </wp:positionV>
                <wp:extent cx="5734050" cy="762635"/>
                <wp:effectExtent l="0" t="0" r="19050" b="18415"/>
                <wp:wrapNone/>
                <wp:docPr id="1108" name="Caixa de texto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62828"/>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Para isso, 76 voluntários foram selecionados para participarem desse estudo clínico, duplo-cego, randomizado e controlado por placebo. Os indivíduos foram divididos em dois grupos para receberem por 12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1108" o:spid="_x0000_s1362" type="#_x0000_t202" style="position:absolute;left:0;text-align:left;margin-left:400.3pt;margin-top:3.6pt;width:451.5pt;height:60.05pt;z-index:252071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" fillcolor="white [3212]" strokecolor="#ff8501">
                <v:textbox>
                  <w:txbxContent>
                    <w:p w14:paraId="1FAE5B46" w14:textId="77777777" w:rsidR="00EE77FE" w:rsidRDefault="00EE77FE">
                      <w:pPr>
                        <w:spacing w:line="276" w:lineRule="auto"/>
                        <w:jc w:val="center"/>
                        <w:rPr>
                          <w:rFonts w:ascii="Swis721 Th BT" w:hAnsi="Swis721 Th BT"/>
                          <w:sz w:val="23"/>
                          <w:szCs w:val="23"/>
                        </w:rPr>
                      </w:pPr>
                      <w:r>
                        <w:rPr>
                          <w:rFonts w:ascii="Swis721 Th BT" w:hAnsi="Swis721 Th BT"/>
                          <w:sz w:val="23"/>
                          <w:szCs w:val="23"/>
                        </w:rPr>
                        <w:t>Para isso, 76 voluntários foram selecionados para participarem desse estudo clínico, duplo-cego, randomizado e controlado por placebo. Os indivíduos foram divididos em dois grupos para receberem por 12 semanas a seguinte posologia:</w:t>
                      </w:r>
                    </w:p>
                  </w:txbxContent>
                </v:textbox>
                <w10:wrap anchorx="margin"/>
              </v:shape>
            </w:pict>
          </mc:Fallback>
        </mc:AlternateContent>
      </w:r>
    </w:p>
    <w:p w:rsidR="00AA6175" w:rsidRDefault="00AA6175">
      <w:pPr>
        <w:pStyle w:val="Corpo"/>
        <w:spacing w:after="120" w:line="276" w:lineRule="auto"/>
        <w:rPr>
          <w:sz w:val="24"/>
        </w:rPr>
      </w:pPr>
    </w:p>
    <w:p w:rsidR="00AA6175" w:rsidRDefault="00AA6175">
      <w:pPr>
        <w:pStyle w:val="Corpo"/>
        <w:rPr>
          <w:sz w:val="24"/>
        </w:rPr>
      </w:pPr>
    </w:p>
    <w:p w:rsidR="00AA6175" w:rsidRDefault="00E50482">
      <w:pPr>
        <w:pStyle w:val="Corpo"/>
      </w:pPr>
      <w:r>
        <w:rPr>
          <w:noProof/>
          <w:lang w:eastAsia="pt-BR"/>
        </w:rPr>
        <mc:AlternateContent>
          <mc:Choice Requires="wps">
            <w:drawing>
              <wp:anchor distT="0" distB="0" distL="114300" distR="114300" simplePos="0" relativeHeight="252073984" behindDoc="0" locked="0" layoutInCell="1" allowOverlap="1">
                <wp:simplePos x="0" y="0"/>
                <wp:positionH relativeFrom="margin">
                  <wp:posOffset>882650</wp:posOffset>
                </wp:positionH>
                <wp:positionV relativeFrom="paragraph">
                  <wp:posOffset>171450</wp:posOffset>
                </wp:positionV>
                <wp:extent cx="226695" cy="138430"/>
                <wp:effectExtent l="0" t="0" r="1905" b="0"/>
                <wp:wrapNone/>
                <wp:docPr id="1109" name="Triângulo isósceles 1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09" o:spid="_x0000_s1026" o:spt="5" type="#_x0000_t5" style="position:absolute;left:0pt;flip:y;margin-left:69.5pt;margin-top:13.5pt;height:10.9pt;width:17.85pt;mso-position-horizontal-relative:margin;z-index:252073984;mso-width-relative:page;mso-height-relative:page;" fillcolor="#D9D9D9 [3212]" filled="t" stroked="f" coordsize="21600,21600" o:gfxdata="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K8&#10;DS7YAAAACQEAAA8AAAAAAAAAAQAgAAAAIgAAAGRycy9kb3ducmV2LnhtbFBLAQIUABQAAAAIAIdO&#10;4kBVBAx0XAIAAKkEAAAOAAAAAAAAAAEAIAAAACcBAABkcnMvZTJvRG9jLnhtbFBLBQYAAAAABgAG&#10;AFkBAAD1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76032" behindDoc="0" locked="0" layoutInCell="1" allowOverlap="1">
                <wp:simplePos x="0" y="0"/>
                <wp:positionH relativeFrom="margin">
                  <wp:posOffset>4676140</wp:posOffset>
                </wp:positionH>
                <wp:positionV relativeFrom="paragraph">
                  <wp:posOffset>10160</wp:posOffset>
                </wp:positionV>
                <wp:extent cx="226695" cy="114300"/>
                <wp:effectExtent l="0" t="0" r="1905" b="0"/>
                <wp:wrapNone/>
                <wp:docPr id="1110" name="Triângulo isósceles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14576"/>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10" o:spid="_x0000_s1026" o:spt="5" type="#_x0000_t5" style="position:absolute;left:0pt;flip:y;margin-left:368.2pt;margin-top:0.8pt;height:9pt;width:17.85pt;mso-position-horizontal-relative:margin;z-index:252076032;mso-width-relative:page;mso-height-relative:page;" fillcolor="#D9D9D9" filled="t" stroked="f" coordsize="21600,21600" o:gfxdata="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Hpj0jWAAAACAEAAA8AAAAAAAAAAQAgAAAAIgAAAGRycy9kb3ducmV2LnhtbFBLAQIUABQAAAAI&#10;AIdO4kDcjq4OYQIAALgEAAAOAAAAAAAAAAEAIAAAACUBAABkcnMvZTJvRG9jLnhtbFBLBQYAAAAA&#10;BgAGAFkBAAD4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75008" behindDoc="0" locked="0" layoutInCell="1" allowOverlap="1">
                <wp:simplePos x="0" y="0"/>
                <wp:positionH relativeFrom="margin">
                  <wp:align>right</wp:align>
                </wp:positionH>
                <wp:positionV relativeFrom="paragraph">
                  <wp:posOffset>77470</wp:posOffset>
                </wp:positionV>
                <wp:extent cx="1899920" cy="747395"/>
                <wp:effectExtent l="0" t="0" r="24130" b="14605"/>
                <wp:wrapNone/>
                <wp:docPr id="1111"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747422"/>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(n=38)</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363" type="#_x0000_t202" style="position:absolute;left:0;text-align:left;margin-left:98.4pt;margin-top:6.1pt;width:149.6pt;height:58.85pt;z-index:2520750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" fillcolor="#ff8501" strokecolor="#ff8501">
                <v:textbox>
                  <w:txbxContent>
                    <w:p w14:paraId="7975473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(n=38)</w:t>
                      </w:r>
                    </w:p>
                    <w:p w14:paraId="233953DC"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6952DACA" w14:textId="77777777"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Dose diária</w:t>
                      </w:r>
                    </w:p>
                  </w:txbxContent>
                </v:textbox>
                <w10:wrap anchorx="margin"/>
              </v:shape>
            </w:pict>
          </mc:Fallback>
        </mc:AlternateContent>
      </w:r>
      <w:r>
        <w:rPr>
          <w:noProof/>
          <w:lang w:eastAsia="pt-BR"/>
        </w:rPr>
        <mc:AlternateContent>
          <mc:Choice Requires="wps">
            <w:drawing>
              <wp:anchor distT="0" distB="0" distL="114300" distR="114300" simplePos="0" relativeHeight="252072960" behindDoc="0" locked="0" layoutInCell="1" allowOverlap="1">
                <wp:simplePos x="0" y="0"/>
                <wp:positionH relativeFrom="margin">
                  <wp:posOffset>24765</wp:posOffset>
                </wp:positionH>
                <wp:positionV relativeFrom="paragraph">
                  <wp:posOffset>72390</wp:posOffset>
                </wp:positionV>
                <wp:extent cx="1899920" cy="755015"/>
                <wp:effectExtent l="0" t="0" r="24130" b="26035"/>
                <wp:wrapNone/>
                <wp:docPr id="1112" name="Caixa de texto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75501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(n=38)</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Picnogenol 50 mg</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rsidR="00EE77FE" w:rsidRDefault="00EE77FE">
                            <w:pPr>
                              <w:spacing w:after="0" w:line="240" w:lineRule="auto"/>
                              <w:jc w:val="center"/>
                              <w:rPr>
                                <w:rFonts w:ascii="Swis721 Th BT" w:hAnsi="Swis721 Th BT"/>
                                <w:bCs/>
                                <w:color w:val="FFFFFF" w:themeColor="background1"/>
                                <w:szCs w:val="23"/>
                              </w:rPr>
                            </w:pPr>
                          </w:p>
                          <w:p w:rsidR="00EE77FE" w:rsidRDefault="00EE77FE">
                            <w:pPr>
                              <w:spacing w:after="0" w:line="240" w:lineRule="auto"/>
                              <w:jc w:val="center"/>
                              <w:rPr>
                                <w:rFonts w:ascii="Swis721 Th BT" w:hAnsi="Swis721 Th BT"/>
                                <w:b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12" o:spid="_x0000_s1364" type="#_x0000_t202" style="position:absolute;left:0;text-align:left;margin-left:1.95pt;margin-top:5.7pt;width:149.6pt;height:59.45pt;z-index:252072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" fillcolor="#ff8501" strokecolor="#ff8501">
                <v:textbox>
                  <w:txbxContent>
                    <w:p w14:paraId="3CA01E4D"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(n=38)</w:t>
                      </w:r>
                    </w:p>
                    <w:p w14:paraId="65B7574C"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Picnogenol 50 mg</w:t>
                      </w:r>
                    </w:p>
                    <w:p w14:paraId="459CEAF5"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2FEE8582" w14:textId="77777777" w:rsidR="00EE77FE" w:rsidRDefault="00EE77FE">
                      <w:pPr>
                        <w:spacing w:after="0" w:line="240" w:lineRule="auto"/>
                        <w:jc w:val="center"/>
                        <w:rPr>
                          <w:rFonts w:ascii="Swis721 Th BT" w:hAnsi="Swis721 Th BT"/>
                          <w:bCs/>
                          <w:color w:val="FFFFFF" w:themeColor="background1"/>
                          <w:szCs w:val="23"/>
                        </w:rPr>
                      </w:pPr>
                    </w:p>
                    <w:p w14:paraId="6C849128" w14:textId="77777777" w:rsidR="00EE77FE" w:rsidRDefault="00EE77FE">
                      <w:pPr>
                        <w:spacing w:after="0" w:line="240" w:lineRule="auto"/>
                        <w:jc w:val="center"/>
                        <w:rPr>
                          <w:rFonts w:ascii="Swis721 Th BT" w:hAnsi="Swis721 Th BT"/>
                          <w:bCs/>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0666A6"/>
          <w:sz w:val="16"/>
          <w:szCs w:val="16"/>
          <w14:textFill>
            <w14:solidFill>
              <w14:srgbClr w14:val="0666A6">
                <w14:lumMod w14:val="75000"/>
                <w14:lumOff w14:val="25000"/>
              </w14:srgbClr>
            </w14:solidFill>
          </w14:textFill>
        </w:rPr>
      </w:pPr>
    </w:p>
    <w:p w:rsidR="00AA6175" w:rsidRDefault="00E50482">
      <w:pPr>
        <w:pStyle w:val="Corpo"/>
        <w:rPr>
          <w:b/>
          <w:color w:val="0666A6"/>
          <w14:textFill>
            <w14:solidFill>
              <w14:srgbClr w14:val="0666A6">
                <w14:lumMod w14:val="75000"/>
                <w14:lumOff w14:val="25000"/>
              </w14:srgbClr>
            </w14:solidFill>
          </w14:textFill>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5"/>
        </w:numPr>
        <w:spacing w:after="120" w:line="276" w:lineRule="auto"/>
        <w:rPr>
          <w:szCs w:val="23"/>
        </w:rPr>
      </w:pPr>
      <w:r>
        <w:rPr>
          <w:szCs w:val="23"/>
        </w:rPr>
        <w:t xml:space="preserve">Durante o período de intervenção, os participantes do estudo estavam constantemente expostos a diferentes níveis de material particulado (PM 2,5), umidade e temperatura; </w:t>
      </w:r>
    </w:p>
    <w:p w:rsidR="00AA6175" w:rsidRDefault="00E50482">
      <w:pPr>
        <w:pStyle w:val="Corpo"/>
        <w:numPr>
          <w:ilvl w:val="0"/>
          <w:numId w:val="55"/>
        </w:numPr>
        <w:spacing w:after="120" w:line="276" w:lineRule="auto"/>
        <w:rPr>
          <w:szCs w:val="23"/>
        </w:rPr>
      </w:pPr>
      <w:r>
        <w:rPr>
          <w:szCs w:val="23"/>
        </w:rPr>
        <w:t>A suplementação com picnogenol diminui a perda de água transepidérmica (TEWL), mantendo assim a hidratação cutânea, e reduziu a os processos de hiperpigmentação da pele;</w:t>
      </w:r>
    </w:p>
    <w:p w:rsidR="00AA6175" w:rsidRDefault="00E50482">
      <w:pPr>
        <w:pStyle w:val="Corpo"/>
        <w:numPr>
          <w:ilvl w:val="0"/>
          <w:numId w:val="55"/>
        </w:numPr>
        <w:spacing w:after="120" w:line="276" w:lineRule="auto"/>
        <w:rPr>
          <w:szCs w:val="23"/>
        </w:rPr>
      </w:pPr>
      <w:r>
        <w:rPr>
          <w:szCs w:val="23"/>
        </w:rPr>
        <w:t>O picnogenol melhorou a viscoelasticidade da pele, tais como, a elasticidade;</w:t>
      </w:r>
    </w:p>
    <w:p w:rsidR="00AA6175" w:rsidRDefault="00E50482">
      <w:pPr>
        <w:pStyle w:val="Corpo"/>
        <w:numPr>
          <w:ilvl w:val="0"/>
          <w:numId w:val="55"/>
        </w:numPr>
        <w:spacing w:after="120" w:line="276" w:lineRule="auto"/>
        <w:rPr>
          <w:szCs w:val="23"/>
        </w:rPr>
      </w:pPr>
      <w:r>
        <w:rPr>
          <w:szCs w:val="23"/>
        </w:rPr>
        <w:t>Todos esses benefícios não foram observados nos indivíduos suplementados com o placebo.</w:t>
      </w:r>
    </w:p>
    <w:p w:rsidR="00AA6175" w:rsidRPr="00EE77FE" w:rsidRDefault="00AA6175">
      <w:pPr>
        <w:pStyle w:val="Corpo"/>
        <w:rPr>
          <w:b/>
          <w:color w:val="0070C0"/>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666A6"/>
          <w:sz w:val="16"/>
          <w:szCs w:val="16"/>
          <w14:textFill>
            <w14:solidFill>
              <w14:srgbClr w14:val="0666A6">
                <w14:lumMod w14:val="75000"/>
                <w14:lumOff w14:val="25000"/>
              </w14:srgbClr>
            </w14:solidFill>
          </w14:textFill>
        </w:rPr>
      </w:pPr>
    </w:p>
    <w:p w:rsidR="00AA6175" w:rsidRPr="00EE77FE" w:rsidRDefault="00E50482">
      <w:pPr>
        <w:pStyle w:val="Corpo"/>
        <w:spacing w:line="276" w:lineRule="auto"/>
        <w:jc w:val="center"/>
        <w:rPr>
          <w:b/>
          <w:i/>
          <w:iCs/>
        </w:rPr>
      </w:pPr>
      <w:r w:rsidRPr="00EE77FE">
        <w:rPr>
          <w:b/>
          <w:i/>
          <w:iCs/>
        </w:rPr>
        <w:t>A suplementação de picnogenol apresentou benefícios significativos na pele de voluntários que realizavam trabalhos externos e estavam submetidos ao estresse ambiental.</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Suplementação com Picnogenol Mantém a Hidratação da Pele e as Propriedades Viscoelásticas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Picnogenol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Picnogenol.......................................50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23" w:name="_Toc132097864"/>
      <w:r>
        <w:rPr>
          <w:iCs/>
        </w:rPr>
        <w:t>Pomegranate</w:t>
      </w:r>
      <w:bookmarkEnd w:id="123"/>
    </w:p>
    <w:p w:rsidR="00AA6175" w:rsidRPr="00EE77FE" w:rsidRDefault="00E50482">
      <w:pPr>
        <w:pStyle w:val="Corpo"/>
        <w:spacing w:after="120"/>
        <w:jc w:val="center"/>
        <w:rPr>
          <w:color w:val="0070C0"/>
          <w:sz w:val="24"/>
        </w:rPr>
      </w:pPr>
      <w:r w:rsidRPr="00EE77FE">
        <w:rPr>
          <w:b/>
          <w:color w:val="0070C0"/>
          <w:sz w:val="40"/>
          <w:szCs w:val="22"/>
        </w:rPr>
        <w:t>Protege a Pele contra os Danos Causados pela Radiação UV</w:t>
      </w:r>
    </w:p>
    <w:p w:rsidR="00AA6175" w:rsidRDefault="00AA6175">
      <w:pPr>
        <w:pStyle w:val="Corpo"/>
        <w:spacing w:after="120" w:line="276" w:lineRule="auto"/>
        <w:rPr>
          <w:szCs w:val="23"/>
        </w:rPr>
      </w:pPr>
    </w:p>
    <w:p w:rsidR="00AA6175" w:rsidRDefault="00E50482">
      <w:pPr>
        <w:pStyle w:val="Corpo"/>
        <w:rPr>
          <w:sz w:val="24"/>
        </w:rPr>
      </w:pPr>
      <w:r>
        <w:rPr>
          <w:sz w:val="24"/>
        </w:rPr>
        <w:t xml:space="preserve">Este estudo, conduzido por Henning </w:t>
      </w:r>
      <w:r>
        <w:rPr>
          <w:i/>
          <w:sz w:val="24"/>
        </w:rPr>
        <w:t>et al</w:t>
      </w:r>
      <w:r>
        <w:rPr>
          <w:sz w:val="24"/>
        </w:rPr>
        <w:t>. (2019), teve como objetivo avaliar a aplicação tópica e oral do pomegranate nos efeitos deletérios da radiação UVB na pele.</w:t>
      </w:r>
    </w:p>
    <w:p w:rsidR="00AA6175" w:rsidRDefault="00AA6175">
      <w:pPr>
        <w:pStyle w:val="Corpo"/>
        <w:rPr>
          <w:sz w:val="24"/>
        </w:rPr>
      </w:pPr>
    </w:p>
    <w:p w:rsidR="00AA6175" w:rsidRDefault="00E50482">
      <w:pPr>
        <w:pStyle w:val="Corpo"/>
        <w:rPr>
          <w:sz w:val="24"/>
        </w:rPr>
      </w:pPr>
      <w:r>
        <w:rPr>
          <w:noProof/>
          <w:lang w:eastAsia="pt-BR"/>
        </w:rPr>
        <mc:AlternateContent>
          <mc:Choice Requires="wps">
            <w:drawing>
              <wp:anchor distT="0" distB="0" distL="114300" distR="114300" simplePos="0" relativeHeight="252077056" behindDoc="0" locked="0" layoutInCell="1" allowOverlap="1">
                <wp:simplePos x="0" y="0"/>
                <wp:positionH relativeFrom="margin">
                  <wp:align>right</wp:align>
                </wp:positionH>
                <wp:positionV relativeFrom="paragraph">
                  <wp:posOffset>93980</wp:posOffset>
                </wp:positionV>
                <wp:extent cx="5735320" cy="692150"/>
                <wp:effectExtent l="0" t="0" r="18415" b="12700"/>
                <wp:wrapNone/>
                <wp:docPr id="1118" name="Caixa de texto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116" cy="69215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74 mulheres (30 a 45 anos) com Escala de Fitzpatrick II-IV foram selecionadas para participarem deste estudo clínico, controlado, paralelo, aberto e de três grupos. Elas foram divididas para receberem por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118" o:spid="_x0000_s1365" type="#_x0000_t202" style="position:absolute;left:0;text-align:left;margin-left:400.4pt;margin-top:7.4pt;width:451.6pt;height:54.5pt;z-index:2520770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" strokecolor="#ff8501">
                <v:textbox>
                  <w:txbxContent>
                    <w:p w14:paraId="10CE787A" w14:textId="77777777" w:rsidR="00EE77FE" w:rsidRDefault="00EE77FE">
                      <w:pPr>
                        <w:jc w:val="center"/>
                        <w:rPr>
                          <w:rFonts w:ascii="Swis721 Th BT" w:hAnsi="Swis721 Th BT"/>
                          <w:sz w:val="23"/>
                          <w:szCs w:val="23"/>
                        </w:rPr>
                      </w:pPr>
                      <w:r>
                        <w:rPr>
                          <w:rFonts w:ascii="Swis721 Th BT" w:hAnsi="Swis721 Th BT"/>
                          <w:sz w:val="23"/>
                          <w:szCs w:val="23"/>
                        </w:rPr>
                        <w:t>Para isso, 74 mulheres (30 a 45 anos) com Escala de Fitzpatrick II-IV foram selecionadas para participarem deste estudo clínico, controlado, paralelo, aberto e de três grupos. Elas foram divididas para receberem por 12 semanas a seguinte posologia:</w:t>
                      </w:r>
                    </w:p>
                    <w:p w14:paraId="5BF09598"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81152" behindDoc="0" locked="0" layoutInCell="1" allowOverlap="1">
                <wp:simplePos x="0" y="0"/>
                <wp:positionH relativeFrom="margin">
                  <wp:posOffset>2887345</wp:posOffset>
                </wp:positionH>
                <wp:positionV relativeFrom="paragraph">
                  <wp:posOffset>104775</wp:posOffset>
                </wp:positionV>
                <wp:extent cx="226695" cy="138430"/>
                <wp:effectExtent l="0" t="0" r="1905" b="0"/>
                <wp:wrapNone/>
                <wp:docPr id="1119" name="Triângulo isósceles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19" o:spid="_x0000_s1026" o:spt="5" type="#_x0000_t5" style="position:absolute;left:0pt;flip:y;margin-left:227.35pt;margin-top:8.25pt;height:10.9pt;width:17.85pt;mso-position-horizontal-relative:margin;z-index:252081152;mso-width-relative:page;mso-height-relative:page;" fillcolor="#D9D9D9" filled="t" stroked="f" coordsize="21600,21600" o:gfxdata="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Z1zjNgAAAAJAQAADwAAAAAAAAABACAAAAAiAAAAZHJzL2Rvd25yZXYueG1sUEsBAhQA&#10;FAAAAAgAh07iQL43BiNkAgAAuAQAAA4AAAAAAAAAAQAgAAAAJwEAAGRycy9lMm9Eb2MueG1sUEsF&#10;BgAAAAAGAAYAWQEAAP0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79104" behindDoc="0" locked="0" layoutInCell="1" allowOverlap="1">
                <wp:simplePos x="0" y="0"/>
                <wp:positionH relativeFrom="margin">
                  <wp:posOffset>753110</wp:posOffset>
                </wp:positionH>
                <wp:positionV relativeFrom="paragraph">
                  <wp:posOffset>102870</wp:posOffset>
                </wp:positionV>
                <wp:extent cx="226695" cy="138430"/>
                <wp:effectExtent l="0" t="0" r="1905" b="0"/>
                <wp:wrapNone/>
                <wp:docPr id="1120" name="Triângulo isósceles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20" o:spid="_x0000_s1026" o:spt="5" type="#_x0000_t5" style="position:absolute;left:0pt;flip:y;margin-left:59.3pt;margin-top:8.1pt;height:10.9pt;width:17.85pt;mso-position-horizontal-relative:margin;z-index:252079104;mso-width-relative:page;mso-height-relative:page;" fillcolor="#D9D9D9" filled="t" stroked="f" coordsize="21600,21600" o:gfxdata="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nyHh11wAAAAkBAAAPAAAAAAAAAAEAIAAAACIAAABkcnMvZG93bnJldi54bWxQSwECFAAU&#10;AAAACACHTuJAkQoZ5WQCAAC4BAAADgAAAAAAAAABACAAAAAmAQAAZHJzL2Uyb0RvYy54bWxQSwUG&#10;AAAAAAYABgBZAQAA/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80128" behindDoc="0" locked="0" layoutInCell="1" allowOverlap="1">
                <wp:simplePos x="0" y="0"/>
                <wp:positionH relativeFrom="margin">
                  <wp:posOffset>4869180</wp:posOffset>
                </wp:positionH>
                <wp:positionV relativeFrom="paragraph">
                  <wp:posOffset>99060</wp:posOffset>
                </wp:positionV>
                <wp:extent cx="226695" cy="138430"/>
                <wp:effectExtent l="0" t="0" r="1905" b="0"/>
                <wp:wrapNone/>
                <wp:docPr id="1121" name="Triângulo isósceles 1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21" o:spid="_x0000_s1026" o:spt="5" type="#_x0000_t5" style="position:absolute;left:0pt;flip:y;margin-left:383.4pt;margin-top:7.8pt;height:10.9pt;width:17.85pt;mso-position-horizontal-relative:margin;z-index:252080128;mso-width-relative:page;mso-height-relative:page;" fillcolor="#D9D9D9" filled="t" stroked="f" coordsize="21600,21600" o:gfxdata="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cb+FtgAAAAJAQAADwAAAAAAAAABACAAAAAiAAAAZHJzL2Rvd25yZXYueG1sUEsBAhQA&#10;FAAAAAgAh07iQHI5K0BkAgAAuAQAAA4AAAAAAAAAAQAgAAAAJwEAAGRycy9lMm9Eb2MueG1sUEsF&#10;BgAAAAAGAAYAWQEAAP0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78080" behindDoc="0" locked="0" layoutInCell="1" allowOverlap="1">
                <wp:simplePos x="0" y="0"/>
                <wp:positionH relativeFrom="margin">
                  <wp:posOffset>43815</wp:posOffset>
                </wp:positionH>
                <wp:positionV relativeFrom="paragraph">
                  <wp:posOffset>69215</wp:posOffset>
                </wp:positionV>
                <wp:extent cx="1609090" cy="790575"/>
                <wp:effectExtent l="0" t="0" r="10160" b="28575"/>
                <wp:wrapNone/>
                <wp:docPr id="1122" name="Caixa de texto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344" cy="7905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(n=24)</w:t>
                            </w:r>
                            <w:r>
                              <w:rPr>
                                <w:rFonts w:ascii="Swis721 Th BT" w:hAnsi="Swis721 Th BT"/>
                                <w:b/>
                                <w:color w:val="FFFFFF" w:themeColor="background1"/>
                                <w:sz w:val="23"/>
                                <w:szCs w:val="23"/>
                              </w:rPr>
                              <w:br/>
                            </w:r>
                            <w:r>
                              <w:rPr>
                                <w:rFonts w:ascii="Swis721 Th BT" w:hAnsi="Swis721 Th BT"/>
                                <w:color w:val="FFFFFF" w:themeColor="background1"/>
                                <w:sz w:val="23"/>
                                <w:szCs w:val="23"/>
                              </w:rPr>
                              <w:t>Suco de pomegranate</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122" o:spid="_x0000_s1366" type="#_x0000_t202" style="position:absolute;left:0;text-align:left;margin-left:3.45pt;margin-top:5.45pt;width:126.7pt;height:62.25pt;z-index:252078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" fillcolor="#ff8501" strokecolor="#ff8501">
                <v:textbox>
                  <w:txbxContent>
                    <w:p w14:paraId="3DC0774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(n=24)</w:t>
                      </w:r>
                      <w:r>
                        <w:rPr>
                          <w:rFonts w:ascii="Swis721 Th BT" w:hAnsi="Swis721 Th BT"/>
                          <w:b/>
                          <w:color w:val="FFFFFF" w:themeColor="background1"/>
                          <w:sz w:val="23"/>
                          <w:szCs w:val="23"/>
                        </w:rPr>
                        <w:br/>
                      </w:r>
                      <w:r>
                        <w:rPr>
                          <w:rFonts w:ascii="Swis721 Th BT" w:hAnsi="Swis721 Th BT"/>
                          <w:color w:val="FFFFFF" w:themeColor="background1"/>
                          <w:sz w:val="23"/>
                          <w:szCs w:val="23"/>
                        </w:rPr>
                        <w:t>Suco de pomegranate</w:t>
                      </w:r>
                    </w:p>
                    <w:p w14:paraId="1BAD62D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65B6D628"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082176" behindDoc="0" locked="0" layoutInCell="1" allowOverlap="1">
                <wp:simplePos x="0" y="0"/>
                <wp:positionH relativeFrom="margin">
                  <wp:posOffset>2139315</wp:posOffset>
                </wp:positionH>
                <wp:positionV relativeFrom="paragraph">
                  <wp:posOffset>88265</wp:posOffset>
                </wp:positionV>
                <wp:extent cx="1711960" cy="790575"/>
                <wp:effectExtent l="0" t="0" r="22225" b="28575"/>
                <wp:wrapNone/>
                <wp:docPr id="1123" name="Caixa de texto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757" cy="7905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(n=25)</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1000 mg de pomegranate</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ao dia</w:t>
                            </w:r>
                            <w:r>
                              <w:rPr>
                                <w:rFonts w:ascii="Swis721 Th BT" w:hAnsi="Swis721 Th BT"/>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123" o:spid="_x0000_s1367" type="#_x0000_t202" style="position:absolute;left:0;text-align:left;margin-left:168.45pt;margin-top:6.95pt;width:134.8pt;height:62.25pt;z-index:252082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" fillcolor="#ff8501" strokecolor="#ff8501">
                <v:textbox>
                  <w:txbxContent>
                    <w:p w14:paraId="17F38E5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(n=25)</w:t>
                      </w:r>
                    </w:p>
                    <w:p w14:paraId="75A85DD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1000 mg de pomegranate</w:t>
                      </w:r>
                    </w:p>
                    <w:p w14:paraId="57260BA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ao dia</w:t>
                      </w:r>
                      <w:r>
                        <w:rPr>
                          <w:rFonts w:ascii="Swis721 Th BT" w:hAnsi="Swis721 Th BT"/>
                          <w:color w:val="FFFFFF" w:themeColor="background1"/>
                          <w:sz w:val="23"/>
                          <w:szCs w:val="23"/>
                        </w:rPr>
                        <w:br/>
                      </w:r>
                    </w:p>
                    <w:p w14:paraId="699AD9C4"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083200" behindDoc="0" locked="0" layoutInCell="1" allowOverlap="1">
                <wp:simplePos x="0" y="0"/>
                <wp:positionH relativeFrom="margin">
                  <wp:posOffset>4196715</wp:posOffset>
                </wp:positionH>
                <wp:positionV relativeFrom="paragraph">
                  <wp:posOffset>116840</wp:posOffset>
                </wp:positionV>
                <wp:extent cx="1550670" cy="790575"/>
                <wp:effectExtent l="0" t="0" r="11430" b="28575"/>
                <wp:wrapNone/>
                <wp:docPr id="1124" name="Caixa de texto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822" cy="7905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(n=25)</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124" o:spid="_x0000_s1368" type="#_x0000_t202" style="position:absolute;left:0;text-align:left;margin-left:330.45pt;margin-top:9.2pt;width:122.1pt;height:62.25pt;z-index:252083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" fillcolor="#ff8501" strokecolor="#ff8501">
                <v:textbox>
                  <w:txbxContent>
                    <w:p w14:paraId="74988E73"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(n=25)</w:t>
                      </w:r>
                    </w:p>
                    <w:p w14:paraId="1B9DDA2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11C6ADC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r>
                        <w:rPr>
                          <w:rFonts w:ascii="Swis721 Th BT" w:hAnsi="Swis721 Th BT"/>
                          <w:b/>
                          <w:color w:val="FFFFFF" w:themeColor="background1"/>
                          <w:sz w:val="23"/>
                          <w:szCs w:val="23"/>
                        </w:rPr>
                        <w:br/>
                      </w:r>
                    </w:p>
                    <w:p w14:paraId="0E04D009"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AA6175">
      <w:pPr>
        <w:pStyle w:val="Corpo"/>
        <w:rPr>
          <w:b/>
          <w:color w:val="0666A6"/>
          <w:sz w:val="20"/>
          <w:szCs w:val="20"/>
          <w14:textFill>
            <w14:solidFill>
              <w14:srgbClr w14:val="0666A6">
                <w14:lumMod w14:val="75000"/>
                <w14:lumOff w14:val="25000"/>
              </w14:srgbClr>
            </w14:solidFill>
          </w14:textFill>
        </w:rPr>
      </w:pPr>
    </w:p>
    <w:p w:rsidR="00AA6175" w:rsidRPr="00EE77FE" w:rsidRDefault="00E50482" w:rsidP="00EE77FE">
      <w:pPr>
        <w:pStyle w:val="Corpo"/>
        <w:numPr>
          <w:ilvl w:val="0"/>
          <w:numId w:val="56"/>
        </w:numPr>
        <w:rPr>
          <w:sz w:val="20"/>
          <w:szCs w:val="20"/>
        </w:rPr>
      </w:pPr>
      <w:r w:rsidRPr="00EE77FE">
        <w:rPr>
          <w:sz w:val="20"/>
          <w:szCs w:val="20"/>
        </w:rPr>
        <w:t xml:space="preserve">A dose eritematosa mínima (DEM) e o índice de melanina foram determinados usando o </w:t>
      </w:r>
      <w:r w:rsidRPr="00EE77FE">
        <w:rPr>
          <w:i/>
          <w:sz w:val="20"/>
          <w:szCs w:val="20"/>
        </w:rPr>
        <w:t xml:space="preserve">cutometer </w:t>
      </w:r>
      <w:r w:rsidRPr="00EE77FE">
        <w:rPr>
          <w:i/>
          <w:iCs/>
          <w:sz w:val="20"/>
          <w:szCs w:val="20"/>
        </w:rPr>
        <w:t>(mexameter probe)</w:t>
      </w:r>
      <w:r w:rsidRPr="00EE77FE">
        <w:rPr>
          <w:sz w:val="20"/>
          <w:szCs w:val="20"/>
        </w:rPr>
        <w:t xml:space="preserve">. A microbiota da pele foi determinada usando a sequência 16S rRNA. </w:t>
      </w:r>
    </w:p>
    <w:p w:rsidR="00AA6175" w:rsidRDefault="00AA6175">
      <w:pPr>
        <w:pStyle w:val="Corpo"/>
        <w:rPr>
          <w:b/>
          <w:color w:val="0666A6"/>
          <w14:textFill>
            <w14:solidFill>
              <w14:srgbClr w14:val="0666A6">
                <w14:lumMod w14:val="75000"/>
                <w14:lumOff w14:val="25000"/>
              </w14:srgbClr>
            </w14:solidFill>
          </w14:textFill>
        </w:rPr>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ind w:left="357" w:right="-1" w:hanging="357"/>
        <w:rPr>
          <w:szCs w:val="23"/>
        </w:rPr>
      </w:pPr>
      <w:r>
        <w:rPr>
          <w:szCs w:val="23"/>
        </w:rPr>
        <w:t xml:space="preserve">A composição da microbiota cutânea foi melhorada em relação a família e ao gênero das amostras de pele coletadas na linha base e após 12 semanas de intervenção nos grupos 1, 2 e 3; </w:t>
      </w:r>
    </w:p>
    <w:p w:rsidR="00AA6175" w:rsidRDefault="00E50482">
      <w:pPr>
        <w:pStyle w:val="Corpo"/>
        <w:numPr>
          <w:ilvl w:val="0"/>
          <w:numId w:val="5"/>
        </w:numPr>
        <w:spacing w:after="0"/>
        <w:ind w:left="357" w:right="-1" w:hanging="357"/>
        <w:rPr>
          <w:szCs w:val="23"/>
        </w:rPr>
      </w:pPr>
      <w:r>
        <w:rPr>
          <w:szCs w:val="23"/>
        </w:rPr>
        <w:t xml:space="preserve">Houve aumento dos membros da família </w:t>
      </w:r>
      <w:r>
        <w:rPr>
          <w:i/>
          <w:szCs w:val="23"/>
        </w:rPr>
        <w:t>Methylobacteriaceae</w:t>
      </w:r>
      <w:r>
        <w:rPr>
          <w:szCs w:val="23"/>
        </w:rPr>
        <w:t xml:space="preserve"> que contém pigmentos que absorvem a radiação UV e contribuem para a proteção da pele contra a radiação UVB.</w:t>
      </w:r>
    </w:p>
    <w:p w:rsidR="00AA6175" w:rsidRDefault="00AA6175">
      <w:pPr>
        <w:pStyle w:val="Corpo"/>
        <w:spacing w:after="0"/>
        <w:ind w:left="357" w:right="-1"/>
        <w:rPr>
          <w:szCs w:val="23"/>
        </w:rPr>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666A6"/>
          <w:sz w:val="16"/>
          <w:szCs w:val="16"/>
          <w14:textFill>
            <w14:solidFill>
              <w14:srgbClr w14:val="0666A6">
                <w14:lumMod w14:val="75000"/>
                <w14:lumOff w14:val="25000"/>
              </w14:srgbClr>
            </w14:solidFill>
          </w14:textFill>
        </w:rPr>
      </w:pPr>
    </w:p>
    <w:p w:rsidR="00AA6175" w:rsidRDefault="00E50482">
      <w:pPr>
        <w:pStyle w:val="Corpo"/>
        <w:jc w:val="center"/>
        <w:rPr>
          <w:b/>
          <w:i/>
          <w:iCs/>
        </w:rPr>
      </w:pPr>
      <w:r w:rsidRPr="00EE77FE">
        <w:rPr>
          <w:b/>
          <w:i/>
          <w:iCs/>
        </w:rPr>
        <w:t>O consumo diário de romã por via oral pode acarretar em uma maior proteção contra os danos causados pela radiação UV.</w:t>
      </w:r>
    </w:p>
    <w:p w:rsidR="00862296" w:rsidRDefault="00862296">
      <w:pPr>
        <w:pStyle w:val="Corpo"/>
        <w:jc w:val="center"/>
        <w:rPr>
          <w:b/>
          <w:i/>
          <w:iCs/>
        </w:rPr>
      </w:pPr>
    </w:p>
    <w:p w:rsidR="00862296" w:rsidRPr="00EE77FE" w:rsidRDefault="00862296">
      <w:pPr>
        <w:pStyle w:val="Corpo"/>
        <w:jc w:val="center"/>
        <w:rPr>
          <w:b/>
          <w:i/>
          <w:iCs/>
        </w:rPr>
      </w:pPr>
    </w:p>
    <w:p w:rsidR="00AA6175" w:rsidRDefault="00AA6175">
      <w:pPr>
        <w:pStyle w:val="Corpo"/>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AA6175">
      <w:pPr>
        <w:spacing w:after="20" w:line="240" w:lineRule="auto"/>
        <w:jc w:val="both"/>
        <w:rPr>
          <w:rFonts w:ascii="Swis721 Th BT" w:eastAsia="Times New Roman" w:hAnsi="Swis721 Th BT" w:cs="Times New Roman"/>
          <w:b/>
          <w:color w:val="002060"/>
          <w:sz w:val="23"/>
          <w:szCs w:val="24"/>
          <w:lang w:eastAsia="pt-BR"/>
        </w:rPr>
      </w:pPr>
    </w:p>
    <w:p w:rsidR="00AA6175" w:rsidRDefault="00E50482">
      <w:pPr>
        <w:spacing w:after="200" w:line="276" w:lineRule="auto"/>
        <w:rPr>
          <w:rFonts w:ascii="Swis721 Th BT" w:eastAsia="Times New Roman" w:hAnsi="Swis721 Th BT" w:cs="Times New Roman"/>
          <w:i/>
          <w:color w:val="404040"/>
          <w:sz w:val="23"/>
          <w:szCs w:val="23"/>
          <w:lang w:eastAsia="pt-BR"/>
        </w:rPr>
      </w:pPr>
      <w:r>
        <w:rPr>
          <w:rFonts w:ascii="Swis721 Th BT" w:eastAsia="Times New Roman" w:hAnsi="Swis721 Th BT" w:cs="Times New Roman"/>
          <w:b/>
          <w:i/>
          <w:color w:val="404040"/>
          <w:sz w:val="23"/>
          <w:szCs w:val="23"/>
          <w:lang w:eastAsia="pt-BR"/>
        </w:rPr>
        <w:t>Pomegranate Aumenta a Dose Eritematosa Mínima</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Pomegranate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both"/>
              <w:rPr>
                <w:rFonts w:ascii="Swis721 Th BT" w:eastAsiaTheme="minorEastAsia" w:hAnsi="Swis721 Th BT" w:cs="Times New Roman"/>
                <w:color w:val="404040"/>
                <w:sz w:val="23"/>
                <w:szCs w:val="24"/>
                <w:lang w:eastAsia="pt-BR"/>
              </w:rPr>
            </w:pPr>
            <w:r>
              <w:rPr>
                <w:rFonts w:ascii="Swis721 Th BT" w:eastAsiaTheme="minorEastAsia" w:hAnsi="Swis721 Th BT" w:cs="Times New Roman"/>
                <w:color w:val="404040"/>
                <w:sz w:val="23"/>
                <w:szCs w:val="24"/>
                <w:lang w:eastAsia="pt-BR"/>
              </w:rPr>
              <w:t>Pomegranate................................500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20" w:line="240" w:lineRule="auto"/>
              <w:jc w:val="both"/>
              <w:rPr>
                <w:rFonts w:ascii="Swis721 Th BT" w:eastAsiaTheme="minorEastAsia" w:hAnsi="Swis721 Th BT" w:cs="Times New Roman"/>
                <w:color w:val="404040"/>
                <w:sz w:val="23"/>
                <w:szCs w:val="24"/>
                <w:lang w:eastAsia="pt-BR"/>
              </w:rPr>
            </w:pPr>
            <w:r>
              <w:rPr>
                <w:rFonts w:ascii="Swis721 Th BT" w:eastAsiaTheme="minorEastAsia" w:hAnsi="Swis721 Th BT" w:cs="Times New Roman"/>
                <w:color w:val="404040"/>
                <w:sz w:val="23"/>
                <w:szCs w:val="24"/>
                <w:lang w:eastAsia="pt-BR"/>
              </w:rPr>
              <w:t>Excipiente q</w:t>
            </w:r>
            <w:r w:rsidRPr="00EE77FE">
              <w:rPr>
                <w:rFonts w:ascii="Swis721 Th BT" w:eastAsiaTheme="minorEastAsia" w:hAnsi="Swis721 Th BT" w:cs="Times New Roman"/>
                <w:color w:val="404040"/>
                <w:sz w:val="23"/>
                <w:szCs w:val="24"/>
                <w:lang w:eastAsia="pt-BR"/>
              </w:rPr>
              <w:t>.</w:t>
            </w:r>
            <w:r>
              <w:rPr>
                <w:rFonts w:ascii="Swis721 Th BT" w:eastAsiaTheme="minorEastAsia" w:hAnsi="Swis721 Th BT" w:cs="Times New Roman"/>
                <w:color w:val="404040"/>
                <w:sz w:val="23"/>
                <w:szCs w:val="24"/>
                <w:lang w:eastAsia="pt-BR"/>
              </w:rPr>
              <w:t>s</w:t>
            </w:r>
            <w:r w:rsidRPr="00EE77FE">
              <w:rPr>
                <w:rFonts w:ascii="Swis721 Th BT" w:eastAsiaTheme="minorEastAsia" w:hAnsi="Swis721 Th BT" w:cs="Times New Roman"/>
                <w:color w:val="404040"/>
                <w:sz w:val="23"/>
                <w:szCs w:val="24"/>
                <w:lang w:eastAsia="pt-BR"/>
              </w:rPr>
              <w:t>.</w:t>
            </w:r>
            <w:r>
              <w:rPr>
                <w:rFonts w:ascii="Swis721 Th BT" w:eastAsiaTheme="minorEastAsia" w:hAnsi="Swis721 Th BT" w:cs="Times New Roman"/>
                <w:color w:val="404040"/>
                <w:sz w:val="23"/>
                <w:szCs w:val="24"/>
                <w:lang w:eastAsia="pt-BR"/>
              </w:rPr>
              <w:t>p..........................1 Cápsula</w:t>
            </w:r>
          </w:p>
        </w:tc>
      </w:tr>
    </w:tbl>
    <w:p w:rsidR="00AA6175" w:rsidRDefault="00E50482">
      <w:r>
        <w:rPr>
          <w:rFonts w:ascii="Swis721 Th BT" w:hAnsi="Swis721 Th BT"/>
          <w:color w:val="404040" w:themeColor="text1" w:themeTint="BF"/>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24" w:name="_Toc132097865"/>
      <w:r>
        <w:rPr>
          <w:i/>
          <w:iCs/>
        </w:rPr>
        <w:t>Centella asiatica</w:t>
      </w:r>
      <w:bookmarkEnd w:id="124"/>
    </w:p>
    <w:p w:rsidR="00AA6175" w:rsidRPr="00EE77FE" w:rsidRDefault="00E50482">
      <w:pPr>
        <w:pStyle w:val="Corpo"/>
        <w:spacing w:after="120"/>
        <w:jc w:val="center"/>
        <w:rPr>
          <w:color w:val="0070C0"/>
          <w:sz w:val="24"/>
        </w:rPr>
      </w:pPr>
      <w:r w:rsidRPr="00EE77FE">
        <w:rPr>
          <w:b/>
          <w:color w:val="0070C0"/>
          <w:sz w:val="40"/>
          <w:szCs w:val="22"/>
        </w:rPr>
        <w:t>Eficaz na Xerose em Pacientes Diabéticos</w:t>
      </w:r>
    </w:p>
    <w:p w:rsidR="00AA6175" w:rsidRDefault="00AA6175">
      <w:pPr>
        <w:pStyle w:val="Corpo"/>
        <w:spacing w:after="120" w:line="276" w:lineRule="auto"/>
        <w:rPr>
          <w:szCs w:val="23"/>
        </w:rPr>
      </w:pPr>
    </w:p>
    <w:p w:rsidR="00AA6175" w:rsidRDefault="00E50482">
      <w:pPr>
        <w:pStyle w:val="Corpo"/>
        <w:spacing w:after="120"/>
        <w:rPr>
          <w:sz w:val="24"/>
        </w:rPr>
      </w:pPr>
      <w:r>
        <w:rPr>
          <w:sz w:val="24"/>
        </w:rPr>
        <w:t xml:space="preserve">Este estudo duplo-cego, randomizado e controlado teve como objetivo avaliar o tratamento oral e tópico com </w:t>
      </w:r>
      <w:r>
        <w:rPr>
          <w:i/>
          <w:iCs/>
          <w:sz w:val="24"/>
        </w:rPr>
        <w:t>Centella asiatica</w:t>
      </w:r>
      <w:r>
        <w:rPr>
          <w:sz w:val="24"/>
        </w:rPr>
        <w:t xml:space="preserve"> na xerose em pacientes com DMT2 </w:t>
      </w:r>
      <w:r>
        <w:rPr>
          <w:sz w:val="24"/>
        </w:rPr>
        <w:fldChar w:fldCharType="begin"/>
      </w:r>
      <w:r>
        <w:rPr>
          <w:sz w:val="24"/>
        </w:rPr>
        <w:instrText xml:space="preserve"> ADDIN EN.CITE &lt;EndNote&gt;&lt;Cite&gt;&lt;Author&gt;Legiawati&lt;/Author&gt;&lt;Year&gt;2020&lt;/Year&gt;&lt;IDText&gt;Oral and Topical Centella asiatica in Type 2 Diabetes Mellitus Patients with Dry Skin: A Three-Arm Prospective Randomized Double-Blind Controlled Trial&lt;/IDText&gt;&lt;DisplayText&gt;(LEGIAWATI; BRAMONO; INDRIATMI; YUNIR&lt;style face="italic"&gt; et al.&lt;/style&gt;, 2020)&lt;/DisplayText&gt;&lt;record&gt;&lt;urls&gt;&lt;related-urls&gt;&lt;url&gt;https://pubmed.ncbi.nlm.nih.gov/32908567&lt;/url&gt;&lt;url&gt;https://www.ncbi.nlm.nih.gov/pmc/articles/PMC7471832/&lt;/url&gt;&lt;/related-urls&gt;&lt;/urls&gt;&lt;isbn&gt;1741-427X&amp;#xD;1741-4288&lt;/isbn&gt;&lt;titles&gt;&lt;title&gt;Oral and Topical Centella asiatica in Type 2 Diabetes Mellitus Patients with Dry Skin: A Three-Arm Prospective Randomized Double-Blind Controlled Trial&lt;/title&gt;&lt;secondary-title&gt;Evidence-based complementary and alternative medicine : eCAM&lt;/secondary-title&gt;&lt;alt-title&gt;Evid Based Complement Alternat Med&lt;/alt-title&gt;&lt;/titles&gt;&lt;pages&gt;7253560-7253560&lt;/pages&gt;&lt;contributors&gt;&lt;authors&gt;&lt;author&gt;Legiawati, Lili&lt;/author&gt;&lt;author&gt;Bramono, Kusmarinah&lt;/author&gt;&lt;author&gt;Indriatmi, Wresti&lt;/author&gt;&lt;author&gt;Yunir, Em&lt;/author&gt;&lt;author&gt;Setiati, Siti&lt;/author&gt;&lt;author&gt;Jusman, Sri Widia A.&lt;/author&gt;&lt;author&gt;Purwaningsih, Erni H.&lt;/author&gt;&lt;author&gt;Wibowo, Heri&lt;/author&gt;&lt;author&gt;Danarti, Retno&lt;/author&gt;&lt;/authors&gt;&lt;/contributors&gt;&lt;language&gt;eng&lt;/language&gt;&lt;added-date format="utc"&gt;1607952014&lt;/added-date&gt;&lt;ref-type name="Journal Article"&gt;17&lt;/ref-type&gt;&lt;dates&gt;&lt;year&gt;2020&lt;/year&gt;&lt;/dates&gt;&lt;rec-number&gt;1749&lt;/rec-number&gt;&lt;publisher&gt;Hindawi&lt;/publisher&gt;&lt;last-updated-date format="utc"&gt;1607952014&lt;/last-updated-date&gt;&lt;accession-num&gt;32908567&lt;/accession-num&gt;&lt;electronic-resource-num&gt;10.1155/2020/7253560&lt;/electronic-resource-num&gt;&lt;volume&gt;2020&lt;/volume&gt;&lt;remote-database-name&gt;PubMed&lt;/remote-database-name&gt;&lt;/record&gt;&lt;/Cite&gt;&lt;/EndNote&gt;</w:instrText>
      </w:r>
      <w:r>
        <w:rPr>
          <w:sz w:val="24"/>
        </w:rPr>
        <w:fldChar w:fldCharType="separate"/>
      </w:r>
      <w:r>
        <w:rPr>
          <w:sz w:val="24"/>
        </w:rPr>
        <w:t>(LEGIAWATI; BRAMONO; INDRIATMI; YUNIR</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048384" behindDoc="0" locked="0" layoutInCell="1" allowOverlap="1">
                <wp:simplePos x="0" y="0"/>
                <wp:positionH relativeFrom="margin">
                  <wp:align>left</wp:align>
                </wp:positionH>
                <wp:positionV relativeFrom="paragraph">
                  <wp:posOffset>96520</wp:posOffset>
                </wp:positionV>
                <wp:extent cx="5734050" cy="361950"/>
                <wp:effectExtent l="0" t="0" r="19050" b="19050"/>
                <wp:wrapNone/>
                <wp:docPr id="993" name="Caixa de texto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6195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indivíduos com DMT2 e xerose foram selecionados para receberem:</w:t>
                            </w:r>
                          </w:p>
                        </w:txbxContent>
                      </wps:txbx>
                      <wps:bodyPr rot="0" vert="horz" wrap="square" lIns="91440" tIns="45720" rIns="91440" bIns="45720" anchor="t" anchorCtr="0" upright="1">
                        <a:noAutofit/>
                      </wps:bodyPr>
                    </wps:wsp>
                  </a:graphicData>
                </a:graphic>
              </wp:anchor>
            </w:drawing>
          </mc:Choice>
          <mc:Fallback>
            <w:pict>
              <v:shape id="Caixa de texto 993" o:spid="_x0000_s1369" type="#_x0000_t202" style="position:absolute;left:0;text-align:left;margin-left:0;margin-top:7.6pt;width:451.5pt;height:28.5pt;z-index:252048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" fillcolor="white [3212]" strokecolor="#ff8501">
                <v:textbox>
                  <w:txbxContent>
                    <w:p w14:paraId="6DCA68AB" w14:textId="77777777" w:rsidR="00EE77FE" w:rsidRDefault="00EE77FE">
                      <w:pPr>
                        <w:jc w:val="center"/>
                        <w:rPr>
                          <w:rFonts w:ascii="Swis721 Th BT" w:hAnsi="Swis721 Th BT"/>
                          <w:sz w:val="23"/>
                          <w:szCs w:val="23"/>
                        </w:rPr>
                      </w:pPr>
                      <w:r>
                        <w:rPr>
                          <w:rFonts w:ascii="Swis721 Th BT" w:hAnsi="Swis721 Th BT"/>
                          <w:sz w:val="23"/>
                          <w:szCs w:val="23"/>
                        </w:rPr>
                        <w:t>Para isso, indivíduos com DMT2 e xerose foram selecionados para receberem:</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50432" behindDoc="0" locked="0" layoutInCell="1" allowOverlap="1">
                <wp:simplePos x="0" y="0"/>
                <wp:positionH relativeFrom="margin">
                  <wp:posOffset>770890</wp:posOffset>
                </wp:positionH>
                <wp:positionV relativeFrom="paragraph">
                  <wp:posOffset>10795</wp:posOffset>
                </wp:positionV>
                <wp:extent cx="226695" cy="138430"/>
                <wp:effectExtent l="0" t="0" r="1905" b="0"/>
                <wp:wrapThrough wrapText="bothSides">
                  <wp:wrapPolygon edited="0">
                    <wp:start x="0" y="0"/>
                    <wp:lineTo x="0" y="5945"/>
                    <wp:lineTo x="5445" y="17835"/>
                    <wp:lineTo x="14521" y="17835"/>
                    <wp:lineTo x="19966" y="5945"/>
                    <wp:lineTo x="19966" y="0"/>
                    <wp:lineTo x="0" y="0"/>
                  </wp:wrapPolygon>
                </wp:wrapThrough>
                <wp:docPr id="994" name="Triângulo isósceles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94" o:spid="_x0000_s1026" o:spt="5" type="#_x0000_t5" style="position:absolute;left:0pt;flip:y;margin-left:60.7pt;margin-top:0.85pt;height:10.9pt;width:17.85pt;mso-position-horizontal-relative:margin;mso-wrap-distance-left:9pt;mso-wrap-distance-right:9pt;z-index:252050432;mso-width-relative:page;mso-height-relative:page;" fillcolor="#D9D9D9 [3212]" filled="t" stroked="f" coordsize="21600,21600" wrapcoords="0 0 0 5945 5445 17835 14521 17835 19966 5945 19966 0 0 0" o:gfxdata="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5czjlzwlLL71A/&#10;/HRtb4Dp8PArSGVUYOkC0TX4UJLXrb/BVHDw1yC/BebgshOuVReIMHRK1JTkNN0v/nJISiBXthk+&#10;QE2xRB8hM7dr0LLGaP8lOSZoYoftcqvuD61Su8gkGWez09PlCWeSjqbHi/lxbmUhygSTnD2G+E6B&#10;ZUmoeERN2ZnEpijF9jrEJLT1vmJRf+WssYZ6vxWGnUzoyckfLhP0I2TyDGB0faWNyQq2m0uDjFwr&#10;vl6mN8cxvaUiR/Mi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i2B7TW&#10;AAAACAEAAA8AAAAAAAAAAQAgAAAAIgAAAGRycy9kb3ducmV2LnhtbFBLAQIUABQAAAAIAIdO4kCy&#10;if5DWwIAAKcEAAAOAAAAAAAAAAEAIAAAACUBAABkcnMvZTJvRG9jLnhtbFBLBQYAAAAABgAGAFkB&#10;AADyBQAAAAA=&#10;" adj="10800">
                <v:fill on="t" focussize="0,0"/>
                <v:stroke on="f"/>
                <v:imagedata o:title=""/>
                <o:lock v:ext="edit" aspectratio="f"/>
                <w10:wrap type="through"/>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54528" behindDoc="0" locked="0" layoutInCell="1" allowOverlap="1">
                <wp:simplePos x="0" y="0"/>
                <wp:positionH relativeFrom="margin">
                  <wp:posOffset>4723765</wp:posOffset>
                </wp:positionH>
                <wp:positionV relativeFrom="paragraph">
                  <wp:posOffset>-184150</wp:posOffset>
                </wp:positionV>
                <wp:extent cx="226695" cy="138430"/>
                <wp:effectExtent l="0" t="0" r="1905" b="0"/>
                <wp:wrapThrough wrapText="bothSides">
                  <wp:wrapPolygon edited="0">
                    <wp:start x="0" y="0"/>
                    <wp:lineTo x="0" y="5945"/>
                    <wp:lineTo x="5445" y="17835"/>
                    <wp:lineTo x="14521" y="17835"/>
                    <wp:lineTo x="19966" y="5945"/>
                    <wp:lineTo x="19966" y="0"/>
                    <wp:lineTo x="0" y="0"/>
                  </wp:wrapPolygon>
                </wp:wrapThrough>
                <wp:docPr id="1000" name="Triângulo isósceles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00" o:spid="_x0000_s1026" o:spt="5" type="#_x0000_t5" style="position:absolute;left:0pt;flip:y;margin-left:371.95pt;margin-top:-14.5pt;height:10.9pt;width:17.85pt;mso-position-horizontal-relative:margin;mso-wrap-distance-left:9pt;mso-wrap-distance-right:9pt;z-index:252054528;mso-width-relative:page;mso-height-relative:page;" fillcolor="#D9D9D9 [3212]" filled="t" stroked="f" coordsize="21600,21600" wrapcoords="0 0 0 5945 5445 17835 14521 17835 19966 5945 19966 0 0 0" o:gfxdata="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QF&#10;3njZAAAACgEAAA8AAAAAAAAAAQAgAAAAIgAAAGRycy9kb3ducmV2LnhtbFBLAQIUABQAAAAIAIdO&#10;4kAupufUWwIAAKkEAAAOAAAAAAAAAAEAIAAAACgBAABkcnMvZTJvRG9jLnhtbFBLBQYAAAAABgAG&#10;AFkBAAD1BQAAAAA=&#10;" adj="10800">
                <v:fill on="t" focussize="0,0"/>
                <v:stroke on="f"/>
                <v:imagedata o:title=""/>
                <o:lock v:ext="edit" aspectratio="f"/>
                <w10:wrap type="through"/>
              </v:shape>
            </w:pict>
          </mc:Fallback>
        </mc:AlternateContent>
      </w:r>
      <w:r>
        <w:rPr>
          <w:noProof/>
          <w:lang w:eastAsia="pt-BR"/>
        </w:rPr>
        <mc:AlternateContent>
          <mc:Choice Requires="wps">
            <w:drawing>
              <wp:anchor distT="0" distB="0" distL="114300" distR="114300" simplePos="0" relativeHeight="252053504" behindDoc="0" locked="0" layoutInCell="1" allowOverlap="1">
                <wp:simplePos x="0" y="0"/>
                <wp:positionH relativeFrom="margin">
                  <wp:posOffset>3952875</wp:posOffset>
                </wp:positionH>
                <wp:positionV relativeFrom="paragraph">
                  <wp:posOffset>32385</wp:posOffset>
                </wp:positionV>
                <wp:extent cx="1781175" cy="1188085"/>
                <wp:effectExtent l="0" t="0" r="28575" b="12700"/>
                <wp:wrapNone/>
                <wp:docPr id="100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18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Placebo oral</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 tópico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_x0000_s1370" type="#_x0000_t202" style="position:absolute;left:0;text-align:left;margin-left:311.25pt;margin-top:2.55pt;width:140.25pt;height:93.55pt;z-index:252053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" fillcolor="#ff8501" strokecolor="#ff8501">
                <v:textbox>
                  <w:txbxContent>
                    <w:p w14:paraId="39B9ECE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Placebo oral</w:t>
                      </w:r>
                    </w:p>
                    <w:p w14:paraId="2CC1DA8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3E8E52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 tópico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052480" behindDoc="0" locked="0" layoutInCell="1" allowOverlap="1">
                <wp:simplePos x="0" y="0"/>
                <wp:positionH relativeFrom="margin">
                  <wp:posOffset>2752090</wp:posOffset>
                </wp:positionH>
                <wp:positionV relativeFrom="paragraph">
                  <wp:posOffset>-181610</wp:posOffset>
                </wp:positionV>
                <wp:extent cx="226695" cy="138430"/>
                <wp:effectExtent l="0" t="0" r="1905" b="0"/>
                <wp:wrapThrough wrapText="bothSides">
                  <wp:wrapPolygon edited="0">
                    <wp:start x="0" y="0"/>
                    <wp:lineTo x="0" y="5945"/>
                    <wp:lineTo x="5445" y="17835"/>
                    <wp:lineTo x="14521" y="17835"/>
                    <wp:lineTo x="19966" y="5945"/>
                    <wp:lineTo x="19966" y="0"/>
                    <wp:lineTo x="0" y="0"/>
                  </wp:wrapPolygon>
                </wp:wrapThrough>
                <wp:docPr id="1002" name="Triângulo isósceles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02" o:spid="_x0000_s1026" o:spt="5" type="#_x0000_t5" style="position:absolute;left:0pt;flip:y;margin-left:216.7pt;margin-top:-14.3pt;height:10.9pt;width:17.85pt;mso-position-horizontal-relative:margin;mso-wrap-distance-left:9pt;mso-wrap-distance-right:9pt;z-index:252052480;mso-width-relative:page;mso-height-relative:page;" fillcolor="#D9D9D9 [3212]" filled="t" stroked="f" coordsize="21600,21600" wrapcoords="0 0 0 5945 5445 17835 14521 17835 19966 5945 19966 0 0 0" o:gfxdata="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5&#10;rpgD2QAAAAoBAAAPAAAAAAAAAAEAIAAAACIAAABkcnMvZG93bnJldi54bWxQSwECFAAUAAAACACH&#10;TuJAy0dYoVwCAACpBAAADgAAAAAAAAABACAAAAAoAQAAZHJzL2Uyb0RvYy54bWxQSwUGAAAAAAYA&#10;BgBZAQAA9gUAAAAA&#10;" adj="10800">
                <v:fill on="t" focussize="0,0"/>
                <v:stroke on="f"/>
                <v:imagedata o:title=""/>
                <o:lock v:ext="edit" aspectratio="f"/>
                <w10:wrap type="through"/>
              </v:shape>
            </w:pict>
          </mc:Fallback>
        </mc:AlternateContent>
      </w:r>
      <w:r>
        <w:rPr>
          <w:noProof/>
          <w:lang w:eastAsia="pt-BR"/>
        </w:rPr>
        <mc:AlternateContent>
          <mc:Choice Requires="wps">
            <w:drawing>
              <wp:anchor distT="0" distB="0" distL="114300" distR="114300" simplePos="0" relativeHeight="252051456" behindDoc="0" locked="0" layoutInCell="1" allowOverlap="1">
                <wp:simplePos x="0" y="0"/>
                <wp:positionH relativeFrom="margin">
                  <wp:posOffset>1981200</wp:posOffset>
                </wp:positionH>
                <wp:positionV relativeFrom="paragraph">
                  <wp:posOffset>25400</wp:posOffset>
                </wp:positionV>
                <wp:extent cx="1781175" cy="1188085"/>
                <wp:effectExtent l="0" t="0" r="28575" b="12700"/>
                <wp:wrapNone/>
                <wp:docPr id="100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18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 oral</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Cs w:val="23"/>
                              </w:rPr>
                              <w:t xml:space="preserve"> </w:t>
                            </w:r>
                            <w:r>
                              <w:rPr>
                                <w:rFonts w:ascii="Swis721 Th BT" w:hAnsi="Swis721 Th BT"/>
                                <w:i/>
                                <w:iCs/>
                                <w:color w:val="FFFFFF" w:themeColor="background1"/>
                                <w:sz w:val="23"/>
                                <w:szCs w:val="23"/>
                              </w:rPr>
                              <w:t>Centella asiatica</w:t>
                            </w:r>
                            <w:r>
                              <w:rPr>
                                <w:rFonts w:ascii="Swis721 Th BT" w:hAnsi="Swis721 Th BT"/>
                                <w:color w:val="FFFFFF" w:themeColor="background1"/>
                                <w:sz w:val="23"/>
                                <w:szCs w:val="23"/>
                              </w:rPr>
                              <w:t xml:space="preserve"> tópica 1%</w:t>
                            </w:r>
                            <w:r>
                              <w:rPr>
                                <w:rFonts w:ascii="Swis721 Th BT" w:hAnsi="Swis721 Th BT"/>
                                <w:i/>
                                <w:iCs/>
                                <w:color w:val="FFFFFF" w:themeColor="background1"/>
                                <w:szCs w:val="23"/>
                              </w:rPr>
                              <w:t xml:space="preserve"> </w:t>
                            </w:r>
                            <w:r>
                              <w:rPr>
                                <w:rFonts w:ascii="Swis721 Th BT" w:hAnsi="Swis721 Th BT"/>
                                <w:color w:val="FFFFFF" w:themeColor="background1"/>
                                <w:szCs w:val="23"/>
                              </w:rPr>
                              <w:t>2 vezes ao dia</w:t>
                            </w:r>
                          </w:p>
                        </w:txbxContent>
                      </wps:txbx>
                      <wps:bodyPr rot="0" vert="horz" wrap="square" lIns="91440" tIns="45720" rIns="91440" bIns="45720" anchor="ctr" anchorCtr="0" upright="1">
                        <a:noAutofit/>
                      </wps:bodyPr>
                    </wps:wsp>
                  </a:graphicData>
                </a:graphic>
              </wp:anchor>
            </w:drawing>
          </mc:Choice>
          <mc:Fallback>
            <w:pict>
              <v:shape id="_x0000_s1371" type="#_x0000_t202" style="position:absolute;left:0;text-align:left;margin-left:156pt;margin-top:2pt;width:140.25pt;height:93.55pt;z-index:252051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" fillcolor="#ff8501" strokecolor="#ff8501">
                <v:textbox>
                  <w:txbxContent>
                    <w:p w14:paraId="00A9A59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 oral</w:t>
                      </w:r>
                    </w:p>
                    <w:p w14:paraId="0743120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3317BE3C" w14:textId="77777777"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Cs w:val="23"/>
                        </w:rPr>
                        <w:t xml:space="preserve"> </w:t>
                      </w:r>
                      <w:r>
                        <w:rPr>
                          <w:rFonts w:ascii="Swis721 Th BT" w:hAnsi="Swis721 Th BT"/>
                          <w:i/>
                          <w:iCs/>
                          <w:color w:val="FFFFFF" w:themeColor="background1"/>
                          <w:sz w:val="23"/>
                          <w:szCs w:val="23"/>
                        </w:rPr>
                        <w:t>Centella asiatica</w:t>
                      </w:r>
                      <w:r>
                        <w:rPr>
                          <w:rFonts w:ascii="Swis721 Th BT" w:hAnsi="Swis721 Th BT"/>
                          <w:color w:val="FFFFFF" w:themeColor="background1"/>
                          <w:sz w:val="23"/>
                          <w:szCs w:val="23"/>
                        </w:rPr>
                        <w:t xml:space="preserve"> tópica 1%</w:t>
                      </w:r>
                      <w:r>
                        <w:rPr>
                          <w:rFonts w:ascii="Swis721 Th BT" w:hAnsi="Swis721 Th BT"/>
                          <w:i/>
                          <w:iCs/>
                          <w:color w:val="FFFFFF" w:themeColor="background1"/>
                          <w:szCs w:val="23"/>
                        </w:rPr>
                        <w:t xml:space="preserve"> </w:t>
                      </w:r>
                      <w:r>
                        <w:rPr>
                          <w:rFonts w:ascii="Swis721 Th BT" w:hAnsi="Swis721 Th BT"/>
                          <w:color w:val="FFFFFF" w:themeColor="background1"/>
                          <w:szCs w:val="23"/>
                        </w:rPr>
                        <w:t>2 vezes ao dia</w:t>
                      </w:r>
                    </w:p>
                  </w:txbxContent>
                </v:textbox>
                <w10:wrap anchorx="margin"/>
              </v:shape>
            </w:pict>
          </mc:Fallback>
        </mc:AlternateContent>
      </w:r>
      <w:r>
        <w:rPr>
          <w:noProof/>
          <w:lang w:eastAsia="pt-BR"/>
        </w:rPr>
        <mc:AlternateContent>
          <mc:Choice Requires="wps">
            <w:drawing>
              <wp:anchor distT="0" distB="0" distL="114300" distR="114300" simplePos="0" relativeHeight="252049408" behindDoc="0" locked="0" layoutInCell="1" allowOverlap="1">
                <wp:simplePos x="0" y="0"/>
                <wp:positionH relativeFrom="margin">
                  <wp:posOffset>0</wp:posOffset>
                </wp:positionH>
                <wp:positionV relativeFrom="paragraph">
                  <wp:posOffset>29845</wp:posOffset>
                </wp:positionV>
                <wp:extent cx="1781175" cy="1188085"/>
                <wp:effectExtent l="0" t="0" r="28575" b="12700"/>
                <wp:wrapNone/>
                <wp:docPr id="1004" name="Caixa de texto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18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Centella asiatica </w:t>
                            </w:r>
                            <w:r>
                              <w:rPr>
                                <w:rFonts w:ascii="Swis721 Th BT" w:hAnsi="Swis721 Th BT"/>
                                <w:color w:val="FFFFFF" w:themeColor="background1"/>
                                <w:sz w:val="23"/>
                                <w:szCs w:val="23"/>
                              </w:rPr>
                              <w:t>oral (1100 mg 2 vezes ao dia)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i/>
                                <w:iCs/>
                                <w:color w:val="FFFFFF" w:themeColor="background1"/>
                                <w:sz w:val="23"/>
                                <w:szCs w:val="23"/>
                              </w:rPr>
                              <w:t>Centella asiatica</w:t>
                            </w:r>
                            <w:r>
                              <w:rPr>
                                <w:rFonts w:ascii="Swis721 Th BT" w:hAnsi="Swis721 Th BT"/>
                                <w:color w:val="FFFFFF" w:themeColor="background1"/>
                                <w:sz w:val="23"/>
                                <w:szCs w:val="23"/>
                              </w:rPr>
                              <w:t xml:space="preserve"> tópica 1%</w:t>
                            </w:r>
                            <w:r>
                              <w:rPr>
                                <w:rFonts w:ascii="Swis721 Th BT" w:hAnsi="Swis721 Th BT"/>
                                <w:i/>
                                <w:iCs/>
                                <w:color w:val="FFFFFF" w:themeColor="background1"/>
                                <w:szCs w:val="23"/>
                              </w:rPr>
                              <w:t xml:space="preserve"> </w:t>
                            </w:r>
                            <w:r>
                              <w:rPr>
                                <w:rFonts w:ascii="Swis721 Th BT" w:hAnsi="Swis721 Th BT"/>
                                <w:color w:val="FFFFFF" w:themeColor="background1"/>
                                <w:szCs w:val="23"/>
                              </w:rPr>
                              <w:t>2 vezes ao dia</w:t>
                            </w:r>
                          </w:p>
                        </w:txbxContent>
                      </wps:txbx>
                      <wps:bodyPr rot="0" vert="horz" wrap="square" lIns="91440" tIns="45720" rIns="91440" bIns="45720" anchor="ctr" anchorCtr="0" upright="1">
                        <a:noAutofit/>
                      </wps:bodyPr>
                    </wps:wsp>
                  </a:graphicData>
                </a:graphic>
              </wp:anchor>
            </w:drawing>
          </mc:Choice>
          <mc:Fallback>
            <w:pict>
              <v:shape id="Caixa de texto 1004" o:spid="_x0000_s1372" type="#_x0000_t202" style="position:absolute;left:0;text-align:left;margin-left:0;margin-top:2.35pt;width:140.25pt;height:93.55pt;z-index:252049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" fillcolor="#ff8501" strokecolor="#ff8501">
                <v:textbox>
                  <w:txbxContent>
                    <w:p w14:paraId="6026FE6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Centella asiatica </w:t>
                      </w:r>
                      <w:r>
                        <w:rPr>
                          <w:rFonts w:ascii="Swis721 Th BT" w:hAnsi="Swis721 Th BT"/>
                          <w:color w:val="FFFFFF" w:themeColor="background1"/>
                          <w:sz w:val="23"/>
                          <w:szCs w:val="23"/>
                        </w:rPr>
                        <w:t>oral (1100 mg 2 vezes ao dia)</w:t>
                      </w:r>
                    </w:p>
                    <w:p w14:paraId="52FAAC3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75ADA6A0"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i/>
                          <w:iCs/>
                          <w:color w:val="FFFFFF" w:themeColor="background1"/>
                          <w:sz w:val="23"/>
                          <w:szCs w:val="23"/>
                        </w:rPr>
                        <w:t>Centella asiatica</w:t>
                      </w:r>
                      <w:r>
                        <w:rPr>
                          <w:rFonts w:ascii="Swis721 Th BT" w:hAnsi="Swis721 Th BT"/>
                          <w:color w:val="FFFFFF" w:themeColor="background1"/>
                          <w:sz w:val="23"/>
                          <w:szCs w:val="23"/>
                        </w:rPr>
                        <w:t xml:space="preserve"> tópica 1%</w:t>
                      </w:r>
                      <w:r>
                        <w:rPr>
                          <w:rFonts w:ascii="Swis721 Th BT" w:hAnsi="Swis721 Th BT"/>
                          <w:i/>
                          <w:iCs/>
                          <w:color w:val="FFFFFF" w:themeColor="background1"/>
                          <w:szCs w:val="23"/>
                        </w:rPr>
                        <w:t xml:space="preserve"> </w:t>
                      </w:r>
                      <w:r>
                        <w:rPr>
                          <w:rFonts w:ascii="Swis721 Th BT" w:hAnsi="Swis721 Th BT"/>
                          <w:color w:val="FFFFFF" w:themeColor="background1"/>
                          <w:szCs w:val="23"/>
                        </w:rPr>
                        <w:t>2 vezes ao dia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A avaliação da pele seca foi realizada nos dias 1, 15 e 29, enquanto a avaliação da atividade da N (6) -carboximetil-lisina (CML), IL-1</w:t>
      </w:r>
      <w:r>
        <w:rPr>
          <w:rFonts w:ascii="Calibri" w:hAnsi="Calibri" w:cs="Calibri"/>
          <w:sz w:val="20"/>
          <w:szCs w:val="23"/>
        </w:rPr>
        <w:t>α</w:t>
      </w:r>
      <w:r>
        <w:rPr>
          <w:sz w:val="20"/>
          <w:szCs w:val="23"/>
        </w:rPr>
        <w:t xml:space="preserve"> e superóxido dismutase (SOD) foi realizada nos dias 1 e 29.</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spacing w:after="0"/>
        <w:rPr>
          <w:sz w:val="16"/>
          <w:szCs w:val="16"/>
        </w:rPr>
      </w:pPr>
    </w:p>
    <w:p w:rsidR="00AA6175" w:rsidRDefault="00E50482">
      <w:pPr>
        <w:pStyle w:val="Corpo"/>
        <w:numPr>
          <w:ilvl w:val="0"/>
          <w:numId w:val="5"/>
        </w:numPr>
        <w:spacing w:after="0"/>
        <w:rPr>
          <w:sz w:val="24"/>
        </w:rPr>
      </w:pPr>
      <w:r>
        <w:rPr>
          <w:sz w:val="24"/>
        </w:rPr>
        <w:t xml:space="preserve">A eficácia da combinação de </w:t>
      </w:r>
      <w:r>
        <w:rPr>
          <w:i/>
          <w:iCs/>
          <w:sz w:val="24"/>
        </w:rPr>
        <w:t>Centella asiatica</w:t>
      </w:r>
      <w:r>
        <w:rPr>
          <w:sz w:val="24"/>
        </w:rPr>
        <w:t xml:space="preserve"> tópica e oral (grupo 1) foi avaliada com base em HbA1c e glicemia aleatória (RBG). No subgrupo de pacientes com glicemia bem controlada, no dia 29, a porcentagem de diminuição do </w:t>
      </w:r>
      <w:r>
        <w:rPr>
          <w:i/>
          <w:iCs/>
          <w:sz w:val="24"/>
        </w:rPr>
        <w:t>Specific Symptom Sum Score</w:t>
      </w:r>
      <w:r>
        <w:rPr>
          <w:sz w:val="24"/>
        </w:rPr>
        <w:t xml:space="preserve"> (SRRC) foi maior no grupo 1 em comparação com o grupo controle;</w:t>
      </w:r>
    </w:p>
    <w:p w:rsidR="00AA6175" w:rsidRDefault="00E50482">
      <w:pPr>
        <w:pStyle w:val="Corpo"/>
        <w:numPr>
          <w:ilvl w:val="0"/>
          <w:numId w:val="5"/>
        </w:numPr>
        <w:spacing w:after="0"/>
        <w:rPr>
          <w:sz w:val="24"/>
        </w:rPr>
      </w:pPr>
      <w:r>
        <w:rPr>
          <w:sz w:val="24"/>
        </w:rPr>
        <w:t>O valor de capacitância da pele (Scap) no grupo 1 foi maior do que no grupo controle;</w:t>
      </w:r>
    </w:p>
    <w:p w:rsidR="00AA6175" w:rsidRDefault="00E50482">
      <w:pPr>
        <w:pStyle w:val="Corpo"/>
        <w:numPr>
          <w:ilvl w:val="0"/>
          <w:numId w:val="5"/>
        </w:numPr>
        <w:spacing w:after="0"/>
        <w:rPr>
          <w:sz w:val="24"/>
        </w:rPr>
      </w:pPr>
      <w:r>
        <w:rPr>
          <w:sz w:val="24"/>
        </w:rPr>
        <w:t>No subgrupo de pacientes com glicemia parcialmente controlada, o aumento da atividade da SOD no grupo 1 foi maior do que no grupo controle;</w:t>
      </w:r>
    </w:p>
    <w:p w:rsidR="00AA6175" w:rsidRDefault="00E50482">
      <w:pPr>
        <w:pStyle w:val="Corpo"/>
        <w:numPr>
          <w:ilvl w:val="0"/>
          <w:numId w:val="5"/>
        </w:numPr>
        <w:spacing w:after="0"/>
        <w:rPr>
          <w:sz w:val="24"/>
        </w:rPr>
      </w:pPr>
      <w:r>
        <w:rPr>
          <w:sz w:val="24"/>
        </w:rPr>
        <w:t>Houve correlação (média a forte) entre CML com SOD e IL-1</w:t>
      </w:r>
      <w:r>
        <w:rPr>
          <w:rFonts w:ascii="Calibri" w:hAnsi="Calibri" w:cs="Calibri"/>
          <w:sz w:val="24"/>
        </w:rPr>
        <w:t>α</w:t>
      </w:r>
      <w:r>
        <w:rPr>
          <w:sz w:val="24"/>
        </w:rPr>
        <w:t xml:space="preserve"> com SOD no subgrupo de pacientes com glicemia bem controlada;</w:t>
      </w:r>
    </w:p>
    <w:p w:rsidR="00AA6175" w:rsidRDefault="00E50482">
      <w:pPr>
        <w:pStyle w:val="Corpo"/>
        <w:numPr>
          <w:ilvl w:val="0"/>
          <w:numId w:val="5"/>
        </w:numPr>
        <w:spacing w:after="0"/>
        <w:rPr>
          <w:sz w:val="24"/>
        </w:rPr>
      </w:pPr>
      <w:r>
        <w:rPr>
          <w:sz w:val="24"/>
        </w:rPr>
        <w:t>Os eventos adversos sistêmicos e tópicos não foram significativamente diferentes entre os grupos.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associação de </w:t>
      </w:r>
      <w:r>
        <w:rPr>
          <w:b/>
          <w:iCs/>
        </w:rPr>
        <w:t>Centella asiatica</w:t>
      </w:r>
      <w:r>
        <w:rPr>
          <w:b/>
          <w:i/>
        </w:rPr>
        <w:t xml:space="preserve"> oral e tópica pode ser usada para melhorar significativamente a xerose através do aumento da atividade de SOD em pacientes com DMT2 com glicemia controlada.</w:t>
      </w: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Associação Tópica e Oral na Xerose em Pacientes Diabéticos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iCs/>
                <w:color w:val="FFFFFF" w:themeColor="background1"/>
                <w:sz w:val="22"/>
                <w:lang w:eastAsia="pt-BR"/>
              </w:rPr>
              <w:t>Centella asiatica</w:t>
            </w:r>
            <w:r>
              <w:rPr>
                <w:rFonts w:eastAsiaTheme="minorEastAsia"/>
                <w:b/>
                <w:color w:val="FFFFFF" w:themeColor="background1"/>
                <w:sz w:val="22"/>
                <w:lang w:eastAsia="pt-BR"/>
              </w:rPr>
              <w:t xml:space="preserve"> Oral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bCs/>
                <w:i/>
                <w:iCs/>
                <w:lang w:eastAsia="pt-BR"/>
              </w:rPr>
              <w:t>Centella asiatica</w:t>
            </w:r>
            <w:r>
              <w:rPr>
                <w:rFonts w:eastAsiaTheme="minorEastAsia"/>
                <w:lang w:eastAsia="pt-BR"/>
              </w:rPr>
              <w:t>.............................550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2 cápsulas 2 vezes ao dia ou conforme orientação médica.</w:t>
      </w:r>
    </w:p>
    <w:p w:rsidR="00AA6175" w:rsidRDefault="00AA6175">
      <w:pPr>
        <w:pStyle w:val="Corpo"/>
        <w:ind w:right="4762"/>
        <w:jc w:val="center"/>
        <w:rPr>
          <w:sz w:val="16"/>
          <w:szCs w:val="16"/>
        </w:rPr>
      </w:pPr>
    </w:p>
    <w:p w:rsidR="00AA6175" w:rsidRDefault="00E50482">
      <w:pPr>
        <w:pStyle w:val="Corpo"/>
        <w:ind w:right="4762"/>
        <w:jc w:val="center"/>
        <w:rPr>
          <w:sz w:val="16"/>
          <w:szCs w:val="16"/>
        </w:rPr>
      </w:pPr>
      <w:r>
        <w:rPr>
          <w:sz w:val="16"/>
          <w:szCs w:val="16"/>
        </w:rPr>
        <w:t>+</w:t>
      </w:r>
    </w:p>
    <w:p w:rsidR="00AA6175" w:rsidRDefault="00AA6175">
      <w:pPr>
        <w:pStyle w:val="Corpo"/>
        <w:ind w:right="4762"/>
        <w:jc w:val="center"/>
        <w:rPr>
          <w:sz w:val="16"/>
          <w:szCs w:val="16"/>
        </w:rPr>
      </w:pPr>
    </w:p>
    <w:p w:rsidR="00AA6175" w:rsidRDefault="00AA6175">
      <w:pPr>
        <w:pStyle w:val="Corpo"/>
        <w:ind w:right="4762"/>
        <w:jc w:val="center"/>
        <w:rPr>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iCs/>
                <w:color w:val="FFFFFF" w:themeColor="background1"/>
                <w:sz w:val="22"/>
                <w:lang w:eastAsia="pt-BR"/>
              </w:rPr>
              <w:t>Centella asiatica</w:t>
            </w:r>
            <w:r>
              <w:rPr>
                <w:rFonts w:eastAsiaTheme="minorEastAsia"/>
                <w:b/>
                <w:color w:val="FFFFFF" w:themeColor="background1"/>
                <w:sz w:val="22"/>
                <w:lang w:eastAsia="pt-BR"/>
              </w:rPr>
              <w:t xml:space="preserve"> Tópica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bCs/>
                <w:i/>
                <w:iCs/>
                <w:lang w:eastAsia="pt-BR"/>
              </w:rPr>
              <w:t>Centella asiatica</w:t>
            </w:r>
            <w:r>
              <w:rPr>
                <w:rFonts w:eastAsiaTheme="minorEastAsia"/>
                <w:lang w:eastAsia="pt-BR"/>
              </w:rPr>
              <w:t>......................................1%</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Pomada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p.....................................30 g</w:t>
            </w:r>
          </w:p>
        </w:tc>
      </w:tr>
    </w:tbl>
    <w:p w:rsidR="00AA6175" w:rsidRDefault="00E50482">
      <w:pPr>
        <w:pStyle w:val="Corpo"/>
        <w:ind w:right="4762"/>
        <w:jc w:val="left"/>
        <w:rPr>
          <w:sz w:val="16"/>
          <w:szCs w:val="16"/>
        </w:rPr>
      </w:pPr>
      <w:r>
        <w:rPr>
          <w:sz w:val="16"/>
          <w:szCs w:val="16"/>
        </w:rPr>
        <w:t>Aplicar nos locais afetados 2 vezes ao dia ou conforme orientação médica.</w:t>
      </w:r>
    </w:p>
    <w:p w:rsidR="00AA6175" w:rsidRDefault="00AA6175">
      <w:pPr>
        <w:pStyle w:val="Corpo"/>
        <w:rPr>
          <w:b/>
          <w:i/>
          <w:sz w:val="24"/>
        </w:rPr>
      </w:pP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pPr>
      <w:bookmarkStart w:id="125" w:name="_Toc132097866"/>
      <w:r>
        <w:rPr>
          <w:iCs/>
        </w:rPr>
        <w:t>Acne</w:t>
      </w:r>
      <w:bookmarkEnd w:id="125"/>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26" w:name="_Toc132097867"/>
      <w:r>
        <w:rPr>
          <w:iCs/>
        </w:rPr>
        <w:t>Silimarina</w:t>
      </w:r>
      <w:bookmarkEnd w:id="126"/>
    </w:p>
    <w:p w:rsidR="00AA6175" w:rsidRDefault="00E50482">
      <w:pPr>
        <w:pStyle w:val="Subtitulocorpo"/>
        <w:jc w:val="center"/>
        <w:rPr>
          <w:color w:val="0666A6"/>
        </w:rPr>
      </w:pPr>
      <w:r>
        <w:rPr>
          <w:color w:val="0666A6"/>
        </w:rPr>
        <w:t>Silimarina Associada a Doxiciclina Otimiza os Efeitos da Terapia</w:t>
      </w:r>
    </w:p>
    <w:p w:rsidR="00AA6175" w:rsidRDefault="00AA6175">
      <w:pPr>
        <w:pStyle w:val="Corpo"/>
        <w:spacing w:after="120" w:line="276" w:lineRule="auto"/>
        <w:rPr>
          <w:szCs w:val="23"/>
        </w:rPr>
      </w:pPr>
    </w:p>
    <w:p w:rsidR="00AA6175" w:rsidRDefault="00E50482">
      <w:pPr>
        <w:pStyle w:val="Corpo"/>
        <w:spacing w:after="120"/>
        <w:rPr>
          <w:sz w:val="24"/>
        </w:rPr>
      </w:pPr>
      <w:r>
        <w:rPr>
          <w:sz w:val="24"/>
        </w:rPr>
        <w:t xml:space="preserve">Shie Morteza </w:t>
      </w:r>
      <w:r>
        <w:rPr>
          <w:i/>
          <w:sz w:val="24"/>
        </w:rPr>
        <w:t xml:space="preserve">et al., </w:t>
      </w:r>
      <w:r>
        <w:rPr>
          <w:sz w:val="24"/>
        </w:rPr>
        <w:t>(2019) conduziram um estudo controlado e randomizado para avaliar o efeito da silimarina oral no tratamento da acne vulgar em comparação à doxiciclina e também à terapia combinada.</w:t>
      </w:r>
    </w:p>
    <w:p w:rsidR="00AA6175" w:rsidRDefault="00E50482">
      <w:pPr>
        <w:pStyle w:val="Corpo"/>
        <w:rPr>
          <w:sz w:val="24"/>
        </w:rPr>
      </w:pPr>
      <w:r>
        <w:rPr>
          <w:noProof/>
          <w:lang w:eastAsia="pt-BR"/>
        </w:rPr>
        <mc:AlternateContent>
          <mc:Choice Requires="wps">
            <w:drawing>
              <wp:anchor distT="0" distB="0" distL="114300" distR="114300" simplePos="0" relativeHeight="252084224" behindDoc="0" locked="0" layoutInCell="1" allowOverlap="1">
                <wp:simplePos x="0" y="0"/>
                <wp:positionH relativeFrom="margin">
                  <wp:align>right</wp:align>
                </wp:positionH>
                <wp:positionV relativeFrom="paragraph">
                  <wp:posOffset>98425</wp:posOffset>
                </wp:positionV>
                <wp:extent cx="5732780" cy="518160"/>
                <wp:effectExtent l="0" t="0" r="20955" b="15240"/>
                <wp:wrapNone/>
                <wp:docPr id="1132" name="Caixa de texto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50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60 pacientes com acne vulgar foram selecionados e divididos em três grupos, nos quais receberam durante 2 meses:</w:t>
                            </w:r>
                          </w:p>
                        </w:txbxContent>
                      </wps:txbx>
                      <wps:bodyPr rot="0" vert="horz" wrap="square" lIns="91440" tIns="45720" rIns="91440" bIns="45720" anchor="t" anchorCtr="0" upright="1">
                        <a:noAutofit/>
                      </wps:bodyPr>
                    </wps:wsp>
                  </a:graphicData>
                </a:graphic>
              </wp:anchor>
            </w:drawing>
          </mc:Choice>
          <mc:Fallback>
            <w:pict>
              <v:shape id="Caixa de texto 1132" o:spid="_x0000_s1373" type="#_x0000_t202" style="position:absolute;left:0;text-align:left;margin-left:400.2pt;margin-top:7.75pt;width:451.4pt;height:40.8pt;z-index:252084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" fillcolor="white [3212]" strokecolor="#ff8501">
                <v:textbox>
                  <w:txbxContent>
                    <w:p w14:paraId="2284B5E9" w14:textId="77777777" w:rsidR="00EE77FE" w:rsidRDefault="00EE77FE">
                      <w:pPr>
                        <w:jc w:val="center"/>
                        <w:rPr>
                          <w:rFonts w:ascii="Swis721 Th BT" w:hAnsi="Swis721 Th BT"/>
                          <w:sz w:val="23"/>
                          <w:szCs w:val="23"/>
                        </w:rPr>
                      </w:pPr>
                      <w:r>
                        <w:rPr>
                          <w:rFonts w:ascii="Swis721 Th BT" w:hAnsi="Swis721 Th BT"/>
                          <w:sz w:val="23"/>
                          <w:szCs w:val="23"/>
                        </w:rPr>
                        <w:t>Para isso, 60 pacientes com acne vulgar foram selecionados e divididos em três grupos, nos quais receberam durante 2 meses: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87296" behindDoc="0" locked="0" layoutInCell="1" allowOverlap="1">
                <wp:simplePos x="0" y="0"/>
                <wp:positionH relativeFrom="margin">
                  <wp:align>center</wp:align>
                </wp:positionH>
                <wp:positionV relativeFrom="paragraph">
                  <wp:posOffset>8890</wp:posOffset>
                </wp:positionV>
                <wp:extent cx="1704975" cy="781685"/>
                <wp:effectExtent l="0" t="0" r="28575" b="18415"/>
                <wp:wrapNone/>
                <wp:docPr id="1133" name="Caixa de texto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140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Doxiciclina 100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133" o:spid="_x0000_s1374" type="#_x0000_t202" style="position:absolute;left:0;text-align:left;margin-left:0;margin-top:.7pt;width:134.25pt;height:61.55pt;z-index:2520872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" fillcolor="#ff8501" strokecolor="#ff8501">
                <v:textbox>
                  <w:txbxContent>
                    <w:p w14:paraId="3BECC52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140 mg</w:t>
                      </w:r>
                    </w:p>
                    <w:p w14:paraId="0554678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Doxiciclina 100 mg</w:t>
                      </w:r>
                    </w:p>
                    <w:p w14:paraId="1213566B"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0AE71433"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086272" behindDoc="0" locked="0" layoutInCell="1" allowOverlap="1">
                <wp:simplePos x="0" y="0"/>
                <wp:positionH relativeFrom="margin">
                  <wp:align>right</wp:align>
                </wp:positionH>
                <wp:positionV relativeFrom="paragraph">
                  <wp:posOffset>8890</wp:posOffset>
                </wp:positionV>
                <wp:extent cx="1704975" cy="781685"/>
                <wp:effectExtent l="0" t="0" r="28575" b="18415"/>
                <wp:wrapNone/>
                <wp:docPr id="1134" name="Caixa de texto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Doxiciclina 100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134" o:spid="_x0000_s1375" type="#_x0000_t202" style="position:absolute;left:0;text-align:left;margin-left:83.05pt;margin-top:.7pt;width:134.25pt;height:61.55pt;z-index:2520862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" fillcolor="#ff8501" strokecolor="#ff8501">
                <v:textbox>
                  <w:txbxContent>
                    <w:p w14:paraId="7578BD4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Doxiciclina 100 mg</w:t>
                      </w:r>
                    </w:p>
                    <w:p w14:paraId="3402BEAA"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p>
                    <w:p w14:paraId="6859401E"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085248" behindDoc="0" locked="0" layoutInCell="1" allowOverlap="1">
                <wp:simplePos x="0" y="0"/>
                <wp:positionH relativeFrom="margin">
                  <wp:align>left</wp:align>
                </wp:positionH>
                <wp:positionV relativeFrom="paragraph">
                  <wp:posOffset>12700</wp:posOffset>
                </wp:positionV>
                <wp:extent cx="1704975" cy="781685"/>
                <wp:effectExtent l="0" t="0" r="28575" b="18415"/>
                <wp:wrapNone/>
                <wp:docPr id="1135" name="Caixa de texto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140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1135" o:spid="_x0000_s1376" type="#_x0000_t202" style="position:absolute;left:0;text-align:left;margin-left:0;margin-top:1pt;width:134.25pt;height:61.55pt;z-index:2520852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" fillcolor="#ff8501" strokecolor="#ff8501">
                <v:textbox>
                  <w:txbxContent>
                    <w:p w14:paraId="51ABFEA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140 mg</w:t>
                      </w:r>
                    </w:p>
                    <w:p w14:paraId="4E54FA26"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b/>
          <w:color w:val="339966"/>
          <w:sz w:val="25"/>
          <w:szCs w:val="25"/>
          <w14:textFill>
            <w14:solidFill>
              <w14:srgbClr w14:val="339966">
                <w14:lumMod w14:val="75000"/>
                <w14:lumOff w14:val="25000"/>
              </w14:srgbClr>
            </w14:solidFill>
          </w14:textFill>
        </w:rPr>
      </w:pPr>
      <w:r>
        <w:rPr>
          <w:sz w:val="20"/>
          <w:szCs w:val="23"/>
        </w:rPr>
        <w:t xml:space="preserve">A resposta dos pacientes foi monitorada todos os meses e as lesões foram avaliadas por meio de fotografia e dois métodos de </w:t>
      </w:r>
      <w:r>
        <w:rPr>
          <w:i/>
          <w:sz w:val="20"/>
          <w:szCs w:val="23"/>
        </w:rPr>
        <w:t>Global Acne Grading system</w:t>
      </w:r>
      <w:r>
        <w:rPr>
          <w:sz w:val="20"/>
          <w:szCs w:val="23"/>
        </w:rPr>
        <w:t xml:space="preserve"> (GAGS) e </w:t>
      </w:r>
      <w:r>
        <w:rPr>
          <w:i/>
          <w:sz w:val="20"/>
          <w:szCs w:val="23"/>
        </w:rPr>
        <w:t>Acne Severity Index</w:t>
      </w:r>
      <w:r>
        <w:rPr>
          <w:sz w:val="20"/>
          <w:szCs w:val="23"/>
        </w:rPr>
        <w:t xml:space="preserve"> (ASI).</w:t>
      </w: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7"/>
        </w:numPr>
        <w:spacing w:after="120"/>
        <w:rPr>
          <w:sz w:val="24"/>
        </w:rPr>
      </w:pPr>
      <w:r>
        <w:rPr>
          <w:sz w:val="24"/>
        </w:rPr>
        <w:t>A resposta à silimarina não foi significativamente diferente com a doxiciclina no índice GAGS (p = 0,260), mas foi menor no ASI (p</w:t>
      </w:r>
      <w:r>
        <w:rPr>
          <w:lang w:eastAsia="pt-BR"/>
        </w:rPr>
        <w:t xml:space="preserve"> </w:t>
      </w:r>
      <w:r>
        <w:rPr>
          <w:sz w:val="24"/>
        </w:rPr>
        <w:t xml:space="preserve">= 0,021); </w:t>
      </w:r>
    </w:p>
    <w:p w:rsidR="00AA6175" w:rsidRDefault="00E50482">
      <w:pPr>
        <w:pStyle w:val="Corpo"/>
        <w:numPr>
          <w:ilvl w:val="0"/>
          <w:numId w:val="58"/>
        </w:numPr>
        <w:spacing w:after="120"/>
        <w:rPr>
          <w:sz w:val="24"/>
        </w:rPr>
      </w:pPr>
      <w:r>
        <w:rPr>
          <w:sz w:val="24"/>
        </w:rPr>
        <w:t>A maior redução no escore GAGS foi no grupo da combinação, mas não houve diferença significativa entre os resultados dos grupos (p&gt; 0,05);</w:t>
      </w:r>
    </w:p>
    <w:p w:rsidR="00AA6175" w:rsidRDefault="00E50482">
      <w:pPr>
        <w:pStyle w:val="Corpo"/>
        <w:numPr>
          <w:ilvl w:val="0"/>
          <w:numId w:val="58"/>
        </w:numPr>
        <w:spacing w:after="120"/>
        <w:rPr>
          <w:sz w:val="24"/>
        </w:rPr>
      </w:pPr>
      <w:r>
        <w:rPr>
          <w:sz w:val="24"/>
        </w:rPr>
        <w:t>A terapia combinada foi superior à silimarina após 2 meses (p = 0,016), mas não foi diferente com a doxiciclina (p = 0,9);</w:t>
      </w:r>
    </w:p>
    <w:p w:rsidR="00AA6175" w:rsidRDefault="00E50482">
      <w:pPr>
        <w:pStyle w:val="Corpo"/>
        <w:numPr>
          <w:ilvl w:val="0"/>
          <w:numId w:val="58"/>
        </w:numPr>
        <w:spacing w:after="120"/>
        <w:rPr>
          <w:sz w:val="24"/>
        </w:rPr>
      </w:pPr>
      <w:r>
        <w:rPr>
          <w:sz w:val="24"/>
        </w:rPr>
        <w:t>O uso de ambos os escores mostrou melhores resultados de tratamento para o grupo de combinação e um efeito menos favorável da silimarina em comparação com a doxiciclina.</w:t>
      </w: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Os resultados demonstram que os efeitos da silimarina são comparáveis a doxiciclina no GAGS. Além disso, quando associada a doxiciclina, ela melhorou os efeitos da monoterapia.</w:t>
      </w:r>
    </w:p>
    <w:p w:rsidR="00AA6175" w:rsidRDefault="00AA6175">
      <w:pPr>
        <w:pStyle w:val="Corpo"/>
        <w:jc w:val="center"/>
        <w:rPr>
          <w:b/>
          <w:i/>
        </w:rPr>
      </w:pPr>
    </w:p>
    <w:p w:rsidR="00AA6175" w:rsidRDefault="00E50482">
      <w:pPr>
        <w:pStyle w:val="Corpo"/>
        <w:spacing w:before="120" w:after="0"/>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Silimarina Associada a Doxiciclina Melhora o Efeito da Monoterapia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Silimarina </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Silimarina.........................................140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27" w:name="_Toc132097868"/>
      <w:r>
        <w:rPr>
          <w:iCs/>
        </w:rPr>
        <w:t>Chá Verde</w:t>
      </w:r>
      <w:bookmarkEnd w:id="127"/>
    </w:p>
    <w:p w:rsidR="00AA6175" w:rsidRPr="00EE77FE" w:rsidRDefault="00E50482">
      <w:pPr>
        <w:pStyle w:val="Corpo"/>
        <w:spacing w:after="120" w:line="276" w:lineRule="auto"/>
        <w:jc w:val="center"/>
        <w:rPr>
          <w:color w:val="0070C0"/>
          <w:szCs w:val="23"/>
        </w:rPr>
      </w:pPr>
      <w:r w:rsidRPr="00EE77FE">
        <w:rPr>
          <w:b/>
          <w:color w:val="0070C0"/>
          <w:sz w:val="40"/>
          <w:szCs w:val="22"/>
        </w:rPr>
        <w:t>Auxilia no Manejo da Acne</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de revisão sistemática teve como objetivo avaliar os efeitos do Extrato de Chá Verde na acne </w:t>
      </w:r>
      <w:r>
        <w:rPr>
          <w:sz w:val="24"/>
        </w:rPr>
        <w:fldChar w:fldCharType="begin">
          <w:fldData xml:space="preserve">PEVuZE5vdGU+PENpdGU+PEF1dGhvcj5LaW08L0F1dGhvcj48WWVhcj4yMDIxPC9ZZWFyPjxJRFRl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</w:fldData>
        </w:fldChar>
      </w:r>
      <w:r>
        <w:rPr>
          <w:sz w:val="24"/>
        </w:rPr>
        <w:instrText xml:space="preserve"> ADDIN EN.CITE </w:instrText>
      </w:r>
      <w:r>
        <w:rPr>
          <w:sz w:val="24"/>
        </w:rPr>
        <w:fldChar w:fldCharType="begin">
          <w:fldData xml:space="preserve">PEVuZE5vdGU+PENpdGU+PEF1dGhvcj5LaW08L0F1dGhvcj48WWVhcj4yMDIxPC9ZZWFyPjxJRFRl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(KIM; PARK; KIM; PARK</w:t>
      </w:r>
      <w:r>
        <w:rPr>
          <w:i/>
          <w:sz w:val="24"/>
        </w:rPr>
        <w:t xml:space="preserve"> et al.</w:t>
      </w:r>
      <w:r>
        <w:rPr>
          <w:sz w:val="24"/>
        </w:rPr>
        <w:t>, 2021)</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088320" behindDoc="0" locked="0" layoutInCell="1" allowOverlap="1">
                <wp:simplePos x="0" y="0"/>
                <wp:positionH relativeFrom="margin">
                  <wp:align>left</wp:align>
                </wp:positionH>
                <wp:positionV relativeFrom="paragraph">
                  <wp:posOffset>96520</wp:posOffset>
                </wp:positionV>
                <wp:extent cx="5734050" cy="518160"/>
                <wp:effectExtent l="0" t="0" r="19050" b="15240"/>
                <wp:wrapNone/>
                <wp:docPr id="1144" name="Caixa de texto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cinco estudos randomizados e controlados foram incluídos na meta-análise (N; experimental=125, controle=122). As concentrações de chá verde variaram:</w:t>
                            </w:r>
                          </w:p>
                        </w:txbxContent>
                      </wps:txbx>
                      <wps:bodyPr rot="0" vert="horz" wrap="square" lIns="91440" tIns="45720" rIns="91440" bIns="45720" anchor="t" anchorCtr="0" upright="1">
                        <a:noAutofit/>
                      </wps:bodyPr>
                    </wps:wsp>
                  </a:graphicData>
                </a:graphic>
              </wp:anchor>
            </w:drawing>
          </mc:Choice>
          <mc:Fallback>
            <w:pict>
              <v:shape id="Caixa de texto 1144" o:spid="_x0000_s1377" type="#_x0000_t202" style="position:absolute;left:0;text-align:left;margin-left:0;margin-top:7.6pt;width:451.5pt;height:40.8pt;z-index:2520883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" fillcolor="white [3212]" strokecolor="#ff8501">
                <v:textbox>
                  <w:txbxContent>
                    <w:p w14:paraId="5EB150B4" w14:textId="4A48A735" w:rsidR="00EE77FE" w:rsidRDefault="00EE77FE">
                      <w:pPr>
                        <w:jc w:val="center"/>
                        <w:rPr>
                          <w:rFonts w:ascii="Swis721 Th BT" w:hAnsi="Swis721 Th BT"/>
                          <w:sz w:val="23"/>
                          <w:szCs w:val="23"/>
                        </w:rPr>
                      </w:pPr>
                      <w:r>
                        <w:rPr>
                          <w:rFonts w:ascii="Swis721 Th BT" w:hAnsi="Swis721 Th BT"/>
                          <w:sz w:val="23"/>
                          <w:szCs w:val="23"/>
                        </w:rPr>
                        <w:t>Para isso, cinco estudos randomizados e controlados foram incluídos na meta-análise (N; experimental=125, controle=122). As concentrações de chá verde variaram:</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92416" behindDoc="0" locked="0" layoutInCell="1" allowOverlap="1">
                <wp:simplePos x="0" y="0"/>
                <wp:positionH relativeFrom="margin">
                  <wp:posOffset>4686300</wp:posOffset>
                </wp:positionH>
                <wp:positionV relativeFrom="paragraph">
                  <wp:posOffset>3810</wp:posOffset>
                </wp:positionV>
                <wp:extent cx="226695" cy="138430"/>
                <wp:effectExtent l="0" t="0" r="1905" b="0"/>
                <wp:wrapNone/>
                <wp:docPr id="1145" name="Triângulo isósceles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45" o:spid="_x0000_s1026" o:spt="5" type="#_x0000_t5" style="position:absolute;left:0pt;flip:y;margin-left:369pt;margin-top:0.3pt;height:10.9pt;width:17.85pt;mso-position-horizontal-relative:margin;z-index:252092416;mso-width-relative:page;mso-height-relative:page;" fillcolor="#D9D9D9 [3212]" filled="t" stroked="f" coordsize="21600,21600" o:gfxdata="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cFclHW&#10;AAAABwEAAA8AAAAAAAAAAQAgAAAAIgAAAGRycy9kb3ducmV2LnhtbFBLAQIUABQAAAAIAIdO4kAn&#10;EqfpWwIAAKk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90368" behindDoc="0" locked="0" layoutInCell="1" allowOverlap="1">
                <wp:simplePos x="0" y="0"/>
                <wp:positionH relativeFrom="margin">
                  <wp:posOffset>841375</wp:posOffset>
                </wp:positionH>
                <wp:positionV relativeFrom="paragraph">
                  <wp:posOffset>10795</wp:posOffset>
                </wp:positionV>
                <wp:extent cx="226695" cy="138430"/>
                <wp:effectExtent l="0" t="0" r="1905" b="0"/>
                <wp:wrapNone/>
                <wp:docPr id="1146" name="Triângulo isósceles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46" o:spid="_x0000_s1026" o:spt="5" type="#_x0000_t5" style="position:absolute;left:0pt;flip:y;margin-left:66.25pt;margin-top:0.85pt;height:10.9pt;width:17.85pt;mso-position-horizontal-relative:margin;z-index:252090368;mso-width-relative:page;mso-height-relative:page;" fillcolor="#D9D9D9 [3212]" filled="t" stroked="f" coordsize="21600,21600" o:gfxdata="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9fcAx&#10;1gAAAAgBAAAPAAAAAAAAAAEAIAAAACIAAABkcnMvZG93bnJldi54bWxQSwECFAAUAAAACACHTuJA&#10;EIB/S1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91392" behindDoc="0" locked="0" layoutInCell="1" allowOverlap="1">
                <wp:simplePos x="0" y="0"/>
                <wp:positionH relativeFrom="margin">
                  <wp:posOffset>3838575</wp:posOffset>
                </wp:positionH>
                <wp:positionV relativeFrom="paragraph">
                  <wp:posOffset>43815</wp:posOffset>
                </wp:positionV>
                <wp:extent cx="1913890" cy="781685"/>
                <wp:effectExtent l="0" t="0" r="10160" b="18415"/>
                <wp:wrapNone/>
                <wp:docPr id="1147" name="Caixa de texto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Chá Verde Oral</w:t>
                            </w:r>
                          </w:p>
                        </w:txbxContent>
                      </wps:txbx>
                      <wps:bodyPr rot="0" vert="horz" wrap="square" lIns="91440" tIns="45720" rIns="91440" bIns="45720" anchor="ctr" anchorCtr="0" upright="1">
                        <a:noAutofit/>
                      </wps:bodyPr>
                    </wps:wsp>
                  </a:graphicData>
                </a:graphic>
              </wp:anchor>
            </w:drawing>
          </mc:Choice>
          <mc:Fallback>
            <w:pict>
              <v:shape id="Caixa de texto 1147" o:spid="_x0000_s1378" type="#_x0000_t202" style="position:absolute;left:0;text-align:left;margin-left:302.25pt;margin-top:3.45pt;width:150.7pt;height:61.55pt;z-index:252091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" fillcolor="#ff8501" strokecolor="#ff8501">
                <v:textbox>
                  <w:txbxContent>
                    <w:p w14:paraId="5EF8A1B1" w14:textId="6043812E" w:rsidR="00EE77FE" w:rsidRDefault="00EE77F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Chá Verde Oral</w:t>
                      </w:r>
                    </w:p>
                  </w:txbxContent>
                </v:textbox>
                <w10:wrap anchorx="margin"/>
              </v:shape>
            </w:pict>
          </mc:Fallback>
        </mc:AlternateContent>
      </w:r>
      <w:r>
        <w:rPr>
          <w:noProof/>
          <w:lang w:eastAsia="pt-BR"/>
        </w:rPr>
        <mc:AlternateContent>
          <mc:Choice Requires="wps">
            <w:drawing>
              <wp:anchor distT="0" distB="0" distL="114300" distR="114300" simplePos="0" relativeHeight="252089344" behindDoc="0" locked="0" layoutInCell="1" allowOverlap="1">
                <wp:simplePos x="0" y="0"/>
                <wp:positionH relativeFrom="margin">
                  <wp:posOffset>-6350</wp:posOffset>
                </wp:positionH>
                <wp:positionV relativeFrom="paragraph">
                  <wp:posOffset>50800</wp:posOffset>
                </wp:positionV>
                <wp:extent cx="1913890" cy="781685"/>
                <wp:effectExtent l="0" t="0" r="10160" b="18415"/>
                <wp:wrapNone/>
                <wp:docPr id="1148" name="Caixa de texto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Loção ou Emulsão de Extrato de Chá Verde</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2% a 3% duas vezes ao dia</w:t>
                            </w:r>
                          </w:p>
                        </w:txbxContent>
                      </wps:txbx>
                      <wps:bodyPr rot="0" vert="horz" wrap="square" lIns="91440" tIns="45720" rIns="91440" bIns="45720" anchor="ctr" anchorCtr="0" upright="1">
                        <a:noAutofit/>
                      </wps:bodyPr>
                    </wps:wsp>
                  </a:graphicData>
                </a:graphic>
              </wp:anchor>
            </w:drawing>
          </mc:Choice>
          <mc:Fallback>
            <w:pict>
              <v:shape id="Caixa de texto 1148" o:spid="_x0000_s1379" type="#_x0000_t202" style="position:absolute;left:0;text-align:left;margin-left:-.5pt;margin-top:4pt;width:150.7pt;height:61.55pt;z-index:252089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" fillcolor="#ff8501" strokecolor="#ff8501">
                <v:textbox>
                  <w:txbxContent>
                    <w:p w14:paraId="468872F6" w14:textId="18BFB541"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Loção ou Emulsão de Extrato de Chá Verde</w:t>
                      </w:r>
                    </w:p>
                    <w:p w14:paraId="7BAF1849" w14:textId="0D99358A"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2% a 3% duas vezes ao dia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O extrato de chá verde reduziu significativamente o número de lesões inflamatórias (-9,38);</w:t>
      </w:r>
    </w:p>
    <w:p w:rsidR="00AA6175" w:rsidRDefault="00E50482">
      <w:pPr>
        <w:pStyle w:val="Corpo"/>
        <w:numPr>
          <w:ilvl w:val="0"/>
          <w:numId w:val="5"/>
        </w:numPr>
        <w:spacing w:after="120"/>
        <w:rPr>
          <w:sz w:val="24"/>
        </w:rPr>
      </w:pPr>
      <w:r>
        <w:rPr>
          <w:sz w:val="24"/>
        </w:rPr>
        <w:t>Na análise de subgrupo, a aplicação tópica de chá verde reduziu significativamente a contagem de lesões inflamatórias (-11,39), enquanto a ingestão de chá verde oral mostrou efeito mínimo (-1,40);</w:t>
      </w:r>
    </w:p>
    <w:p w:rsidR="00AA6175" w:rsidRDefault="00E50482">
      <w:pPr>
        <w:pStyle w:val="Corpo"/>
        <w:numPr>
          <w:ilvl w:val="0"/>
          <w:numId w:val="5"/>
        </w:numPr>
        <w:spacing w:after="120"/>
        <w:rPr>
          <w:sz w:val="24"/>
        </w:rPr>
      </w:pPr>
      <w:r>
        <w:rPr>
          <w:sz w:val="24"/>
        </w:rPr>
        <w:t>Embora o chá verde não tenha reduzido significativamente o número de lesões não inflamatórias (-21,65), quando estratificado pela via de admissão, as lesões não inflamatórias da acne foram significativamente reduzidas pela aplicação tópica de chá verde (-32,44), mas não com administração oral de chá verde (0,20).</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Os pesquisadores sugerem que a aplicação tópica de chá verde é benéfica para o tratamento da acne, sem causar eventos adversos significativos, enquanto a sua ingestão oral tem efeitos limitados.</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Redução do Número de Lesões Inflamatórias e Não Inflamatórias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Loção com Extrato de Chá Verde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Chá verde.....................................2% a 3%</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Loção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p.......................................50 mL</w:t>
            </w:r>
          </w:p>
        </w:tc>
      </w:tr>
    </w:tbl>
    <w:p w:rsidR="00AA6175" w:rsidRDefault="00E50482">
      <w:pPr>
        <w:pStyle w:val="Corpo"/>
        <w:ind w:right="4762"/>
        <w:jc w:val="left"/>
        <w:rPr>
          <w:sz w:val="16"/>
          <w:szCs w:val="16"/>
        </w:rPr>
      </w:pPr>
      <w:r>
        <w:rPr>
          <w:sz w:val="16"/>
          <w:szCs w:val="16"/>
        </w:rPr>
        <w:t>Aplicar na face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pPr>
      <w:bookmarkStart w:id="128" w:name="_Toc132097869"/>
      <w:r>
        <w:rPr>
          <w:iCs/>
        </w:rPr>
        <w:t>Saúde Capilar</w:t>
      </w:r>
      <w:bookmarkEnd w:id="128"/>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29" w:name="_Toc132097870"/>
      <w:r>
        <w:rPr>
          <w:iCs/>
        </w:rPr>
        <w:t>Óleo de Semente de Abóbora</w:t>
      </w:r>
      <w:bookmarkEnd w:id="129"/>
    </w:p>
    <w:p w:rsidR="00AA6175" w:rsidRPr="00EE77FE" w:rsidRDefault="00E50482">
      <w:pPr>
        <w:pStyle w:val="Corpo"/>
        <w:spacing w:after="120"/>
        <w:jc w:val="center"/>
        <w:rPr>
          <w:color w:val="0070C0"/>
          <w:sz w:val="24"/>
        </w:rPr>
      </w:pPr>
      <w:r w:rsidRPr="00EE77FE">
        <w:rPr>
          <w:b/>
          <w:color w:val="0070C0"/>
          <w:sz w:val="40"/>
          <w:szCs w:val="22"/>
        </w:rPr>
        <w:t>Auxilia no Gerenciamento da Queda Capilar Padrão Feminino</w:t>
      </w:r>
    </w:p>
    <w:p w:rsidR="00AA6175" w:rsidRDefault="00AA6175">
      <w:pPr>
        <w:pStyle w:val="Corpo"/>
        <w:spacing w:after="120"/>
        <w:rPr>
          <w:sz w:val="24"/>
        </w:rPr>
      </w:pPr>
    </w:p>
    <w:p w:rsidR="00AA6175" w:rsidRDefault="00E50482">
      <w:pPr>
        <w:pStyle w:val="Corpo"/>
        <w:spacing w:after="120" w:line="276" w:lineRule="auto"/>
        <w:rPr>
          <w:szCs w:val="23"/>
        </w:rPr>
      </w:pPr>
      <w:r>
        <w:rPr>
          <w:szCs w:val="23"/>
        </w:rPr>
        <w:t xml:space="preserve">Este estudo conduzido por Ibrahim </w:t>
      </w:r>
      <w:r>
        <w:rPr>
          <w:i/>
          <w:iCs/>
          <w:szCs w:val="23"/>
        </w:rPr>
        <w:t>et al.</w:t>
      </w:r>
      <w:r>
        <w:rPr>
          <w:szCs w:val="23"/>
        </w:rPr>
        <w:t xml:space="preserve"> (2021) teve como objetivo investigar os efeitos clínicos do óleo de semente de abóbora no tratamento de mulheres com perda capilar padrão feminino (FPHL) e compará-los com os efeitos da aplicação tópica de minoxidil a 5%. </w:t>
      </w:r>
    </w:p>
    <w:p w:rsidR="00AA6175" w:rsidRDefault="00E50482">
      <w:pPr>
        <w:pStyle w:val="Corpo"/>
        <w:spacing w:after="120" w:line="276" w:lineRule="auto"/>
        <w:rPr>
          <w:sz w:val="24"/>
        </w:rPr>
      </w:pPr>
      <w:r>
        <w:rPr>
          <w:noProof/>
          <w:lang w:eastAsia="pt-BR"/>
        </w:rPr>
        <mc:AlternateContent>
          <mc:Choice Requires="wps">
            <w:drawing>
              <wp:anchor distT="0" distB="0" distL="114300" distR="114300" simplePos="0" relativeHeight="252093440" behindDoc="0" locked="0" layoutInCell="1" allowOverlap="1">
                <wp:simplePos x="0" y="0"/>
                <wp:positionH relativeFrom="margin">
                  <wp:align>right</wp:align>
                </wp:positionH>
                <wp:positionV relativeFrom="paragraph">
                  <wp:posOffset>6985</wp:posOffset>
                </wp:positionV>
                <wp:extent cx="5734050" cy="762635"/>
                <wp:effectExtent l="0" t="0" r="19050" b="18415"/>
                <wp:wrapNone/>
                <wp:docPr id="194" name="Caixa de texto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62828"/>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Para isso, 60 mulheres com FPHL foram selecionadas para participarem desse estudo clínico, randomizado e comparativo. Elas foram divididas em dois grupos para receberem por um período de três meses a seguinte posologia:</w:t>
                            </w:r>
                          </w:p>
                        </w:txbxContent>
                      </wps:txbx>
                      <wps:bodyPr rot="0" vert="horz" wrap="square" lIns="91440" tIns="45720" rIns="91440" bIns="45720" anchor="t" anchorCtr="0" upright="1">
                        <a:noAutofit/>
                      </wps:bodyPr>
                    </wps:wsp>
                  </a:graphicData>
                </a:graphic>
              </wp:anchor>
            </w:drawing>
          </mc:Choice>
          <mc:Fallback>
            <w:pict>
              <v:shape id="Caixa de texto 194" o:spid="_x0000_s1380" type="#_x0000_t202" style="position:absolute;left:0;text-align:left;margin-left:400.3pt;margin-top:.55pt;width:451.5pt;height:60.05pt;z-index:2520934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" fillcolor="white [3212]" strokecolor="#ff8501">
                <v:textbox>
                  <w:txbxContent>
                    <w:p w14:paraId="3AE88E30" w14:textId="77777777" w:rsidR="00EE77FE" w:rsidRDefault="00EE77FE">
                      <w:pPr>
                        <w:spacing w:line="276" w:lineRule="auto"/>
                        <w:jc w:val="center"/>
                        <w:rPr>
                          <w:rFonts w:ascii="Swis721 Th BT" w:hAnsi="Swis721 Th BT"/>
                          <w:sz w:val="23"/>
                          <w:szCs w:val="23"/>
                        </w:rPr>
                      </w:pPr>
                      <w:r>
                        <w:rPr>
                          <w:rFonts w:ascii="Swis721 Th BT" w:hAnsi="Swis721 Th BT"/>
                          <w:sz w:val="23"/>
                          <w:szCs w:val="23"/>
                        </w:rPr>
                        <w:t>Para isso, 60 mulheres com FPHL foram selecionadas para participarem desse estudo clínico, randomizado e comparativo. Elas foram divididas em dois grupos para receberem por um período de três meses a seguinte posologia:</w:t>
                      </w:r>
                    </w:p>
                  </w:txbxContent>
                </v:textbox>
                <w10:wrap anchorx="margin"/>
              </v:shape>
            </w:pict>
          </mc:Fallback>
        </mc:AlternateContent>
      </w:r>
    </w:p>
    <w:p w:rsidR="00AA6175" w:rsidRDefault="00AA6175">
      <w:pPr>
        <w:pStyle w:val="Corpo"/>
        <w:rPr>
          <w:sz w:val="24"/>
        </w:rPr>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097536" behindDoc="0" locked="0" layoutInCell="1" allowOverlap="1">
                <wp:simplePos x="0" y="0"/>
                <wp:positionH relativeFrom="margin">
                  <wp:posOffset>4658995</wp:posOffset>
                </wp:positionH>
                <wp:positionV relativeFrom="paragraph">
                  <wp:posOffset>7620</wp:posOffset>
                </wp:positionV>
                <wp:extent cx="226695" cy="138430"/>
                <wp:effectExtent l="0" t="0" r="1905" b="0"/>
                <wp:wrapNone/>
                <wp:docPr id="195" name="Triângulo isósceles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5" o:spid="_x0000_s1026" o:spt="5" type="#_x0000_t5" style="position:absolute;left:0pt;flip:y;margin-left:366.85pt;margin-top:0.6pt;height:10.9pt;width:17.85pt;mso-position-horizontal-relative:margin;z-index:252097536;mso-width-relative:page;mso-height-relative:page;" fillcolor="#D9D9D9" filled="t" stroked="f" coordsize="21600,21600" o:gfxdata="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BwP6dcAAAAIAQAADwAAAAAAAAABACAAAAAiAAAAZHJzL2Rvd25yZXYueG1sUEsBAhQAFAAA&#10;AAgAh07iQHH7C0piAgAAtgQAAA4AAAAAAAAAAQAgAAAAJgEAAGRycy9lMm9Eb2MueG1sUEsFBgAA&#10;AAAGAAYAWQEAAPo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95488" behindDoc="0" locked="0" layoutInCell="1" allowOverlap="1">
                <wp:simplePos x="0" y="0"/>
                <wp:positionH relativeFrom="margin">
                  <wp:posOffset>890905</wp:posOffset>
                </wp:positionH>
                <wp:positionV relativeFrom="paragraph">
                  <wp:posOffset>27940</wp:posOffset>
                </wp:positionV>
                <wp:extent cx="226695" cy="138430"/>
                <wp:effectExtent l="0" t="0" r="1905" b="0"/>
                <wp:wrapNone/>
                <wp:docPr id="196" name="Triângulo isósceles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6" o:spid="_x0000_s1026" o:spt="5" type="#_x0000_t5" style="position:absolute;left:0pt;flip:y;margin-left:70.15pt;margin-top:2.2pt;height:10.9pt;width:17.85pt;mso-position-horizontal-relative:margin;z-index:252095488;mso-width-relative:page;mso-height-relative:page;" fillcolor="#D9D9D9 [3212]" filled="t" stroked="f" coordsize="21600,21600" o:gfxdata="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oByrdUA&#10;AAAIAQAADwAAAAAAAAABACAAAAAiAAAAZHJzL2Rvd25yZXYueG1sUEsBAhQAFAAAAAgAh07iQDtt&#10;UGNbAgAApwQAAA4AAAAAAAAAAQAgAAAAJA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96512" behindDoc="0" locked="0" layoutInCell="1" allowOverlap="1">
                <wp:simplePos x="0" y="0"/>
                <wp:positionH relativeFrom="margin">
                  <wp:align>right</wp:align>
                </wp:positionH>
                <wp:positionV relativeFrom="paragraph">
                  <wp:posOffset>6985</wp:posOffset>
                </wp:positionV>
                <wp:extent cx="1899920" cy="930275"/>
                <wp:effectExtent l="0" t="0" r="24130" b="22225"/>
                <wp:wrapNone/>
                <wp:docPr id="197"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9302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Minoxidil a 5%</w:t>
                            </w:r>
                          </w:p>
                          <w:p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Aplicação diária</w:t>
                            </w:r>
                          </w:p>
                        </w:txbxContent>
                      </wps:txbx>
                      <wps:bodyPr rot="0" vert="horz" wrap="square" lIns="91440" tIns="45720" rIns="91440" bIns="45720" anchor="ctr" anchorCtr="0" upright="1">
                        <a:noAutofit/>
                      </wps:bodyPr>
                    </wps:wsp>
                  </a:graphicData>
                </a:graphic>
              </wp:anchor>
            </w:drawing>
          </mc:Choice>
          <mc:Fallback>
            <w:pict>
              <v:shape id="_x0000_s1381" type="#_x0000_t202" style="position:absolute;left:0;text-align:left;margin-left:98.4pt;margin-top:.55pt;width:149.6pt;height:73.25pt;z-index:2520965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" fillcolor="#ff8501" strokecolor="#ff8501">
                <v:textbox>
                  <w:txbxContent>
                    <w:p w14:paraId="28EACC5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14:paraId="52ACE81C"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Minoxidil a 5%</w:t>
                      </w:r>
                    </w:p>
                    <w:p w14:paraId="4E516C36" w14:textId="77777777"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Aplicação diária</w:t>
                      </w:r>
                    </w:p>
                  </w:txbxContent>
                </v:textbox>
                <w10:wrap anchorx="margin"/>
              </v:shape>
            </w:pict>
          </mc:Fallback>
        </mc:AlternateContent>
      </w:r>
      <w:r>
        <w:rPr>
          <w:noProof/>
          <w:lang w:eastAsia="pt-BR"/>
        </w:rPr>
        <mc:AlternateContent>
          <mc:Choice Requires="wps">
            <w:drawing>
              <wp:anchor distT="0" distB="0" distL="114300" distR="114300" simplePos="0" relativeHeight="252094464" behindDoc="0" locked="0" layoutInCell="1" allowOverlap="1">
                <wp:simplePos x="0" y="0"/>
                <wp:positionH relativeFrom="margin">
                  <wp:posOffset>8890</wp:posOffset>
                </wp:positionH>
                <wp:positionV relativeFrom="paragraph">
                  <wp:posOffset>8890</wp:posOffset>
                </wp:positionV>
                <wp:extent cx="1900555" cy="930275"/>
                <wp:effectExtent l="0" t="0" r="24130" b="22225"/>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362" cy="93030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(n=30)</w:t>
                            </w:r>
                          </w:p>
                          <w:p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Óleo de semente de abóbora</w:t>
                            </w:r>
                            <w:r>
                              <w:rPr>
                                <w:rFonts w:ascii="Swis721 Th BT" w:hAnsi="Swis721 Th BT"/>
                                <w:bCs/>
                                <w:color w:val="FFFFFF" w:themeColor="background1"/>
                                <w:szCs w:val="23"/>
                              </w:rPr>
                              <w:t xml:space="preserve"> </w:t>
                            </w:r>
                          </w:p>
                          <w:p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98" o:spid="_x0000_s1382" type="#_x0000_t202" style="position:absolute;left:0;text-align:left;margin-left:.7pt;margin-top:.7pt;width:149.65pt;height:73.25pt;z-index:252094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" fillcolor="#ff8501" strokecolor="#ff8501">
                <v:textbox>
                  <w:txbxContent>
                    <w:p w14:paraId="73286926"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(n=30)</w:t>
                      </w:r>
                    </w:p>
                    <w:p w14:paraId="7056D654" w14:textId="77777777"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Óleo de semente de abóbora</w:t>
                      </w:r>
                      <w:r>
                        <w:rPr>
                          <w:rFonts w:ascii="Swis721 Th BT" w:hAnsi="Swis721 Th BT"/>
                          <w:bCs/>
                          <w:color w:val="FFFFFF" w:themeColor="background1"/>
                          <w:szCs w:val="23"/>
                        </w:rPr>
                        <w:t xml:space="preserve"> </w:t>
                      </w:r>
                    </w:p>
                    <w:p w14:paraId="4E695AB6" w14:textId="77777777" w:rsidR="00EE77FE" w:rsidRDefault="00EE77FE">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Cs w:val="23"/>
                        </w:rPr>
                        <w:t>Dose diária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rsidP="00EE77FE">
      <w:pPr>
        <w:pStyle w:val="Corpo"/>
        <w:numPr>
          <w:ilvl w:val="0"/>
          <w:numId w:val="59"/>
        </w:numPr>
        <w:spacing w:line="276" w:lineRule="auto"/>
        <w:rPr>
          <w:sz w:val="20"/>
          <w:szCs w:val="20"/>
        </w:rPr>
      </w:pPr>
      <w:r w:rsidRPr="00EE77FE">
        <w:rPr>
          <w:sz w:val="20"/>
          <w:szCs w:val="20"/>
        </w:rPr>
        <w:t>Os pacientes foram avaliados clínica e dermoscopicamente na linha base, após um mês e meio e ao final dos três meses do estudo.</w:t>
      </w:r>
    </w:p>
    <w:p w:rsidR="00AA6175" w:rsidRPr="00EE77FE" w:rsidRDefault="00AA6175">
      <w:pPr>
        <w:pStyle w:val="Corpo"/>
        <w:rPr>
          <w:b/>
          <w:color w:val="0070C0"/>
          <w:sz w:val="16"/>
          <w:szCs w:val="16"/>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line="276" w:lineRule="auto"/>
        <w:ind w:left="357" w:hanging="357"/>
        <w:rPr>
          <w:szCs w:val="23"/>
        </w:rPr>
      </w:pPr>
      <w:r>
        <w:rPr>
          <w:szCs w:val="23"/>
        </w:rPr>
        <w:t xml:space="preserve">Houve, nas pacientes do grupo 1, uma melhora na densidade capilar ao final do tratamento em comparação com a linha base (30,5% </w:t>
      </w:r>
      <w:r>
        <w:rPr>
          <w:i/>
          <w:iCs/>
          <w:szCs w:val="23"/>
        </w:rPr>
        <w:t>vs</w:t>
      </w:r>
      <w:r>
        <w:rPr>
          <w:szCs w:val="23"/>
        </w:rPr>
        <w:t>. 24% - p&lt;0,001, respectivamente);</w:t>
      </w:r>
    </w:p>
    <w:p w:rsidR="00AA6175" w:rsidRDefault="00E50482">
      <w:pPr>
        <w:pStyle w:val="Corpo"/>
        <w:numPr>
          <w:ilvl w:val="0"/>
          <w:numId w:val="5"/>
        </w:numPr>
        <w:spacing w:after="0" w:line="276" w:lineRule="auto"/>
        <w:ind w:left="357" w:hanging="357"/>
        <w:rPr>
          <w:szCs w:val="23"/>
        </w:rPr>
      </w:pPr>
      <w:r>
        <w:rPr>
          <w:szCs w:val="23"/>
        </w:rPr>
        <w:t xml:space="preserve">Houve também uma melhora nos cabelos velus (22,5 </w:t>
      </w:r>
      <w:r>
        <w:rPr>
          <w:i/>
          <w:iCs/>
          <w:szCs w:val="23"/>
        </w:rPr>
        <w:t>vs.</w:t>
      </w:r>
      <w:r>
        <w:rPr>
          <w:szCs w:val="23"/>
        </w:rPr>
        <w:t xml:space="preserve"> 15,8 - p&lt;0,001, de forma respectiva);</w:t>
      </w:r>
    </w:p>
    <w:p w:rsidR="00AA6175" w:rsidRDefault="00E50482">
      <w:pPr>
        <w:pStyle w:val="Corpo"/>
        <w:numPr>
          <w:ilvl w:val="0"/>
          <w:numId w:val="5"/>
        </w:numPr>
        <w:spacing w:after="0" w:line="276" w:lineRule="auto"/>
        <w:ind w:left="357" w:hanging="357"/>
        <w:rPr>
          <w:szCs w:val="23"/>
        </w:rPr>
      </w:pPr>
      <w:r>
        <w:rPr>
          <w:szCs w:val="23"/>
        </w:rPr>
        <w:t>Foi observado um recrescimento capilar antes e após o tratamento no grupo 1 (p&lt;0,001);</w:t>
      </w:r>
    </w:p>
    <w:p w:rsidR="00AA6175" w:rsidRDefault="00E50482">
      <w:pPr>
        <w:pStyle w:val="Corpo"/>
        <w:numPr>
          <w:ilvl w:val="0"/>
          <w:numId w:val="5"/>
        </w:numPr>
        <w:spacing w:after="0" w:line="276" w:lineRule="auto"/>
        <w:ind w:left="357" w:hanging="357"/>
        <w:rPr>
          <w:szCs w:val="23"/>
        </w:rPr>
      </w:pPr>
      <w:r>
        <w:rPr>
          <w:szCs w:val="23"/>
        </w:rPr>
        <w:t xml:space="preserve">No grupo minoxidil, foi observada uma melhora significativa na densidade capilar após o tratamento </w:t>
      </w:r>
      <w:r>
        <w:t xml:space="preserve">(31.5 </w:t>
      </w:r>
      <w:r>
        <w:rPr>
          <w:i/>
          <w:iCs/>
        </w:rPr>
        <w:t>vs</w:t>
      </w:r>
      <w:r>
        <w:t xml:space="preserve">. 21.3 - p&lt;0,001, respectivamente) bem como nos cabelos velus (24.7 </w:t>
      </w:r>
      <w:r>
        <w:rPr>
          <w:i/>
          <w:iCs/>
        </w:rPr>
        <w:t>vs.</w:t>
      </w:r>
      <w:r>
        <w:t xml:space="preserve"> 19.5 ± 5.4, p=0,02, de forma respectiva).</w:t>
      </w:r>
      <w:r>
        <w:rPr>
          <w:rFonts w:ascii="Segoe UI" w:hAnsi="Segoe UI" w:cs="Segoe UI"/>
          <w:color w:val="212121"/>
          <w:shd w:val="clear" w:color="auto" w:fill="FFFFFF"/>
          <w14:textFill>
            <w14:solidFill>
              <w14:srgbClr w14:val="212121">
                <w14:lumMod w14:val="75000"/>
                <w14:lumOff w14:val="25000"/>
              </w14:srgbClr>
            </w14:solidFill>
          </w14:textFill>
        </w:rPr>
        <w:t> </w:t>
      </w:r>
    </w:p>
    <w:p w:rsidR="00AA6175" w:rsidRDefault="00AA6175">
      <w:pPr>
        <w:pStyle w:val="Corpo"/>
        <w:spacing w:after="120" w:line="276" w:lineRule="auto"/>
        <w:ind w:left="357"/>
        <w:rPr>
          <w:sz w:val="4"/>
          <w:szCs w:val="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spacing w:line="276" w:lineRule="auto"/>
        <w:jc w:val="center"/>
        <w:rPr>
          <w:b/>
          <w:i/>
          <w:iCs/>
        </w:rPr>
      </w:pPr>
      <w:r w:rsidRPr="00EE77FE">
        <w:rPr>
          <w:b/>
          <w:i/>
          <w:iCs/>
        </w:rPr>
        <w:t>Os resultados evidenciaram que a suplementação com o óleo de semente de abóbora é uma alternativa em potencial para o gerenciamento de mulheres com</w:t>
      </w:r>
      <w:r w:rsidRPr="00EE77FE">
        <w:rPr>
          <w:b/>
          <w:i/>
          <w:iCs/>
          <w:szCs w:val="23"/>
        </w:rPr>
        <w:t xml:space="preserve"> perda capilar padrão feminino (FPHL).</w:t>
      </w:r>
    </w:p>
    <w:p w:rsidR="00AA6175" w:rsidRDefault="00AA6175">
      <w:pPr>
        <w:pStyle w:val="Corpo"/>
        <w:jc w:val="center"/>
        <w:rPr>
          <w:b/>
          <w:i/>
        </w:rPr>
      </w:pP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Óleo de Semente de Abóbora Apresenta Resultados Similares ao Minoxidil no Tratamento da Alopecia Padrão Feminino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Óleo de Semente de Abóbora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Óleo de Semente de Abóbora..............................500 a 1000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Dose diária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rPr>
          <w:i/>
          <w:iCs/>
        </w:rPr>
      </w:pPr>
      <w:bookmarkStart w:id="130" w:name="_Toc132097871"/>
      <w:r>
        <w:rPr>
          <w:i/>
          <w:iCs/>
        </w:rPr>
        <w:t>Boswellia serrata, Curcuma longa e Vitis vinifera</w:t>
      </w:r>
      <w:bookmarkEnd w:id="130"/>
    </w:p>
    <w:p w:rsidR="00AA6175" w:rsidRDefault="00E50482">
      <w:pPr>
        <w:pStyle w:val="Subtitulocorpo"/>
        <w:jc w:val="center"/>
      </w:pPr>
      <w:r>
        <w:rPr>
          <w:color w:val="0666A6"/>
        </w:rPr>
        <w:t>Suplementação Fitoterápica Causa Efeito Eutrófico no Couro Cabeludo Estimulando o Crescimento Capilar</w:t>
      </w:r>
    </w:p>
    <w:p w:rsidR="00AA6175" w:rsidRDefault="00AA6175">
      <w:pPr>
        <w:pStyle w:val="Corpo"/>
      </w:pPr>
    </w:p>
    <w:p w:rsidR="00AA6175" w:rsidRDefault="00E50482">
      <w:pPr>
        <w:pStyle w:val="Corpo"/>
        <w:spacing w:after="120"/>
        <w:rPr>
          <w:sz w:val="24"/>
        </w:rPr>
      </w:pPr>
      <w:r>
        <w:rPr>
          <w:sz w:val="24"/>
        </w:rPr>
        <w:t xml:space="preserve">Um estudo clínico conduzido por Nistico </w:t>
      </w:r>
      <w:r>
        <w:rPr>
          <w:i/>
          <w:sz w:val="24"/>
        </w:rPr>
        <w:t>et al</w:t>
      </w:r>
      <w:r>
        <w:rPr>
          <w:sz w:val="24"/>
        </w:rPr>
        <w:t xml:space="preserve">. (2019) avaliou os efeitos sinérgicos da </w:t>
      </w:r>
      <w:r>
        <w:rPr>
          <w:i/>
          <w:sz w:val="24"/>
        </w:rPr>
        <w:t>Boswellia serrata</w:t>
      </w:r>
      <w:r>
        <w:rPr>
          <w:sz w:val="24"/>
        </w:rPr>
        <w:t xml:space="preserve">, </w:t>
      </w:r>
      <w:r>
        <w:rPr>
          <w:i/>
          <w:sz w:val="24"/>
        </w:rPr>
        <w:t>Curcuma longa</w:t>
      </w:r>
      <w:r>
        <w:rPr>
          <w:sz w:val="24"/>
        </w:rPr>
        <w:t xml:space="preserve"> e </w:t>
      </w:r>
      <w:r>
        <w:rPr>
          <w:i/>
          <w:sz w:val="24"/>
        </w:rPr>
        <w:t>Vitis vinifera</w:t>
      </w:r>
      <w:r>
        <w:rPr>
          <w:sz w:val="24"/>
        </w:rPr>
        <w:t xml:space="preserve"> no eflúvio telógeno. </w:t>
      </w:r>
    </w:p>
    <w:p w:rsidR="00AA6175" w:rsidRDefault="00E50482">
      <w:pPr>
        <w:pStyle w:val="Corpo"/>
        <w:rPr>
          <w:sz w:val="24"/>
        </w:rPr>
      </w:pPr>
      <w:r>
        <w:rPr>
          <w:noProof/>
          <w:lang w:eastAsia="pt-BR"/>
        </w:rPr>
        <mc:AlternateContent>
          <mc:Choice Requires="wps">
            <w:drawing>
              <wp:anchor distT="0" distB="0" distL="114300" distR="114300" simplePos="0" relativeHeight="252098560" behindDoc="0" locked="0" layoutInCell="1" allowOverlap="1">
                <wp:simplePos x="0" y="0"/>
                <wp:positionH relativeFrom="margin">
                  <wp:align>right</wp:align>
                </wp:positionH>
                <wp:positionV relativeFrom="paragraph">
                  <wp:posOffset>96520</wp:posOffset>
                </wp:positionV>
                <wp:extent cx="5759450" cy="651510"/>
                <wp:effectExtent l="0" t="0" r="13335" b="15240"/>
                <wp:wrapNone/>
                <wp:docPr id="209" name="Caixa de texto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65151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27 pacientes com idades entre 19 e 76 idades foram selecionados para participarem deste estudo clínico aberto e receberam a seguinte posologia durante três meses:</w:t>
                            </w:r>
                          </w:p>
                        </w:txbxContent>
                      </wps:txbx>
                      <wps:bodyPr rot="0" vert="horz" wrap="square" lIns="91440" tIns="45720" rIns="91440" bIns="45720" anchor="t" anchorCtr="0" upright="1">
                        <a:noAutofit/>
                      </wps:bodyPr>
                    </wps:wsp>
                  </a:graphicData>
                </a:graphic>
              </wp:anchor>
            </w:drawing>
          </mc:Choice>
          <mc:Fallback>
            <w:pict>
              <v:shape id="Caixa de texto 209" o:spid="_x0000_s1383" type="#_x0000_t202" style="position:absolute;left:0;text-align:left;margin-left:402.3pt;margin-top:7.6pt;width:453.5pt;height:51.3pt;z-index:2520985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" fillcolor="white [3212]" strokecolor="#ff8501">
                <v:textbox>
                  <w:txbxContent>
                    <w:p w14:paraId="3AEBCC53" w14:textId="49A7A814" w:rsidR="00EE77FE" w:rsidRDefault="00EE77FE">
                      <w:pPr>
                        <w:jc w:val="center"/>
                        <w:rPr>
                          <w:rFonts w:ascii="Swis721 Th BT" w:hAnsi="Swis721 Th BT"/>
                          <w:sz w:val="23"/>
                          <w:szCs w:val="23"/>
                        </w:rPr>
                      </w:pPr>
                      <w:r>
                        <w:rPr>
                          <w:rFonts w:ascii="Swis721 Th BT" w:hAnsi="Swis721 Th BT"/>
                          <w:sz w:val="23"/>
                          <w:szCs w:val="23"/>
                        </w:rPr>
                        <w:t>Para isso, 27 pacientes com idades entre 19 e 76 idades foram selecionados para participarem deste estudo clínico aberto e receberam a seguinte posologia durante três meses: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00608" behindDoc="0" locked="0" layoutInCell="1" allowOverlap="1">
                <wp:simplePos x="0" y="0"/>
                <wp:positionH relativeFrom="margin">
                  <wp:posOffset>2760980</wp:posOffset>
                </wp:positionH>
                <wp:positionV relativeFrom="paragraph">
                  <wp:posOffset>64135</wp:posOffset>
                </wp:positionV>
                <wp:extent cx="226695" cy="138430"/>
                <wp:effectExtent l="0" t="0" r="1905" b="0"/>
                <wp:wrapNone/>
                <wp:docPr id="208" name="Triângulo isósceles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8" o:spid="_x0000_s1026" o:spt="5" type="#_x0000_t5" style="position:absolute;left:0pt;flip:y;margin-left:217.4pt;margin-top:5.05pt;height:10.9pt;width:17.85pt;mso-position-horizontal-relative:margin;z-index:252100608;mso-width-relative:page;mso-height-relative:page;" fillcolor="#D9D9D9 [3212]" filled="t" stroked="f" coordsize="21600,21600" o:gfxdata="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8cFVT&#10;1wAAAAkBAAAPAAAAAAAAAAEAIAAAACIAAABkcnMvZG93bnJldi54bWxQSwECFAAUAAAACACHTuJA&#10;A0Id7FsCAACnBAAADgAAAAAAAAABACAAAAAm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099584" behindDoc="0" locked="0" layoutInCell="1" allowOverlap="1">
                <wp:simplePos x="0" y="0"/>
                <wp:positionH relativeFrom="margin">
                  <wp:posOffset>1929765</wp:posOffset>
                </wp:positionH>
                <wp:positionV relativeFrom="paragraph">
                  <wp:posOffset>85725</wp:posOffset>
                </wp:positionV>
                <wp:extent cx="1924050" cy="1447800"/>
                <wp:effectExtent l="0" t="0" r="19050" b="19050"/>
                <wp:wrapNone/>
                <wp:docPr id="207" name="Caixa de texto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4478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16"/>
                                <w:szCs w:val="16"/>
                              </w:rPr>
                            </w:pPr>
                            <w:r>
                              <w:rPr>
                                <w:rFonts w:ascii="Swis721 Th BT" w:hAnsi="Swis721 Th BT"/>
                                <w:b/>
                                <w:color w:val="FFFFFF" w:themeColor="background1"/>
                                <w:sz w:val="23"/>
                                <w:szCs w:val="23"/>
                              </w:rPr>
                              <w:t>GrupoTratamento (n=27)</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Boswellia serrata</w:t>
                            </w:r>
                            <w:r>
                              <w:rPr>
                                <w:rFonts w:ascii="Swis721 Th BT" w:hAnsi="Swis721 Th BT"/>
                                <w:color w:val="FFFFFF" w:themeColor="background1"/>
                                <w:sz w:val="23"/>
                                <w:szCs w:val="23"/>
                              </w:rPr>
                              <w:t xml:space="preserve"> 525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i/>
                                <w:color w:val="FFFFFF" w:themeColor="background1"/>
                                <w:sz w:val="23"/>
                                <w:szCs w:val="23"/>
                              </w:rPr>
                              <w:t>Curcuma longa</w:t>
                            </w:r>
                            <w:r>
                              <w:rPr>
                                <w:rFonts w:ascii="Swis721 Th BT" w:hAnsi="Swis721 Th BT"/>
                                <w:color w:val="FFFFFF" w:themeColor="background1"/>
                                <w:sz w:val="23"/>
                                <w:szCs w:val="23"/>
                              </w:rPr>
                              <w:t xml:space="preserve"> 150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i/>
                                <w:color w:val="FFFFFF" w:themeColor="background1"/>
                                <w:szCs w:val="23"/>
                              </w:rPr>
                              <w:t>Vitis vinifera</w:t>
                            </w:r>
                            <w:r>
                              <w:rPr>
                                <w:rFonts w:ascii="Swis721 Th BT" w:hAnsi="Swis721 Th BT"/>
                                <w:color w:val="FFFFFF" w:themeColor="background1"/>
                                <w:szCs w:val="23"/>
                              </w:rPr>
                              <w:t xml:space="preserve"> 75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vezes ao dia</w:t>
                            </w:r>
                          </w:p>
                        </w:txbxContent>
                      </wps:txbx>
                      <wps:bodyPr rot="0" vert="horz" wrap="square" lIns="91440" tIns="45720" rIns="91440" bIns="45720" anchor="t" anchorCtr="0" upright="1">
                        <a:noAutofit/>
                      </wps:bodyPr>
                    </wps:wsp>
                  </a:graphicData>
                </a:graphic>
              </wp:anchor>
            </w:drawing>
          </mc:Choice>
          <mc:Fallback>
            <w:pict>
              <v:shape id="Caixa de texto 207" o:spid="_x0000_s1384" type="#_x0000_t202" style="position:absolute;left:0;text-align:left;margin-left:151.95pt;margin-top:6.75pt;width:151.5pt;height:114pt;z-index:252099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" fillcolor="#ff8501" strokecolor="#ff8501">
                <v:textbox>
                  <w:txbxContent>
                    <w:p w14:paraId="79011A69" w14:textId="77777777" w:rsidR="00EE77FE" w:rsidRDefault="00EE77FE">
                      <w:pPr>
                        <w:spacing w:after="0" w:line="240" w:lineRule="auto"/>
                        <w:jc w:val="center"/>
                        <w:rPr>
                          <w:rFonts w:ascii="Swis721 Th BT" w:hAnsi="Swis721 Th BT"/>
                          <w:color w:val="FFFFFF" w:themeColor="background1"/>
                          <w:sz w:val="16"/>
                          <w:szCs w:val="16"/>
                        </w:rPr>
                      </w:pPr>
                      <w:r>
                        <w:rPr>
                          <w:rFonts w:ascii="Swis721 Th BT" w:hAnsi="Swis721 Th BT"/>
                          <w:b/>
                          <w:color w:val="FFFFFF" w:themeColor="background1"/>
                          <w:sz w:val="23"/>
                          <w:szCs w:val="23"/>
                        </w:rPr>
                        <w:t>GrupoTratamento (n=27)</w:t>
                      </w:r>
                      <w:r>
                        <w:rPr>
                          <w:rFonts w:ascii="Swis721 Th BT" w:hAnsi="Swis721 Th BT"/>
                          <w:b/>
                          <w:color w:val="FFFFFF" w:themeColor="background1"/>
                          <w:sz w:val="23"/>
                          <w:szCs w:val="23"/>
                        </w:rPr>
                        <w:br/>
                      </w:r>
                    </w:p>
                    <w:p w14:paraId="3A5F13B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Boswellia serrata</w:t>
                      </w:r>
                      <w:r>
                        <w:rPr>
                          <w:rFonts w:ascii="Swis721 Th BT" w:hAnsi="Swis721 Th BT"/>
                          <w:color w:val="FFFFFF" w:themeColor="background1"/>
                          <w:sz w:val="23"/>
                          <w:szCs w:val="23"/>
                        </w:rPr>
                        <w:t xml:space="preserve"> 525 mg</w:t>
                      </w:r>
                    </w:p>
                    <w:p w14:paraId="6C85100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7C5AD1F"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i/>
                          <w:color w:val="FFFFFF" w:themeColor="background1"/>
                          <w:sz w:val="23"/>
                          <w:szCs w:val="23"/>
                        </w:rPr>
                        <w:t>Curcuma longa</w:t>
                      </w:r>
                      <w:r>
                        <w:rPr>
                          <w:rFonts w:ascii="Swis721 Th BT" w:hAnsi="Swis721 Th BT"/>
                          <w:color w:val="FFFFFF" w:themeColor="background1"/>
                          <w:sz w:val="23"/>
                          <w:szCs w:val="23"/>
                        </w:rPr>
                        <w:t xml:space="preserve"> 150 mg</w:t>
                      </w:r>
                    </w:p>
                    <w:p w14:paraId="058F5568"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w:t>
                      </w:r>
                    </w:p>
                    <w:p w14:paraId="66CC33C5"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i/>
                          <w:color w:val="FFFFFF" w:themeColor="background1"/>
                          <w:szCs w:val="23"/>
                        </w:rPr>
                        <w:t>Vitis vinifera</w:t>
                      </w:r>
                      <w:r>
                        <w:rPr>
                          <w:rFonts w:ascii="Swis721 Th BT" w:hAnsi="Swis721 Th BT"/>
                          <w:color w:val="FFFFFF" w:themeColor="background1"/>
                          <w:szCs w:val="23"/>
                        </w:rPr>
                        <w:t xml:space="preserve"> 75 mg</w:t>
                      </w:r>
                    </w:p>
                    <w:p w14:paraId="42EB073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vezes ao dia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sz w:val="20"/>
          <w:szCs w:val="23"/>
        </w:rPr>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A avaliação tricoscópica (feita por fotos antes e após o período de tratamento) mostrou que em 48% dos pacientes houve melhora no recrescimento capilar quando comparado à linha de base; </w:t>
      </w:r>
    </w:p>
    <w:p w:rsidR="00AA6175" w:rsidRDefault="00E50482">
      <w:pPr>
        <w:pStyle w:val="Corpo"/>
        <w:numPr>
          <w:ilvl w:val="0"/>
          <w:numId w:val="5"/>
        </w:numPr>
        <w:spacing w:after="120"/>
        <w:rPr>
          <w:sz w:val="24"/>
        </w:rPr>
      </w:pPr>
      <w:r>
        <w:rPr>
          <w:sz w:val="24"/>
        </w:rPr>
        <w:t xml:space="preserve">Houve redução não estatística dos fios velus e um aumento significativo do diâmetro capilar após o uso da suplementação. </w:t>
      </w:r>
    </w:p>
    <w:p w:rsidR="00AA6175" w:rsidRDefault="00AA6175">
      <w:pPr>
        <w:pStyle w:val="Corpo"/>
        <w:spacing w:after="120"/>
        <w:ind w:left="360"/>
        <w:rPr>
          <w:sz w:val="4"/>
          <w:szCs w:val="4"/>
        </w:rPr>
      </w:pPr>
    </w:p>
    <w:p w:rsidR="00AA6175" w:rsidRDefault="00AA6175">
      <w:pPr>
        <w:pStyle w:val="Corpo"/>
        <w:rPr>
          <w:b/>
          <w:color w:val="0666A6"/>
          <w14:textFill>
            <w14:solidFill>
              <w14:srgbClr w14:val="0666A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 estudo demonstrou que a suplementação fitoterápica em indivíduos com eflúvio telógeno permitiu um recrescimento capilar após o período de avaliação. Durante o período da terapia, não foram observados efeitos colaterais graves.</w:t>
      </w:r>
    </w:p>
    <w:p w:rsidR="00AA6175" w:rsidRDefault="00E50482">
      <w:pPr>
        <w:pStyle w:val="Corpo"/>
        <w:jc w:val="center"/>
        <w:rPr>
          <w:b/>
          <w:i/>
        </w:rPr>
      </w:pPr>
      <w:r>
        <w:rPr>
          <w:sz w:val="20"/>
          <w:szCs w:val="20"/>
        </w:rPr>
        <w:br/>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Combinação Fitoterápica no Manejo do Eflúvio Telógeno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Cápsula Fitoterápica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Boswellia serrata</w:t>
            </w:r>
            <w:r>
              <w:rPr>
                <w:rFonts w:eastAsiaTheme="minorEastAsia"/>
                <w:lang w:eastAsia="pt-BR"/>
              </w:rPr>
              <w:t>.............................525 mg</w:t>
            </w:r>
          </w:p>
        </w:tc>
      </w:tr>
      <w:tr w:rsidR="00AA6175">
        <w:trPr>
          <w:trHeight w:val="539"/>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Curcuma longa</w:t>
            </w:r>
            <w:r>
              <w:rPr>
                <w:rFonts w:eastAsiaTheme="minorEastAsia"/>
                <w:lang w:eastAsia="pt-BR"/>
              </w:rPr>
              <w:t>...............................150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Vitis vinifera</w:t>
            </w:r>
            <w:r>
              <w:rPr>
                <w:rFonts w:eastAsiaTheme="minorEastAsia"/>
                <w:lang w:eastAsia="pt-BR"/>
              </w:rPr>
              <w:t>........................................75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960"/>
        <w:jc w:val="center"/>
        <w:rPr>
          <w:b/>
          <w:i/>
          <w:sz w:val="24"/>
        </w:rPr>
      </w:pPr>
      <w:r>
        <w:rPr>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1" w:name="_Toc132097872"/>
      <w:r>
        <w:rPr>
          <w:iCs/>
        </w:rPr>
        <w:t>Outros Fitoterápicos</w:t>
      </w:r>
      <w:bookmarkEnd w:id="131"/>
    </w:p>
    <w:p w:rsidR="00AA6175" w:rsidRPr="00EE77FE" w:rsidRDefault="00E50482">
      <w:pPr>
        <w:pStyle w:val="Corpo"/>
        <w:spacing w:after="120"/>
        <w:jc w:val="center"/>
        <w:rPr>
          <w:color w:val="0070C0"/>
          <w:sz w:val="24"/>
        </w:rPr>
      </w:pPr>
      <w:r w:rsidRPr="00EE77FE">
        <w:rPr>
          <w:b/>
          <w:color w:val="0070C0"/>
          <w:sz w:val="40"/>
          <w:szCs w:val="22"/>
        </w:rPr>
        <w:t>Tratamento da Alopecia Androgenética</w:t>
      </w:r>
    </w:p>
    <w:p w:rsidR="00AA6175" w:rsidRDefault="00E50482">
      <w:pPr>
        <w:pStyle w:val="Corpo"/>
      </w:pPr>
      <w:r>
        <w:t xml:space="preserve">Um estudo publicado no periódico internacional </w:t>
      </w:r>
      <w:r>
        <w:rPr>
          <w:i/>
          <w:iCs/>
        </w:rPr>
        <w:t>Journal of Cosmetic Dermatology</w:t>
      </w:r>
      <w:r>
        <w:t xml:space="preserve"> teve como objetivo avaliar os efeitos da suplementação fitoterápica em pacientes com alopecia androgenética. Os principais fitoterápicos encontrados estão descritos na tabela abaixo </w:t>
      </w:r>
    </w:p>
    <w:p w:rsidR="00AA6175" w:rsidRDefault="00AA6175">
      <w:pPr>
        <w:pStyle w:val="Subtitulocorpo"/>
        <w:rPr>
          <w:sz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01"/>
        <w:gridCol w:w="5942"/>
      </w:tblGrid>
      <w:tr w:rsidR="00AA6175">
        <w:tc>
          <w:tcPr>
            <w:tcW w:w="1418" w:type="dxa"/>
            <w:shd w:val="clear" w:color="auto" w:fill="0070C0"/>
          </w:tcPr>
          <w:p w:rsidR="00AA6175" w:rsidRDefault="00E50482">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Ativo</w:t>
            </w:r>
          </w:p>
        </w:tc>
        <w:tc>
          <w:tcPr>
            <w:tcW w:w="1701" w:type="dxa"/>
            <w:shd w:val="clear" w:color="auto" w:fill="0070C0"/>
          </w:tcPr>
          <w:p w:rsidR="00AA6175" w:rsidRDefault="00E50482">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Dose</w:t>
            </w:r>
          </w:p>
        </w:tc>
        <w:tc>
          <w:tcPr>
            <w:tcW w:w="5942" w:type="dxa"/>
            <w:shd w:val="clear" w:color="auto" w:fill="0070C0"/>
          </w:tcPr>
          <w:p w:rsidR="00AA6175" w:rsidRDefault="00E50482">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Características</w:t>
            </w:r>
          </w:p>
        </w:tc>
      </w:tr>
      <w:tr w:rsidR="00AA6175">
        <w:trPr>
          <w:trHeight w:val="1451"/>
        </w:trPr>
        <w:tc>
          <w:tcPr>
            <w:tcW w:w="1418" w:type="dxa"/>
            <w:vAlign w:val="center"/>
          </w:tcPr>
          <w:p w:rsidR="00AA6175" w:rsidRDefault="00E50482">
            <w:pPr>
              <w:pStyle w:val="Corpo"/>
              <w:jc w:val="center"/>
              <w:rPr>
                <w:rFonts w:eastAsiaTheme="minorEastAsia"/>
                <w:szCs w:val="23"/>
                <w:lang w:eastAsia="pt-BR"/>
              </w:rPr>
            </w:pPr>
            <w:r>
              <w:rPr>
                <w:rFonts w:eastAsiaTheme="minorEastAsia"/>
                <w:szCs w:val="23"/>
                <w:lang w:eastAsia="pt-BR"/>
              </w:rPr>
              <w:t>Saw palmetto</w:t>
            </w:r>
          </w:p>
        </w:tc>
        <w:tc>
          <w:tcPr>
            <w:tcW w:w="1701" w:type="dxa"/>
            <w:vAlign w:val="center"/>
          </w:tcPr>
          <w:p w:rsidR="00AA6175" w:rsidRDefault="00E50482">
            <w:pPr>
              <w:pStyle w:val="Corpo"/>
              <w:jc w:val="center"/>
              <w:rPr>
                <w:rFonts w:eastAsiaTheme="minorEastAsia"/>
                <w:szCs w:val="23"/>
                <w:lang w:eastAsia="pt-BR"/>
              </w:rPr>
            </w:pPr>
            <w:r>
              <w:rPr>
                <w:rFonts w:eastAsiaTheme="minorEastAsia"/>
                <w:szCs w:val="23"/>
                <w:lang w:eastAsia="pt-BR"/>
              </w:rPr>
              <w:t>320 mg/d</w:t>
            </w:r>
          </w:p>
        </w:tc>
        <w:tc>
          <w:tcPr>
            <w:tcW w:w="5942" w:type="dxa"/>
            <w:vAlign w:val="center"/>
          </w:tcPr>
          <w:p w:rsidR="00AA6175" w:rsidRDefault="00E50482">
            <w:pPr>
              <w:pStyle w:val="Corpo"/>
              <w:rPr>
                <w:rFonts w:eastAsiaTheme="minorEastAsia"/>
                <w:szCs w:val="23"/>
                <w:lang w:eastAsia="pt-BR"/>
              </w:rPr>
            </w:pPr>
            <w:r>
              <w:rPr>
                <w:rFonts w:eastAsiaTheme="minorEastAsia"/>
                <w:szCs w:val="23"/>
                <w:lang w:eastAsia="pt-BR"/>
              </w:rPr>
              <w:t>O Saw palmetto (</w:t>
            </w:r>
            <w:r>
              <w:rPr>
                <w:rFonts w:eastAsiaTheme="minorEastAsia"/>
                <w:i/>
                <w:szCs w:val="23"/>
                <w:lang w:eastAsia="pt-BR"/>
              </w:rPr>
              <w:t>Serenoa repens</w:t>
            </w:r>
            <w:r>
              <w:rPr>
                <w:rFonts w:eastAsiaTheme="minorEastAsia"/>
                <w:szCs w:val="23"/>
                <w:lang w:eastAsia="pt-BR"/>
              </w:rPr>
              <w:t xml:space="preserve">) é extraído das palmeiras da família Arecaceae, rico em ácido graxos (85-90%), </w:t>
            </w:r>
            <w:r>
              <w:rPr>
                <w:rFonts w:ascii="Calibri" w:eastAsiaTheme="minorEastAsia" w:hAnsi="Calibri" w:cs="Calibri"/>
                <w:szCs w:val="23"/>
                <w:lang w:eastAsia="pt-BR"/>
              </w:rPr>
              <w:t>β</w:t>
            </w:r>
            <w:r>
              <w:rPr>
                <w:rFonts w:eastAsiaTheme="minorEastAsia"/>
                <w:szCs w:val="23"/>
                <w:lang w:eastAsia="pt-BR"/>
              </w:rPr>
              <w:t xml:space="preserve">-sitosterol, </w:t>
            </w:r>
            <w:r>
              <w:rPr>
                <w:rFonts w:ascii="Calibri" w:eastAsiaTheme="minorEastAsia" w:hAnsi="Calibri" w:cs="Calibri"/>
                <w:szCs w:val="23"/>
                <w:lang w:eastAsia="pt-BR"/>
              </w:rPr>
              <w:t>β</w:t>
            </w:r>
            <w:r>
              <w:rPr>
                <w:rFonts w:eastAsiaTheme="minorEastAsia"/>
                <w:szCs w:val="23"/>
                <w:lang w:eastAsia="pt-BR"/>
              </w:rPr>
              <w:t xml:space="preserve">-sitosterrol </w:t>
            </w:r>
            <w:r>
              <w:rPr>
                <w:rFonts w:ascii="Calibri" w:eastAsiaTheme="minorEastAsia" w:hAnsi="Calibri" w:cs="Calibri"/>
                <w:szCs w:val="23"/>
                <w:lang w:eastAsia="pt-BR"/>
              </w:rPr>
              <w:t>β</w:t>
            </w:r>
            <w:r>
              <w:rPr>
                <w:rFonts w:eastAsiaTheme="minorEastAsia"/>
                <w:szCs w:val="23"/>
                <w:lang w:eastAsia="pt-BR"/>
              </w:rPr>
              <w:t>-D-glicos</w:t>
            </w:r>
            <w:r>
              <w:rPr>
                <w:rFonts w:eastAsiaTheme="minorEastAsia" w:cs="Swis721 Th BT"/>
                <w:szCs w:val="23"/>
                <w:lang w:eastAsia="pt-BR"/>
              </w:rPr>
              <w:t>í</w:t>
            </w:r>
            <w:r>
              <w:rPr>
                <w:rFonts w:eastAsiaTheme="minorEastAsia"/>
                <w:szCs w:val="23"/>
                <w:lang w:eastAsia="pt-BR"/>
              </w:rPr>
              <w:t xml:space="preserve">deo e outros constituintes. Foi observado que a atividade do </w:t>
            </w:r>
            <w:r>
              <w:rPr>
                <w:rFonts w:ascii="Calibri" w:eastAsiaTheme="minorEastAsia" w:hAnsi="Calibri" w:cs="Calibri"/>
                <w:szCs w:val="23"/>
                <w:lang w:eastAsia="pt-BR"/>
              </w:rPr>
              <w:t>β</w:t>
            </w:r>
            <w:r>
              <w:rPr>
                <w:rFonts w:eastAsiaTheme="minorEastAsia"/>
                <w:szCs w:val="23"/>
                <w:lang w:eastAsia="pt-BR"/>
              </w:rPr>
              <w:t>-sitosterol e dos ácidos graxos são responsáveis pela inibição da 5-</w:t>
            </w:r>
            <w:r>
              <w:rPr>
                <w:rFonts w:ascii="Times New Roman" w:eastAsiaTheme="minorEastAsia" w:hAnsi="Times New Roman" w:cs="Times New Roman"/>
                <w:szCs w:val="23"/>
                <w:lang w:eastAsia="pt-BR"/>
              </w:rPr>
              <w:t>α</w:t>
            </w:r>
            <w:r>
              <w:rPr>
                <w:rFonts w:eastAsiaTheme="minorEastAsia"/>
                <w:szCs w:val="23"/>
                <w:lang w:eastAsia="pt-BR"/>
              </w:rPr>
              <w:t>-redutase.</w:t>
            </w:r>
          </w:p>
        </w:tc>
      </w:tr>
      <w:tr w:rsidR="00AA6175">
        <w:trPr>
          <w:trHeight w:val="2555"/>
        </w:trPr>
        <w:tc>
          <w:tcPr>
            <w:tcW w:w="1418" w:type="dxa"/>
            <w:shd w:val="clear" w:color="auto" w:fill="F2F2F2" w:themeFill="background1" w:themeFillShade="F2"/>
            <w:vAlign w:val="center"/>
          </w:tcPr>
          <w:p w:rsidR="00AA6175" w:rsidRDefault="00E50482">
            <w:pPr>
              <w:pStyle w:val="Corpo"/>
              <w:jc w:val="center"/>
              <w:rPr>
                <w:rFonts w:eastAsiaTheme="minorEastAsia"/>
                <w:szCs w:val="23"/>
                <w:lang w:eastAsia="pt-BR"/>
              </w:rPr>
            </w:pPr>
            <w:r>
              <w:rPr>
                <w:rFonts w:eastAsiaTheme="minorEastAsia"/>
                <w:szCs w:val="23"/>
                <w:lang w:eastAsia="pt-BR"/>
              </w:rPr>
              <w:t>Green tea</w:t>
            </w:r>
          </w:p>
        </w:tc>
        <w:tc>
          <w:tcPr>
            <w:tcW w:w="1701" w:type="dxa"/>
            <w:shd w:val="clear" w:color="auto" w:fill="F2F2F2" w:themeFill="background1" w:themeFillShade="F2"/>
            <w:vAlign w:val="center"/>
          </w:tcPr>
          <w:p w:rsidR="00AA6175" w:rsidRDefault="00E50482">
            <w:pPr>
              <w:pStyle w:val="Corpo"/>
              <w:jc w:val="center"/>
              <w:rPr>
                <w:rFonts w:eastAsiaTheme="minorEastAsia"/>
                <w:szCs w:val="23"/>
                <w:lang w:eastAsia="pt-BR"/>
              </w:rPr>
            </w:pPr>
            <w:r>
              <w:rPr>
                <w:rFonts w:eastAsiaTheme="minorEastAsia"/>
                <w:szCs w:val="23"/>
                <w:lang w:eastAsia="pt-BR"/>
              </w:rPr>
              <w:t>120–500 mg/d</w:t>
            </w:r>
          </w:p>
        </w:tc>
        <w:tc>
          <w:tcPr>
            <w:tcW w:w="5942" w:type="dxa"/>
            <w:shd w:val="clear" w:color="auto" w:fill="F2F2F2" w:themeFill="background1" w:themeFillShade="F2"/>
            <w:vAlign w:val="center"/>
          </w:tcPr>
          <w:p w:rsidR="00AA6175" w:rsidRDefault="00E50482">
            <w:pPr>
              <w:pStyle w:val="Corpo"/>
              <w:rPr>
                <w:rFonts w:eastAsiaTheme="minorEastAsia"/>
                <w:szCs w:val="23"/>
                <w:lang w:eastAsia="pt-BR"/>
              </w:rPr>
            </w:pPr>
            <w:r>
              <w:rPr>
                <w:rFonts w:eastAsiaTheme="minorEastAsia"/>
                <w:szCs w:val="23"/>
                <w:lang w:eastAsia="pt-BR"/>
              </w:rPr>
              <w:t>O Green tea (</w:t>
            </w:r>
            <w:r>
              <w:rPr>
                <w:rFonts w:eastAsiaTheme="minorEastAsia"/>
                <w:i/>
                <w:szCs w:val="23"/>
                <w:lang w:eastAsia="pt-BR"/>
              </w:rPr>
              <w:t>Camellia sinensis</w:t>
            </w:r>
            <w:r>
              <w:rPr>
                <w:rFonts w:eastAsiaTheme="minorEastAsia"/>
                <w:szCs w:val="23"/>
                <w:lang w:eastAsia="pt-BR"/>
              </w:rPr>
              <w:t>)</w:t>
            </w:r>
            <w:r w:rsidRPr="00EE77FE">
              <w:rPr>
                <w:rFonts w:eastAsiaTheme="minorEastAsia"/>
                <w:szCs w:val="23"/>
                <w:lang w:eastAsia="pt-BR"/>
              </w:rPr>
              <w:t xml:space="preserve"> é</w:t>
            </w:r>
            <w:r>
              <w:rPr>
                <w:rFonts w:eastAsiaTheme="minorEastAsia"/>
                <w:szCs w:val="23"/>
                <w:lang w:eastAsia="pt-BR"/>
              </w:rPr>
              <w:t xml:space="preserve"> rico em agentes antioxidantes contendo catequina, epicatequina (CE), epigalato-catequina galato (EGCG), epigalocatequinas e epicatequina galato. É relatado que o EGCG pode estimular o crescimento dos pelos através dos seus efeitos antiapoptóticos e proliferativos. As células da papila dérmica também afetam a atividade da 5-</w:t>
            </w:r>
            <w:r>
              <w:rPr>
                <w:rFonts w:ascii="Times New Roman" w:eastAsiaTheme="minorEastAsia" w:hAnsi="Times New Roman" w:cs="Times New Roman"/>
                <w:szCs w:val="23"/>
                <w:lang w:eastAsia="pt-BR"/>
              </w:rPr>
              <w:t>α</w:t>
            </w:r>
            <w:r>
              <w:rPr>
                <w:rFonts w:eastAsiaTheme="minorEastAsia"/>
                <w:szCs w:val="23"/>
                <w:lang w:eastAsia="pt-BR"/>
              </w:rPr>
              <w:t>-redutase tipo I, que converte a testosterona em DHT.</w:t>
            </w:r>
          </w:p>
        </w:tc>
      </w:tr>
      <w:tr w:rsidR="00AA6175">
        <w:trPr>
          <w:trHeight w:val="1287"/>
        </w:trPr>
        <w:tc>
          <w:tcPr>
            <w:tcW w:w="1418" w:type="dxa"/>
            <w:vAlign w:val="center"/>
          </w:tcPr>
          <w:p w:rsidR="00AA6175" w:rsidRDefault="00E50482">
            <w:pPr>
              <w:pStyle w:val="Corpo"/>
              <w:jc w:val="center"/>
              <w:rPr>
                <w:rFonts w:eastAsiaTheme="minorEastAsia"/>
                <w:szCs w:val="23"/>
                <w:lang w:eastAsia="pt-BR"/>
              </w:rPr>
            </w:pPr>
            <w:r>
              <w:rPr>
                <w:rFonts w:eastAsiaTheme="minorEastAsia"/>
                <w:szCs w:val="23"/>
                <w:lang w:eastAsia="pt-BR"/>
              </w:rPr>
              <w:t>Pumpkin seed</w:t>
            </w:r>
          </w:p>
        </w:tc>
        <w:tc>
          <w:tcPr>
            <w:tcW w:w="1701" w:type="dxa"/>
            <w:vAlign w:val="center"/>
          </w:tcPr>
          <w:p w:rsidR="00AA6175" w:rsidRDefault="00E50482">
            <w:pPr>
              <w:pStyle w:val="Corpo"/>
              <w:jc w:val="center"/>
              <w:rPr>
                <w:rFonts w:eastAsiaTheme="minorEastAsia"/>
                <w:szCs w:val="23"/>
                <w:lang w:eastAsia="pt-BR"/>
              </w:rPr>
            </w:pPr>
            <w:r>
              <w:rPr>
                <w:rFonts w:eastAsiaTheme="minorEastAsia"/>
                <w:szCs w:val="23"/>
                <w:lang w:eastAsia="pt-BR"/>
              </w:rPr>
              <w:t>500 mg/d</w:t>
            </w:r>
          </w:p>
        </w:tc>
        <w:tc>
          <w:tcPr>
            <w:tcW w:w="5942" w:type="dxa"/>
            <w:vAlign w:val="center"/>
          </w:tcPr>
          <w:p w:rsidR="00AA6175" w:rsidRDefault="00E50482">
            <w:pPr>
              <w:pStyle w:val="Corpo"/>
              <w:rPr>
                <w:rFonts w:eastAsiaTheme="minorEastAsia"/>
                <w:szCs w:val="23"/>
                <w:lang w:eastAsia="pt-BR"/>
              </w:rPr>
            </w:pPr>
            <w:r>
              <w:rPr>
                <w:rFonts w:eastAsiaTheme="minorEastAsia"/>
                <w:szCs w:val="23"/>
                <w:lang w:eastAsia="pt-BR"/>
              </w:rPr>
              <w:t>O óleo de Semente de Abóbora (</w:t>
            </w:r>
            <w:r>
              <w:rPr>
                <w:rFonts w:eastAsiaTheme="minorEastAsia"/>
                <w:i/>
                <w:szCs w:val="23"/>
                <w:lang w:eastAsia="pt-BR"/>
              </w:rPr>
              <w:t>Cucurbita pepo</w:t>
            </w:r>
            <w:r>
              <w:rPr>
                <w:rFonts w:eastAsiaTheme="minorEastAsia"/>
                <w:szCs w:val="23"/>
                <w:lang w:eastAsia="pt-BR"/>
              </w:rPr>
              <w:t xml:space="preserve">), rico em ácidos graxos poli-insaturados (80%), esteróis, fitoesteróis e tocoferóis, </w:t>
            </w:r>
            <w:r w:rsidRPr="00EE77FE">
              <w:rPr>
                <w:rFonts w:eastAsiaTheme="minorEastAsia"/>
                <w:szCs w:val="23"/>
                <w:lang w:eastAsia="pt-BR"/>
              </w:rPr>
              <w:t xml:space="preserve">demonstra </w:t>
            </w:r>
            <w:r>
              <w:rPr>
                <w:rFonts w:eastAsiaTheme="minorEastAsia"/>
                <w:szCs w:val="23"/>
                <w:lang w:eastAsia="pt-BR"/>
              </w:rPr>
              <w:t>ação na inibição da atividade da 5-</w:t>
            </w:r>
            <w:r>
              <w:rPr>
                <w:rFonts w:ascii="Times New Roman" w:eastAsiaTheme="minorEastAsia" w:hAnsi="Times New Roman" w:cs="Times New Roman"/>
                <w:szCs w:val="23"/>
                <w:lang w:eastAsia="pt-BR"/>
              </w:rPr>
              <w:t>α</w:t>
            </w:r>
            <w:r>
              <w:rPr>
                <w:rFonts w:eastAsiaTheme="minorEastAsia"/>
                <w:szCs w:val="23"/>
                <w:lang w:eastAsia="pt-BR"/>
              </w:rPr>
              <w:t>-redutase.</w:t>
            </w:r>
          </w:p>
        </w:tc>
      </w:tr>
      <w:tr w:rsidR="00AA6175">
        <w:trPr>
          <w:trHeight w:val="980"/>
        </w:trPr>
        <w:tc>
          <w:tcPr>
            <w:tcW w:w="1418" w:type="dxa"/>
            <w:shd w:val="clear" w:color="auto" w:fill="F2F2F2" w:themeFill="background1" w:themeFillShade="F2"/>
            <w:vAlign w:val="center"/>
          </w:tcPr>
          <w:p w:rsidR="00AA6175" w:rsidRDefault="00E50482">
            <w:pPr>
              <w:pStyle w:val="Corpo"/>
              <w:jc w:val="center"/>
              <w:rPr>
                <w:rFonts w:eastAsiaTheme="minorEastAsia"/>
                <w:szCs w:val="23"/>
                <w:lang w:eastAsia="pt-BR"/>
              </w:rPr>
            </w:pPr>
            <w:r>
              <w:rPr>
                <w:rFonts w:eastAsiaTheme="minorEastAsia"/>
                <w:szCs w:val="23"/>
                <w:lang w:eastAsia="pt-BR"/>
              </w:rPr>
              <w:t>Rosemary</w:t>
            </w:r>
          </w:p>
        </w:tc>
        <w:tc>
          <w:tcPr>
            <w:tcW w:w="1701" w:type="dxa"/>
            <w:shd w:val="clear" w:color="auto" w:fill="F2F2F2" w:themeFill="background1" w:themeFillShade="F2"/>
            <w:vAlign w:val="center"/>
          </w:tcPr>
          <w:p w:rsidR="00AA6175" w:rsidRDefault="00E50482">
            <w:pPr>
              <w:pStyle w:val="Corpo"/>
              <w:jc w:val="center"/>
              <w:rPr>
                <w:rFonts w:eastAsiaTheme="minorEastAsia"/>
                <w:szCs w:val="23"/>
                <w:lang w:eastAsia="pt-BR"/>
              </w:rPr>
            </w:pPr>
            <w:r>
              <w:rPr>
                <w:rFonts w:eastAsiaTheme="minorEastAsia"/>
                <w:szCs w:val="23"/>
                <w:lang w:eastAsia="pt-BR"/>
              </w:rPr>
              <w:t xml:space="preserve">500 mg </w:t>
            </w:r>
          </w:p>
          <w:p w:rsidR="00AA6175" w:rsidRDefault="00E50482">
            <w:pPr>
              <w:pStyle w:val="Corpo"/>
              <w:jc w:val="center"/>
              <w:rPr>
                <w:rFonts w:eastAsiaTheme="minorEastAsia"/>
                <w:szCs w:val="23"/>
                <w:lang w:eastAsia="pt-BR"/>
              </w:rPr>
            </w:pPr>
            <w:r>
              <w:rPr>
                <w:rFonts w:eastAsiaTheme="minorEastAsia"/>
                <w:szCs w:val="23"/>
                <w:lang w:eastAsia="pt-BR"/>
              </w:rPr>
              <w:t>ao dia</w:t>
            </w:r>
          </w:p>
        </w:tc>
        <w:tc>
          <w:tcPr>
            <w:tcW w:w="5942" w:type="dxa"/>
            <w:shd w:val="clear" w:color="auto" w:fill="F2F2F2" w:themeFill="background1" w:themeFillShade="F2"/>
            <w:vAlign w:val="center"/>
          </w:tcPr>
          <w:p w:rsidR="00AA6175" w:rsidRDefault="00E50482">
            <w:pPr>
              <w:pStyle w:val="Corpo"/>
              <w:rPr>
                <w:rFonts w:eastAsiaTheme="minorEastAsia"/>
                <w:szCs w:val="23"/>
                <w:lang w:eastAsia="pt-BR"/>
              </w:rPr>
            </w:pPr>
            <w:r>
              <w:rPr>
                <w:rFonts w:eastAsiaTheme="minorEastAsia"/>
                <w:szCs w:val="23"/>
                <w:lang w:eastAsia="pt-BR"/>
              </w:rPr>
              <w:t>O Rosemary (</w:t>
            </w:r>
            <w:r>
              <w:rPr>
                <w:rFonts w:eastAsiaTheme="minorEastAsia"/>
                <w:i/>
                <w:szCs w:val="23"/>
                <w:lang w:eastAsia="pt-BR"/>
              </w:rPr>
              <w:t>Rosmarinus officinalis</w:t>
            </w:r>
            <w:r>
              <w:rPr>
                <w:rFonts w:eastAsiaTheme="minorEastAsia"/>
                <w:szCs w:val="23"/>
                <w:lang w:eastAsia="pt-BR"/>
              </w:rPr>
              <w:t xml:space="preserve">), atua na melhora da circulação sanguínea e </w:t>
            </w:r>
            <w:r w:rsidRPr="00EE77FE">
              <w:rPr>
                <w:rFonts w:eastAsiaTheme="minorEastAsia"/>
                <w:szCs w:val="23"/>
                <w:lang w:eastAsia="pt-BR"/>
              </w:rPr>
              <w:t xml:space="preserve">na </w:t>
            </w:r>
            <w:r>
              <w:rPr>
                <w:rFonts w:eastAsiaTheme="minorEastAsia"/>
                <w:szCs w:val="23"/>
                <w:lang w:eastAsia="pt-BR"/>
              </w:rPr>
              <w:t>vascularização</w:t>
            </w:r>
            <w:r w:rsidRPr="00EE77FE">
              <w:rPr>
                <w:rFonts w:eastAsiaTheme="minorEastAsia"/>
                <w:szCs w:val="23"/>
                <w:lang w:eastAsia="pt-BR"/>
              </w:rPr>
              <w:t>,</w:t>
            </w:r>
            <w:r>
              <w:rPr>
                <w:rFonts w:eastAsiaTheme="minorEastAsia"/>
                <w:szCs w:val="23"/>
                <w:lang w:eastAsia="pt-BR"/>
              </w:rPr>
              <w:t xml:space="preserve"> auxiliando na regeneração dos folículos</w:t>
            </w:r>
            <w:r w:rsidRPr="00EE77FE">
              <w:rPr>
                <w:rFonts w:eastAsiaTheme="minorEastAsia"/>
                <w:szCs w:val="23"/>
                <w:lang w:eastAsia="pt-BR"/>
              </w:rPr>
              <w:t xml:space="preserve">; possui </w:t>
            </w:r>
            <w:r>
              <w:rPr>
                <w:rFonts w:eastAsiaTheme="minorEastAsia"/>
                <w:szCs w:val="23"/>
                <w:lang w:eastAsia="pt-BR"/>
              </w:rPr>
              <w:t>efeito similar que ao minoxidil.</w:t>
            </w:r>
          </w:p>
        </w:tc>
      </w:tr>
      <w:tr w:rsidR="00AA6175">
        <w:trPr>
          <w:trHeight w:val="1717"/>
        </w:trPr>
        <w:tc>
          <w:tcPr>
            <w:tcW w:w="1418" w:type="dxa"/>
            <w:vAlign w:val="center"/>
          </w:tcPr>
          <w:p w:rsidR="00AA6175" w:rsidRDefault="00E50482">
            <w:pPr>
              <w:pStyle w:val="Corpo"/>
              <w:jc w:val="center"/>
              <w:rPr>
                <w:rFonts w:eastAsiaTheme="minorEastAsia"/>
                <w:szCs w:val="23"/>
                <w:lang w:eastAsia="pt-BR"/>
              </w:rPr>
            </w:pPr>
            <w:r>
              <w:rPr>
                <w:rFonts w:eastAsiaTheme="minorEastAsia"/>
                <w:szCs w:val="23"/>
                <w:lang w:eastAsia="pt-BR"/>
              </w:rPr>
              <w:t>Grape seed</w:t>
            </w:r>
          </w:p>
        </w:tc>
        <w:tc>
          <w:tcPr>
            <w:tcW w:w="1701" w:type="dxa"/>
            <w:vAlign w:val="center"/>
          </w:tcPr>
          <w:p w:rsidR="00AA6175" w:rsidRDefault="00E50482">
            <w:pPr>
              <w:pStyle w:val="Corpo"/>
              <w:jc w:val="center"/>
              <w:rPr>
                <w:rFonts w:eastAsiaTheme="minorEastAsia"/>
                <w:szCs w:val="23"/>
                <w:lang w:eastAsia="pt-BR"/>
              </w:rPr>
            </w:pPr>
            <w:r>
              <w:rPr>
                <w:rFonts w:eastAsiaTheme="minorEastAsia"/>
                <w:szCs w:val="23"/>
                <w:lang w:eastAsia="pt-BR"/>
              </w:rPr>
              <w:t>100 mg–1 g</w:t>
            </w:r>
          </w:p>
          <w:p w:rsidR="00AA6175" w:rsidRDefault="00E50482">
            <w:pPr>
              <w:pStyle w:val="Corpo"/>
              <w:jc w:val="center"/>
              <w:rPr>
                <w:rFonts w:eastAsiaTheme="minorEastAsia"/>
                <w:szCs w:val="23"/>
                <w:lang w:eastAsia="pt-BR"/>
              </w:rPr>
            </w:pPr>
            <w:r>
              <w:rPr>
                <w:rFonts w:eastAsiaTheme="minorEastAsia"/>
                <w:szCs w:val="23"/>
                <w:lang w:eastAsia="pt-BR"/>
              </w:rPr>
              <w:t>ao dia</w:t>
            </w:r>
          </w:p>
        </w:tc>
        <w:tc>
          <w:tcPr>
            <w:tcW w:w="5942" w:type="dxa"/>
            <w:vAlign w:val="center"/>
          </w:tcPr>
          <w:p w:rsidR="00AA6175" w:rsidRDefault="00E50482">
            <w:pPr>
              <w:pStyle w:val="Corpo"/>
              <w:rPr>
                <w:rFonts w:eastAsiaTheme="minorEastAsia"/>
                <w:szCs w:val="23"/>
                <w:lang w:eastAsia="pt-BR"/>
              </w:rPr>
            </w:pPr>
            <w:r>
              <w:rPr>
                <w:rFonts w:eastAsiaTheme="minorEastAsia"/>
                <w:szCs w:val="23"/>
                <w:lang w:eastAsia="pt-BR"/>
              </w:rPr>
              <w:t>Foi demonstrando que as proantocianidinas encontradas no Grape seed (</w:t>
            </w:r>
            <w:r>
              <w:rPr>
                <w:rFonts w:eastAsiaTheme="minorEastAsia"/>
                <w:i/>
                <w:szCs w:val="23"/>
                <w:lang w:eastAsia="pt-BR"/>
              </w:rPr>
              <w:t>Vitis vinifera</w:t>
            </w:r>
            <w:r>
              <w:rPr>
                <w:rFonts w:eastAsiaTheme="minorEastAsia"/>
                <w:szCs w:val="23"/>
                <w:lang w:eastAsia="pt-BR"/>
              </w:rPr>
              <w:t xml:space="preserve">) </w:t>
            </w:r>
            <w:r w:rsidRPr="00EE77FE">
              <w:rPr>
                <w:rFonts w:eastAsiaTheme="minorEastAsia"/>
                <w:szCs w:val="23"/>
                <w:lang w:eastAsia="pt-BR"/>
              </w:rPr>
              <w:t xml:space="preserve">causaram </w:t>
            </w:r>
            <w:r>
              <w:rPr>
                <w:rFonts w:eastAsiaTheme="minorEastAsia"/>
                <w:szCs w:val="23"/>
                <w:lang w:eastAsia="pt-BR"/>
              </w:rPr>
              <w:t>uma atividade na proliferação de células de folículos capilares isoladas de camundongos e também notável atividade de conversão do ciclo de cabelo.</w:t>
            </w:r>
          </w:p>
        </w:tc>
      </w:tr>
      <w:tr w:rsidR="00AA6175">
        <w:trPr>
          <w:trHeight w:val="990"/>
        </w:trPr>
        <w:tc>
          <w:tcPr>
            <w:tcW w:w="1418" w:type="dxa"/>
            <w:shd w:val="clear" w:color="auto" w:fill="F2F2F2" w:themeFill="background1" w:themeFillShade="F2"/>
            <w:vAlign w:val="center"/>
          </w:tcPr>
          <w:p w:rsidR="00AA6175" w:rsidRDefault="00E50482">
            <w:pPr>
              <w:pStyle w:val="Corpo"/>
              <w:jc w:val="center"/>
              <w:rPr>
                <w:rFonts w:eastAsiaTheme="minorEastAsia"/>
                <w:szCs w:val="23"/>
                <w:lang w:eastAsia="pt-BR"/>
              </w:rPr>
            </w:pPr>
            <w:r>
              <w:rPr>
                <w:rFonts w:eastAsiaTheme="minorEastAsia"/>
                <w:szCs w:val="23"/>
                <w:lang w:eastAsia="pt-BR"/>
              </w:rPr>
              <w:t>Licorice</w:t>
            </w:r>
          </w:p>
        </w:tc>
        <w:tc>
          <w:tcPr>
            <w:tcW w:w="1701" w:type="dxa"/>
            <w:shd w:val="clear" w:color="auto" w:fill="F2F2F2" w:themeFill="background1" w:themeFillShade="F2"/>
            <w:vAlign w:val="center"/>
          </w:tcPr>
          <w:p w:rsidR="00AA6175" w:rsidRDefault="00E50482">
            <w:pPr>
              <w:pStyle w:val="Corpo"/>
              <w:jc w:val="center"/>
              <w:rPr>
                <w:rFonts w:eastAsiaTheme="minorEastAsia"/>
                <w:szCs w:val="23"/>
                <w:lang w:eastAsia="pt-BR"/>
              </w:rPr>
            </w:pPr>
            <w:r>
              <w:rPr>
                <w:rFonts w:eastAsiaTheme="minorEastAsia"/>
                <w:szCs w:val="23"/>
                <w:lang w:eastAsia="pt-BR"/>
              </w:rPr>
              <w:t>125 – 750 mg</w:t>
            </w:r>
          </w:p>
        </w:tc>
        <w:tc>
          <w:tcPr>
            <w:tcW w:w="5942" w:type="dxa"/>
            <w:shd w:val="clear" w:color="auto" w:fill="F2F2F2" w:themeFill="background1" w:themeFillShade="F2"/>
            <w:vAlign w:val="center"/>
          </w:tcPr>
          <w:p w:rsidR="00AA6175" w:rsidRDefault="00E50482">
            <w:pPr>
              <w:pStyle w:val="Corpo"/>
              <w:rPr>
                <w:rFonts w:eastAsiaTheme="minorEastAsia"/>
                <w:szCs w:val="23"/>
                <w:lang w:eastAsia="pt-BR"/>
              </w:rPr>
            </w:pPr>
            <w:r>
              <w:rPr>
                <w:rFonts w:eastAsiaTheme="minorEastAsia"/>
                <w:szCs w:val="23"/>
                <w:lang w:eastAsia="pt-BR"/>
              </w:rPr>
              <w:t>O Licorice (</w:t>
            </w:r>
            <w:r>
              <w:rPr>
                <w:rFonts w:eastAsiaTheme="minorEastAsia"/>
                <w:i/>
                <w:szCs w:val="23"/>
                <w:lang w:eastAsia="pt-BR"/>
              </w:rPr>
              <w:t>Glycyrrhiza glabra</w:t>
            </w:r>
            <w:r>
              <w:rPr>
                <w:rFonts w:eastAsiaTheme="minorEastAsia"/>
                <w:szCs w:val="23"/>
                <w:lang w:eastAsia="pt-BR"/>
              </w:rPr>
              <w:t>) possui fitoesterois que podem inibir a 5-</w:t>
            </w:r>
            <w:r>
              <w:rPr>
                <w:rFonts w:ascii="Times New Roman" w:eastAsiaTheme="minorEastAsia" w:hAnsi="Times New Roman" w:cs="Times New Roman"/>
                <w:szCs w:val="23"/>
                <w:lang w:eastAsia="pt-BR"/>
              </w:rPr>
              <w:t>α</w:t>
            </w:r>
            <w:r>
              <w:rPr>
                <w:rFonts w:eastAsiaTheme="minorEastAsia"/>
                <w:szCs w:val="23"/>
                <w:lang w:eastAsia="pt-BR"/>
              </w:rPr>
              <w:t>-redutase e, portanto, pode ser benéfica no tratamento da Alopecia Androgenética</w:t>
            </w:r>
          </w:p>
        </w:tc>
      </w:tr>
    </w:tbl>
    <w:p w:rsidR="00AA6175" w:rsidRDefault="00E50482">
      <w:pPr>
        <w:pStyle w:val="Corpo"/>
        <w:jc w:val="center"/>
        <w:rPr>
          <w:b/>
          <w:i/>
        </w:rPr>
      </w:pPr>
      <w:r>
        <w:rPr>
          <w:sz w:val="20"/>
          <w:szCs w:val="20"/>
        </w:rPr>
        <w:t xml:space="preserve">Fonte: Dhariwala e Ravikumar (2019). </w:t>
      </w:r>
      <w:r>
        <w:rPr>
          <w:sz w:val="20"/>
          <w:szCs w:val="20"/>
        </w:rPr>
        <w:br/>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Saw Palmeto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Saw Palmeto...................................160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1 cápsula 2 vezes ao dia ou conforme orientação </w:t>
      </w:r>
    </w:p>
    <w:p w:rsidR="00AA6175" w:rsidRDefault="00E50482">
      <w:pPr>
        <w:pStyle w:val="Corpo"/>
        <w:ind w:right="3969"/>
        <w:jc w:val="left"/>
        <w:rPr>
          <w:sz w:val="16"/>
          <w:szCs w:val="16"/>
        </w:rPr>
      </w:pPr>
      <w:r>
        <w:rPr>
          <w:sz w:val="16"/>
          <w:szCs w:val="16"/>
        </w:rPr>
        <w:t>médica.</w:t>
      </w:r>
    </w:p>
    <w:p w:rsidR="00AA6175" w:rsidRDefault="00AA6175">
      <w:pPr>
        <w:pStyle w:val="Corpo"/>
        <w:rPr>
          <w:b/>
          <w:i/>
          <w:sz w:val="24"/>
        </w:rPr>
      </w:pP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Green Tea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Green Tea.....................................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Pr>
        <w:pStyle w:val="Corpo"/>
        <w:rPr>
          <w:b/>
          <w:i/>
          <w:sz w:val="24"/>
        </w:rPr>
      </w:pP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Pumpkin Seed</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Pumpkin Seed................................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 xml:space="preserve">p..........................1 Cápsula </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Rosemary</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Rosemary.....................................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 xml:space="preserve">p..........................1 Cápsula </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E50482">
      <w:r>
        <w:rPr>
          <w:noProof/>
          <w:lang w:eastAsia="pt-BR"/>
        </w:rPr>
        <w:drawing>
          <wp:anchor distT="0" distB="0" distL="114300" distR="114300" simplePos="0" relativeHeight="252278784" behindDoc="1" locked="0" layoutInCell="1" allowOverlap="1">
            <wp:simplePos x="0" y="0"/>
            <wp:positionH relativeFrom="margin">
              <wp:posOffset>-1337310</wp:posOffset>
            </wp:positionH>
            <wp:positionV relativeFrom="paragraph">
              <wp:posOffset>-751205</wp:posOffset>
            </wp:positionV>
            <wp:extent cx="10601325" cy="7067550"/>
            <wp:effectExtent l="0" t="0" r="9525" b="0"/>
            <wp:wrapNone/>
            <wp:docPr id="1280" name="Imagem 1280" descr="C:\Users\Heloisa\Downloads\shutterstock_74872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m 1280" descr="C:\Users\Heloisa\Downloads\shutterstock_74872315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0601325" cy="7067550"/>
                    </a:xfrm>
                    <a:prstGeom prst="rect">
                      <a:avLst/>
                    </a:prstGeom>
                    <a:noFill/>
                    <a:ln>
                      <a:noFill/>
                    </a:ln>
                  </pic:spPr>
                </pic:pic>
              </a:graphicData>
            </a:graphic>
          </wp:anchor>
        </w:drawing>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2" w:name="_Toc132097873"/>
      <w:r>
        <w:rPr>
          <w:iCs/>
        </w:rPr>
        <w:t>Ginecologia</w:t>
      </w:r>
      <w:bookmarkEnd w:id="132"/>
    </w:p>
    <w:p w:rsidR="00AA6175" w:rsidRDefault="00AA6175"/>
    <w:p w:rsidR="00AA6175" w:rsidRDefault="00E50482">
      <w:pPr>
        <w:pStyle w:val="Ttulo1"/>
        <w:jc w:val="right"/>
      </w:pPr>
      <w:bookmarkStart w:id="133" w:name="_Toc132097874"/>
      <w:r>
        <w:rPr>
          <w:iCs/>
        </w:rPr>
        <w:t>Menopausa</w:t>
      </w:r>
      <w:bookmarkEnd w:id="133"/>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4" w:name="_Toc132097875"/>
      <w:r>
        <w:rPr>
          <w:iCs/>
        </w:rPr>
        <w:t>Curcumina e Vitamina E</w:t>
      </w:r>
      <w:bookmarkEnd w:id="134"/>
    </w:p>
    <w:p w:rsidR="00AA6175" w:rsidRPr="00744AE7" w:rsidRDefault="00E50482">
      <w:pPr>
        <w:pStyle w:val="Corpo"/>
        <w:spacing w:after="120"/>
        <w:jc w:val="center"/>
        <w:rPr>
          <w:b/>
          <w:color w:val="0070C0"/>
          <w:sz w:val="40"/>
        </w:rPr>
      </w:pPr>
      <w:r w:rsidRPr="00744AE7">
        <w:rPr>
          <w:b/>
          <w:color w:val="0070C0"/>
          <w:sz w:val="40"/>
        </w:rPr>
        <w:t>Vitamina E Diminui a Frequência dos Fogachos e a Curcumina Melhora o Perfil Metabólico</w:t>
      </w:r>
    </w:p>
    <w:p w:rsidR="00AA6175" w:rsidRDefault="00AA6175">
      <w:pPr>
        <w:pStyle w:val="Corpo"/>
        <w:spacing w:after="120"/>
        <w:rPr>
          <w:sz w:val="24"/>
        </w:rPr>
      </w:pPr>
    </w:p>
    <w:p w:rsidR="00AA6175" w:rsidRDefault="00E50482">
      <w:pPr>
        <w:pStyle w:val="Subtitulocorpo"/>
        <w:spacing w:line="276" w:lineRule="auto"/>
        <w:jc w:val="both"/>
        <w:rPr>
          <w:b w:val="0"/>
          <w:color w:val="404040" w:themeColor="text1" w:themeTint="BF"/>
          <w:sz w:val="23"/>
          <w:szCs w:val="24"/>
        </w:rPr>
      </w:pPr>
      <w:r>
        <w:rPr>
          <w:b w:val="0"/>
          <w:color w:val="404040" w:themeColor="text1" w:themeTint="BF"/>
          <w:sz w:val="23"/>
          <w:szCs w:val="24"/>
        </w:rPr>
        <w:t xml:space="preserve">Um estudo publicado no periódico internacional </w:t>
      </w:r>
      <w:r>
        <w:rPr>
          <w:b w:val="0"/>
          <w:i/>
          <w:iCs/>
          <w:color w:val="404040" w:themeColor="text1" w:themeTint="BF"/>
          <w:sz w:val="23"/>
          <w:szCs w:val="24"/>
        </w:rPr>
        <w:t xml:space="preserve">Health Care for Women International </w:t>
      </w:r>
      <w:r>
        <w:rPr>
          <w:b w:val="0"/>
          <w:color w:val="404040" w:themeColor="text1" w:themeTint="BF"/>
          <w:sz w:val="23"/>
          <w:szCs w:val="24"/>
        </w:rPr>
        <w:t xml:space="preserve">teve como objetivo avaliar os efeitos da suplementação de curcumina e vitamina E nos fogachos, perfil lipídico, glicose sanguínea e biomarcadores renais e hepáticos em mulheres pós-menopausadas (Ataei-Almanghadim </w:t>
      </w:r>
      <w:r>
        <w:rPr>
          <w:b w:val="0"/>
          <w:i/>
          <w:color w:val="404040" w:themeColor="text1" w:themeTint="BF"/>
          <w:sz w:val="23"/>
          <w:szCs w:val="24"/>
        </w:rPr>
        <w:t>et al.,</w:t>
      </w:r>
      <w:r>
        <w:rPr>
          <w:b w:val="0"/>
          <w:color w:val="404040" w:themeColor="text1" w:themeTint="BF"/>
          <w:sz w:val="23"/>
          <w:szCs w:val="24"/>
        </w:rPr>
        <w:t xml:space="preserve"> 2019).</w:t>
      </w:r>
    </w:p>
    <w:p w:rsidR="00AA6175" w:rsidRDefault="00AA6175">
      <w:pPr>
        <w:pStyle w:val="Subtitulocorpo"/>
        <w:spacing w:line="276" w:lineRule="auto"/>
        <w:jc w:val="both"/>
        <w:rPr>
          <w:b w:val="0"/>
          <w:color w:val="404040" w:themeColor="text1" w:themeTint="BF"/>
          <w:sz w:val="23"/>
          <w:szCs w:val="24"/>
        </w:rPr>
      </w:pPr>
    </w:p>
    <w:p w:rsidR="00AA6175" w:rsidRDefault="00E50482">
      <w:pPr>
        <w:pStyle w:val="Subtitulocorpo"/>
        <w:spacing w:line="276" w:lineRule="auto"/>
        <w:jc w:val="both"/>
        <w:rPr>
          <w:b w:val="0"/>
          <w:color w:val="404040" w:themeColor="text1" w:themeTint="BF"/>
          <w:sz w:val="23"/>
          <w:szCs w:val="24"/>
        </w:rPr>
      </w:pPr>
      <w:r>
        <w:rPr>
          <w:rFonts w:ascii="Calibri" w:eastAsia="Calibri" w:hAnsi="Calibri" w:cs="Times New Roman"/>
          <w:noProof/>
          <w:lang w:eastAsia="pt-BR"/>
        </w:rPr>
        <mc:AlternateContent>
          <mc:Choice Requires="wps">
            <w:drawing>
              <wp:anchor distT="0" distB="0" distL="114300" distR="114300" simplePos="0" relativeHeight="252102656" behindDoc="0" locked="0" layoutInCell="1" allowOverlap="1">
                <wp:simplePos x="0" y="0"/>
                <wp:positionH relativeFrom="margin">
                  <wp:align>left</wp:align>
                </wp:positionH>
                <wp:positionV relativeFrom="paragraph">
                  <wp:posOffset>9525</wp:posOffset>
                </wp:positionV>
                <wp:extent cx="5762625" cy="742950"/>
                <wp:effectExtent l="0" t="0" r="28575" b="19050"/>
                <wp:wrapNone/>
                <wp:docPr id="2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4295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pStyle w:val="Corpo"/>
                              <w:spacing w:line="276" w:lineRule="auto"/>
                              <w:jc w:val="center"/>
                              <w:rPr>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Assim, 84 pacientes foram selecionadas para participarem desse estudo clínico, randomizado, placebo-controlado e duplo-cego. As participantes foram divididas em dois grupos para receberem por oito semanas a seguinte posologia:</w:t>
                            </w:r>
                          </w:p>
                        </w:txbxContent>
                      </wps:txbx>
                      <wps:bodyPr rot="0" vert="horz" wrap="square" lIns="91440" tIns="45720" rIns="91440" bIns="45720" anchor="t" anchorCtr="0" upright="1">
                        <a:noAutofit/>
                      </wps:bodyPr>
                    </wps:wsp>
                  </a:graphicData>
                </a:graphic>
              </wp:anchor>
            </w:drawing>
          </mc:Choice>
          <mc:Fallback>
            <w:pict>
              <v:shape id="_x0000_s1385" type="#_x0000_t202" style="position:absolute;left:0;text-align:left;margin-left:0;margin-top:.75pt;width:453.75pt;height:58.5pt;z-index:2521026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" strokecolor="#ff8501">
                <v:textbox>
                  <w:txbxContent>
                    <w:p w14:paraId="01B59013" w14:textId="77777777" w:rsidR="00EE77FE" w:rsidRDefault="00EE77FE">
                      <w:pPr>
                        <w:pStyle w:val="Corpo"/>
                        <w:spacing w:line="276" w:lineRule="auto"/>
                        <w:jc w:val="center"/>
                        <w:rPr>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Assim, 84 pacientes foram selecionadas para participarem desse estudo clínico, randomizado, placebo-controlado e duplo-cego. As participantes foram divididas em dois grupos para receberem por oito semanas a seguinte posologia:</w:t>
                      </w:r>
                    </w:p>
                  </w:txbxContent>
                </v:textbox>
                <w10:wrap anchorx="margin"/>
              </v:shape>
            </w:pict>
          </mc:Fallback>
        </mc:AlternateContent>
      </w:r>
    </w:p>
    <w:p w:rsidR="00AA6175" w:rsidRDefault="00AA6175">
      <w:pPr>
        <w:pStyle w:val="Subtitulocorpo"/>
        <w:spacing w:line="276" w:lineRule="auto"/>
        <w:jc w:val="both"/>
        <w:rPr>
          <w:b w:val="0"/>
          <w:color w:val="404040" w:themeColor="text1" w:themeTint="BF"/>
          <w:sz w:val="23"/>
          <w:szCs w:val="24"/>
        </w:rPr>
      </w:pPr>
    </w:p>
    <w:p w:rsidR="00AA6175" w:rsidRDefault="00E50482">
      <w:pPr>
        <w:pStyle w:val="NormalWeb"/>
        <w:shd w:val="clear" w:color="auto" w:fill="FFFFFF"/>
        <w:rPr>
          <w:rFonts w:ascii="Segoe UI" w:hAnsi="Segoe UI" w:cs="Segoe UI"/>
          <w:color w:val="212121"/>
        </w:rPr>
      </w:pPr>
      <w:r>
        <w:rPr>
          <w:rFonts w:ascii="Segoe UI" w:hAnsi="Segoe UI" w:cs="Segoe UI"/>
          <w:color w:val="212121"/>
        </w:rPr>
        <w:t xml:space="preserve"> </w:t>
      </w:r>
    </w:p>
    <w:p w:rsidR="00AA6175" w:rsidRDefault="00E50482">
      <w:pPr>
        <w:pStyle w:val="Subtitulocorpo"/>
        <w:spacing w:line="276" w:lineRule="auto"/>
        <w:jc w:val="both"/>
        <w:rPr>
          <w:b w:val="0"/>
          <w:color w:val="404040" w:themeColor="text1" w:themeTint="BF"/>
          <w:sz w:val="23"/>
          <w:szCs w:val="24"/>
        </w:rPr>
      </w:pPr>
      <w:r>
        <w:rPr>
          <w:rFonts w:cs="Times New Roman"/>
          <w:b w:val="0"/>
          <w:noProof/>
          <w:lang w:eastAsia="pt-BR"/>
        </w:rPr>
        <mc:AlternateContent>
          <mc:Choice Requires="wps">
            <w:drawing>
              <wp:anchor distT="0" distB="0" distL="114300" distR="114300" simplePos="0" relativeHeight="252101632" behindDoc="0" locked="0" layoutInCell="1" allowOverlap="1">
                <wp:simplePos x="0" y="0"/>
                <wp:positionH relativeFrom="margin">
                  <wp:align>left</wp:align>
                </wp:positionH>
                <wp:positionV relativeFrom="paragraph">
                  <wp:posOffset>12700</wp:posOffset>
                </wp:positionV>
                <wp:extent cx="1790700" cy="866775"/>
                <wp:effectExtent l="0" t="0" r="19050" b="28575"/>
                <wp:wrapNone/>
                <wp:docPr id="21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866775"/>
                        </a:xfrm>
                        <a:prstGeom prst="rect">
                          <a:avLst/>
                        </a:prstGeom>
                        <a:solidFill>
                          <a:srgbClr val="FF8501"/>
                        </a:solidFill>
                        <a:ln w="9525">
                          <a:solidFill>
                            <a:srgbClr val="FF8501"/>
                          </a:solidFill>
                          <a:miter lim="800000"/>
                        </a:ln>
                      </wps:spPr>
                      <wps:txbx>
                        <w:txbxContent>
                          <w:p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Grupo 1</w:t>
                            </w:r>
                          </w:p>
                          <w:p w:rsidR="00EE77FE" w:rsidRDefault="00EE77FE">
                            <w:pPr>
                              <w:spacing w:after="0" w:line="276" w:lineRule="auto"/>
                              <w:jc w:val="center"/>
                              <w:rPr>
                                <w:rFonts w:ascii="Swis721 Th BT" w:hAnsi="Swis721 Th BT" w:cs="Calibri"/>
                                <w:b/>
                                <w:color w:val="FFFFFF"/>
                                <w:sz w:val="10"/>
                                <w:szCs w:val="10"/>
                              </w:rPr>
                            </w:pPr>
                          </w:p>
                          <w:p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Curcumina 500 mg</w:t>
                            </w:r>
                          </w:p>
                          <w:p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2 vezes ao dia</w:t>
                            </w:r>
                          </w:p>
                          <w:p w:rsidR="00EE77FE" w:rsidRDefault="00EE77FE">
                            <w:pPr>
                              <w:spacing w:after="0" w:line="276" w:lineRule="auto"/>
                              <w:jc w:val="center"/>
                              <w:rPr>
                                <w:rFonts w:ascii="Segoe UI" w:hAnsi="Segoe UI" w:cs="Segoe UI"/>
                                <w:color w:val="FFFFFF" w:themeColor="background1"/>
                              </w:rPr>
                            </w:pPr>
                          </w:p>
                          <w:p w:rsidR="00EE77FE" w:rsidRDefault="00EE77FE">
                            <w:pPr>
                              <w:spacing w:after="0" w:line="276" w:lineRule="auto"/>
                              <w:jc w:val="center"/>
                              <w:rPr>
                                <w:rFonts w:cs="Calibri"/>
                                <w:b/>
                                <w:color w:val="FFFFFF"/>
                              </w:rPr>
                            </w:pPr>
                          </w:p>
                          <w:p w:rsidR="00EE77FE" w:rsidRDefault="00EE77FE">
                            <w:pPr>
                              <w:spacing w:after="0" w:line="276" w:lineRule="auto"/>
                              <w:jc w:val="center"/>
                              <w:rPr>
                                <w:rFonts w:cs="Calibri"/>
                                <w:b/>
                                <w:color w:val="FFFFFF"/>
                                <w:sz w:val="24"/>
                                <w:szCs w:val="24"/>
                              </w:rPr>
                            </w:pPr>
                          </w:p>
                        </w:txbxContent>
                      </wps:txbx>
                      <wps:bodyPr rot="0" vert="horz" wrap="square" lIns="91440" tIns="45720" rIns="91440" bIns="45720" anchor="ctr" anchorCtr="0" upright="1">
                        <a:noAutofit/>
                      </wps:bodyPr>
                    </wps:wsp>
                  </a:graphicData>
                </a:graphic>
              </wp:anchor>
            </w:drawing>
          </mc:Choice>
          <mc:Fallback>
            <w:pict>
              <v:shape id="_x0000_s1386" type="#_x0000_t202" style="position:absolute;left:0;text-align:left;margin-left:0;margin-top:1pt;width:141pt;height:68.25pt;z-index:2521016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" fillcolor="#ff8501" strokecolor="#ff8501">
                <v:textbox>
                  <w:txbxContent>
                    <w:p w14:paraId="4698E4F0" w14:textId="77777777"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Grupo 1</w:t>
                      </w:r>
                    </w:p>
                    <w:p w14:paraId="7293AADE" w14:textId="77777777" w:rsidR="00EE77FE" w:rsidRDefault="00EE77FE">
                      <w:pPr>
                        <w:spacing w:after="0" w:line="276" w:lineRule="auto"/>
                        <w:jc w:val="center"/>
                        <w:rPr>
                          <w:rFonts w:ascii="Swis721 Th BT" w:hAnsi="Swis721 Th BT" w:cs="Calibri"/>
                          <w:b/>
                          <w:color w:val="FFFFFF"/>
                          <w:sz w:val="10"/>
                          <w:szCs w:val="10"/>
                        </w:rPr>
                      </w:pPr>
                    </w:p>
                    <w:p w14:paraId="260F0521" w14:textId="77777777"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Curcumina 500 mg</w:t>
                      </w:r>
                    </w:p>
                    <w:p w14:paraId="29448DD8" w14:textId="77777777"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2 vezes ao dia</w:t>
                      </w:r>
                    </w:p>
                    <w:p w14:paraId="46025C8D" w14:textId="77777777" w:rsidR="00EE77FE" w:rsidRDefault="00EE77FE">
                      <w:pPr>
                        <w:spacing w:after="0" w:line="276" w:lineRule="auto"/>
                        <w:jc w:val="center"/>
                        <w:rPr>
                          <w:rFonts w:ascii="Segoe UI" w:hAnsi="Segoe UI" w:cs="Segoe UI"/>
                          <w:color w:val="FFFFFF" w:themeColor="background1"/>
                        </w:rPr>
                      </w:pPr>
                    </w:p>
                    <w:p w14:paraId="63A57931" w14:textId="77777777" w:rsidR="00EE77FE" w:rsidRDefault="00EE77FE">
                      <w:pPr>
                        <w:spacing w:after="0" w:line="276" w:lineRule="auto"/>
                        <w:jc w:val="center"/>
                        <w:rPr>
                          <w:rFonts w:cs="Calibri"/>
                          <w:b/>
                          <w:color w:val="FFFFFF"/>
                        </w:rPr>
                      </w:pPr>
                    </w:p>
                    <w:p w14:paraId="5E274330" w14:textId="77777777" w:rsidR="00EE77FE" w:rsidRDefault="00EE77FE">
                      <w:pPr>
                        <w:spacing w:after="0" w:line="276" w:lineRule="auto"/>
                        <w:jc w:val="center"/>
                        <w:rPr>
                          <w:rFonts w:cs="Calibri"/>
                          <w:b/>
                          <w:color w:val="FFFFFF"/>
                          <w:sz w:val="24"/>
                          <w:szCs w:val="24"/>
                        </w:rPr>
                      </w:pPr>
                    </w:p>
                  </w:txbxContent>
                </v:textbox>
                <w10:wrap anchorx="margin"/>
              </v:shape>
            </w:pict>
          </mc:Fallback>
        </mc:AlternateContent>
      </w:r>
      <w:r>
        <w:rPr>
          <w:rFonts w:cs="Times New Roman"/>
          <w:b w:val="0"/>
          <w:noProof/>
          <w:lang w:eastAsia="pt-BR"/>
        </w:rPr>
        <mc:AlternateContent>
          <mc:Choice Requires="wps">
            <w:drawing>
              <wp:anchor distT="0" distB="0" distL="114300" distR="114300" simplePos="0" relativeHeight="252104704" behindDoc="0" locked="0" layoutInCell="1" allowOverlap="1">
                <wp:simplePos x="0" y="0"/>
                <wp:positionH relativeFrom="margin">
                  <wp:align>center</wp:align>
                </wp:positionH>
                <wp:positionV relativeFrom="paragraph">
                  <wp:posOffset>13970</wp:posOffset>
                </wp:positionV>
                <wp:extent cx="1714500" cy="857250"/>
                <wp:effectExtent l="0" t="0" r="19050" b="19050"/>
                <wp:wrapNone/>
                <wp:docPr id="220"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57250"/>
                        </a:xfrm>
                        <a:prstGeom prst="rect">
                          <a:avLst/>
                        </a:prstGeom>
                        <a:solidFill>
                          <a:srgbClr val="FF8501"/>
                        </a:solidFill>
                        <a:ln w="9525">
                          <a:solidFill>
                            <a:srgbClr val="FF8501"/>
                          </a:solidFill>
                          <a:miter lim="800000"/>
                        </a:ln>
                      </wps:spPr>
                      <wps:txbx>
                        <w:txbxContent>
                          <w:p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Grupo 2</w:t>
                            </w:r>
                          </w:p>
                          <w:p w:rsidR="00EE77FE" w:rsidRDefault="00EE77FE">
                            <w:pPr>
                              <w:spacing w:after="0" w:line="276" w:lineRule="auto"/>
                              <w:jc w:val="center"/>
                              <w:rPr>
                                <w:rFonts w:ascii="Swis721 Th BT" w:hAnsi="Swis721 Th BT" w:cs="Calibri"/>
                                <w:b/>
                                <w:color w:val="FFFFFF"/>
                                <w:sz w:val="10"/>
                                <w:szCs w:val="10"/>
                              </w:rPr>
                            </w:pPr>
                          </w:p>
                          <w:p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Vitamina E 200 UI</w:t>
                            </w:r>
                          </w:p>
                          <w:p w:rsidR="00EE77FE" w:rsidRDefault="00EE77FE">
                            <w:pPr>
                              <w:spacing w:after="0" w:line="276" w:lineRule="auto"/>
                              <w:jc w:val="center"/>
                              <w:rPr>
                                <w:rFonts w:ascii="Swis721 Th BT" w:hAnsi="Swis721 Th BT" w:cs="Segoe UI"/>
                                <w:color w:val="FFFFFF" w:themeColor="background1"/>
                              </w:rPr>
                            </w:pPr>
                            <w:r>
                              <w:rPr>
                                <w:rFonts w:ascii="Swis721 Th BT" w:hAnsi="Swis721 Th BT" w:cs="Calibri"/>
                                <w:color w:val="FFFFFF"/>
                              </w:rPr>
                              <w:t>2 vezes ao dia</w:t>
                            </w:r>
                          </w:p>
                          <w:p w:rsidR="00EE77FE" w:rsidRDefault="00EE77FE">
                            <w:pPr>
                              <w:spacing w:after="0" w:line="276" w:lineRule="auto"/>
                              <w:jc w:val="center"/>
                              <w:rPr>
                                <w:rFonts w:cs="Calibri"/>
                                <w:b/>
                                <w:color w:val="FFFFFF"/>
                              </w:rPr>
                            </w:pPr>
                          </w:p>
                          <w:p w:rsidR="00EE77FE" w:rsidRDefault="00EE77FE">
                            <w:pPr>
                              <w:spacing w:after="0" w:line="276" w:lineRule="auto"/>
                              <w:jc w:val="center"/>
                              <w:rPr>
                                <w:rFonts w:cs="Calibri"/>
                                <w:b/>
                                <w:color w:val="FFFFFF"/>
                                <w:sz w:val="24"/>
                                <w:szCs w:val="24"/>
                              </w:rPr>
                            </w:pPr>
                          </w:p>
                        </w:txbxContent>
                      </wps:txbx>
                      <wps:bodyPr rot="0" vert="horz" wrap="square" lIns="91440" tIns="45720" rIns="91440" bIns="45720" anchor="ctr" anchorCtr="0" upright="1">
                        <a:noAutofit/>
                      </wps:bodyPr>
                    </wps:wsp>
                  </a:graphicData>
                </a:graphic>
              </wp:anchor>
            </w:drawing>
          </mc:Choice>
          <mc:Fallback>
            <w:pict>
              <v:shape id="_x0000_s1387" type="#_x0000_t202" style="position:absolute;left:0;text-align:left;margin-left:0;margin-top:1.1pt;width:135pt;height:67.5pt;z-index:2521047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" fillcolor="#ff8501" strokecolor="#ff8501">
                <v:textbox>
                  <w:txbxContent>
                    <w:p w14:paraId="34E07A0F" w14:textId="77777777"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Grupo 2</w:t>
                      </w:r>
                    </w:p>
                    <w:p w14:paraId="22B75E2E" w14:textId="77777777" w:rsidR="00EE77FE" w:rsidRDefault="00EE77FE">
                      <w:pPr>
                        <w:spacing w:after="0" w:line="276" w:lineRule="auto"/>
                        <w:jc w:val="center"/>
                        <w:rPr>
                          <w:rFonts w:ascii="Swis721 Th BT" w:hAnsi="Swis721 Th BT" w:cs="Calibri"/>
                          <w:b/>
                          <w:color w:val="FFFFFF"/>
                          <w:sz w:val="10"/>
                          <w:szCs w:val="10"/>
                        </w:rPr>
                      </w:pPr>
                    </w:p>
                    <w:p w14:paraId="6FA4BE2F" w14:textId="77777777"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Vitamina E 200 UI</w:t>
                      </w:r>
                    </w:p>
                    <w:p w14:paraId="1E21091D" w14:textId="77777777" w:rsidR="00EE77FE" w:rsidRDefault="00EE77FE">
                      <w:pPr>
                        <w:spacing w:after="0" w:line="276" w:lineRule="auto"/>
                        <w:jc w:val="center"/>
                        <w:rPr>
                          <w:rFonts w:ascii="Swis721 Th BT" w:hAnsi="Swis721 Th BT" w:cs="Segoe UI"/>
                          <w:color w:val="FFFFFF" w:themeColor="background1"/>
                        </w:rPr>
                      </w:pPr>
                      <w:r>
                        <w:rPr>
                          <w:rFonts w:ascii="Swis721 Th BT" w:hAnsi="Swis721 Th BT" w:cs="Calibri"/>
                          <w:color w:val="FFFFFF"/>
                        </w:rPr>
                        <w:t>2 vezes ao dia</w:t>
                      </w:r>
                    </w:p>
                    <w:p w14:paraId="746750B5" w14:textId="77777777" w:rsidR="00EE77FE" w:rsidRDefault="00EE77FE">
                      <w:pPr>
                        <w:spacing w:after="0" w:line="276" w:lineRule="auto"/>
                        <w:jc w:val="center"/>
                        <w:rPr>
                          <w:rFonts w:cs="Calibri"/>
                          <w:b/>
                          <w:color w:val="FFFFFF"/>
                        </w:rPr>
                      </w:pPr>
                    </w:p>
                    <w:p w14:paraId="3A903248" w14:textId="77777777" w:rsidR="00EE77FE" w:rsidRDefault="00EE77FE">
                      <w:pPr>
                        <w:spacing w:after="0" w:line="276" w:lineRule="auto"/>
                        <w:jc w:val="center"/>
                        <w:rPr>
                          <w:rFonts w:cs="Calibri"/>
                          <w:b/>
                          <w:color w:val="FFFFFF"/>
                          <w:sz w:val="24"/>
                          <w:szCs w:val="24"/>
                        </w:rPr>
                      </w:pPr>
                    </w:p>
                  </w:txbxContent>
                </v:textbox>
                <w10:wrap anchorx="margin"/>
              </v:shape>
            </w:pict>
          </mc:Fallback>
        </mc:AlternateContent>
      </w:r>
      <w:r>
        <w:rPr>
          <w:rFonts w:cs="Times New Roman"/>
          <w:b w:val="0"/>
          <w:noProof/>
          <w:lang w:eastAsia="pt-BR"/>
        </w:rPr>
        <mc:AlternateContent>
          <mc:Choice Requires="wps">
            <w:drawing>
              <wp:anchor distT="0" distB="0" distL="114300" distR="114300" simplePos="0" relativeHeight="252103680" behindDoc="0" locked="0" layoutInCell="1" allowOverlap="1">
                <wp:simplePos x="0" y="0"/>
                <wp:positionH relativeFrom="margin">
                  <wp:align>right</wp:align>
                </wp:positionH>
                <wp:positionV relativeFrom="paragraph">
                  <wp:posOffset>13970</wp:posOffset>
                </wp:positionV>
                <wp:extent cx="1733550" cy="857250"/>
                <wp:effectExtent l="0" t="0" r="19050" b="19050"/>
                <wp:wrapNone/>
                <wp:docPr id="221"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57250"/>
                        </a:xfrm>
                        <a:prstGeom prst="rect">
                          <a:avLst/>
                        </a:prstGeom>
                        <a:solidFill>
                          <a:srgbClr val="FF8501"/>
                        </a:solidFill>
                        <a:ln w="9525">
                          <a:solidFill>
                            <a:srgbClr val="FF8501"/>
                          </a:solidFill>
                          <a:miter lim="800000"/>
                        </a:ln>
                      </wps:spPr>
                      <wps:txbx>
                        <w:txbxContent>
                          <w:p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Grupo 3</w:t>
                            </w:r>
                          </w:p>
                          <w:p w:rsidR="00EE77FE" w:rsidRDefault="00EE77FE">
                            <w:pPr>
                              <w:spacing w:after="0" w:line="276" w:lineRule="auto"/>
                              <w:jc w:val="center"/>
                              <w:rPr>
                                <w:rFonts w:ascii="Swis721 Th BT" w:hAnsi="Swis721 Th BT" w:cs="Calibri"/>
                                <w:b/>
                                <w:color w:val="FFFFFF"/>
                                <w:sz w:val="10"/>
                                <w:szCs w:val="10"/>
                              </w:rPr>
                            </w:pPr>
                          </w:p>
                          <w:p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Placebo</w:t>
                            </w:r>
                          </w:p>
                          <w:p w:rsidR="00EE77FE" w:rsidRDefault="00EE77FE">
                            <w:pPr>
                              <w:spacing w:after="0" w:line="276" w:lineRule="auto"/>
                              <w:jc w:val="center"/>
                              <w:rPr>
                                <w:rFonts w:ascii="Swis721 Th BT" w:hAnsi="Swis721 Th BT" w:cs="Segoe UI"/>
                                <w:color w:val="FFFFFF" w:themeColor="background1"/>
                              </w:rPr>
                            </w:pPr>
                            <w:r>
                              <w:rPr>
                                <w:rFonts w:ascii="Swis721 Th BT" w:hAnsi="Swis721 Th BT" w:cs="Calibri"/>
                                <w:color w:val="FFFFFF"/>
                              </w:rPr>
                              <w:t>2 vezes ao dia</w:t>
                            </w:r>
                          </w:p>
                          <w:p w:rsidR="00EE77FE" w:rsidRDefault="00EE77FE">
                            <w:pPr>
                              <w:spacing w:after="0" w:line="276" w:lineRule="auto"/>
                              <w:jc w:val="center"/>
                              <w:rPr>
                                <w:rFonts w:cs="Calibri"/>
                                <w:b/>
                                <w:color w:val="FFFFFF"/>
                              </w:rPr>
                            </w:pPr>
                          </w:p>
                          <w:p w:rsidR="00EE77FE" w:rsidRDefault="00EE77FE">
                            <w:pPr>
                              <w:spacing w:after="0" w:line="276" w:lineRule="auto"/>
                              <w:jc w:val="center"/>
                              <w:rPr>
                                <w:rFonts w:ascii="Segoe UI" w:hAnsi="Segoe UI" w:cs="Segoe UI"/>
                                <w:color w:val="FFFFFF" w:themeColor="background1"/>
                              </w:rPr>
                            </w:pPr>
                          </w:p>
                          <w:p w:rsidR="00EE77FE" w:rsidRDefault="00EE77FE">
                            <w:pPr>
                              <w:spacing w:after="0" w:line="276" w:lineRule="auto"/>
                              <w:jc w:val="center"/>
                              <w:rPr>
                                <w:rFonts w:cs="Calibri"/>
                                <w:b/>
                                <w:color w:val="FFFFFF"/>
                              </w:rPr>
                            </w:pPr>
                          </w:p>
                          <w:p w:rsidR="00EE77FE" w:rsidRDefault="00EE77FE">
                            <w:pPr>
                              <w:spacing w:after="0" w:line="276" w:lineRule="auto"/>
                              <w:jc w:val="center"/>
                              <w:rPr>
                                <w:rFonts w:cs="Calibri"/>
                                <w:b/>
                                <w:color w:val="FFFFFF"/>
                                <w:sz w:val="24"/>
                                <w:szCs w:val="24"/>
                              </w:rPr>
                            </w:pPr>
                          </w:p>
                        </w:txbxContent>
                      </wps:txbx>
                      <wps:bodyPr rot="0" vert="horz" wrap="square" lIns="91440" tIns="45720" rIns="91440" bIns="45720" anchor="ctr" anchorCtr="0" upright="1">
                        <a:noAutofit/>
                      </wps:bodyPr>
                    </wps:wsp>
                  </a:graphicData>
                </a:graphic>
              </wp:anchor>
            </w:drawing>
          </mc:Choice>
          <mc:Fallback>
            <w:pict>
              <v:shape id="_x0000_s1388" type="#_x0000_t202" style="position:absolute;left:0;text-align:left;margin-left:85.3pt;margin-top:1.1pt;width:136.5pt;height:67.5pt;z-index:2521036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" fillcolor="#ff8501" strokecolor="#ff8501">
                <v:textbox>
                  <w:txbxContent>
                    <w:p w14:paraId="662F1D73" w14:textId="77777777"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Grupo 3</w:t>
                      </w:r>
                    </w:p>
                    <w:p w14:paraId="3889BD90" w14:textId="77777777" w:rsidR="00EE77FE" w:rsidRDefault="00EE77FE">
                      <w:pPr>
                        <w:spacing w:after="0" w:line="276" w:lineRule="auto"/>
                        <w:jc w:val="center"/>
                        <w:rPr>
                          <w:rFonts w:ascii="Swis721 Th BT" w:hAnsi="Swis721 Th BT" w:cs="Calibri"/>
                          <w:b/>
                          <w:color w:val="FFFFFF"/>
                          <w:sz w:val="10"/>
                          <w:szCs w:val="10"/>
                        </w:rPr>
                      </w:pPr>
                    </w:p>
                    <w:p w14:paraId="173A0FA9" w14:textId="77777777"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Placebo</w:t>
                      </w:r>
                    </w:p>
                    <w:p w14:paraId="297791C6" w14:textId="77777777" w:rsidR="00EE77FE" w:rsidRDefault="00EE77FE">
                      <w:pPr>
                        <w:spacing w:after="0" w:line="276" w:lineRule="auto"/>
                        <w:jc w:val="center"/>
                        <w:rPr>
                          <w:rFonts w:ascii="Swis721 Th BT" w:hAnsi="Swis721 Th BT" w:cs="Segoe UI"/>
                          <w:color w:val="FFFFFF" w:themeColor="background1"/>
                        </w:rPr>
                      </w:pPr>
                      <w:r>
                        <w:rPr>
                          <w:rFonts w:ascii="Swis721 Th BT" w:hAnsi="Swis721 Th BT" w:cs="Calibri"/>
                          <w:color w:val="FFFFFF"/>
                        </w:rPr>
                        <w:t>2 vezes ao dia</w:t>
                      </w:r>
                    </w:p>
                    <w:p w14:paraId="6B20286D" w14:textId="77777777" w:rsidR="00EE77FE" w:rsidRDefault="00EE77FE">
                      <w:pPr>
                        <w:spacing w:after="0" w:line="276" w:lineRule="auto"/>
                        <w:jc w:val="center"/>
                        <w:rPr>
                          <w:rFonts w:cs="Calibri"/>
                          <w:b/>
                          <w:color w:val="FFFFFF"/>
                        </w:rPr>
                      </w:pPr>
                    </w:p>
                    <w:p w14:paraId="4BBBD316" w14:textId="77777777" w:rsidR="00EE77FE" w:rsidRDefault="00EE77FE">
                      <w:pPr>
                        <w:spacing w:after="0" w:line="276" w:lineRule="auto"/>
                        <w:jc w:val="center"/>
                        <w:rPr>
                          <w:rFonts w:ascii="Segoe UI" w:hAnsi="Segoe UI" w:cs="Segoe UI"/>
                          <w:color w:val="FFFFFF" w:themeColor="background1"/>
                        </w:rPr>
                      </w:pPr>
                    </w:p>
                    <w:p w14:paraId="7F9DC5A2" w14:textId="77777777" w:rsidR="00EE77FE" w:rsidRDefault="00EE77FE">
                      <w:pPr>
                        <w:spacing w:after="0" w:line="276" w:lineRule="auto"/>
                        <w:jc w:val="center"/>
                        <w:rPr>
                          <w:rFonts w:cs="Calibri"/>
                          <w:b/>
                          <w:color w:val="FFFFFF"/>
                        </w:rPr>
                      </w:pPr>
                    </w:p>
                    <w:p w14:paraId="62B3E577" w14:textId="77777777" w:rsidR="00EE77FE" w:rsidRDefault="00EE77FE">
                      <w:pPr>
                        <w:spacing w:after="0" w:line="276" w:lineRule="auto"/>
                        <w:jc w:val="center"/>
                        <w:rPr>
                          <w:rFonts w:cs="Calibri"/>
                          <w:b/>
                          <w:color w:val="FFFFFF"/>
                          <w:sz w:val="24"/>
                          <w:szCs w:val="24"/>
                        </w:rPr>
                      </w:pPr>
                    </w:p>
                  </w:txbxContent>
                </v:textbox>
                <w10:wrap anchorx="margin"/>
              </v:shape>
            </w:pict>
          </mc:Fallback>
        </mc:AlternateContent>
      </w:r>
    </w:p>
    <w:p w:rsidR="00AA6175" w:rsidRDefault="00AA6175">
      <w:pPr>
        <w:pStyle w:val="Subtitulocorpo"/>
        <w:spacing w:line="276" w:lineRule="auto"/>
        <w:jc w:val="both"/>
        <w:rPr>
          <w:b w:val="0"/>
          <w:color w:val="404040" w:themeColor="text1" w:themeTint="BF"/>
          <w:sz w:val="23"/>
          <w:szCs w:val="24"/>
        </w:rPr>
      </w:pPr>
    </w:p>
    <w:p w:rsidR="00AA6175" w:rsidRDefault="00AA6175">
      <w:pPr>
        <w:pStyle w:val="Subtitulocorpo"/>
        <w:spacing w:line="276" w:lineRule="auto"/>
        <w:jc w:val="both"/>
        <w:rPr>
          <w:b w:val="0"/>
          <w:color w:val="404040" w:themeColor="text1" w:themeTint="BF"/>
          <w:sz w:val="10"/>
          <w:szCs w:val="10"/>
        </w:rPr>
      </w:pPr>
    </w:p>
    <w:p w:rsidR="00AA6175" w:rsidRDefault="00AA6175">
      <w:pPr>
        <w:pStyle w:val="Subtitulocorpo"/>
        <w:spacing w:line="276" w:lineRule="auto"/>
        <w:jc w:val="both"/>
        <w:rPr>
          <w:b w:val="0"/>
          <w:color w:val="404040" w:themeColor="text1" w:themeTint="BF"/>
          <w:sz w:val="23"/>
          <w:szCs w:val="24"/>
        </w:rPr>
      </w:pPr>
    </w:p>
    <w:p w:rsidR="00AA6175" w:rsidRDefault="00AA6175">
      <w:pPr>
        <w:pStyle w:val="Subtitulocorpo"/>
        <w:spacing w:line="276" w:lineRule="auto"/>
        <w:jc w:val="both"/>
        <w:rPr>
          <w:b w:val="0"/>
          <w:color w:val="404040" w:themeColor="text1" w:themeTint="BF"/>
          <w:sz w:val="23"/>
          <w:szCs w:val="24"/>
        </w:rPr>
      </w:pPr>
    </w:p>
    <w:p w:rsidR="00AA6175" w:rsidRDefault="00AA6175">
      <w:pPr>
        <w:pStyle w:val="Subtitulocorpo"/>
        <w:spacing w:line="276" w:lineRule="auto"/>
        <w:jc w:val="both"/>
        <w:rPr>
          <w:b w:val="0"/>
          <w:color w:val="404040" w:themeColor="text1" w:themeTint="BF"/>
          <w:sz w:val="10"/>
          <w:szCs w:val="10"/>
        </w:rPr>
      </w:pPr>
    </w:p>
    <w:p w:rsidR="00AA6175" w:rsidRPr="00EE77FE" w:rsidRDefault="00AA6175">
      <w:pPr>
        <w:pStyle w:val="Subtitulocorpo"/>
        <w:rPr>
          <w:sz w:val="20"/>
          <w:szCs w:val="20"/>
        </w:rPr>
      </w:pPr>
    </w:p>
    <w:p w:rsidR="00AA6175" w:rsidRPr="00EE77FE" w:rsidRDefault="00E50482" w:rsidP="00EE77FE">
      <w:pPr>
        <w:pStyle w:val="Subtitulocorpo"/>
        <w:numPr>
          <w:ilvl w:val="0"/>
          <w:numId w:val="60"/>
        </w:numPr>
        <w:spacing w:line="276" w:lineRule="auto"/>
        <w:jc w:val="both"/>
        <w:rPr>
          <w:b w:val="0"/>
          <w:color w:val="404040" w:themeColor="text1" w:themeTint="BF"/>
          <w:sz w:val="20"/>
          <w:szCs w:val="20"/>
        </w:rPr>
      </w:pPr>
      <w:r w:rsidRPr="00EE77FE">
        <w:rPr>
          <w:b w:val="0"/>
          <w:color w:val="404040" w:themeColor="text1" w:themeTint="BF"/>
          <w:sz w:val="20"/>
          <w:szCs w:val="20"/>
        </w:rPr>
        <w:t>Foram avaliados nas participantes do estudo: a quantidade de fogachos, o perfil lipídico, a glicemia em jejum e as enzimas hepáticas.</w:t>
      </w:r>
    </w:p>
    <w:p w:rsidR="00AA6175" w:rsidRDefault="00AA6175">
      <w:pPr>
        <w:pStyle w:val="Subtitulocorpo"/>
        <w:rPr>
          <w:sz w:val="16"/>
          <w:szCs w:val="16"/>
        </w:rPr>
      </w:pPr>
    </w:p>
    <w:p w:rsidR="00AA6175" w:rsidRDefault="00AA6175">
      <w:pPr>
        <w:pStyle w:val="Subtitulocorpo"/>
        <w:rPr>
          <w:sz w:val="4"/>
          <w:szCs w:val="4"/>
        </w:rPr>
      </w:pPr>
    </w:p>
    <w:p w:rsidR="00AA6175" w:rsidRDefault="00E50482">
      <w:pPr>
        <w:pStyle w:val="Subtitulocorpo"/>
        <w:rPr>
          <w:color w:val="0070C0"/>
          <w:sz w:val="24"/>
          <w:szCs w:val="24"/>
        </w:rPr>
      </w:pPr>
      <w:r>
        <w:rPr>
          <w:color w:val="0070C0"/>
          <w:sz w:val="24"/>
          <w:szCs w:val="24"/>
        </w:rPr>
        <w:t>Resultados:</w:t>
      </w:r>
    </w:p>
    <w:p w:rsidR="00AA6175" w:rsidRDefault="00AA6175">
      <w:pPr>
        <w:pStyle w:val="Subtitulocorpo"/>
        <w:spacing w:line="276" w:lineRule="auto"/>
        <w:jc w:val="both"/>
        <w:rPr>
          <w:sz w:val="10"/>
          <w:szCs w:val="10"/>
        </w:rPr>
      </w:pPr>
    </w:p>
    <w:p w:rsidR="00AA6175" w:rsidRDefault="00AA6175">
      <w:pPr>
        <w:pStyle w:val="Subtitulocorpo"/>
        <w:spacing w:line="276" w:lineRule="auto"/>
        <w:jc w:val="both"/>
        <w:rPr>
          <w:sz w:val="10"/>
          <w:szCs w:val="10"/>
        </w:rPr>
      </w:pPr>
    </w:p>
    <w:p w:rsidR="00AA6175" w:rsidRDefault="00E50482">
      <w:pPr>
        <w:pStyle w:val="Subtitulocorpo"/>
        <w:numPr>
          <w:ilvl w:val="0"/>
          <w:numId w:val="61"/>
        </w:numPr>
        <w:spacing w:line="276" w:lineRule="auto"/>
        <w:jc w:val="both"/>
        <w:rPr>
          <w:b w:val="0"/>
          <w:bCs/>
          <w:color w:val="auto"/>
          <w:sz w:val="23"/>
          <w:szCs w:val="23"/>
        </w:rPr>
      </w:pPr>
      <w:r>
        <w:rPr>
          <w:b w:val="0"/>
          <w:bCs/>
          <w:color w:val="auto"/>
          <w:sz w:val="23"/>
          <w:szCs w:val="23"/>
        </w:rPr>
        <w:t>Em comparação com o grupo placebo, a vitamina E reduziu de maneira expressiva o número de fogachos (p = 0,002), níveis séricos de triglicerídeos (p &lt; 0,001) e aspartato aminotransferase (AST; p = 0,007), também houve aumento dos níveis séricos de colesterol HDL;</w:t>
      </w:r>
    </w:p>
    <w:p w:rsidR="00AA6175" w:rsidRDefault="00E50482">
      <w:pPr>
        <w:pStyle w:val="Subtitulocorpo"/>
        <w:numPr>
          <w:ilvl w:val="0"/>
          <w:numId w:val="61"/>
        </w:numPr>
        <w:spacing w:line="276" w:lineRule="auto"/>
        <w:jc w:val="both"/>
        <w:rPr>
          <w:b w:val="0"/>
          <w:bCs/>
          <w:color w:val="auto"/>
          <w:sz w:val="23"/>
          <w:szCs w:val="23"/>
        </w:rPr>
      </w:pPr>
      <w:r>
        <w:rPr>
          <w:b w:val="0"/>
          <w:bCs/>
          <w:color w:val="auto"/>
          <w:sz w:val="23"/>
          <w:szCs w:val="23"/>
        </w:rPr>
        <w:t>A curcumina diminuiu significativamente a glicemia de jejum (p = 0,007), o colesterol total (P = 0,015) e os níveis de triglicerídeos (p = 0,007) em comparação com o placebo.</w:t>
      </w:r>
    </w:p>
    <w:p w:rsidR="00AA6175" w:rsidRDefault="00AA6175">
      <w:pPr>
        <w:pStyle w:val="Subtitulocorpo"/>
        <w:spacing w:line="276" w:lineRule="auto"/>
        <w:ind w:left="720"/>
        <w:jc w:val="both"/>
        <w:rPr>
          <w:b w:val="0"/>
          <w:bCs/>
          <w:color w:val="auto"/>
          <w:sz w:val="10"/>
          <w:szCs w:val="10"/>
        </w:rPr>
      </w:pPr>
    </w:p>
    <w:p w:rsidR="00AA6175" w:rsidRDefault="00E50482">
      <w:pPr>
        <w:pStyle w:val="Subtitulocorpo"/>
        <w:rPr>
          <w:color w:val="0070C0"/>
          <w:sz w:val="24"/>
          <w:szCs w:val="24"/>
        </w:rPr>
      </w:pPr>
      <w:r>
        <w:rPr>
          <w:color w:val="0070C0"/>
          <w:sz w:val="24"/>
          <w:szCs w:val="24"/>
        </w:rPr>
        <w:t>Conclusão:</w:t>
      </w:r>
    </w:p>
    <w:p w:rsidR="00AA6175" w:rsidRDefault="00AA6175">
      <w:pPr>
        <w:pStyle w:val="Subtitulocorpo"/>
        <w:jc w:val="both"/>
        <w:rPr>
          <w:b w:val="0"/>
          <w:bCs/>
          <w:color w:val="auto"/>
          <w:sz w:val="16"/>
          <w:szCs w:val="16"/>
        </w:rPr>
      </w:pPr>
    </w:p>
    <w:p w:rsidR="00AA6175" w:rsidRPr="00EE77FE" w:rsidRDefault="00E50482">
      <w:pPr>
        <w:pStyle w:val="Corpo"/>
        <w:spacing w:line="276" w:lineRule="auto"/>
        <w:jc w:val="center"/>
        <w:rPr>
          <w:b/>
          <w:bCs/>
          <w:i/>
          <w:iCs/>
          <w:color w:val="000000"/>
          <w:szCs w:val="23"/>
          <w14:textFill>
            <w14:solidFill>
              <w14:srgbClr w14:val="000000">
                <w14:lumMod w14:val="75000"/>
                <w14:lumOff w14:val="25000"/>
              </w14:srgbClr>
            </w14:solidFill>
          </w14:textFill>
        </w:rPr>
      </w:pPr>
      <w:r w:rsidRPr="00EE77FE">
        <w:rPr>
          <w:b/>
          <w:bCs/>
          <w:i/>
          <w:iCs/>
          <w:color w:val="000000"/>
          <w:szCs w:val="23"/>
          <w14:textFill>
            <w14:solidFill>
              <w14:srgbClr w14:val="000000">
                <w14:lumMod w14:val="75000"/>
                <w14:lumOff w14:val="25000"/>
              </w14:srgbClr>
            </w14:solidFill>
          </w14:textFill>
        </w:rPr>
        <w:t>A vitamina E reduziu a incidência de ondas de calor em quase um terço das participantes do estudo, melhorou o perfil lipídico sérico e os níveis de aspartato aminotransferase. A curcumina melhorou a glicemia de jejum e o perfil lipídico sérico.</w:t>
      </w:r>
    </w:p>
    <w:p w:rsidR="00AA6175" w:rsidRDefault="00E50482">
      <w:pPr>
        <w:pStyle w:val="Corpo"/>
        <w:jc w:val="center"/>
        <w:rPr>
          <w:b/>
          <w:color w:val="ED7D31" w:themeColor="accent2"/>
          <w:sz w:val="60"/>
          <w:szCs w:val="60"/>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Vitamina E Reduz a Frequência de Fogachos</w:t>
      </w:r>
    </w:p>
    <w:p w:rsidR="00AA6175" w:rsidRDefault="00AA6175">
      <w:pPr>
        <w:pStyle w:val="Corpo"/>
        <w:rPr>
          <w:b/>
          <w:i/>
          <w:sz w:val="10"/>
          <w:szCs w:val="10"/>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Vitamina 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Vitamina E........................................200 UI</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q.s.p......................... 1 Cápsula</w:t>
            </w:r>
          </w:p>
        </w:tc>
      </w:tr>
    </w:tbl>
    <w:p w:rsidR="00AA6175" w:rsidRDefault="00E50482">
      <w:pPr>
        <w:pStyle w:val="Corpo"/>
        <w:ind w:right="4818"/>
        <w:jc w:val="center"/>
        <w:rPr>
          <w:sz w:val="16"/>
          <w:szCs w:val="16"/>
        </w:rPr>
      </w:pPr>
      <w:r>
        <w:rPr>
          <w:sz w:val="16"/>
          <w:szCs w:val="16"/>
        </w:rPr>
        <w:t>Administrar 1 cápsula 2 vezes ao dia ou conforme orientação médica.</w:t>
      </w:r>
    </w:p>
    <w:p w:rsidR="00AA6175" w:rsidRDefault="00AA6175">
      <w:pPr>
        <w:pStyle w:val="Corpo"/>
        <w:ind w:right="4818"/>
        <w:jc w:val="center"/>
        <w:rPr>
          <w:sz w:val="16"/>
          <w:szCs w:val="16"/>
        </w:rPr>
      </w:pPr>
    </w:p>
    <w:p w:rsidR="00AA6175" w:rsidRDefault="00AA6175">
      <w:pPr>
        <w:spacing w:after="40" w:line="240" w:lineRule="auto"/>
        <w:rPr>
          <w:rFonts w:ascii="Swis721 Th BT" w:eastAsia="MS Mincho" w:hAnsi="Swis721 Th BT" w:cs="Times New Roman"/>
          <w:b/>
          <w:i/>
          <w:color w:val="404040"/>
          <w:sz w:val="23"/>
          <w:szCs w:val="24"/>
        </w:rPr>
      </w:pPr>
    </w:p>
    <w:p w:rsidR="00AA6175" w:rsidRDefault="00E50482">
      <w:pPr>
        <w:spacing w:after="40" w:line="240" w:lineRule="auto"/>
        <w:rPr>
          <w:rFonts w:ascii="Swis721 Th BT" w:eastAsia="MS Mincho" w:hAnsi="Swis721 Th BT" w:cs="Times New Roman"/>
          <w:b/>
          <w:i/>
          <w:color w:val="404040"/>
          <w:sz w:val="23"/>
          <w:szCs w:val="24"/>
        </w:rPr>
      </w:pPr>
      <w:r>
        <w:rPr>
          <w:rFonts w:ascii="Swis721 Th BT" w:eastAsia="MS Mincho" w:hAnsi="Swis721 Th BT" w:cs="Times New Roman"/>
          <w:b/>
          <w:i/>
          <w:color w:val="404040"/>
          <w:sz w:val="23"/>
          <w:szCs w:val="24"/>
        </w:rPr>
        <w:t xml:space="preserve">Curcumina Melhora a Glicemia e o Perfil Lipídico </w:t>
      </w:r>
    </w:p>
    <w:p w:rsidR="00AA6175" w:rsidRDefault="00AA6175">
      <w:pPr>
        <w:spacing w:after="20" w:line="240" w:lineRule="auto"/>
        <w:jc w:val="both"/>
        <w:rPr>
          <w:rFonts w:ascii="Swis721 Th BT" w:eastAsia="MS Mincho" w:hAnsi="Swis721 Th BT" w:cs="Times New Roman"/>
          <w:color w:val="404040"/>
          <w:sz w:val="23"/>
          <w:szCs w:val="24"/>
        </w:rPr>
      </w:pPr>
    </w:p>
    <w:tbl>
      <w:tblPr>
        <w:tblStyle w:val="Tabelacomgrade15"/>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AA6175" w:rsidRDefault="00E50482">
            <w:pPr>
              <w:spacing w:after="20" w:line="240" w:lineRule="auto"/>
              <w:jc w:val="center"/>
              <w:rPr>
                <w:rFonts w:ascii="Swis721 Th BT" w:eastAsia="MS Mincho" w:hAnsi="Swis721 Th BT" w:cs="Times New Roman"/>
                <w:b/>
                <w:color w:val="FFFFFF"/>
                <w:sz w:val="23"/>
                <w:szCs w:val="24"/>
              </w:rPr>
            </w:pPr>
            <w:bookmarkStart w:id="135" w:name="_Hlk122077012"/>
            <w:r>
              <w:rPr>
                <w:rFonts w:ascii="Swis721 Th BT" w:eastAsia="MS Mincho" w:hAnsi="Swis721 Th BT" w:cs="Times New Roman"/>
                <w:b/>
                <w:color w:val="FFFFFF"/>
                <w:szCs w:val="24"/>
              </w:rPr>
              <w:t>Cápsulas de Curcumina</w:t>
            </w:r>
          </w:p>
        </w:tc>
      </w:tr>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A6175" w:rsidRDefault="00E50482">
            <w:pPr>
              <w:spacing w:after="20" w:line="240" w:lineRule="auto"/>
              <w:jc w:val="center"/>
              <w:rPr>
                <w:rFonts w:ascii="Swis721 Th BT" w:eastAsia="MS Mincho" w:hAnsi="Swis721 Th BT" w:cs="Times New Roman"/>
                <w:i/>
                <w:color w:val="404040"/>
                <w:sz w:val="23"/>
                <w:szCs w:val="24"/>
              </w:rPr>
            </w:pPr>
            <w:r>
              <w:rPr>
                <w:rFonts w:ascii="Swis721 Th BT" w:eastAsia="MS Mincho" w:hAnsi="Swis721 Th BT" w:cs="Times New Roman"/>
                <w:color w:val="404040"/>
                <w:sz w:val="23"/>
                <w:szCs w:val="24"/>
              </w:rPr>
              <w:t>Curcumina.....................................500 mg</w:t>
            </w:r>
          </w:p>
        </w:tc>
      </w:tr>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A6175" w:rsidRDefault="00E50482">
            <w:pPr>
              <w:spacing w:after="20" w:line="240" w:lineRule="auto"/>
              <w:jc w:val="center"/>
              <w:rPr>
                <w:rFonts w:ascii="Swis721 Th BT" w:eastAsia="MS Mincho" w:hAnsi="Swis721 Th BT" w:cs="Times New Roman"/>
                <w:color w:val="404040"/>
                <w:sz w:val="23"/>
                <w:szCs w:val="24"/>
              </w:rPr>
            </w:pPr>
            <w:r>
              <w:rPr>
                <w:rFonts w:ascii="Swis721 Th BT" w:eastAsia="MS Mincho" w:hAnsi="Swis721 Th BT" w:cs="Times New Roman"/>
                <w:color w:val="404040"/>
                <w:sz w:val="23"/>
                <w:szCs w:val="24"/>
              </w:rPr>
              <w:t>Excipiente q.s.p..........................1 Cápsula</w:t>
            </w:r>
          </w:p>
        </w:tc>
      </w:tr>
    </w:tbl>
    <w:bookmarkEnd w:id="135"/>
    <w:p w:rsidR="00AA6175" w:rsidRDefault="00E50482">
      <w:pPr>
        <w:spacing w:after="20" w:line="240" w:lineRule="auto"/>
        <w:ind w:right="4818"/>
        <w:jc w:val="center"/>
        <w:rPr>
          <w:rFonts w:ascii="Swis721 Th BT" w:eastAsia="MS Mincho" w:hAnsi="Swis721 Th BT" w:cs="Times New Roman"/>
          <w:color w:val="404040"/>
          <w:sz w:val="16"/>
          <w:szCs w:val="16"/>
        </w:rPr>
      </w:pPr>
      <w:r>
        <w:rPr>
          <w:rFonts w:ascii="Swis721 Th BT" w:eastAsia="MS Mincho" w:hAnsi="Swis721 Th BT" w:cs="Times New Roman"/>
          <w:color w:val="404040"/>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6" w:name="_Toc132097876"/>
      <w:r>
        <w:rPr>
          <w:iCs/>
        </w:rPr>
        <w:t>Feno-Grego</w:t>
      </w:r>
      <w:bookmarkEnd w:id="136"/>
    </w:p>
    <w:p w:rsidR="00AA6175" w:rsidRPr="00EE77FE" w:rsidRDefault="00E50482">
      <w:pPr>
        <w:pStyle w:val="Corpo"/>
        <w:spacing w:after="120"/>
        <w:jc w:val="center"/>
        <w:rPr>
          <w:color w:val="0070C0"/>
          <w:sz w:val="24"/>
        </w:rPr>
      </w:pPr>
      <w:r w:rsidRPr="00EE77FE">
        <w:rPr>
          <w:b/>
          <w:color w:val="0070C0"/>
          <w:sz w:val="40"/>
        </w:rPr>
        <w:t>Alívio dos Sintomas Vasomotores e Depressivos em Mulheres na Menopausa</w:t>
      </w:r>
    </w:p>
    <w:p w:rsidR="00AA6175" w:rsidRDefault="00AA6175">
      <w:pPr>
        <w:pStyle w:val="Subtitulocorpo"/>
        <w:spacing w:line="276" w:lineRule="auto"/>
        <w:jc w:val="both"/>
        <w:rPr>
          <w:b w:val="0"/>
          <w:color w:val="404040" w:themeColor="text1" w:themeTint="BF"/>
          <w:sz w:val="23"/>
          <w:szCs w:val="24"/>
        </w:rPr>
      </w:pPr>
    </w:p>
    <w:p w:rsidR="00AA6175" w:rsidRDefault="00E50482">
      <w:pPr>
        <w:pStyle w:val="Subtitulocorpo"/>
        <w:jc w:val="both"/>
        <w:rPr>
          <w:b w:val="0"/>
          <w:color w:val="404040" w:themeColor="text1" w:themeTint="BF"/>
          <w:sz w:val="24"/>
          <w:szCs w:val="24"/>
        </w:rPr>
      </w:pPr>
      <w:r>
        <w:rPr>
          <w:b w:val="0"/>
          <w:color w:val="404040" w:themeColor="text1" w:themeTint="BF"/>
          <w:sz w:val="24"/>
          <w:szCs w:val="24"/>
        </w:rPr>
        <w:t xml:space="preserve">Khanna </w:t>
      </w:r>
      <w:r>
        <w:rPr>
          <w:b w:val="0"/>
          <w:i/>
          <w:iCs/>
          <w:color w:val="404040" w:themeColor="text1" w:themeTint="BF"/>
          <w:sz w:val="24"/>
          <w:szCs w:val="24"/>
        </w:rPr>
        <w:t>et al.</w:t>
      </w:r>
      <w:r>
        <w:rPr>
          <w:b w:val="0"/>
          <w:color w:val="404040" w:themeColor="text1" w:themeTint="BF"/>
          <w:sz w:val="24"/>
          <w:szCs w:val="24"/>
        </w:rPr>
        <w:t xml:space="preserve"> (2020) conduziram um estudo que teve como objetivo investigar os efeitos do feno-grego (</w:t>
      </w:r>
      <w:r>
        <w:rPr>
          <w:b w:val="0"/>
          <w:i/>
          <w:iCs/>
          <w:color w:val="404040" w:themeColor="text1" w:themeTint="BF"/>
          <w:sz w:val="24"/>
          <w:szCs w:val="24"/>
        </w:rPr>
        <w:t>Trigonella foenum-graecum</w:t>
      </w:r>
      <w:r>
        <w:rPr>
          <w:b w:val="0"/>
          <w:color w:val="404040" w:themeColor="text1" w:themeTint="BF"/>
          <w:sz w:val="24"/>
          <w:szCs w:val="24"/>
        </w:rPr>
        <w:t xml:space="preserve">) nos sintomas da menopausa e sua influência no balanço hormonal. </w:t>
      </w:r>
    </w:p>
    <w:p w:rsidR="00AA6175" w:rsidRDefault="00E50482">
      <w:pPr>
        <w:pStyle w:val="Corpo"/>
        <w:rPr>
          <w:sz w:val="24"/>
        </w:rPr>
      </w:pPr>
      <w:r>
        <w:rPr>
          <w:noProof/>
          <w:lang w:eastAsia="pt-BR"/>
        </w:rPr>
        <mc:AlternateContent>
          <mc:Choice Requires="wps">
            <w:drawing>
              <wp:anchor distT="0" distB="0" distL="114300" distR="114300" simplePos="0" relativeHeight="252109824" behindDoc="0" locked="0" layoutInCell="1" allowOverlap="1">
                <wp:simplePos x="0" y="0"/>
                <wp:positionH relativeFrom="margin">
                  <wp:posOffset>-3810</wp:posOffset>
                </wp:positionH>
                <wp:positionV relativeFrom="paragraph">
                  <wp:posOffset>93345</wp:posOffset>
                </wp:positionV>
                <wp:extent cx="5735955" cy="628650"/>
                <wp:effectExtent l="0" t="0" r="17780" b="19050"/>
                <wp:wrapNone/>
                <wp:docPr id="226" name="Caixa de texto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62865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48 pacientes participaram desse estudo clínico, duplo-cego e controlado por placebo. As mulheres selecionadas foram então divididas em dois grupos para receberem por 42 dias a seguinte posologia: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26" o:spid="_x0000_s1389" type="#_x0000_t202" style="position:absolute;left:0;text-align:left;margin-left:-.3pt;margin-top:7.35pt;width:451.65pt;height:49.5pt;z-index:252109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" fillcolor="white [3212]" strokecolor="#ff8501">
                <v:textbox>
                  <w:txbxContent>
                    <w:p w14:paraId="54647087" w14:textId="77777777" w:rsidR="00EE77FE" w:rsidRDefault="00EE77FE">
                      <w:pPr>
                        <w:jc w:val="center"/>
                        <w:rPr>
                          <w:rFonts w:ascii="Swis721 Th BT" w:hAnsi="Swis721 Th BT"/>
                          <w:sz w:val="23"/>
                          <w:szCs w:val="23"/>
                        </w:rPr>
                      </w:pPr>
                      <w:r>
                        <w:rPr>
                          <w:rFonts w:ascii="Swis721 Th BT" w:hAnsi="Swis721 Th BT"/>
                          <w:sz w:val="23"/>
                          <w:szCs w:val="23"/>
                        </w:rPr>
                        <w:t xml:space="preserve">Para isso, 48 pacientes participaram desse estudo clínico, duplo-cego e controlado por placebo. As mulheres selecionadas foram então divididas em dois grupos para receberem por 42 dias a seguinte posologia: </w:t>
                      </w:r>
                    </w:p>
                    <w:p w14:paraId="2C3DDC30"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06752" behindDoc="0" locked="0" layoutInCell="1" allowOverlap="1">
                <wp:simplePos x="0" y="0"/>
                <wp:positionH relativeFrom="column">
                  <wp:posOffset>4634865</wp:posOffset>
                </wp:positionH>
                <wp:positionV relativeFrom="paragraph">
                  <wp:posOffset>71755</wp:posOffset>
                </wp:positionV>
                <wp:extent cx="226695" cy="138430"/>
                <wp:effectExtent l="0" t="0" r="1905" b="0"/>
                <wp:wrapNone/>
                <wp:docPr id="227" name="Triângulo isósceles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7" o:spid="_x0000_s1026" o:spt="5" type="#_x0000_t5" style="position:absolute;left:0pt;flip:y;margin-left:364.95pt;margin-top:5.65pt;height:10.9pt;width:17.85pt;z-index:252106752;mso-width-relative:page;mso-height-relative:page;" fillcolor="#D9D9D9 [3212]" filled="t" stroked="f" coordsize="21600,21600" o:gfxdata="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Rfb&#10;wNgAAAAJAQAADwAAAAAAAAABACAAAAAiAAAAZHJzL2Rvd25yZXYueG1sUEsBAhQAFAAAAAgAh07i&#10;QJGNPp9bAgAApwQAAA4AAAAAAAAAAQAgAAAAJw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07776" behindDoc="0" locked="0" layoutInCell="1" allowOverlap="1">
                <wp:simplePos x="0" y="0"/>
                <wp:positionH relativeFrom="column">
                  <wp:posOffset>834390</wp:posOffset>
                </wp:positionH>
                <wp:positionV relativeFrom="paragraph">
                  <wp:posOffset>36830</wp:posOffset>
                </wp:positionV>
                <wp:extent cx="226695" cy="138430"/>
                <wp:effectExtent l="0" t="0" r="1905" b="0"/>
                <wp:wrapNone/>
                <wp:docPr id="228" name="Triângulo isósceles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8" o:spid="_x0000_s1026" o:spt="5" type="#_x0000_t5" style="position:absolute;left:0pt;flip:y;margin-left:65.7pt;margin-top:2.9pt;height:10.9pt;width:17.85pt;z-index:252107776;mso-width-relative:page;mso-height-relative:page;" fillcolor="#D9D9D9 [3212]" filled="t" stroked="f" coordsize="21600,21600" o:gfxdata="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FxhHdYA&#10;AAAIAQAADwAAAAAAAAABACAAAAAiAAAAZHJzL2Rvd25yZXYueG1sUEsBAhQAFAAAAAgAh07iQGS6&#10;onJ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05728" behindDoc="0" locked="0" layoutInCell="1" allowOverlap="1">
                <wp:simplePos x="0" y="0"/>
                <wp:positionH relativeFrom="margin">
                  <wp:align>left</wp:align>
                </wp:positionH>
                <wp:positionV relativeFrom="paragraph">
                  <wp:posOffset>124460</wp:posOffset>
                </wp:positionV>
                <wp:extent cx="1913890" cy="723265"/>
                <wp:effectExtent l="0" t="0" r="10160" b="19685"/>
                <wp:wrapNone/>
                <wp:docPr id="229" name="Caixa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23331"/>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Feno-grego 250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29" o:spid="_x0000_s1390" type="#_x0000_t202" style="position:absolute;left:0;text-align:left;margin-left:0;margin-top:9.8pt;width:150.7pt;height:56.95pt;z-index:2521057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" fillcolor="#ff8501" strokecolor="#ff8501">
                <v:textbox>
                  <w:txbxContent>
                    <w:p w14:paraId="611A753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Feno-grego 250 mg</w:t>
                      </w:r>
                    </w:p>
                    <w:p w14:paraId="4F10490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3ECF51C9"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108800" behindDoc="0" locked="0" layoutInCell="1" allowOverlap="1">
                <wp:simplePos x="0" y="0"/>
                <wp:positionH relativeFrom="column">
                  <wp:posOffset>3815715</wp:posOffset>
                </wp:positionH>
                <wp:positionV relativeFrom="paragraph">
                  <wp:posOffset>114300</wp:posOffset>
                </wp:positionV>
                <wp:extent cx="1905000" cy="704850"/>
                <wp:effectExtent l="0" t="0" r="19050" b="19050"/>
                <wp:wrapNone/>
                <wp:docPr id="230" name="Caixa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048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230" o:spid="_x0000_s1391" type="#_x0000_t202" style="position:absolute;left:0;text-align:left;margin-left:300.45pt;margin-top:9pt;width:150pt;height:55.5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" fillcolor="#ff8501" strokecolor="#ff8501">
                <v:textbox>
                  <w:txbxContent>
                    <w:p w14:paraId="0B874406"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F495B5E" w14:textId="77777777" w:rsidR="00EE77FE" w:rsidRDefault="00EE77FE">
                      <w:pPr>
                        <w:spacing w:after="0" w:line="240" w:lineRule="auto"/>
                        <w:jc w:val="center"/>
                        <w:rPr>
                          <w:rFonts w:ascii="Swis721 Th BT" w:hAnsi="Swis721 Th BT"/>
                          <w:b/>
                          <w:color w:val="FFFFFF" w:themeColor="background1"/>
                          <w:sz w:val="12"/>
                          <w:szCs w:val="12"/>
                        </w:rPr>
                      </w:pPr>
                    </w:p>
                    <w:p w14:paraId="1C43000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1653FC5" w14:textId="77777777" w:rsidR="00EE77FE" w:rsidRDefault="00EE77FE">
                      <w:pPr>
                        <w:spacing w:after="0" w:line="240" w:lineRule="auto"/>
                        <w:jc w:val="center"/>
                        <w:rPr>
                          <w:rFonts w:ascii="Swis721 Th BT" w:hAnsi="Swis721 Th BT"/>
                          <w:b/>
                          <w:color w:val="FFFFFF" w:themeColor="background1"/>
                          <w:sz w:val="12"/>
                          <w:szCs w:val="12"/>
                        </w:rPr>
                      </w:pPr>
                    </w:p>
                    <w:p w14:paraId="344C54FD" w14:textId="77777777" w:rsidR="00EE77FE" w:rsidRDefault="00EE77FE">
                      <w:pPr>
                        <w:spacing w:after="0" w:line="240" w:lineRule="auto"/>
                        <w:jc w:val="center"/>
                        <w:rPr>
                          <w:rFonts w:ascii="Swis721 Th BT" w:hAnsi="Swis721 Th BT"/>
                          <w:b/>
                          <w:color w:val="FFFFFF" w:themeColor="background1"/>
                          <w:sz w:val="23"/>
                          <w:szCs w:val="23"/>
                        </w:rPr>
                      </w:pPr>
                    </w:p>
                    <w:p w14:paraId="6F654161" w14:textId="77777777" w:rsidR="00EE77FE" w:rsidRDefault="00EE77FE">
                      <w:pPr>
                        <w:spacing w:after="0" w:line="240" w:lineRule="auto"/>
                        <w:jc w:val="center"/>
                        <w:rPr>
                          <w:rFonts w:ascii="Swis721 Th BT" w:hAnsi="Swis721 Th BT"/>
                          <w:b/>
                          <w:color w:val="FFFFFF" w:themeColor="background1"/>
                          <w:sz w:val="12"/>
                          <w:szCs w:val="12"/>
                        </w:rPr>
                      </w:pPr>
                    </w:p>
                    <w:p w14:paraId="1A8A0D6B" w14:textId="77777777" w:rsidR="00EE77FE" w:rsidRDefault="00EE77FE"/>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AA6175">
      <w:pPr>
        <w:pStyle w:val="Corpo"/>
        <w:rPr>
          <w:b/>
          <w:color w:val="0070C0"/>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bCs/>
          <w:sz w:val="24"/>
        </w:rPr>
      </w:pPr>
      <w:r>
        <w:rPr>
          <w:bCs/>
          <w:sz w:val="24"/>
        </w:rPr>
        <w:t>Após o período de tratamento, houve uma significativa melhora nos escores que medem a frequência de fogachos (redução de 25,9%);</w:t>
      </w:r>
    </w:p>
    <w:p w:rsidR="00AA6175" w:rsidRDefault="00E50482">
      <w:pPr>
        <w:pStyle w:val="PargrafodaLista"/>
        <w:numPr>
          <w:ilvl w:val="0"/>
          <w:numId w:val="5"/>
        </w:numPr>
        <w:rPr>
          <w:rFonts w:ascii="Swis721 Th BT" w:eastAsia="MS Mincho" w:hAnsi="Swis721 Th BT"/>
          <w:bCs/>
          <w:color w:val="404040" w:themeColor="text1" w:themeTint="BF"/>
          <w:sz w:val="24"/>
          <w:szCs w:val="24"/>
        </w:rPr>
      </w:pPr>
      <w:r>
        <w:rPr>
          <w:rFonts w:ascii="Swis721 Th BT" w:eastAsia="MS Mincho" w:hAnsi="Swis721 Th BT"/>
          <w:bCs/>
          <w:color w:val="404040" w:themeColor="text1" w:themeTint="BF"/>
          <w:sz w:val="24"/>
          <w:szCs w:val="24"/>
        </w:rPr>
        <w:t>Houve diminuição dos suores noturnos (-26,5%), sintomas depressivos (-31,8%) e insônia (-21,6%);</w:t>
      </w:r>
    </w:p>
    <w:p w:rsidR="00AA6175" w:rsidRDefault="00E50482">
      <w:pPr>
        <w:pStyle w:val="Corpo"/>
        <w:numPr>
          <w:ilvl w:val="0"/>
          <w:numId w:val="5"/>
        </w:numPr>
        <w:spacing w:after="120"/>
        <w:rPr>
          <w:bCs/>
          <w:sz w:val="24"/>
        </w:rPr>
      </w:pPr>
      <w:r>
        <w:rPr>
          <w:bCs/>
          <w:sz w:val="24"/>
        </w:rPr>
        <w:t>Em relação aos hormônios, houve um aumento nos níveis de estradiol (+18,9%), testosterona livre (+38,2%) e progesterona (+19,9%);</w:t>
      </w:r>
    </w:p>
    <w:p w:rsidR="00AA6175" w:rsidRDefault="00E50482">
      <w:pPr>
        <w:pStyle w:val="Corpo"/>
        <w:numPr>
          <w:ilvl w:val="0"/>
          <w:numId w:val="5"/>
        </w:numPr>
        <w:spacing w:after="120"/>
        <w:rPr>
          <w:bCs/>
          <w:sz w:val="24"/>
        </w:rPr>
      </w:pPr>
      <w:r>
        <w:rPr>
          <w:bCs/>
          <w:sz w:val="24"/>
        </w:rPr>
        <w:t>Houve diminuição dos níveis do hormônio folículo estimulante (FSH; -38,2%) e da globulina ligadora de hormônios sexuais (SHBG; -21,1%).</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bCs/>
          <w:i/>
        </w:rPr>
      </w:pPr>
      <w:r>
        <w:rPr>
          <w:b/>
          <w:bCs/>
          <w:i/>
        </w:rPr>
        <w:t>O extrato de feno-grego promoveu grande diminuição dos sintomas vasomotores e da depressão em mulheres na menopausa. Não foram observados efeitos adversos com o uso desse fitoterápico.</w:t>
      </w:r>
    </w:p>
    <w:p w:rsidR="00AA6175" w:rsidRDefault="00AA6175">
      <w:pPr>
        <w:pStyle w:val="Corpo"/>
      </w:pPr>
    </w:p>
    <w:p w:rsidR="00AA6175" w:rsidRDefault="00E50482">
      <w:pPr>
        <w:pStyle w:val="Corpo"/>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bCs/>
          <w:i/>
          <w:sz w:val="24"/>
        </w:rPr>
        <w:t>Feno-Grego Promove Alívio dos Sintomas Vasomotores e Depressivos em Mulheres na Menopausa</w:t>
      </w:r>
    </w:p>
    <w:p w:rsidR="00AA6175" w:rsidRDefault="00E50482">
      <w:pPr>
        <w:pStyle w:val="Corpo"/>
      </w:pPr>
      <w:r>
        <w:rPr>
          <w:noProof/>
          <w:sz w:val="16"/>
          <w:szCs w:val="16"/>
          <w:lang w:eastAsia="pt-BR"/>
        </w:rPr>
        <mc:AlternateContent>
          <mc:Choice Requires="wps">
            <w:drawing>
              <wp:anchor distT="0" distB="0" distL="114300" distR="114300" simplePos="0" relativeHeight="252110848" behindDoc="0" locked="0" layoutInCell="1" allowOverlap="1">
                <wp:simplePos x="0" y="0"/>
                <wp:positionH relativeFrom="margin">
                  <wp:posOffset>3068320</wp:posOffset>
                </wp:positionH>
                <wp:positionV relativeFrom="paragraph">
                  <wp:posOffset>220980</wp:posOffset>
                </wp:positionV>
                <wp:extent cx="2681605" cy="577850"/>
                <wp:effectExtent l="0" t="0" r="10795" b="6350"/>
                <wp:wrapNone/>
                <wp:docPr id="231" name="Caixa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72" cy="577850"/>
                        </a:xfrm>
                        <a:prstGeom prst="rect">
                          <a:avLst/>
                        </a:prstGeom>
                        <a:solidFill>
                          <a:schemeClr val="bg2">
                            <a:lumMod val="100000"/>
                            <a:lumOff val="0"/>
                          </a:schemeClr>
                        </a:solidFill>
                        <a:ln>
                          <a:noFill/>
                        </a:ln>
                      </wps:spPr>
                      <wps:txbx>
                        <w:txbxContent>
                          <w:p w:rsidR="00EE77FE" w:rsidRDefault="00EE77FE">
                            <w:pPr>
                              <w:pStyle w:val="Corpo"/>
                              <w:spacing w:line="276" w:lineRule="auto"/>
                              <w:rPr>
                                <w:sz w:val="18"/>
                                <w:szCs w:val="18"/>
                              </w:rPr>
                            </w:pPr>
                            <w:r>
                              <w:rPr>
                                <w:sz w:val="18"/>
                                <w:szCs w:val="18"/>
                              </w:rPr>
                              <w:t>*No mercado nacional, encontra-se disponível o extrato de feno-greco com o nome de Libifem®.</w:t>
                            </w:r>
                          </w:p>
                          <w:p w:rsidR="00EE77FE" w:rsidRDefault="00EE77FE">
                            <w:pPr>
                              <w:pStyle w:val="Corpo"/>
                              <w:spacing w:line="276" w:lineRule="auto"/>
                              <w:rPr>
                                <w:sz w:val="18"/>
                                <w:szCs w:val="18"/>
                              </w:rPr>
                            </w:pPr>
                          </w:p>
                          <w:p w:rsidR="00EE77FE" w:rsidRDefault="00EE77FE">
                            <w:pPr>
                              <w:pStyle w:val="Corpo"/>
                              <w:spacing w:line="276"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Caixa de texto 231" o:spid="_x0000_s1392" type="#_x0000_t202" style="position:absolute;left:0;text-align:left;margin-left:241.6pt;margin-top:17.4pt;width:211.15pt;height:45.5pt;z-index:252110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" fillcolor="#e7e6e6 [3214]" stroked="f">
                <v:textbox>
                  <w:txbxContent>
                    <w:p w14:paraId="0851133D" w14:textId="77777777" w:rsidR="00EE77FE" w:rsidRDefault="00EE77FE">
                      <w:pPr>
                        <w:pStyle w:val="Corpo"/>
                        <w:spacing w:line="276" w:lineRule="auto"/>
                        <w:rPr>
                          <w:sz w:val="18"/>
                          <w:szCs w:val="18"/>
                        </w:rPr>
                      </w:pPr>
                      <w:r>
                        <w:rPr>
                          <w:sz w:val="18"/>
                          <w:szCs w:val="18"/>
                        </w:rPr>
                        <w:t>*No mercado nacional, encontra-se disponível o extrato de feno-greco com o nome de Libifem®.</w:t>
                      </w:r>
                    </w:p>
                    <w:p w14:paraId="295BC3E2" w14:textId="77777777" w:rsidR="00EE77FE" w:rsidRDefault="00EE77FE">
                      <w:pPr>
                        <w:pStyle w:val="Corpo"/>
                        <w:spacing w:line="276" w:lineRule="auto"/>
                        <w:rPr>
                          <w:sz w:val="18"/>
                          <w:szCs w:val="18"/>
                        </w:rPr>
                      </w:pPr>
                    </w:p>
                    <w:p w14:paraId="40767BD6" w14:textId="77777777" w:rsidR="00EE77FE" w:rsidRDefault="00EE77FE">
                      <w:pPr>
                        <w:pStyle w:val="Corpo"/>
                        <w:spacing w:line="276" w:lineRule="auto"/>
                        <w:rPr>
                          <w:sz w:val="18"/>
                          <w:szCs w:val="18"/>
                        </w:rPr>
                      </w:pP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color w:val="FFFFFF" w:themeColor="background1"/>
                <w:lang w:eastAsia="pt-BR"/>
              </w:rPr>
            </w:pPr>
            <w:r>
              <w:rPr>
                <w:rFonts w:eastAsiaTheme="minorEastAsia"/>
                <w:b/>
                <w:color w:val="FFFFFF" w:themeColor="background1"/>
                <w:lang w:eastAsia="pt-BR"/>
              </w:rPr>
              <w:t>Cápsulas de Feno-grego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Feno-grego..................................250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rPr>
          <w:sz w:val="16"/>
          <w:szCs w:val="16"/>
        </w:rPr>
      </w:pPr>
      <w:r>
        <w:rPr>
          <w:sz w:val="16"/>
          <w:szCs w:val="16"/>
        </w:rPr>
        <w:t xml:space="preserve">Administrar 1 cápsula 2 vezes ao dia ou conforme a orientação médica.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7" w:name="_Toc132097877"/>
      <w:r>
        <w:rPr>
          <w:i/>
          <w:iCs/>
        </w:rPr>
        <w:t>Cimicifuga racemosa</w:t>
      </w:r>
      <w:bookmarkEnd w:id="137"/>
    </w:p>
    <w:p w:rsidR="00AA6175" w:rsidRDefault="00E50482">
      <w:pPr>
        <w:pStyle w:val="Subtitulocorpo"/>
        <w:spacing w:line="276" w:lineRule="auto"/>
        <w:jc w:val="center"/>
        <w:rPr>
          <w:b w:val="0"/>
          <w:color w:val="404040" w:themeColor="text1" w:themeTint="BF"/>
          <w:sz w:val="23"/>
          <w:szCs w:val="24"/>
        </w:rPr>
      </w:pPr>
      <w:r>
        <w:rPr>
          <w:rFonts w:eastAsiaTheme="minorHAnsi"/>
          <w:color w:val="0666A6"/>
          <w:szCs w:val="24"/>
        </w:rPr>
        <w:t>Melhora a Função Endotelial em Mulheres na Pós-Menopausa</w:t>
      </w:r>
    </w:p>
    <w:p w:rsidR="00AA6175" w:rsidRDefault="00AA6175">
      <w:pPr>
        <w:pStyle w:val="Subtitulocorpo"/>
        <w:jc w:val="both"/>
        <w:rPr>
          <w:b w:val="0"/>
          <w:color w:val="404040" w:themeColor="text1" w:themeTint="BF"/>
          <w:sz w:val="24"/>
          <w:szCs w:val="24"/>
        </w:rPr>
      </w:pPr>
    </w:p>
    <w:p w:rsidR="00AA6175" w:rsidRDefault="00E50482">
      <w:pPr>
        <w:pStyle w:val="Corpo"/>
        <w:rPr>
          <w:sz w:val="24"/>
        </w:rPr>
      </w:pPr>
      <w:r>
        <w:rPr>
          <w:sz w:val="24"/>
        </w:rPr>
        <w:t xml:space="preserve">O objetivo desse estudo duplo-cego, randomizado e placebo-controlado foi avaliar os efeitos da suplementação diária de </w:t>
      </w:r>
      <w:r>
        <w:rPr>
          <w:i/>
          <w:iCs/>
          <w:sz w:val="24"/>
        </w:rPr>
        <w:t>Cimicifuga racemosa</w:t>
      </w:r>
      <w:r>
        <w:rPr>
          <w:sz w:val="24"/>
        </w:rPr>
        <w:t xml:space="preserve"> na função endotelial através da dilatação fluxo-mediada da artéria braquial em mulheres saudáveis na pós-menopausa </w:t>
      </w:r>
      <w:r>
        <w:rPr>
          <w:sz w:val="24"/>
        </w:rPr>
        <w:fldChar w:fldCharType="begin"/>
      </w:r>
      <w:r>
        <w:rPr>
          <w:sz w:val="24"/>
        </w:rPr>
        <w:instrText xml:space="preserve"> ADDIN EN.CITE &lt;EndNote&gt;&lt;Cite&gt;&lt;Author&gt;Fernandes&lt;/Author&gt;&lt;Year&gt;2020&lt;/Year&gt;&lt;IDText&gt;Effectiveness of the short-term use of Cimicifuga racemosa in the endothelial function of postmenopausal women: a double-blind, randomized, controlled trial&lt;/IDText&gt;&lt;DisplayText&gt;(FERNANDES; CELANI; FISTAROL; GEBER, 2020)&lt;/DisplayText&gt;&lt;record&gt;&lt;dates&gt;&lt;pub-dates&gt;&lt;date&gt;Jun&lt;/date&gt;&lt;/pub-dates&gt;&lt;year&gt;2020&lt;/year&gt;&lt;/dates&gt;&lt;keywords&gt;&lt;keyword&gt;Cimicifuga racemosa&lt;/keyword&gt;&lt;keyword&gt;black cohosh&lt;/keyword&gt;&lt;keyword&gt;brachial artery&lt;/keyword&gt;&lt;keyword&gt;endothelial function&lt;/keyword&gt;&lt;keyword&gt;flow-mediated dilation&lt;/keyword&gt;&lt;keyword&gt;postmenopausal&lt;/keyword&gt;&lt;/keywords&gt;&lt;isbn&gt;1369-7137&lt;/isbn&gt;&lt;titles&gt;&lt;title&gt;Effectiveness of the short-term use of Cimicifuga racemosa in the endothelial function of postmenopausal women: a double-blind, randomized, controlled trial&lt;/title&gt;&lt;secondary-title&gt;Climacteric&lt;/secondary-title&gt;&lt;/titles&gt;&lt;pages&gt;245-251&lt;/pages&gt;&lt;number&gt;3&lt;/number&gt;&lt;contributors&gt;&lt;authors&gt;&lt;author&gt;Fernandes, E. S.&lt;/author&gt;&lt;author&gt;Celani, M. F. S.&lt;/author&gt;&lt;author&gt;Fistarol, M.&lt;/author&gt;&lt;author&gt;Geber, S.&lt;/author&gt;&lt;/authors&gt;&lt;/contributors&gt;&lt;edition&gt;2019/11/07&lt;/edition&gt;&lt;language&gt;eng&lt;/language&gt;&lt;added-date format="utc"&gt;1593627853&lt;/added-date&gt;&lt;ref-type name="Journal Article"&gt;17&lt;/ref-type&gt;&lt;auth-address&gt;Department of Obstetrics and Gynecology, Universidade Federal de Minas Gerais, Belo Horizonte, Brazil.&lt;/auth-address&gt;&lt;remote-database-provider&gt;NLM&lt;/remote-database-provider&gt;&lt;rec-number&gt;1430&lt;/rec-number&gt;&lt;last-updated-date format="utc"&gt;1593627853&lt;/last-updated-date&gt;&lt;accession-num&gt;31691621&lt;/accession-num&gt;&lt;electronic-resource-num&gt;10.1080/13697137.2019.1682542&lt;/electronic-resource-num&gt;&lt;volume&gt;23&lt;/volume&gt;&lt;/record&gt;&lt;/Cite&gt;&lt;/EndNote&gt;</w:instrText>
      </w:r>
      <w:r>
        <w:rPr>
          <w:sz w:val="24"/>
        </w:rPr>
        <w:fldChar w:fldCharType="separate"/>
      </w:r>
      <w:r>
        <w:rPr>
          <w:sz w:val="24"/>
        </w:rPr>
        <w:t>(FERNANDES; CELANI; FISTAROL; GEBER,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113920" behindDoc="0" locked="0" layoutInCell="1" allowOverlap="1">
                <wp:simplePos x="0" y="0"/>
                <wp:positionH relativeFrom="margin">
                  <wp:align>right</wp:align>
                </wp:positionH>
                <wp:positionV relativeFrom="paragraph">
                  <wp:posOffset>42545</wp:posOffset>
                </wp:positionV>
                <wp:extent cx="5724525" cy="733425"/>
                <wp:effectExtent l="0" t="0" r="28575" b="28575"/>
                <wp:wrapNone/>
                <wp:docPr id="238" name="Caixa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3342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62 mulheres na pós-menopausa com queixas climatéricas e que ainda não haviam usado hormônios ou qualquer fármaco com efeito vascular potencial nos últimos 12 meses receberam durante 28 dias:</w:t>
                            </w:r>
                          </w:p>
                          <w:p w:rsidR="00EE77FE" w:rsidRDefault="00EE77FE">
                            <w:pPr>
                              <w:jc w:val="center"/>
                              <w:rPr>
                                <w:rFonts w:ascii="Swis721 Th BT" w:hAnsi="Swis721 Th BT"/>
                                <w:sz w:val="23"/>
                                <w:szCs w:val="23"/>
                              </w:rPr>
                            </w:pPr>
                            <w:r>
                              <w:rPr>
                                <w:rFonts w:ascii="Swis721 Th BT" w:hAnsi="Swis721 Th BT"/>
                                <w:sz w:val="23"/>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38" o:spid="_x0000_s1393" type="#_x0000_t202" style="position:absolute;left:0;text-align:left;margin-left:399.55pt;margin-top:3.35pt;width:450.75pt;height:57.75pt;z-index:2521139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" fillcolor="white [3212]" strokecolor="#ff8501">
                <v:textbox>
                  <w:txbxContent>
                    <w:p w14:paraId="7D298A97" w14:textId="77777777" w:rsidR="00EE77FE" w:rsidRDefault="00EE77FE">
                      <w:pPr>
                        <w:jc w:val="center"/>
                        <w:rPr>
                          <w:rFonts w:ascii="Swis721 Th BT" w:hAnsi="Swis721 Th BT"/>
                          <w:sz w:val="23"/>
                          <w:szCs w:val="23"/>
                        </w:rPr>
                      </w:pPr>
                      <w:r>
                        <w:rPr>
                          <w:rFonts w:ascii="Swis721 Th BT" w:hAnsi="Swis721 Th BT"/>
                          <w:sz w:val="23"/>
                          <w:szCs w:val="23"/>
                        </w:rPr>
                        <w:t>Assim, 62 mulheres na pós-menopausa com queixas climatéricas e que ainda não haviam usado hormônios ou qualquer fármaco com efeito vascular potencial nos últimos 12 meses receberam durante 28 dias:</w:t>
                      </w:r>
                    </w:p>
                    <w:p w14:paraId="3DB6C4DB" w14:textId="77777777" w:rsidR="00EE77FE" w:rsidRDefault="00EE77FE">
                      <w:pPr>
                        <w:jc w:val="center"/>
                        <w:rPr>
                          <w:rFonts w:ascii="Swis721 Th BT" w:hAnsi="Swis721 Th BT"/>
                          <w:sz w:val="23"/>
                          <w:szCs w:val="23"/>
                        </w:rPr>
                      </w:pPr>
                      <w:r>
                        <w:rPr>
                          <w:rFonts w:ascii="Swis721 Th BT" w:hAnsi="Swis721 Th BT"/>
                          <w:sz w:val="23"/>
                          <w:szCs w:val="23"/>
                        </w:rPr>
                        <w:t xml:space="preserve">: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11872"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41" name="Caixa de texto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C. racemosa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160 mg ao dia</w:t>
                            </w:r>
                          </w:p>
                          <w:p w:rsidR="00EE77FE" w:rsidRDefault="00EE77FE">
                            <w:pPr>
                              <w:spacing w:after="0" w:line="240" w:lineRule="auto"/>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1" o:spid="_x0000_s1394" type="#_x0000_t202" style="position:absolute;left:0;text-align:left;margin-left:-.45pt;margin-top:7pt;width:150.7pt;height:61.55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" fillcolor="#ff8501" strokecolor="#ff8501">
                <v:textbox>
                  <w:txbxContent>
                    <w:p w14:paraId="432FA4D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C. racemosa</w:t>
                      </w:r>
                    </w:p>
                    <w:p w14:paraId="15D2BAD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160 mg ao dia</w:t>
                      </w:r>
                    </w:p>
                    <w:p w14:paraId="5055DC69" w14:textId="77777777" w:rsidR="00EE77FE" w:rsidRDefault="00EE77FE">
                      <w:pPr>
                        <w:spacing w:after="0" w:line="240" w:lineRule="auto"/>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112896"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42" name="Caixa de texto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42" o:spid="_x0000_s1395" type="#_x0000_t202" style="position:absolute;left:0;text-align:left;margin-left:302.3pt;margin-top:7pt;width:150pt;height:61.55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" fillcolor="#ff8501" strokecolor="#ff8501">
                <v:textbox>
                  <w:txbxContent>
                    <w:p w14:paraId="4193335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7262DA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PargrafodaLista"/>
        <w:numPr>
          <w:ilvl w:val="0"/>
          <w:numId w:val="62"/>
        </w:numPr>
        <w:spacing w:after="0" w:line="256"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A média de idade, tempo (desde a menopausa) e índice de massa corporal eram similares entre os grupos;</w:t>
      </w:r>
    </w:p>
    <w:p w:rsidR="00AA6175" w:rsidRDefault="00E50482">
      <w:pPr>
        <w:pStyle w:val="PargrafodaLista"/>
        <w:numPr>
          <w:ilvl w:val="0"/>
          <w:numId w:val="62"/>
        </w:numPr>
        <w:spacing w:after="0" w:line="256"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 xml:space="preserve">As avaliações da dilatação fluxo-mediada da artéria braquial, antes a após o tratamento, respectivamente, mostraram um aumento significativo em pacientes que utilizaram a </w:t>
      </w:r>
      <w:r w:rsidRPr="00EE77FE">
        <w:rPr>
          <w:rFonts w:ascii="Swis721 Th BT" w:eastAsia="MS Mincho" w:hAnsi="Swis721 Th BT"/>
          <w:i/>
          <w:iCs/>
          <w:color w:val="404040" w:themeColor="text1" w:themeTint="BF"/>
          <w:sz w:val="24"/>
          <w:szCs w:val="24"/>
        </w:rPr>
        <w:t>C. racemosa</w:t>
      </w:r>
      <w:r>
        <w:rPr>
          <w:rFonts w:ascii="Swis721 Th BT" w:eastAsia="MS Mincho" w:hAnsi="Swis721 Th BT"/>
          <w:color w:val="404040" w:themeColor="text1" w:themeTint="BF"/>
          <w:sz w:val="24"/>
          <w:szCs w:val="24"/>
        </w:rPr>
        <w:t>;</w:t>
      </w:r>
    </w:p>
    <w:p w:rsidR="00AA6175" w:rsidRDefault="00E50482">
      <w:pPr>
        <w:pStyle w:val="PargrafodaLista"/>
        <w:numPr>
          <w:ilvl w:val="0"/>
          <w:numId w:val="62"/>
        </w:numPr>
        <w:spacing w:after="0" w:line="256"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Os pacientes do grupo placebo não apresentaram alterações na dilatação fluxo-mediada da artéria braquial após 28 dias de tratamento;</w:t>
      </w:r>
    </w:p>
    <w:p w:rsidR="00AA6175" w:rsidRDefault="00E50482">
      <w:pPr>
        <w:pStyle w:val="PargrafodaLista"/>
        <w:numPr>
          <w:ilvl w:val="0"/>
          <w:numId w:val="62"/>
        </w:numPr>
        <w:spacing w:after="0" w:line="256"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Quando comparado o número de mulheres em ambos os grupos que mostraram um aumento na dilatação fluxo-mediada, uma diferença significativa foi encontrada no grupo 1.</w:t>
      </w:r>
    </w:p>
    <w:p w:rsidR="00AA6175" w:rsidRDefault="00AA6175">
      <w:pPr>
        <w:pStyle w:val="PargrafodaLista"/>
        <w:spacing w:after="0"/>
        <w:jc w:val="both"/>
        <w:rPr>
          <w:rFonts w:ascii="Swis721 Th BT" w:eastAsia="MS Mincho" w:hAnsi="Swis721 Th BT"/>
          <w:color w:val="404040" w:themeColor="text1" w:themeTint="BF"/>
          <w:sz w:val="24"/>
          <w:szCs w:val="24"/>
        </w:rPr>
      </w:pPr>
    </w:p>
    <w:p w:rsidR="00AA6175" w:rsidRDefault="00AA6175">
      <w:pPr>
        <w:pStyle w:val="Corpo"/>
        <w:rPr>
          <w:b/>
          <w:color w:val="339966"/>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 uso diário de </w:t>
      </w:r>
      <w:r w:rsidRPr="00EE77FE">
        <w:rPr>
          <w:b/>
        </w:rPr>
        <w:t>C. racemosa</w:t>
      </w:r>
      <w:r>
        <w:rPr>
          <w:b/>
          <w:i/>
        </w:rPr>
        <w:t xml:space="preserve"> em mulheres na pós-menopausa durante 28 dias influencia beneficamente a função endotelial através da promoção de elasticidade da artéria braquial.</w:t>
      </w:r>
    </w:p>
    <w:p w:rsidR="00AA6175" w:rsidRDefault="00AA6175">
      <w:pPr>
        <w:pStyle w:val="Corpo"/>
      </w:pPr>
    </w:p>
    <w:p w:rsidR="00AA6175" w:rsidRDefault="00E50482">
      <w:pPr>
        <w:pStyle w:val="Corpo"/>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a Função Endotelial em Mulheres na Pós-Menopausa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C. racemosa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C. racemosa</w:t>
            </w:r>
            <w:r>
              <w:rPr>
                <w:rFonts w:eastAsiaTheme="minorEastAsia"/>
                <w:lang w:eastAsia="pt-BR"/>
              </w:rPr>
              <w:t>..................................160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8" w:name="_Toc132097878"/>
      <w:r>
        <w:rPr>
          <w:i/>
          <w:iCs/>
        </w:rPr>
        <w:t>Morus nigra</w:t>
      </w:r>
      <w:bookmarkEnd w:id="138"/>
    </w:p>
    <w:p w:rsidR="00AA6175" w:rsidRDefault="00E50482">
      <w:pPr>
        <w:pStyle w:val="Subtitulocorpo"/>
        <w:jc w:val="center"/>
        <w:rPr>
          <w:rFonts w:eastAsiaTheme="minorHAnsi"/>
          <w:color w:val="0666A6"/>
          <w:szCs w:val="24"/>
        </w:rPr>
      </w:pPr>
      <w:r>
        <w:rPr>
          <w:rFonts w:eastAsiaTheme="minorHAnsi"/>
          <w:color w:val="0666A6"/>
          <w:szCs w:val="24"/>
        </w:rPr>
        <w:t>Opção Fitoterápica em Mulheres com Sintomas do Climatério</w:t>
      </w:r>
    </w:p>
    <w:p w:rsidR="00AA6175" w:rsidRDefault="00AA6175">
      <w:pPr>
        <w:pStyle w:val="Subtitulocorpo"/>
        <w:jc w:val="both"/>
        <w:rPr>
          <w:b w:val="0"/>
          <w:color w:val="404040" w:themeColor="text1" w:themeTint="BF"/>
          <w:sz w:val="24"/>
          <w:szCs w:val="24"/>
        </w:rPr>
      </w:pPr>
    </w:p>
    <w:p w:rsidR="00AA6175" w:rsidRDefault="00E50482">
      <w:pPr>
        <w:pStyle w:val="Corpo"/>
      </w:pPr>
      <w:r>
        <w:t xml:space="preserve">Um estudo conduzido por </w:t>
      </w:r>
      <w:r>
        <w:rPr>
          <w:szCs w:val="22"/>
        </w:rPr>
        <w:t xml:space="preserve">Cosa </w:t>
      </w:r>
      <w:r>
        <w:rPr>
          <w:rStyle w:val="CorpoChar"/>
          <w:i/>
        </w:rPr>
        <w:t>et al</w:t>
      </w:r>
      <w:r>
        <w:rPr>
          <w:i/>
        </w:rPr>
        <w:t>.</w:t>
      </w:r>
      <w:r>
        <w:t xml:space="preserve"> (2020) teve como objetivo testar a eficácia da Morus nigra no tratamento dos sintomas do climatério em comparação com a terapia hormonal e o placebo. </w:t>
      </w:r>
    </w:p>
    <w:p w:rsidR="00AA6175" w:rsidRDefault="00E50482">
      <w:pPr>
        <w:pStyle w:val="Subtitulocorpo"/>
        <w:rPr>
          <w:sz w:val="10"/>
          <w:szCs w:val="10"/>
        </w:rPr>
      </w:pPr>
      <w:r>
        <w:rPr>
          <w:noProof/>
          <w:szCs w:val="23"/>
          <w:lang w:eastAsia="pt-BR"/>
        </w:rPr>
        <mc:AlternateContent>
          <mc:Choice Requires="wps">
            <w:drawing>
              <wp:anchor distT="0" distB="0" distL="114300" distR="114300" simplePos="0" relativeHeight="252114944" behindDoc="0" locked="0" layoutInCell="1" allowOverlap="1">
                <wp:simplePos x="0" y="0"/>
                <wp:positionH relativeFrom="margin">
                  <wp:align>right</wp:align>
                </wp:positionH>
                <wp:positionV relativeFrom="paragraph">
                  <wp:posOffset>85725</wp:posOffset>
                </wp:positionV>
                <wp:extent cx="5759450" cy="887095"/>
                <wp:effectExtent l="0" t="0" r="13335" b="27305"/>
                <wp:wrapNone/>
                <wp:docPr id="252" name="Caixa de texto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887104"/>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62 mulheres (idades entre 35 e 65 anos) no climatério foram selecionadas no Hospital da Universidade Federal do Maranhão para participarem desse estudo clínico, duplo-cego, controlado por placebo e randomizado. Elas foram divididas em 3 grupos para receberem por 60 dias a seguinte posologia:</w:t>
                            </w:r>
                          </w:p>
                        </w:txbxContent>
                      </wps:txbx>
                      <wps:bodyPr rot="0" vert="horz" wrap="square" lIns="91440" tIns="45720" rIns="91440" bIns="45720" anchor="t" anchorCtr="0" upright="1">
                        <a:noAutofit/>
                      </wps:bodyPr>
                    </wps:wsp>
                  </a:graphicData>
                </a:graphic>
              </wp:anchor>
            </w:drawing>
          </mc:Choice>
          <mc:Fallback>
            <w:pict>
              <v:shape id="Caixa de texto 252" o:spid="_x0000_s1396" type="#_x0000_t202" style="position:absolute;margin-left:402.3pt;margin-top:6.75pt;width:453.5pt;height:69.85pt;z-index:2521149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" fillcolor="white [3212]" strokecolor="#ff8501">
                <v:textbox>
                  <w:txbxContent>
                    <w:p w14:paraId="48108788" w14:textId="77777777" w:rsidR="00EE77FE" w:rsidRDefault="00EE77FE">
                      <w:pPr>
                        <w:jc w:val="center"/>
                        <w:rPr>
                          <w:rFonts w:ascii="Swis721 Th BT" w:hAnsi="Swis721 Th BT"/>
                          <w:sz w:val="23"/>
                          <w:szCs w:val="23"/>
                        </w:rPr>
                      </w:pPr>
                      <w:r>
                        <w:rPr>
                          <w:rFonts w:ascii="Swis721 Th BT" w:hAnsi="Swis721 Th BT"/>
                          <w:sz w:val="23"/>
                          <w:szCs w:val="23"/>
                        </w:rPr>
                        <w:t>Assim, 62 mulheres (idades entre 35 e 65 anos) no climatério foram selecionadas no Hospital da Universidade Federal do Maranhão para participarem desse estudo clínico, duplo-cego, controlado por placebo e randomizado. Elas foram divididas em 3 grupos para receberem por 60 dias a seguinte posologia:</w:t>
                      </w:r>
                    </w:p>
                  </w:txbxContent>
                </v:textbox>
                <w10:wrap anchorx="margin"/>
              </v:shape>
            </w:pict>
          </mc:Fallback>
        </mc:AlternateContent>
      </w:r>
    </w:p>
    <w:p w:rsidR="00AA6175" w:rsidRDefault="00AA6175">
      <w:pPr>
        <w:pStyle w:val="Subtitulocorpo"/>
      </w:pPr>
    </w:p>
    <w:p w:rsidR="00AA6175" w:rsidRDefault="00E50482">
      <w:pPr>
        <w:pStyle w:val="Corpo"/>
        <w:spacing w:after="0"/>
        <w:rPr>
          <w:szCs w:val="23"/>
        </w:rPr>
      </w:pPr>
      <w:r>
        <w:rPr>
          <w:szCs w:val="23"/>
        </w:rPr>
        <w:br/>
      </w:r>
    </w:p>
    <w:p w:rsidR="00AA6175" w:rsidRDefault="00AA6175">
      <w:pPr>
        <w:pStyle w:val="Corpo"/>
        <w:spacing w:after="0"/>
        <w:rPr>
          <w:szCs w:val="23"/>
        </w:rPr>
      </w:pPr>
    </w:p>
    <w:p w:rsidR="00AA6175" w:rsidRDefault="00E50482">
      <w:pPr>
        <w:pStyle w:val="Corpo"/>
        <w:spacing w:after="0"/>
        <w:rPr>
          <w:szCs w:val="23"/>
        </w:rPr>
      </w:pPr>
      <w:r>
        <w:rPr>
          <w:noProof/>
          <w:szCs w:val="23"/>
          <w:lang w:eastAsia="pt-BR"/>
        </w:rPr>
        <mc:AlternateContent>
          <mc:Choice Requires="wps">
            <w:drawing>
              <wp:anchor distT="0" distB="0" distL="114300" distR="114300" simplePos="0" relativeHeight="252118016" behindDoc="0" locked="0" layoutInCell="1" allowOverlap="1">
                <wp:simplePos x="0" y="0"/>
                <wp:positionH relativeFrom="margin">
                  <wp:align>right</wp:align>
                </wp:positionH>
                <wp:positionV relativeFrom="paragraph">
                  <wp:posOffset>112395</wp:posOffset>
                </wp:positionV>
                <wp:extent cx="1452245" cy="852805"/>
                <wp:effectExtent l="0" t="0" r="15240" b="23495"/>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16" cy="85280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(n=20)</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r>
                              <w:rPr>
                                <w:rFonts w:ascii="Swis721 Th BT" w:hAnsi="Swis721 Th BT"/>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7" o:spid="_x0000_s1397" type="#_x0000_t202" style="position:absolute;left:0;text-align:left;margin-left:63.15pt;margin-top:8.85pt;width:114.35pt;height:67.15pt;z-index:2521180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" fillcolor="#ff8501" strokecolor="#ff8501">
                <v:textbox>
                  <w:txbxContent>
                    <w:p w14:paraId="37B6BD13"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(n=20)</w:t>
                      </w:r>
                    </w:p>
                    <w:p w14:paraId="7880622F" w14:textId="77777777" w:rsidR="00EE77FE" w:rsidRDefault="00EE77FE">
                      <w:pPr>
                        <w:spacing w:after="0" w:line="240" w:lineRule="auto"/>
                        <w:jc w:val="center"/>
                        <w:rPr>
                          <w:rFonts w:ascii="Swis721 Th BT" w:hAnsi="Swis721 Th BT"/>
                          <w:b/>
                          <w:color w:val="FFFFFF" w:themeColor="background1"/>
                          <w:sz w:val="23"/>
                          <w:szCs w:val="23"/>
                        </w:rPr>
                      </w:pPr>
                    </w:p>
                    <w:p w14:paraId="70438E9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r>
                        <w:rPr>
                          <w:rFonts w:ascii="Swis721 Th BT" w:hAnsi="Swis721 Th BT"/>
                          <w:color w:val="FFFFFF" w:themeColor="background1"/>
                          <w:sz w:val="23"/>
                          <w:szCs w:val="23"/>
                        </w:rPr>
                        <w:br/>
                      </w:r>
                    </w:p>
                    <w:p w14:paraId="6AC16DA6"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szCs w:val="23"/>
          <w:lang w:eastAsia="pt-BR"/>
        </w:rPr>
        <mc:AlternateContent>
          <mc:Choice Requires="wps">
            <w:drawing>
              <wp:anchor distT="0" distB="0" distL="114300" distR="114300" simplePos="0" relativeHeight="252116992" behindDoc="0" locked="0" layoutInCell="1" allowOverlap="1">
                <wp:simplePos x="0" y="0"/>
                <wp:positionH relativeFrom="margin">
                  <wp:posOffset>2126615</wp:posOffset>
                </wp:positionH>
                <wp:positionV relativeFrom="paragraph">
                  <wp:posOffset>113030</wp:posOffset>
                </wp:positionV>
                <wp:extent cx="1435735" cy="851535"/>
                <wp:effectExtent l="0" t="0" r="12065" b="24765"/>
                <wp:wrapNone/>
                <wp:docPr id="248" name="Caixa de texto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038" cy="85153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(n=22)</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40"/>
                                <w:szCs w:val="40"/>
                              </w:rPr>
                            </w:pPr>
                            <w:r>
                              <w:rPr>
                                <w:rFonts w:ascii="Swis721 Th BT" w:hAnsi="Swis721 Th BT"/>
                                <w:color w:val="FFFFFF" w:themeColor="background1"/>
                                <w:sz w:val="23"/>
                                <w:szCs w:val="23"/>
                              </w:rPr>
                              <w:t>Terapia hormonal</w:t>
                            </w:r>
                            <w:r>
                              <w:rPr>
                                <w:rFonts w:ascii="Swis721 Th BT" w:hAnsi="Swis721 Th BT"/>
                                <w:color w:val="FFFFFF" w:themeColor="background1"/>
                                <w:sz w:val="40"/>
                                <w:szCs w:val="40"/>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8" o:spid="_x0000_s1398" type="#_x0000_t202" style="position:absolute;left:0;text-align:left;margin-left:167.45pt;margin-top:8.9pt;width:113.05pt;height:67.05pt;z-index:2521169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" fillcolor="#ff8501" strokecolor="#ff8501">
                <v:textbox>
                  <w:txbxContent>
                    <w:p w14:paraId="09554FC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(n=22)</w:t>
                      </w:r>
                    </w:p>
                    <w:p w14:paraId="28E13B4A" w14:textId="77777777" w:rsidR="00EE77FE" w:rsidRDefault="00EE77FE">
                      <w:pPr>
                        <w:spacing w:after="0" w:line="240" w:lineRule="auto"/>
                        <w:jc w:val="center"/>
                        <w:rPr>
                          <w:rFonts w:ascii="Swis721 Th BT" w:hAnsi="Swis721 Th BT"/>
                          <w:b/>
                          <w:color w:val="FFFFFF" w:themeColor="background1"/>
                          <w:sz w:val="23"/>
                          <w:szCs w:val="23"/>
                        </w:rPr>
                      </w:pPr>
                    </w:p>
                    <w:p w14:paraId="63AC44BF" w14:textId="77777777" w:rsidR="00EE77FE" w:rsidRDefault="00EE77FE">
                      <w:pPr>
                        <w:spacing w:after="0" w:line="240" w:lineRule="auto"/>
                        <w:jc w:val="center"/>
                        <w:rPr>
                          <w:rFonts w:ascii="Swis721 Th BT" w:hAnsi="Swis721 Th BT"/>
                          <w:color w:val="FFFFFF" w:themeColor="background1"/>
                          <w:sz w:val="40"/>
                          <w:szCs w:val="40"/>
                        </w:rPr>
                      </w:pPr>
                      <w:r>
                        <w:rPr>
                          <w:rFonts w:ascii="Swis721 Th BT" w:hAnsi="Swis721 Th BT"/>
                          <w:color w:val="FFFFFF" w:themeColor="background1"/>
                          <w:sz w:val="23"/>
                          <w:szCs w:val="23"/>
                        </w:rPr>
                        <w:t>Terapia hormonal</w:t>
                      </w:r>
                      <w:r>
                        <w:rPr>
                          <w:rFonts w:ascii="Swis721 Th BT" w:hAnsi="Swis721 Th BT"/>
                          <w:color w:val="FFFFFF" w:themeColor="background1"/>
                          <w:sz w:val="40"/>
                          <w:szCs w:val="40"/>
                        </w:rPr>
                        <w:br/>
                      </w:r>
                    </w:p>
                    <w:p w14:paraId="62D63C6F"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szCs w:val="23"/>
          <w:lang w:eastAsia="pt-BR"/>
        </w:rPr>
        <mc:AlternateContent>
          <mc:Choice Requires="wps">
            <w:drawing>
              <wp:anchor distT="0" distB="0" distL="114300" distR="114300" simplePos="0" relativeHeight="252115968" behindDoc="0" locked="0" layoutInCell="1" allowOverlap="1">
                <wp:simplePos x="0" y="0"/>
                <wp:positionH relativeFrom="margin">
                  <wp:posOffset>-635</wp:posOffset>
                </wp:positionH>
                <wp:positionV relativeFrom="paragraph">
                  <wp:posOffset>96520</wp:posOffset>
                </wp:positionV>
                <wp:extent cx="1449070" cy="833755"/>
                <wp:effectExtent l="0" t="0" r="17780" b="23495"/>
                <wp:wrapNone/>
                <wp:docPr id="246" name="Caixa de texto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83375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(n=20)</w:t>
                            </w:r>
                          </w:p>
                          <w:p w:rsidR="00EE77FE" w:rsidRDefault="00EE77FE">
                            <w:pPr>
                              <w:spacing w:after="0" w:line="240" w:lineRule="auto"/>
                              <w:jc w:val="center"/>
                              <w:rPr>
                                <w:rFonts w:ascii="Swis721 Th BT" w:hAnsi="Swis721 Th BT"/>
                                <w:i/>
                                <w:color w:val="FFFFFF" w:themeColor="background1"/>
                                <w:sz w:val="23"/>
                                <w:szCs w:val="23"/>
                              </w:rPr>
                            </w:pPr>
                          </w:p>
                          <w:p w:rsidR="00EE77FE" w:rsidRDefault="00EE77FE">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 xml:space="preserve">Morus nigra </w:t>
                            </w:r>
                            <w:r>
                              <w:rPr>
                                <w:rFonts w:ascii="Swis721 Th BT" w:hAnsi="Swis721 Th BT"/>
                                <w:color w:val="FFFFFF" w:themeColor="background1"/>
                                <w:sz w:val="23"/>
                                <w:szCs w:val="23"/>
                              </w:rPr>
                              <w:t>250 mg</w:t>
                            </w:r>
                          </w:p>
                          <w:p w:rsidR="00EE77FE" w:rsidRDefault="00EE77FE">
                            <w:pPr>
                              <w:spacing w:after="0" w:line="240" w:lineRule="auto"/>
                              <w:jc w:val="center"/>
                              <w:rPr>
                                <w:rFonts w:ascii="Swis721 Th BT" w:hAnsi="Swis721 Th BT"/>
                                <w:color w:val="FFFFFF" w:themeColor="background1"/>
                                <w:sz w:val="40"/>
                                <w:szCs w:val="40"/>
                              </w:rPr>
                            </w:pPr>
                            <w:r>
                              <w:rPr>
                                <w:rFonts w:ascii="Swis721 Th BT" w:hAnsi="Swis721 Th BT"/>
                                <w:i/>
                                <w:color w:val="FFFFFF" w:themeColor="background1"/>
                                <w:sz w:val="23"/>
                                <w:szCs w:val="23"/>
                              </w:rPr>
                              <w:t>Dose diária</w:t>
                            </w:r>
                            <w:r>
                              <w:rPr>
                                <w:rFonts w:ascii="Swis721 Th BT" w:hAnsi="Swis721 Th BT"/>
                                <w:color w:val="FFFFFF" w:themeColor="background1"/>
                                <w:sz w:val="40"/>
                                <w:szCs w:val="40"/>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6" o:spid="_x0000_s1399" type="#_x0000_t202" style="position:absolute;left:0;text-align:left;margin-left:-.05pt;margin-top:7.6pt;width:114.1pt;height:65.65pt;z-index:2521159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" fillcolor="#ff8501" strokecolor="#ff8501">
                <v:textbox>
                  <w:txbxContent>
                    <w:p w14:paraId="340306E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(n=20)</w:t>
                      </w:r>
                    </w:p>
                    <w:p w14:paraId="732C58F4" w14:textId="77777777" w:rsidR="00EE77FE" w:rsidRDefault="00EE77FE">
                      <w:pPr>
                        <w:spacing w:after="0" w:line="240" w:lineRule="auto"/>
                        <w:jc w:val="center"/>
                        <w:rPr>
                          <w:rFonts w:ascii="Swis721 Th BT" w:hAnsi="Swis721 Th BT"/>
                          <w:i/>
                          <w:color w:val="FFFFFF" w:themeColor="background1"/>
                          <w:sz w:val="23"/>
                          <w:szCs w:val="23"/>
                        </w:rPr>
                      </w:pPr>
                    </w:p>
                    <w:p w14:paraId="075D79B6" w14:textId="77777777" w:rsidR="00EE77FE" w:rsidRDefault="00EE77FE">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 xml:space="preserve">Morus nigra </w:t>
                      </w:r>
                      <w:r>
                        <w:rPr>
                          <w:rFonts w:ascii="Swis721 Th BT" w:hAnsi="Swis721 Th BT"/>
                          <w:color w:val="FFFFFF" w:themeColor="background1"/>
                          <w:sz w:val="23"/>
                          <w:szCs w:val="23"/>
                        </w:rPr>
                        <w:t>250 mg</w:t>
                      </w:r>
                    </w:p>
                    <w:p w14:paraId="2812F257" w14:textId="77777777" w:rsidR="00EE77FE" w:rsidRDefault="00EE77FE">
                      <w:pPr>
                        <w:spacing w:after="0" w:line="240" w:lineRule="auto"/>
                        <w:jc w:val="center"/>
                        <w:rPr>
                          <w:rFonts w:ascii="Swis721 Th BT" w:hAnsi="Swis721 Th BT"/>
                          <w:color w:val="FFFFFF" w:themeColor="background1"/>
                          <w:sz w:val="40"/>
                          <w:szCs w:val="40"/>
                        </w:rPr>
                      </w:pPr>
                      <w:r>
                        <w:rPr>
                          <w:rFonts w:ascii="Swis721 Th BT" w:hAnsi="Swis721 Th BT"/>
                          <w:i/>
                          <w:color w:val="FFFFFF" w:themeColor="background1"/>
                          <w:sz w:val="23"/>
                          <w:szCs w:val="23"/>
                        </w:rPr>
                        <w:t>Dose diária</w:t>
                      </w:r>
                      <w:r>
                        <w:rPr>
                          <w:rFonts w:ascii="Swis721 Th BT" w:hAnsi="Swis721 Th BT"/>
                          <w:color w:val="FFFFFF" w:themeColor="background1"/>
                          <w:sz w:val="40"/>
                          <w:szCs w:val="40"/>
                        </w:rPr>
                        <w:br/>
                      </w:r>
                    </w:p>
                    <w:p w14:paraId="79E7C86C"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spacing w:after="0"/>
        <w:rPr>
          <w:szCs w:val="23"/>
        </w:rPr>
      </w:pPr>
    </w:p>
    <w:p w:rsidR="00AA6175" w:rsidRDefault="00AA6175">
      <w:pPr>
        <w:pStyle w:val="Corpo"/>
        <w:spacing w:after="0"/>
        <w:rPr>
          <w:szCs w:val="23"/>
        </w:rPr>
      </w:pPr>
    </w:p>
    <w:p w:rsidR="00AA6175" w:rsidRDefault="00AA6175">
      <w:pPr>
        <w:pStyle w:val="Corpo"/>
        <w:spacing w:after="0"/>
        <w:rPr>
          <w:szCs w:val="23"/>
        </w:rPr>
      </w:pPr>
    </w:p>
    <w:p w:rsidR="00AA6175" w:rsidRDefault="00AA6175">
      <w:pPr>
        <w:pStyle w:val="Corpo"/>
        <w:spacing w:after="0"/>
        <w:rPr>
          <w:szCs w:val="23"/>
        </w:rPr>
      </w:pPr>
    </w:p>
    <w:p w:rsidR="00AA6175" w:rsidRDefault="00AA6175">
      <w:pPr>
        <w:pStyle w:val="Corpo"/>
        <w:spacing w:after="0"/>
        <w:rPr>
          <w:b/>
          <w:color w:val="0070C0"/>
          <w:szCs w:val="23"/>
          <w14:textFill>
            <w14:solidFill>
              <w14:srgbClr w14:val="0070C0">
                <w14:lumMod w14:val="75000"/>
                <w14:lumOff w14:val="25000"/>
              </w14:srgbClr>
            </w14:solidFill>
          </w14:textFill>
        </w:rPr>
      </w:pPr>
    </w:p>
    <w:p w:rsidR="00AA6175" w:rsidRPr="00EE77FE" w:rsidRDefault="00E50482" w:rsidP="00EE77FE">
      <w:pPr>
        <w:pStyle w:val="Corpo"/>
        <w:numPr>
          <w:ilvl w:val="0"/>
          <w:numId w:val="63"/>
        </w:numPr>
        <w:rPr>
          <w:sz w:val="20"/>
          <w:szCs w:val="20"/>
        </w:rPr>
      </w:pPr>
      <w:r w:rsidRPr="00EE77FE">
        <w:rPr>
          <w:sz w:val="20"/>
          <w:szCs w:val="20"/>
        </w:rPr>
        <w:t>Como medida de avaliação</w:t>
      </w:r>
      <w:r>
        <w:rPr>
          <w:sz w:val="20"/>
          <w:szCs w:val="20"/>
        </w:rPr>
        <w:t>,</w:t>
      </w:r>
      <w:r w:rsidRPr="00EE77FE">
        <w:rPr>
          <w:sz w:val="20"/>
          <w:szCs w:val="20"/>
        </w:rPr>
        <w:t xml:space="preserve"> foram realizadas os escores do </w:t>
      </w:r>
      <w:r w:rsidRPr="00EE77FE">
        <w:rPr>
          <w:i/>
          <w:sz w:val="20"/>
          <w:szCs w:val="20"/>
          <w:lang w:eastAsia="pt-BR"/>
        </w:rPr>
        <w:t>Blatt-Kupperman index</w:t>
      </w:r>
      <w:r w:rsidRPr="00EE77FE">
        <w:rPr>
          <w:sz w:val="20"/>
          <w:szCs w:val="20"/>
          <w:lang w:eastAsia="pt-BR"/>
        </w:rPr>
        <w:t xml:space="preserve"> (BKI) para climatério e o QoL, que mede os parâmetros relacionados a qualidade devida.</w:t>
      </w:r>
    </w:p>
    <w:p w:rsidR="00AA6175" w:rsidRDefault="00AA6175">
      <w:pPr>
        <w:pStyle w:val="Corpo"/>
        <w:spacing w:after="0"/>
        <w:rPr>
          <w:b/>
          <w:color w:val="339966"/>
          <w:szCs w:val="23"/>
          <w14:textFill>
            <w14:solidFill>
              <w14:srgbClr w14:val="339966">
                <w14:lumMod w14:val="75000"/>
                <w14:lumOff w14:val="25000"/>
              </w14:srgbClr>
            </w14:solidFill>
          </w14:textFill>
        </w:rPr>
      </w:pPr>
    </w:p>
    <w:p w:rsidR="00AA6175" w:rsidRPr="00EE77FE" w:rsidRDefault="00E50482">
      <w:pPr>
        <w:pStyle w:val="Corpo"/>
        <w:spacing w:after="0"/>
        <w:rPr>
          <w:b/>
          <w:color w:val="0070C0"/>
          <w:szCs w:val="23"/>
        </w:rPr>
      </w:pPr>
      <w:r w:rsidRPr="00EE77FE">
        <w:rPr>
          <w:b/>
          <w:color w:val="0070C0"/>
          <w:szCs w:val="23"/>
        </w:rPr>
        <w:t>Resultados:</w:t>
      </w:r>
    </w:p>
    <w:p w:rsidR="00AA6175" w:rsidRDefault="00AA6175">
      <w:pPr>
        <w:pStyle w:val="Corpo"/>
        <w:spacing w:after="0"/>
        <w:rPr>
          <w:b/>
          <w:color w:val="339966"/>
          <w:sz w:val="10"/>
          <w:szCs w:val="10"/>
          <w14:textFill>
            <w14:solidFill>
              <w14:srgbClr w14:val="339966">
                <w14:lumMod w14:val="75000"/>
                <w14:lumOff w14:val="25000"/>
              </w14:srgbClr>
            </w14:solidFill>
          </w14:textFill>
        </w:rPr>
      </w:pPr>
    </w:p>
    <w:p w:rsidR="00AA6175" w:rsidRDefault="00AA6175">
      <w:pPr>
        <w:pStyle w:val="Corpo"/>
        <w:spacing w:after="0"/>
        <w:rPr>
          <w:b/>
          <w:color w:val="339966"/>
          <w:szCs w:val="23"/>
          <w14:textFill>
            <w14:solidFill>
              <w14:srgbClr w14:val="339966">
                <w14:lumMod w14:val="75000"/>
                <w14:lumOff w14:val="25000"/>
              </w14:srgbClr>
            </w14:solidFill>
          </w14:textFill>
        </w:rPr>
      </w:pPr>
    </w:p>
    <w:p w:rsidR="00AA6175" w:rsidRDefault="00E50482">
      <w:pPr>
        <w:pStyle w:val="Corpo"/>
        <w:numPr>
          <w:ilvl w:val="0"/>
          <w:numId w:val="64"/>
        </w:numPr>
      </w:pPr>
      <w:r>
        <w:t>Na linha base, as variáveis sócias-demográficas, os escores do BKI e os escores que medem a qualidade de vida não diferiram entre os grupos;</w:t>
      </w:r>
    </w:p>
    <w:p w:rsidR="00AA6175" w:rsidRDefault="00E50482">
      <w:pPr>
        <w:pStyle w:val="Corpo"/>
        <w:numPr>
          <w:ilvl w:val="0"/>
          <w:numId w:val="64"/>
        </w:numPr>
      </w:pPr>
      <w:r>
        <w:t xml:space="preserve">Houve diminuição dos escores do BKI no grupo tratado com </w:t>
      </w:r>
      <w:r>
        <w:rPr>
          <w:i/>
        </w:rPr>
        <w:t xml:space="preserve">Morus nigra </w:t>
      </w:r>
      <w:r>
        <w:t xml:space="preserve">(17,5 </w:t>
      </w:r>
      <w:r>
        <w:rPr>
          <w:i/>
        </w:rPr>
        <w:t>vs</w:t>
      </w:r>
      <w:r>
        <w:t>. 9,7 – p&lt;0,001), no grupo que recebeu a terapia hormonal (15,4</w:t>
      </w:r>
      <w:r>
        <w:rPr>
          <w:i/>
        </w:rPr>
        <w:t xml:space="preserve"> vs</w:t>
      </w:r>
      <w:r>
        <w:t xml:space="preserve">. 8,6 – p=0,001) e no grupo placebo (15,4 </w:t>
      </w:r>
      <w:r>
        <w:rPr>
          <w:i/>
        </w:rPr>
        <w:t>vs</w:t>
      </w:r>
      <w:r>
        <w:t>. 12,4 – p=0,040);</w:t>
      </w:r>
    </w:p>
    <w:p w:rsidR="00AA6175" w:rsidRDefault="00E50482">
      <w:pPr>
        <w:pStyle w:val="Corpo"/>
        <w:numPr>
          <w:ilvl w:val="0"/>
          <w:numId w:val="64"/>
        </w:numPr>
      </w:pPr>
      <w:r>
        <w:t xml:space="preserve">As análises referentes a qualidade de vida mostraram melhora no grupo </w:t>
      </w:r>
      <w:r>
        <w:rPr>
          <w:i/>
        </w:rPr>
        <w:t>Morus nigra</w:t>
      </w:r>
      <w:r>
        <w:t xml:space="preserve"> na capacidade funcional (p=0,006), na vitalidade (p=0,031), na saúde mental (p=0,017) e no aspecto social (p&lt;0,01);</w:t>
      </w:r>
    </w:p>
    <w:p w:rsidR="00AA6175" w:rsidRDefault="00E50482">
      <w:pPr>
        <w:pStyle w:val="Corpo"/>
        <w:numPr>
          <w:ilvl w:val="0"/>
          <w:numId w:val="64"/>
        </w:numPr>
      </w:pPr>
      <w:r>
        <w:t>No grupo que recebeu a terapia hormonal, houve melhora na flutuação hormonal (p=0,040), o grupo placebo apresentou melhora na capacidade funcional (p=0,030) após o tratamento.</w:t>
      </w:r>
    </w:p>
    <w:p w:rsidR="00AA6175" w:rsidRDefault="00AA6175">
      <w:pPr>
        <w:pStyle w:val="Corpo"/>
        <w:spacing w:after="0"/>
        <w:rPr>
          <w:b/>
          <w:color w:val="339966"/>
          <w:szCs w:val="23"/>
          <w14:textFill>
            <w14:solidFill>
              <w14:srgbClr w14:val="339966">
                <w14:lumMod w14:val="75000"/>
                <w14:lumOff w14:val="25000"/>
              </w14:srgbClr>
            </w14:solidFill>
          </w14:textFill>
        </w:rPr>
      </w:pPr>
    </w:p>
    <w:p w:rsidR="00AA6175" w:rsidRPr="00EE77FE" w:rsidRDefault="00E50482">
      <w:pPr>
        <w:pStyle w:val="Corpo"/>
        <w:spacing w:after="0"/>
        <w:rPr>
          <w:b/>
          <w:color w:val="0070C0"/>
          <w:szCs w:val="23"/>
        </w:rPr>
      </w:pPr>
      <w:r w:rsidRPr="00EE77FE">
        <w:rPr>
          <w:b/>
          <w:color w:val="0070C0"/>
          <w:szCs w:val="23"/>
        </w:rPr>
        <w:t>Conclusão:</w:t>
      </w:r>
    </w:p>
    <w:p w:rsidR="00AA6175" w:rsidRDefault="00AA6175">
      <w:pPr>
        <w:pStyle w:val="Corpo"/>
        <w:spacing w:after="0"/>
        <w:rPr>
          <w:b/>
          <w:color w:val="0070C0"/>
          <w:szCs w:val="23"/>
          <w14:textFill>
            <w14:solidFill>
              <w14:srgbClr w14:val="0070C0">
                <w14:lumMod w14:val="75000"/>
                <w14:lumOff w14:val="25000"/>
              </w14:srgbClr>
            </w14:solidFill>
          </w14:textFill>
        </w:rPr>
      </w:pPr>
    </w:p>
    <w:p w:rsidR="00AA6175" w:rsidRDefault="00E50482">
      <w:pPr>
        <w:pStyle w:val="Corpo"/>
        <w:spacing w:after="0"/>
        <w:jc w:val="center"/>
        <w:rPr>
          <w:b/>
          <w:i/>
          <w:color w:val="0070C0"/>
          <w:szCs w:val="23"/>
          <w14:textFill>
            <w14:solidFill>
              <w14:srgbClr w14:val="0070C0">
                <w14:lumMod w14:val="75000"/>
                <w14:lumOff w14:val="25000"/>
              </w14:srgbClr>
            </w14:solidFill>
          </w14:textFill>
        </w:rPr>
      </w:pPr>
      <w:r>
        <w:rPr>
          <w:b/>
          <w:i/>
          <w:lang w:eastAsia="pt-BR"/>
        </w:rPr>
        <w:t>Os sintomas associados com o climatério e a qualidade de vida melhoraram após a administração de 250 mg de Morus nigra por 60 dias</w:t>
      </w:r>
      <w:r w:rsidRPr="00EE77FE">
        <w:rPr>
          <w:b/>
          <w:i/>
          <w:lang w:eastAsia="pt-BR"/>
        </w:rPr>
        <w:t xml:space="preserve">, </w:t>
      </w:r>
      <w:r>
        <w:rPr>
          <w:b/>
          <w:i/>
          <w:lang w:eastAsia="pt-BR"/>
        </w:rPr>
        <w:t>com efeitos similares a terapia hormonal. Podendo ser utilizado como uma alternativa.</w:t>
      </w:r>
    </w:p>
    <w:p w:rsidR="00AA6175" w:rsidRDefault="00E50482">
      <w:pPr>
        <w:pStyle w:val="Corpo"/>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spacing w:after="0"/>
        <w:rPr>
          <w:b/>
          <w:i/>
          <w:sz w:val="24"/>
        </w:rPr>
      </w:pPr>
      <w:r w:rsidRPr="00EE77FE">
        <w:rPr>
          <w:b/>
          <w:iCs/>
          <w:sz w:val="24"/>
        </w:rPr>
        <w:t>Morus nigra</w:t>
      </w:r>
      <w:r>
        <w:rPr>
          <w:b/>
          <w:i/>
          <w:sz w:val="24"/>
        </w:rPr>
        <w:t xml:space="preserve"> Diminui os Escores do BKI e Melhora os Parâmetros Relacionados a Qualidade de Vida</w:t>
      </w:r>
    </w:p>
    <w:p w:rsidR="00AA6175" w:rsidRDefault="00AA6175">
      <w:pPr>
        <w:pStyle w:val="Corpo"/>
        <w:rPr>
          <w:sz w:val="20"/>
          <w:szCs w:val="2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 Fitoterápica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Morus nigra</w:t>
            </w:r>
            <w:r>
              <w:rPr>
                <w:rFonts w:eastAsiaTheme="minorEastAsia"/>
                <w:lang w:eastAsia="pt-BR"/>
              </w:rPr>
              <w:t>.....................................250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tabs>
          <w:tab w:val="left" w:pos="4395"/>
        </w:tabs>
        <w:ind w:right="4960"/>
        <w:jc w:val="center"/>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39" w:name="_Toc132097879"/>
      <w:r>
        <w:rPr>
          <w:iCs/>
        </w:rPr>
        <w:t>Saffron</w:t>
      </w:r>
      <w:bookmarkEnd w:id="139"/>
    </w:p>
    <w:p w:rsidR="00AA6175" w:rsidRDefault="00E50482">
      <w:pPr>
        <w:pStyle w:val="Subtitulocorpo"/>
        <w:jc w:val="center"/>
        <w:rPr>
          <w:b w:val="0"/>
          <w:color w:val="404040" w:themeColor="text1" w:themeTint="BF"/>
          <w:sz w:val="24"/>
          <w:szCs w:val="24"/>
        </w:rPr>
      </w:pPr>
      <w:r>
        <w:rPr>
          <w:rFonts w:eastAsiaTheme="minorHAnsi"/>
          <w:color w:val="0666A6"/>
          <w:szCs w:val="24"/>
        </w:rPr>
        <w:t xml:space="preserve">Diminui os Fogachos e os Sintomas Depressivos em Mulheres na Pós-Menopausa </w:t>
      </w:r>
    </w:p>
    <w:p w:rsidR="00AA6175" w:rsidRDefault="00AA6175">
      <w:pPr>
        <w:pStyle w:val="Corpo"/>
      </w:pPr>
    </w:p>
    <w:p w:rsidR="00AA6175" w:rsidRDefault="00E50482">
      <w:pPr>
        <w:pStyle w:val="Corpo"/>
      </w:pPr>
      <w:r>
        <w:t xml:space="preserve">Um estudo conduzido por Kashani </w:t>
      </w:r>
      <w:r>
        <w:rPr>
          <w:i/>
        </w:rPr>
        <w:t>et al</w:t>
      </w:r>
      <w:r>
        <w:t>. (2018) teve como objetivo avaliar a eficácia e segurança do saffron (</w:t>
      </w:r>
      <w:r>
        <w:rPr>
          <w:i/>
        </w:rPr>
        <w:t>Crocus sativus</w:t>
      </w:r>
      <w:r>
        <w:t>) no tratamento da depressão maior associada com os fogachos na pós-menoausa.</w:t>
      </w:r>
    </w:p>
    <w:p w:rsidR="00AA6175" w:rsidRDefault="00E50482">
      <w:pPr>
        <w:pStyle w:val="Subtitulocorpo"/>
        <w:rPr>
          <w:sz w:val="10"/>
          <w:szCs w:val="10"/>
        </w:rPr>
      </w:pPr>
      <w:r>
        <w:rPr>
          <w:noProof/>
          <w:szCs w:val="23"/>
          <w:lang w:eastAsia="pt-BR"/>
        </w:rPr>
        <mc:AlternateContent>
          <mc:Choice Requires="wps">
            <w:drawing>
              <wp:anchor distT="0" distB="0" distL="114300" distR="114300" simplePos="0" relativeHeight="252119040" behindDoc="0" locked="0" layoutInCell="1" allowOverlap="1">
                <wp:simplePos x="0" y="0"/>
                <wp:positionH relativeFrom="margin">
                  <wp:align>right</wp:align>
                </wp:positionH>
                <wp:positionV relativeFrom="paragraph">
                  <wp:posOffset>79375</wp:posOffset>
                </wp:positionV>
                <wp:extent cx="5759450" cy="641350"/>
                <wp:effectExtent l="0" t="0" r="13335" b="25400"/>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641444"/>
                        </a:xfrm>
                        <a:prstGeom prst="rect">
                          <a:avLst/>
                        </a:prstGeom>
                        <a:solidFill>
                          <a:schemeClr val="bg1">
                            <a:lumMod val="100000"/>
                            <a:lumOff val="0"/>
                          </a:schemeClr>
                        </a:solidFill>
                        <a:ln w="9525">
                          <a:solidFill>
                            <a:srgbClr val="FF8501"/>
                          </a:solidFill>
                          <a:miter lim="800000"/>
                        </a:ln>
                      </wps:spPr>
                      <wps:txbx>
                        <w:txbxContent>
                          <w:p w:rsidR="00EE77FE" w:rsidRDefault="00EE77FE">
                            <w:pPr>
                              <w:pStyle w:val="Corpo"/>
                              <w:jc w:val="center"/>
                            </w:pPr>
                            <w:r>
                              <w:t>Para isso, 60 mulheres na pós-menopausa e com fogacho participaram do estudo. Elas foram divididas em dois grupos para receberem a seguinte posologia durante seis semanas: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53" o:spid="_x0000_s1400" type="#_x0000_t202" style="position:absolute;margin-left:402.3pt;margin-top:6.25pt;width:453.5pt;height:50.5pt;z-index:2521190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" fillcolor="white [3212]" strokecolor="#ff8501">
                <v:textbox>
                  <w:txbxContent>
                    <w:p w14:paraId="456C3F5F" w14:textId="3FE7E2E7" w:rsidR="00EE77FE" w:rsidRDefault="00EE77FE">
                      <w:pPr>
                        <w:pStyle w:val="Corpo"/>
                        <w:jc w:val="center"/>
                      </w:pPr>
                      <w:r>
                        <w:t>Para isso, 60 mulheres na pós-menopausa e com fogacho participaram do estudo. Elas foram divididas em dois grupos para receberem a seguinte posologia durante seis semanas:</w:t>
                      </w:r>
                    </w:p>
                    <w:p w14:paraId="64C7E917" w14:textId="77777777" w:rsidR="00EE77FE" w:rsidRDefault="00EE77FE">
                      <w:pPr>
                        <w:jc w:val="center"/>
                        <w:rPr>
                          <w:rFonts w:ascii="Swis721 Th BT" w:hAnsi="Swis721 Th BT"/>
                          <w:sz w:val="23"/>
                          <w:szCs w:val="23"/>
                        </w:rPr>
                      </w:pPr>
                    </w:p>
                  </w:txbxContent>
                </v:textbox>
                <w10:wrap anchorx="margin"/>
              </v:shape>
            </w:pict>
          </mc:Fallback>
        </mc:AlternateContent>
      </w:r>
    </w:p>
    <w:p w:rsidR="00AA6175" w:rsidRDefault="00AA6175">
      <w:pPr>
        <w:pStyle w:val="Subtitulocorpo"/>
      </w:pPr>
    </w:p>
    <w:p w:rsidR="00AA6175" w:rsidRDefault="00E50482">
      <w:pPr>
        <w:pStyle w:val="Corpo"/>
        <w:spacing w:after="0"/>
        <w:rPr>
          <w:szCs w:val="23"/>
        </w:rPr>
      </w:pPr>
      <w:r>
        <w:rPr>
          <w:szCs w:val="23"/>
        </w:rPr>
        <w:br/>
      </w:r>
    </w:p>
    <w:p w:rsidR="00AA6175" w:rsidRDefault="00E50482">
      <w:pPr>
        <w:pStyle w:val="Corpo"/>
        <w:spacing w:after="0"/>
        <w:rPr>
          <w:szCs w:val="23"/>
        </w:rPr>
      </w:pPr>
      <w:r>
        <w:rPr>
          <w:noProof/>
          <w:szCs w:val="23"/>
          <w:lang w:eastAsia="pt-BR"/>
        </w:rPr>
        <mc:AlternateContent>
          <mc:Choice Requires="wps">
            <w:drawing>
              <wp:anchor distT="0" distB="0" distL="114300" distR="114300" simplePos="0" relativeHeight="252121088" behindDoc="0" locked="0" layoutInCell="1" allowOverlap="1">
                <wp:simplePos x="0" y="0"/>
                <wp:positionH relativeFrom="margin">
                  <wp:align>right</wp:align>
                </wp:positionH>
                <wp:positionV relativeFrom="paragraph">
                  <wp:posOffset>112395</wp:posOffset>
                </wp:positionV>
                <wp:extent cx="1452245" cy="852805"/>
                <wp:effectExtent l="0" t="0" r="15240" b="23495"/>
                <wp:wrapNone/>
                <wp:docPr id="254" name="Caixa de texto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16" cy="85280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(n=20)</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r>
                              <w:rPr>
                                <w:rFonts w:ascii="Swis721 Th BT" w:hAnsi="Swis721 Th BT"/>
                                <w:color w:val="FFFFFF" w:themeColor="background1"/>
                                <w:sz w:val="23"/>
                                <w:szCs w:val="23"/>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54" o:spid="_x0000_s1401" type="#_x0000_t202" style="position:absolute;left:0;text-align:left;margin-left:63.15pt;margin-top:8.85pt;width:114.35pt;height:67.15pt;z-index:2521210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" fillcolor="#ff8501" strokecolor="#ff8501">
                <v:textbox>
                  <w:txbxContent>
                    <w:p w14:paraId="5B67EA4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(n=20)</w:t>
                      </w:r>
                    </w:p>
                    <w:p w14:paraId="3C938DB8" w14:textId="77777777" w:rsidR="00EE77FE" w:rsidRDefault="00EE77FE">
                      <w:pPr>
                        <w:spacing w:after="0" w:line="240" w:lineRule="auto"/>
                        <w:jc w:val="center"/>
                        <w:rPr>
                          <w:rFonts w:ascii="Swis721 Th BT" w:hAnsi="Swis721 Th BT"/>
                          <w:b/>
                          <w:color w:val="FFFFFF" w:themeColor="background1"/>
                          <w:sz w:val="23"/>
                          <w:szCs w:val="23"/>
                        </w:rPr>
                      </w:pPr>
                    </w:p>
                    <w:p w14:paraId="03B0A337"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r>
                        <w:rPr>
                          <w:rFonts w:ascii="Swis721 Th BT" w:hAnsi="Swis721 Th BT"/>
                          <w:color w:val="FFFFFF" w:themeColor="background1"/>
                          <w:sz w:val="23"/>
                          <w:szCs w:val="23"/>
                        </w:rPr>
                        <w:br/>
                      </w:r>
                    </w:p>
                    <w:p w14:paraId="2A722084"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szCs w:val="23"/>
          <w:lang w:eastAsia="pt-BR"/>
        </w:rPr>
        <mc:AlternateContent>
          <mc:Choice Requires="wps">
            <w:drawing>
              <wp:anchor distT="0" distB="0" distL="114300" distR="114300" simplePos="0" relativeHeight="252120064" behindDoc="0" locked="0" layoutInCell="1" allowOverlap="1">
                <wp:simplePos x="0" y="0"/>
                <wp:positionH relativeFrom="margin">
                  <wp:posOffset>-635</wp:posOffset>
                </wp:positionH>
                <wp:positionV relativeFrom="paragraph">
                  <wp:posOffset>96520</wp:posOffset>
                </wp:positionV>
                <wp:extent cx="1449070" cy="833755"/>
                <wp:effectExtent l="0" t="0" r="17780" b="23495"/>
                <wp:wrapNone/>
                <wp:docPr id="1152" name="Caixa de texto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83375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(n=30)</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Saffron 15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 w:val="40"/>
                                <w:szCs w:val="40"/>
                              </w:rPr>
                            </w:pPr>
                            <w:r>
                              <w:rPr>
                                <w:rFonts w:ascii="Swis721 Th BT" w:hAnsi="Swis721 Th BT"/>
                                <w:color w:val="FFFFFF" w:themeColor="background1"/>
                                <w:sz w:val="40"/>
                                <w:szCs w:val="40"/>
                              </w:rPr>
                              <w:br/>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52" o:spid="_x0000_s1402" type="#_x0000_t202" style="position:absolute;left:0;text-align:left;margin-left:-.05pt;margin-top:7.6pt;width:114.1pt;height:65.65pt;z-index:252120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" fillcolor="#ff8501" strokecolor="#ff8501">
                <v:textbox>
                  <w:txbxContent>
                    <w:p w14:paraId="50D9387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(n=30)</w:t>
                      </w:r>
                    </w:p>
                    <w:p w14:paraId="38581BFA" w14:textId="77777777" w:rsidR="00EE77FE" w:rsidRDefault="00EE77FE">
                      <w:pPr>
                        <w:spacing w:after="0" w:line="240" w:lineRule="auto"/>
                        <w:jc w:val="center"/>
                        <w:rPr>
                          <w:rFonts w:ascii="Swis721 Th BT" w:hAnsi="Swis721 Th BT"/>
                          <w:b/>
                          <w:color w:val="FFFFFF" w:themeColor="background1"/>
                          <w:sz w:val="23"/>
                          <w:szCs w:val="23"/>
                        </w:rPr>
                      </w:pPr>
                    </w:p>
                    <w:p w14:paraId="27360B2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Saffron 15 mg</w:t>
                      </w:r>
                    </w:p>
                    <w:p w14:paraId="5F55CB8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796CD785" w14:textId="77777777" w:rsidR="00EE77FE" w:rsidRDefault="00EE77FE">
                      <w:pPr>
                        <w:spacing w:after="0" w:line="240" w:lineRule="auto"/>
                        <w:jc w:val="center"/>
                        <w:rPr>
                          <w:rFonts w:ascii="Swis721 Th BT" w:hAnsi="Swis721 Th BT"/>
                          <w:color w:val="FFFFFF" w:themeColor="background1"/>
                          <w:sz w:val="40"/>
                          <w:szCs w:val="40"/>
                        </w:rPr>
                      </w:pPr>
                      <w:r>
                        <w:rPr>
                          <w:rFonts w:ascii="Swis721 Th BT" w:hAnsi="Swis721 Th BT"/>
                          <w:color w:val="FFFFFF" w:themeColor="background1"/>
                          <w:sz w:val="40"/>
                          <w:szCs w:val="40"/>
                        </w:rPr>
                        <w:br/>
                      </w:r>
                    </w:p>
                    <w:p w14:paraId="5F950A57" w14:textId="77777777" w:rsidR="00EE77FE" w:rsidRDefault="00EE77F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175" w:rsidRDefault="00AA6175">
      <w:pPr>
        <w:pStyle w:val="Corpo"/>
        <w:spacing w:after="0"/>
        <w:rPr>
          <w:szCs w:val="23"/>
        </w:rPr>
      </w:pPr>
    </w:p>
    <w:p w:rsidR="00AA6175" w:rsidRDefault="00AA6175">
      <w:pPr>
        <w:pStyle w:val="Corpo"/>
        <w:spacing w:after="0"/>
        <w:rPr>
          <w:szCs w:val="23"/>
        </w:rPr>
      </w:pPr>
    </w:p>
    <w:p w:rsidR="00AA6175" w:rsidRDefault="00AA6175">
      <w:pPr>
        <w:pStyle w:val="Corpo"/>
        <w:spacing w:after="0"/>
        <w:rPr>
          <w:szCs w:val="23"/>
        </w:rPr>
      </w:pPr>
    </w:p>
    <w:p w:rsidR="00AA6175" w:rsidRDefault="00AA6175">
      <w:pPr>
        <w:pStyle w:val="Corpo"/>
        <w:spacing w:after="0"/>
        <w:rPr>
          <w:szCs w:val="23"/>
        </w:rPr>
      </w:pPr>
    </w:p>
    <w:p w:rsidR="00AA6175" w:rsidRDefault="00AA6175">
      <w:pPr>
        <w:spacing w:after="0" w:line="240" w:lineRule="auto"/>
        <w:jc w:val="center"/>
        <w:rPr>
          <w:rFonts w:ascii="Swis721 Th BT" w:eastAsia="MS Mincho" w:hAnsi="Swis721 Th BT"/>
          <w:color w:val="404040"/>
        </w:rPr>
      </w:pPr>
    </w:p>
    <w:p w:rsidR="00AA6175" w:rsidRDefault="00E50482" w:rsidP="00EE77FE">
      <w:pPr>
        <w:pStyle w:val="Corpo"/>
        <w:numPr>
          <w:ilvl w:val="0"/>
          <w:numId w:val="65"/>
        </w:numPr>
        <w:spacing w:line="276" w:lineRule="auto"/>
        <w:rPr>
          <w:sz w:val="20"/>
          <w:szCs w:val="20"/>
        </w:rPr>
      </w:pPr>
      <w:r>
        <w:rPr>
          <w:sz w:val="20"/>
          <w:szCs w:val="20"/>
        </w:rPr>
        <w:t xml:space="preserve">Os dados do estudo foram analisados usando </w:t>
      </w:r>
      <w:r>
        <w:rPr>
          <w:i/>
          <w:sz w:val="20"/>
          <w:szCs w:val="20"/>
        </w:rPr>
        <w:t>Hot Flash-Related Daily Interference Scale</w:t>
      </w:r>
      <w:r>
        <w:rPr>
          <w:sz w:val="20"/>
          <w:szCs w:val="20"/>
        </w:rPr>
        <w:t xml:space="preserve"> (HFRDIS) e </w:t>
      </w:r>
      <w:r>
        <w:rPr>
          <w:i/>
          <w:sz w:val="20"/>
          <w:szCs w:val="20"/>
        </w:rPr>
        <w:t>Hamilton Depression Rating Scale</w:t>
      </w:r>
      <w:r>
        <w:rPr>
          <w:sz w:val="20"/>
          <w:szCs w:val="20"/>
        </w:rPr>
        <w:t xml:space="preserve"> (HDRS). Os efeitos adversos foram analisados na linhade base e na segunda, quarta e sexta semana do estudo.</w:t>
      </w:r>
    </w:p>
    <w:p w:rsidR="00AA6175" w:rsidRDefault="00E50482">
      <w:pPr>
        <w:pStyle w:val="Corpo"/>
        <w:spacing w:after="0"/>
        <w:rPr>
          <w:b/>
          <w:color w:val="339966"/>
          <w:szCs w:val="23"/>
          <w14:textFill>
            <w14:solidFill>
              <w14:srgbClr w14:val="339966">
                <w14:lumMod w14:val="75000"/>
                <w14:lumOff w14:val="25000"/>
              </w14:srgbClr>
            </w14:solidFill>
          </w14:textFill>
        </w:rPr>
      </w:pPr>
      <w:r>
        <w:rPr>
          <w:noProof/>
          <w:sz w:val="10"/>
          <w:szCs w:val="10"/>
          <w:lang w:eastAsia="pt-BR"/>
        </w:rPr>
        <mc:AlternateContent>
          <mc:Choice Requires="wps">
            <w:drawing>
              <wp:anchor distT="0" distB="0" distL="114300" distR="114300" simplePos="0" relativeHeight="252122112" behindDoc="1" locked="0" layoutInCell="1" allowOverlap="1">
                <wp:simplePos x="0" y="0"/>
                <wp:positionH relativeFrom="margin">
                  <wp:align>right</wp:align>
                </wp:positionH>
                <wp:positionV relativeFrom="paragraph">
                  <wp:posOffset>116205</wp:posOffset>
                </wp:positionV>
                <wp:extent cx="3184525" cy="2258695"/>
                <wp:effectExtent l="0" t="0" r="16510" b="27305"/>
                <wp:wrapTight wrapText="bothSides">
                  <wp:wrapPolygon edited="0">
                    <wp:start x="0" y="0"/>
                    <wp:lineTo x="0" y="21679"/>
                    <wp:lineTo x="21583" y="21679"/>
                    <wp:lineTo x="21583" y="0"/>
                    <wp:lineTo x="0" y="0"/>
                  </wp:wrapPolygon>
                </wp:wrapTight>
                <wp:docPr id="1155" name="Caixa de texto 1155"/>
                <wp:cNvGraphicFramePr/>
                <a:graphic xmlns:a="http://schemas.openxmlformats.org/drawingml/2006/main">
                  <a:graphicData uri="http://schemas.microsoft.com/office/word/2010/wordprocessingShape">
                    <wps:wsp>
                      <wps:cNvSpPr txBox="1"/>
                      <wps:spPr>
                        <a:xfrm>
                          <a:off x="0" y="0"/>
                          <a:ext cx="3184412" cy="22587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77FE" w:rsidRDefault="00EE77FE">
                            <w:r>
                              <w:rPr>
                                <w:noProof/>
                                <w:lang w:eastAsia="pt-BR"/>
                              </w:rPr>
                              <w:drawing>
                                <wp:inline distT="0" distB="0" distL="0" distR="0">
                                  <wp:extent cx="2667635" cy="2135505"/>
                                  <wp:effectExtent l="0" t="0" r="0" b="0"/>
                                  <wp:docPr id="1156" name="Imagem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m 11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682019" cy="21473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1155" o:spid="_x0000_s1403" type="#_x0000_t202" style="position:absolute;left:0;text-align:left;margin-left:199.55pt;margin-top:9.15pt;width:250.75pt;height:177.85pt;z-index:-2511943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" fillcolor="white [3201]" strokeweight=".5pt">
                <v:textbox>
                  <w:txbxContent>
                    <w:p w14:paraId="4FD6F6FE" w14:textId="77777777" w:rsidR="00EE77FE" w:rsidRDefault="00EE77FE">
                      <w:r>
                        <w:rPr>
                          <w:noProof/>
                          <w:lang w:eastAsia="pt-BR"/>
                        </w:rPr>
                        <w:drawing>
                          <wp:inline distT="0" distB="0" distL="0" distR="0">
                            <wp:extent cx="2667635" cy="2135505"/>
                            <wp:effectExtent l="0" t="0" r="0" b="0"/>
                            <wp:docPr id="1156" name="Imagem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m 11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682019" cy="2147392"/>
                                    </a:xfrm>
                                    <a:prstGeom prst="rect">
                                      <a:avLst/>
                                    </a:prstGeom>
                                    <a:noFill/>
                                    <a:ln>
                                      <a:noFill/>
                                    </a:ln>
                                  </pic:spPr>
                                </pic:pic>
                              </a:graphicData>
                            </a:graphic>
                          </wp:inline>
                        </w:drawing>
                      </w:r>
                    </w:p>
                  </w:txbxContent>
                </v:textbox>
                <w10:wrap type="tight" anchorx="margin"/>
              </v:shape>
            </w:pict>
          </mc:Fallback>
        </mc:AlternateContent>
      </w:r>
    </w:p>
    <w:p w:rsidR="00AA6175" w:rsidRPr="00EE77FE" w:rsidRDefault="00E50482">
      <w:pPr>
        <w:pStyle w:val="Corpo"/>
        <w:spacing w:after="0"/>
        <w:rPr>
          <w:b/>
          <w:color w:val="0070C0"/>
          <w:szCs w:val="23"/>
        </w:rPr>
      </w:pPr>
      <w:r w:rsidRPr="00EE77FE">
        <w:rPr>
          <w:b/>
          <w:color w:val="0070C0"/>
          <w:szCs w:val="23"/>
        </w:rPr>
        <w:t>Resultados:</w:t>
      </w:r>
    </w:p>
    <w:p w:rsidR="00AA6175" w:rsidRDefault="00AA6175">
      <w:pPr>
        <w:pStyle w:val="Corpo"/>
        <w:spacing w:after="0"/>
        <w:rPr>
          <w:b/>
          <w:color w:val="339966"/>
          <w:sz w:val="10"/>
          <w:szCs w:val="10"/>
          <w14:textFill>
            <w14:solidFill>
              <w14:srgbClr w14:val="339966">
                <w14:lumMod w14:val="75000"/>
                <w14:lumOff w14:val="25000"/>
              </w14:srgbClr>
            </w14:solidFill>
          </w14:textFill>
        </w:rPr>
      </w:pPr>
    </w:p>
    <w:p w:rsidR="00AA6175" w:rsidRDefault="00AA6175">
      <w:pPr>
        <w:pStyle w:val="Corpo"/>
        <w:spacing w:after="0"/>
        <w:rPr>
          <w:b/>
          <w:color w:val="339966"/>
          <w:szCs w:val="23"/>
          <w14:textFill>
            <w14:solidFill>
              <w14:srgbClr w14:val="339966">
                <w14:lumMod w14:val="75000"/>
                <w14:lumOff w14:val="25000"/>
              </w14:srgbClr>
            </w14:solidFill>
          </w14:textFill>
        </w:rPr>
      </w:pPr>
    </w:p>
    <w:p w:rsidR="00AA6175" w:rsidRDefault="00E50482">
      <w:pPr>
        <w:pStyle w:val="Corpo"/>
        <w:numPr>
          <w:ilvl w:val="0"/>
          <w:numId w:val="66"/>
        </w:numPr>
        <w:spacing w:after="0"/>
      </w:pPr>
      <w:r>
        <w:t>Após o período de tratamento, houve diminuição significativa dos escores do HFRDIS;</w:t>
      </w:r>
    </w:p>
    <w:p w:rsidR="00AA6175" w:rsidRDefault="00E50482">
      <w:pPr>
        <w:pStyle w:val="Corpo"/>
        <w:numPr>
          <w:ilvl w:val="0"/>
          <w:numId w:val="66"/>
        </w:numPr>
        <w:spacing w:after="0"/>
      </w:pPr>
      <w:r>
        <w:t>Os efeitos adversos foram semelhantes entre os grupos.</w:t>
      </w:r>
    </w:p>
    <w:p w:rsidR="00AA6175" w:rsidRDefault="00AA6175">
      <w:pPr>
        <w:pStyle w:val="Corpo"/>
        <w:spacing w:after="0"/>
      </w:pPr>
    </w:p>
    <w:p w:rsidR="00AA6175" w:rsidRDefault="00E50482">
      <w:pPr>
        <w:pStyle w:val="Corpo"/>
        <w:spacing w:after="0"/>
      </w:pPr>
      <w:r>
        <w:rPr>
          <w:noProof/>
          <w:lang w:eastAsia="pt-BR"/>
        </w:rPr>
        <mc:AlternateContent>
          <mc:Choice Requires="wps">
            <w:drawing>
              <wp:anchor distT="0" distB="0" distL="114300" distR="114300" simplePos="0" relativeHeight="252123136" behindDoc="0" locked="0" layoutInCell="1" allowOverlap="1">
                <wp:simplePos x="0" y="0"/>
                <wp:positionH relativeFrom="column">
                  <wp:posOffset>133350</wp:posOffset>
                </wp:positionH>
                <wp:positionV relativeFrom="paragraph">
                  <wp:posOffset>99695</wp:posOffset>
                </wp:positionV>
                <wp:extent cx="2346960" cy="634365"/>
                <wp:effectExtent l="0" t="0" r="15875" b="13335"/>
                <wp:wrapNone/>
                <wp:docPr id="1157" name="Caixa de texto 1157"/>
                <wp:cNvGraphicFramePr/>
                <a:graphic xmlns:a="http://schemas.openxmlformats.org/drawingml/2006/main">
                  <a:graphicData uri="http://schemas.microsoft.com/office/word/2010/wordprocessingShape">
                    <wps:wsp>
                      <wps:cNvSpPr txBox="1"/>
                      <wps:spPr>
                        <a:xfrm>
                          <a:off x="0" y="0"/>
                          <a:ext cx="2346951" cy="6346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77FE" w:rsidRDefault="00EE77FE">
                            <w:pPr>
                              <w:pStyle w:val="Corpo"/>
                            </w:pPr>
                            <w:r>
                              <w:t>Comparação do escores do (HFRDIS) na linha de base e após o tratamento com saffron ou placebo (p&lt;0,01).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1157" o:spid="_x0000_s1404" type="#_x0000_t202" style="position:absolute;left:0;text-align:left;margin-left:10.5pt;margin-top:7.85pt;width:184.8pt;height:49.95pt;z-index:25212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" fillcolor="white [3201]" strokeweight=".5pt">
                <v:textbox>
                  <w:txbxContent>
                    <w:p w14:paraId="7538BC98" w14:textId="77777777" w:rsidR="00EE77FE" w:rsidRDefault="00EE77FE">
                      <w:pPr>
                        <w:pStyle w:val="Corpo"/>
                      </w:pPr>
                      <w:r>
                        <w:t>Comparação do escores do (HFRDIS) na linha de base e após o tratamento com saffron ou placebo (p&lt;0,01).</w:t>
                      </w:r>
                    </w:p>
                  </w:txbxContent>
                </v:textbox>
              </v:shape>
            </w:pict>
          </mc:Fallback>
        </mc:AlternateContent>
      </w:r>
    </w:p>
    <w:p w:rsidR="00AA6175" w:rsidRDefault="00AA6175">
      <w:pPr>
        <w:pStyle w:val="Corpo"/>
        <w:spacing w:after="0"/>
      </w:pPr>
    </w:p>
    <w:p w:rsidR="00AA6175" w:rsidRDefault="00AA6175">
      <w:pPr>
        <w:pStyle w:val="Corpo"/>
        <w:spacing w:after="0"/>
      </w:pPr>
    </w:p>
    <w:p w:rsidR="00AA6175" w:rsidRDefault="00AA6175">
      <w:pPr>
        <w:pStyle w:val="Corpo"/>
        <w:spacing w:after="0"/>
      </w:pPr>
    </w:p>
    <w:p w:rsidR="00AA6175" w:rsidRDefault="00AA6175">
      <w:pPr>
        <w:pStyle w:val="Corpo"/>
        <w:spacing w:after="0"/>
      </w:pPr>
    </w:p>
    <w:p w:rsidR="00AA6175" w:rsidRPr="00EE77FE" w:rsidRDefault="00E50482">
      <w:pPr>
        <w:pStyle w:val="Corpo"/>
        <w:spacing w:after="0"/>
        <w:rPr>
          <w:b/>
          <w:color w:val="0070C0"/>
          <w:szCs w:val="23"/>
        </w:rPr>
      </w:pPr>
      <w:r w:rsidRPr="00EE77FE">
        <w:rPr>
          <w:b/>
          <w:color w:val="0070C0"/>
          <w:szCs w:val="23"/>
        </w:rPr>
        <w:t>Conclusão:</w:t>
      </w:r>
    </w:p>
    <w:p w:rsidR="00AA6175" w:rsidRDefault="00AA6175">
      <w:pPr>
        <w:pStyle w:val="Corpo"/>
        <w:spacing w:after="0"/>
        <w:rPr>
          <w:b/>
          <w:color w:val="0070C0"/>
          <w:szCs w:val="23"/>
          <w14:textFill>
            <w14:solidFill>
              <w14:srgbClr w14:val="0070C0">
                <w14:lumMod w14:val="75000"/>
                <w14:lumOff w14:val="25000"/>
              </w14:srgbClr>
            </w14:solidFill>
          </w14:textFill>
        </w:rPr>
      </w:pPr>
    </w:p>
    <w:p w:rsidR="00AA6175" w:rsidRDefault="00E50482">
      <w:pPr>
        <w:pStyle w:val="Corpo"/>
        <w:jc w:val="center"/>
        <w:rPr>
          <w:b/>
          <w:i/>
          <w:lang w:eastAsia="pt-BR"/>
        </w:rPr>
      </w:pPr>
      <w:r>
        <w:rPr>
          <w:b/>
          <w:i/>
          <w:lang w:eastAsia="pt-BR"/>
        </w:rPr>
        <w:t>Os resultados do estudo revelaram que o saffron foi seguro e efetivo na melhora dos fogachos e dos sintomas depressivos em mulheres saudáveis na pós-menopausa. O saffron apresentou poucos efeitos adversos, sendo uma alternativa fitoterápica aos hormônios em mulheres na pós-menopausa.</w:t>
      </w:r>
    </w:p>
    <w:p w:rsidR="00AA6175" w:rsidRDefault="00E50482">
      <w:pPr>
        <w:pStyle w:val="Corpo"/>
        <w:jc w:val="center"/>
        <w:rPr>
          <w:b/>
          <w:color w:val="ED7D31" w:themeColor="accent2"/>
          <w:sz w:val="60"/>
          <w:szCs w:val="60"/>
        </w:rPr>
      </w:pP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spacing w:after="20" w:line="240" w:lineRule="auto"/>
        <w:jc w:val="both"/>
        <w:rPr>
          <w:rFonts w:ascii="Swis721 Th BT" w:eastAsia="MS Mincho" w:hAnsi="Swis721 Th BT" w:cs="Times New Roman"/>
          <w:b/>
          <w:i/>
          <w:color w:val="404040"/>
          <w:sz w:val="23"/>
          <w:szCs w:val="24"/>
        </w:rPr>
      </w:pPr>
      <w:r>
        <w:rPr>
          <w:rFonts w:ascii="Swis721 Th BT" w:eastAsia="MS Mincho" w:hAnsi="Swis721 Th BT" w:cs="Times New Roman"/>
          <w:b/>
          <w:i/>
          <w:color w:val="404040"/>
          <w:sz w:val="23"/>
          <w:szCs w:val="24"/>
        </w:rPr>
        <w:t>Saffron Trata os Fagachos e os Sintomas Depressivos em Mulheres na Pós-Menopausa</w:t>
      </w:r>
    </w:p>
    <w:p w:rsidR="00AA6175" w:rsidRDefault="00AA6175">
      <w:pPr>
        <w:spacing w:after="20" w:line="240" w:lineRule="auto"/>
        <w:jc w:val="both"/>
        <w:rPr>
          <w:rFonts w:ascii="Swis721 Th BT" w:eastAsia="MS Mincho" w:hAnsi="Swis721 Th BT" w:cs="Times New Roman"/>
          <w:b/>
          <w:i/>
          <w:color w:val="404040"/>
          <w:sz w:val="23"/>
          <w:szCs w:val="24"/>
        </w:rPr>
      </w:pPr>
    </w:p>
    <w:tbl>
      <w:tblPr>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AA6175" w:rsidRDefault="00E50482">
            <w:pPr>
              <w:spacing w:after="20" w:line="240" w:lineRule="auto"/>
              <w:jc w:val="center"/>
              <w:rPr>
                <w:rFonts w:ascii="Swis721 Th BT" w:eastAsia="MS Mincho" w:hAnsi="Swis721 Th BT" w:cs="Times New Roman"/>
                <w:b/>
                <w:color w:val="FFFFFF"/>
                <w:sz w:val="23"/>
                <w:szCs w:val="24"/>
              </w:rPr>
            </w:pPr>
            <w:r>
              <w:rPr>
                <w:rFonts w:ascii="Swis721 Th BT" w:eastAsia="MS Mincho" w:hAnsi="Swis721 Th BT" w:cs="Times New Roman"/>
                <w:b/>
                <w:color w:val="FFFFFF"/>
                <w:sz w:val="23"/>
                <w:szCs w:val="24"/>
              </w:rPr>
              <w:t>Cápsulas de Saffron</w:t>
            </w:r>
          </w:p>
        </w:tc>
      </w:tr>
      <w:tr w:rsidR="00AA6175">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A6175" w:rsidRDefault="00E50482">
            <w:pPr>
              <w:spacing w:after="20" w:line="240" w:lineRule="auto"/>
              <w:jc w:val="center"/>
              <w:rPr>
                <w:rFonts w:ascii="Swis721 Th BT" w:eastAsia="MS Mincho" w:hAnsi="Swis721 Th BT" w:cs="Calibri"/>
                <w:color w:val="404040"/>
                <w:sz w:val="23"/>
                <w:szCs w:val="23"/>
              </w:rPr>
            </w:pPr>
            <w:r>
              <w:rPr>
                <w:rFonts w:ascii="Swis721 Th BT" w:eastAsia="MS Mincho" w:hAnsi="Swis721 Th BT" w:cs="Calibri"/>
                <w:color w:val="404040"/>
                <w:sz w:val="23"/>
                <w:szCs w:val="23"/>
              </w:rPr>
              <w:t>Saffron..............................................15 mg</w:t>
            </w:r>
          </w:p>
        </w:tc>
      </w:tr>
      <w:tr w:rsidR="00AA6175">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A6175" w:rsidRDefault="00E50482">
            <w:pPr>
              <w:spacing w:after="20" w:line="240" w:lineRule="auto"/>
              <w:jc w:val="center"/>
              <w:rPr>
                <w:rFonts w:ascii="Swis721 Th BT" w:eastAsia="MS Mincho" w:hAnsi="Swis721 Th BT" w:cs="Calibri"/>
                <w:color w:val="404040"/>
                <w:sz w:val="23"/>
                <w:szCs w:val="23"/>
              </w:rPr>
            </w:pPr>
            <w:r>
              <w:rPr>
                <w:rFonts w:ascii="Swis721 Th BT" w:eastAsia="MS Mincho" w:hAnsi="Swis721 Th BT" w:cs="Calibri"/>
                <w:color w:val="404040"/>
                <w:sz w:val="23"/>
                <w:szCs w:val="23"/>
              </w:rPr>
              <w:t>Excipiente q.s.p..........................1 Cápsula</w:t>
            </w:r>
          </w:p>
        </w:tc>
      </w:tr>
    </w:tbl>
    <w:p w:rsidR="00AA6175" w:rsidRDefault="00E50482">
      <w:pPr>
        <w:tabs>
          <w:tab w:val="right" w:leader="dot" w:pos="3715"/>
          <w:tab w:val="left" w:pos="4253"/>
          <w:tab w:val="left" w:pos="4395"/>
        </w:tabs>
        <w:spacing w:after="20" w:line="240" w:lineRule="auto"/>
        <w:ind w:right="4818"/>
        <w:jc w:val="center"/>
        <w:rPr>
          <w:rFonts w:ascii="Swis721 Th BT" w:eastAsia="Calibri" w:hAnsi="Swis721 Th BT" w:cs="Times New Roman"/>
          <w:color w:val="404040"/>
          <w:sz w:val="16"/>
          <w:szCs w:val="16"/>
        </w:rPr>
      </w:pPr>
      <w:r>
        <w:rPr>
          <w:rFonts w:ascii="Swis721 Th BT" w:eastAsia="Calibri" w:hAnsi="Swis721 Th BT" w:cs="Times New Roman"/>
          <w:color w:val="404040"/>
          <w:sz w:val="16"/>
          <w:szCs w:val="16"/>
        </w:rPr>
        <w:t>Administrar 1 cápsula 2 vezes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0" w:name="_Toc132097880"/>
      <w:r>
        <w:t>Ashwagandha</w:t>
      </w:r>
      <w:bookmarkEnd w:id="140"/>
    </w:p>
    <w:p w:rsidR="00AA6175" w:rsidRPr="00EE77FE" w:rsidRDefault="00E50482">
      <w:pPr>
        <w:pStyle w:val="Corpo"/>
        <w:jc w:val="center"/>
        <w:rPr>
          <w:b/>
          <w:color w:val="0070C0"/>
          <w:sz w:val="40"/>
        </w:rPr>
      </w:pPr>
      <w:r w:rsidRPr="00EE77FE">
        <w:rPr>
          <w:b/>
          <w:color w:val="0070C0"/>
          <w:sz w:val="40"/>
        </w:rPr>
        <w:t>Segura e Eficaz para Aliviar os Sintomas Climatéricos Leves a Moderados</w:t>
      </w:r>
    </w:p>
    <w:p w:rsidR="00AA6175" w:rsidRDefault="00AA6175">
      <w:pPr>
        <w:pStyle w:val="Corpo"/>
      </w:pPr>
    </w:p>
    <w:p w:rsidR="00AA6175" w:rsidRDefault="00E50482">
      <w:pPr>
        <w:pStyle w:val="Corpo"/>
        <w:spacing w:after="120"/>
        <w:rPr>
          <w:sz w:val="24"/>
        </w:rPr>
      </w:pPr>
      <w:r>
        <w:rPr>
          <w:sz w:val="24"/>
        </w:rPr>
        <w:t>Este estudo teve como objetivo avaliar a eficácia e tolerabilidade de um extrato da raiz de Ashwagandha sobre os sintomas do climatério, qualidade de vida (QV) e parâmetros hormonais em mulheres na perimenopausa (</w:t>
      </w:r>
      <w:r>
        <w:t xml:space="preserve">GOPAL </w:t>
      </w:r>
      <w:r>
        <w:rPr>
          <w:i/>
        </w:rPr>
        <w:t>et al.,</w:t>
      </w:r>
      <w:r>
        <w:t xml:space="preserve"> 2021).</w:t>
      </w:r>
    </w:p>
    <w:p w:rsidR="00AA6175" w:rsidRDefault="00E50482">
      <w:pPr>
        <w:pStyle w:val="Corpo"/>
        <w:spacing w:after="120"/>
        <w:rPr>
          <w:sz w:val="24"/>
        </w:rPr>
      </w:pPr>
      <w:r>
        <w:rPr>
          <w:noProof/>
          <w:lang w:eastAsia="pt-BR"/>
        </w:rPr>
        <mc:AlternateContent>
          <mc:Choice Requires="wps">
            <w:drawing>
              <wp:anchor distT="0" distB="0" distL="114300" distR="114300" simplePos="0" relativeHeight="252183552" behindDoc="0" locked="0" layoutInCell="1" allowOverlap="1">
                <wp:simplePos x="0" y="0"/>
                <wp:positionH relativeFrom="margin">
                  <wp:align>right</wp:align>
                </wp:positionH>
                <wp:positionV relativeFrom="paragraph">
                  <wp:posOffset>7620</wp:posOffset>
                </wp:positionV>
                <wp:extent cx="5724525" cy="586105"/>
                <wp:effectExtent l="4445" t="5080" r="11430" b="5715"/>
                <wp:wrapNone/>
                <wp:docPr id="1137" name="Caixa de texto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86105"/>
                        </a:xfrm>
                        <a:prstGeom prst="rect">
                          <a:avLst/>
                        </a:prstGeom>
                        <a:solidFill>
                          <a:schemeClr val="bg1">
                            <a:lumMod val="100000"/>
                            <a:lumOff val="0"/>
                          </a:schemeClr>
                        </a:solidFill>
                        <a:ln w="9525">
                          <a:solidFill>
                            <a:srgbClr val="F48501"/>
                          </a:solidFill>
                          <a:miter lim="800000"/>
                        </a:ln>
                      </wps:spPr>
                      <wps:txbx>
                        <w:txbxContent>
                          <w:p w:rsidR="00EE77FE" w:rsidRDefault="00EE77FE">
                            <w:pPr>
                              <w:spacing w:after="0"/>
                              <w:jc w:val="center"/>
                              <w:rPr>
                                <w:rFonts w:ascii="Swis721 Th BT" w:hAnsi="Swis721 Th BT"/>
                                <w:sz w:val="23"/>
                                <w:szCs w:val="23"/>
                              </w:rPr>
                            </w:pPr>
                            <w:r>
                              <w:rPr>
                                <w:rFonts w:ascii="Swis721 Th BT" w:hAnsi="Swis721 Th BT"/>
                                <w:sz w:val="23"/>
                                <w:szCs w:val="23"/>
                              </w:rPr>
                              <w:t>Assim, 100 mulheres com sintomas climatéricos foram selecionadas para participarem desse estudo randomizado, duplo-cego, controlado por placebo para receberem durante 8 semanas:</w:t>
                            </w:r>
                          </w:p>
                        </w:txbxContent>
                      </wps:txbx>
                      <wps:bodyPr rot="0" vert="horz" wrap="square" lIns="91440" tIns="45720" rIns="91440" bIns="45720" anchor="t" anchorCtr="0" upright="1">
                        <a:noAutofit/>
                      </wps:bodyPr>
                    </wps:wsp>
                  </a:graphicData>
                </a:graphic>
              </wp:anchor>
            </w:drawing>
          </mc:Choice>
          <mc:Fallback>
            <w:pict>
              <v:shape id="Caixa de texto 1137" o:spid="_x0000_s1405" type="#_x0000_t202" style="position:absolute;left:0;text-align:left;margin-left:399.55pt;margin-top:.6pt;width:450.75pt;height:46.15pt;z-index:252183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" fillcolor="white [3212]" strokecolor="#f48501">
                <v:textbox>
                  <w:txbxContent>
                    <w:p w14:paraId="58D652CC" w14:textId="59FA3DFE" w:rsidR="00EE77FE" w:rsidRDefault="00EE77FE">
                      <w:pPr>
                        <w:spacing w:after="0"/>
                        <w:jc w:val="center"/>
                        <w:rPr>
                          <w:rFonts w:ascii="Swis721 Th BT" w:hAnsi="Swis721 Th BT"/>
                          <w:sz w:val="23"/>
                          <w:szCs w:val="23"/>
                        </w:rPr>
                      </w:pPr>
                      <w:r>
                        <w:rPr>
                          <w:rFonts w:ascii="Swis721 Th BT" w:hAnsi="Swis721 Th BT"/>
                          <w:sz w:val="23"/>
                          <w:szCs w:val="23"/>
                        </w:rPr>
                        <w:t>Assim, 100 mulheres com sintomas climatéricos foram selecionadas para participarem desse estudo randomizado, duplo-cego, controlado por placebo para receberem durante 8 semanas:</w:t>
                      </w:r>
                    </w:p>
                  </w:txbxContent>
                </v:textbox>
                <w10:wrap anchorx="margin"/>
              </v:shape>
            </w:pict>
          </mc:Fallback>
        </mc:AlternateContent>
      </w:r>
    </w:p>
    <w:p w:rsidR="00AA6175" w:rsidRDefault="00E50482">
      <w:pPr>
        <w:pStyle w:val="Corpo"/>
        <w:rPr>
          <w:sz w:val="24"/>
        </w:rPr>
      </w:pPr>
      <w:r>
        <w:rPr>
          <w:sz w:val="24"/>
        </w:rPr>
        <w:br/>
      </w:r>
    </w:p>
    <w:p w:rsidR="00AA6175" w:rsidRDefault="00E50482">
      <w:pPr>
        <w:pStyle w:val="Corpo"/>
      </w:pPr>
      <w:r>
        <w:rPr>
          <w:noProof/>
          <w:lang w:eastAsia="pt-BR"/>
        </w:rPr>
        <mc:AlternateContent>
          <mc:Choice Requires="wps">
            <w:drawing>
              <wp:anchor distT="0" distB="0" distL="114300" distR="114300" simplePos="0" relativeHeight="252185600" behindDoc="0" locked="0" layoutInCell="1" allowOverlap="1">
                <wp:simplePos x="0" y="0"/>
                <wp:positionH relativeFrom="column">
                  <wp:posOffset>4687570</wp:posOffset>
                </wp:positionH>
                <wp:positionV relativeFrom="paragraph">
                  <wp:posOffset>57150</wp:posOffset>
                </wp:positionV>
                <wp:extent cx="226695" cy="138430"/>
                <wp:effectExtent l="0" t="0" r="1905" b="0"/>
                <wp:wrapNone/>
                <wp:docPr id="1138" name="Triângulo isósceles 1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38" o:spid="_x0000_s1026" o:spt="5" type="#_x0000_t5" style="position:absolute;left:0pt;flip:y;margin-left:369.1pt;margin-top:4.5pt;height:10.9pt;width:17.85pt;z-index:252185600;mso-width-relative:page;mso-height-relative:page;" fillcolor="#D9D9D9 [3212]" filled="t" stroked="f" coordsize="21600,21600" o:gfxdata="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NBgIp&#10;1wAAAAgBAAAPAAAAAAAAAAEAIAAAACIAAABkcnMvZG93bnJldi54bWxQSwECFAAUAAAACACHTuJA&#10;Ggp0G1sCAACp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82528" behindDoc="0" locked="0" layoutInCell="1" allowOverlap="1">
                <wp:simplePos x="0" y="0"/>
                <wp:positionH relativeFrom="column">
                  <wp:posOffset>897255</wp:posOffset>
                </wp:positionH>
                <wp:positionV relativeFrom="paragraph">
                  <wp:posOffset>21590</wp:posOffset>
                </wp:positionV>
                <wp:extent cx="226695" cy="138430"/>
                <wp:effectExtent l="0" t="0" r="1905" b="0"/>
                <wp:wrapNone/>
                <wp:docPr id="1139" name="Triângulo isósceles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39" o:spid="_x0000_s1026" o:spt="5" type="#_x0000_t5" style="position:absolute;left:0pt;flip:y;margin-left:70.65pt;margin-top:1.7pt;height:10.9pt;width:17.85pt;z-index:252182528;mso-width-relative:page;mso-height-relative:page;" fillcolor="#D9D9D9 [3212]" filled="t" stroked="f" coordsize="21600,21600" o:gfxdata="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YXQd&#10;1gAAAAgBAAAPAAAAAAAAAAEAIAAAACIAAABkcnMvZG93bnJldi54bWxQSwECFAAUAAAACACHTuJA&#10;yHkTzF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84576" behindDoc="0" locked="0" layoutInCell="1" allowOverlap="1">
                <wp:simplePos x="0" y="0"/>
                <wp:positionH relativeFrom="margin">
                  <wp:align>right</wp:align>
                </wp:positionH>
                <wp:positionV relativeFrom="paragraph">
                  <wp:posOffset>59690</wp:posOffset>
                </wp:positionV>
                <wp:extent cx="2014220" cy="683895"/>
                <wp:effectExtent l="0" t="0" r="24765" b="20955"/>
                <wp:wrapNone/>
                <wp:docPr id="1140" name="Caixa de texto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154" cy="684208"/>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140" o:spid="_x0000_s1406" type="#_x0000_t202" style="position:absolute;left:0;text-align:left;margin-left:107.4pt;margin-top:4.7pt;width:158.6pt;height:53.85pt;z-index:25218457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" fillcolor="#f48501" strokecolor="#f48501">
                <v:textbox>
                  <w:txbxContent>
                    <w:p w14:paraId="47703D5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14:paraId="37ED5D6A"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181504" behindDoc="0" locked="0" layoutInCell="1" allowOverlap="1">
                <wp:simplePos x="0" y="0"/>
                <wp:positionH relativeFrom="column">
                  <wp:posOffset>-1270</wp:posOffset>
                </wp:positionH>
                <wp:positionV relativeFrom="paragraph">
                  <wp:posOffset>27940</wp:posOffset>
                </wp:positionV>
                <wp:extent cx="2004060" cy="708660"/>
                <wp:effectExtent l="0" t="0" r="15240" b="15240"/>
                <wp:wrapNone/>
                <wp:docPr id="1141" name="Caixa de texto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708660"/>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Cs/>
                                <w:color w:val="FFFFFF" w:themeColor="background1"/>
                                <w:sz w:val="23"/>
                                <w:szCs w:val="23"/>
                              </w:rPr>
                              <w:t>Ashwagandha 300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Duas vezes ao dia</w:t>
                            </w:r>
                          </w:p>
                        </w:txbxContent>
                      </wps:txbx>
                      <wps:bodyPr rot="0" vert="horz" wrap="square" lIns="91440" tIns="45720" rIns="91440" bIns="45720" anchor="ctr" anchorCtr="0" upright="1">
                        <a:noAutofit/>
                      </wps:bodyPr>
                    </wps:wsp>
                  </a:graphicData>
                </a:graphic>
              </wp:anchor>
            </w:drawing>
          </mc:Choice>
          <mc:Fallback>
            <w:pict>
              <v:shape id="Caixa de texto 1141" o:spid="_x0000_s1407" type="#_x0000_t202" style="position:absolute;left:0;text-align:left;margin-left:-.1pt;margin-top:2.2pt;width:157.8pt;height:55.8pt;z-index:25218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" fillcolor="#f48501" strokecolor="#f48501">
                <v:textbox>
                  <w:txbxContent>
                    <w:p w14:paraId="6926B02A" w14:textId="77777777" w:rsidR="00EE77FE" w:rsidRDefault="00EE77FE">
                      <w:pPr>
                        <w:spacing w:after="0" w:line="240" w:lineRule="auto"/>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Cs/>
                          <w:color w:val="FFFFFF" w:themeColor="background1"/>
                          <w:sz w:val="23"/>
                          <w:szCs w:val="23"/>
                        </w:rPr>
                        <w:t>Ashwagandha 300 mg</w:t>
                      </w:r>
                    </w:p>
                    <w:p w14:paraId="0C4117C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Duas vezes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Pr="00EE77FE" w:rsidRDefault="00E50482">
      <w:pPr>
        <w:pStyle w:val="Corpo"/>
        <w:numPr>
          <w:ilvl w:val="2"/>
          <w:numId w:val="7"/>
        </w:numPr>
        <w:spacing w:after="0"/>
        <w:rPr>
          <w:sz w:val="20"/>
          <w:szCs w:val="20"/>
        </w:rPr>
      </w:pPr>
      <w:r>
        <w:rPr>
          <w:sz w:val="20"/>
          <w:szCs w:val="20"/>
        </w:rPr>
        <w:t>Foram avaliados os seguintes parâmetros: e</w:t>
      </w:r>
      <w:r w:rsidRPr="00EE77FE">
        <w:rPr>
          <w:iCs/>
          <w:sz w:val="20"/>
          <w:szCs w:val="20"/>
        </w:rPr>
        <w:t xml:space="preserve">scala de avaliação da menopausa (MRS), QoL específica da menopausa (MENQoL), </w:t>
      </w:r>
      <w:r>
        <w:rPr>
          <w:iCs/>
          <w:sz w:val="20"/>
          <w:szCs w:val="20"/>
        </w:rPr>
        <w:t>p</w:t>
      </w:r>
      <w:r w:rsidRPr="00EE77FE">
        <w:rPr>
          <w:iCs/>
          <w:sz w:val="20"/>
          <w:szCs w:val="20"/>
        </w:rPr>
        <w:t>ontuação de ondas de calor</w:t>
      </w:r>
      <w:r>
        <w:rPr>
          <w:iCs/>
          <w:sz w:val="20"/>
          <w:szCs w:val="20"/>
        </w:rPr>
        <w:t xml:space="preserve"> e a</w:t>
      </w:r>
      <w:r w:rsidRPr="00EE77FE">
        <w:rPr>
          <w:iCs/>
          <w:sz w:val="20"/>
          <w:szCs w:val="20"/>
        </w:rPr>
        <w:t>lterações hormonais</w:t>
      </w:r>
      <w:r>
        <w:rPr>
          <w:iCs/>
          <w:sz w:val="20"/>
          <w:szCs w:val="20"/>
        </w:rPr>
        <w:t xml:space="preserve"> (</w:t>
      </w:r>
      <w:r w:rsidRPr="00EE77FE">
        <w:rPr>
          <w:iCs/>
          <w:sz w:val="20"/>
          <w:szCs w:val="20"/>
        </w:rPr>
        <w:t xml:space="preserve">estradiol, hormônio folículo-estimulante </w:t>
      </w:r>
      <w:r>
        <w:rPr>
          <w:iCs/>
          <w:sz w:val="20"/>
          <w:szCs w:val="20"/>
        </w:rPr>
        <w:t>[</w:t>
      </w:r>
      <w:r w:rsidRPr="00EE77FE">
        <w:rPr>
          <w:iCs/>
          <w:sz w:val="20"/>
          <w:szCs w:val="20"/>
        </w:rPr>
        <w:t>FSH</w:t>
      </w:r>
      <w:r>
        <w:rPr>
          <w:iCs/>
          <w:sz w:val="20"/>
          <w:szCs w:val="20"/>
        </w:rPr>
        <w:t>]</w:t>
      </w:r>
      <w:r w:rsidRPr="00EE77FE">
        <w:rPr>
          <w:iCs/>
          <w:sz w:val="20"/>
          <w:szCs w:val="20"/>
        </w:rPr>
        <w:t xml:space="preserve">, hormônio luteinizante </w:t>
      </w:r>
      <w:r>
        <w:rPr>
          <w:iCs/>
          <w:sz w:val="20"/>
          <w:szCs w:val="20"/>
        </w:rPr>
        <w:t>[</w:t>
      </w:r>
      <w:r w:rsidRPr="00EE77FE">
        <w:rPr>
          <w:iCs/>
          <w:sz w:val="20"/>
          <w:szCs w:val="20"/>
        </w:rPr>
        <w:t>LH</w:t>
      </w:r>
      <w:r>
        <w:rPr>
          <w:iCs/>
          <w:sz w:val="20"/>
          <w:szCs w:val="20"/>
        </w:rPr>
        <w:t>]</w:t>
      </w:r>
      <w:r w:rsidRPr="00EE77FE">
        <w:rPr>
          <w:iCs/>
          <w:sz w:val="20"/>
          <w:szCs w:val="20"/>
        </w:rPr>
        <w:t xml:space="preserve"> e testosterona</w:t>
      </w:r>
      <w:r>
        <w:rPr>
          <w:iCs/>
          <w:sz w:val="20"/>
          <w:szCs w:val="20"/>
        </w:rPr>
        <w:t>)</w:t>
      </w:r>
      <w:r w:rsidRPr="00EE77FE">
        <w:rPr>
          <w:iCs/>
          <w:sz w:val="20"/>
          <w:szCs w:val="20"/>
        </w:rPr>
        <w:t>.</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rsidP="00EE77FE">
      <w:pPr>
        <w:pStyle w:val="Corpo"/>
        <w:numPr>
          <w:ilvl w:val="255"/>
          <w:numId w:val="0"/>
        </w:numPr>
        <w:spacing w:after="120"/>
        <w:rPr>
          <w:sz w:val="24"/>
        </w:rPr>
      </w:pPr>
      <w:r>
        <w:rPr>
          <w:sz w:val="24"/>
        </w:rPr>
        <w:t>Em comparação ao placebo, a suplementação de ashwagandha foi associada a:</w:t>
      </w:r>
    </w:p>
    <w:p w:rsidR="00AA6175" w:rsidRDefault="00E50482">
      <w:pPr>
        <w:pStyle w:val="Corpo"/>
        <w:numPr>
          <w:ilvl w:val="0"/>
          <w:numId w:val="67"/>
        </w:numPr>
        <w:spacing w:after="120"/>
        <w:rPr>
          <w:sz w:val="24"/>
        </w:rPr>
      </w:pPr>
      <w:r>
        <w:rPr>
          <w:sz w:val="24"/>
        </w:rPr>
        <w:t>Redução estatisticamente significativa na pontuação total de MRS, refletida por reduções significativas nos domínios psicológico, somato-vegetativo e urogenital.</w:t>
      </w:r>
    </w:p>
    <w:p w:rsidR="00AA6175" w:rsidRDefault="00E50482">
      <w:pPr>
        <w:pStyle w:val="Corpo"/>
        <w:numPr>
          <w:ilvl w:val="0"/>
          <w:numId w:val="67"/>
        </w:numPr>
        <w:spacing w:after="120"/>
        <w:rPr>
          <w:sz w:val="24"/>
        </w:rPr>
      </w:pPr>
      <w:r>
        <w:rPr>
          <w:sz w:val="24"/>
        </w:rPr>
        <w:t>Redução estatisticamente significativa nos escores totais do MENQoL, também associada a um aumento estatisticamente significativo no estradiol sérico e uma diminuição significativa no FSH e LH sérico.</w:t>
      </w:r>
    </w:p>
    <w:p w:rsidR="00AA6175" w:rsidRDefault="00E50482">
      <w:pPr>
        <w:pStyle w:val="Corpo"/>
        <w:numPr>
          <w:ilvl w:val="0"/>
          <w:numId w:val="67"/>
        </w:numPr>
        <w:spacing w:after="120"/>
        <w:rPr>
          <w:sz w:val="24"/>
        </w:rPr>
      </w:pPr>
      <w:r>
        <w:rPr>
          <w:sz w:val="24"/>
        </w:rPr>
        <w:t>Não houve diferenças significativas entre os grupos no nível de testosterona sérica.</w:t>
      </w:r>
    </w:p>
    <w:p w:rsidR="00AA6175" w:rsidRDefault="00AA6175">
      <w:pPr>
        <w:pStyle w:val="Corpo"/>
        <w:rPr>
          <w:b/>
          <w:color w:val="339966"/>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0070C0"/>
          <w14:textFill>
            <w14:solidFill>
              <w14:srgbClr w14:val="0070C0">
                <w14:lumMod w14:val="75000"/>
                <w14:lumOff w14:val="25000"/>
              </w14:srgbClr>
            </w14:solidFill>
          </w14:textFill>
        </w:rPr>
      </w:pPr>
    </w:p>
    <w:p w:rsidR="00AA6175" w:rsidRDefault="00E50482">
      <w:pPr>
        <w:pStyle w:val="Corpo"/>
        <w:jc w:val="center"/>
        <w:rPr>
          <w:b/>
          <w:color w:val="ED7D31" w:themeColor="accent2"/>
          <w:sz w:val="60"/>
          <w:szCs w:val="60"/>
        </w:rPr>
      </w:pPr>
      <w:r>
        <w:rPr>
          <w:b/>
          <w:i/>
        </w:rPr>
        <w:t xml:space="preserve">Esses achados sugerem que o extrato de raiz de ashwagandha pode ser uma opção segura e eficaz para aliviar os sintomas climatéricos leves a moderados em mulheres na perimenopausa. </w:t>
      </w: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Alívio dos sintomas climatéricos leves a moderados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Cs/>
                <w:color w:val="FFFFFF" w:themeColor="background1"/>
                <w:sz w:val="22"/>
                <w:lang w:eastAsia="pt-BR"/>
              </w:rPr>
              <w:t>Ashwagandha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left"/>
              <w:rPr>
                <w:rFonts w:eastAsiaTheme="minorEastAsia"/>
                <w:lang w:eastAsia="pt-BR"/>
              </w:rPr>
            </w:pPr>
            <w:r>
              <w:rPr>
                <w:rFonts w:eastAsiaTheme="minorEastAsia"/>
                <w:iCs/>
                <w:lang w:eastAsia="pt-BR"/>
              </w:rPr>
              <w:t>Ashwagandha .............................. 300 mg</w:t>
            </w:r>
            <w:r>
              <w:rPr>
                <w:rFonts w:eastAsiaTheme="minorEastAsia"/>
                <w:i/>
                <w:iCs/>
                <w:lang w:eastAsia="pt-BR"/>
              </w:rPr>
              <w:t xml:space="preserve"> </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left"/>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duas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1" w:name="_Toc132097881"/>
      <w:r>
        <w:rPr>
          <w:i/>
        </w:rPr>
        <w:t xml:space="preserve">Zingiber officinale </w:t>
      </w:r>
      <w:r>
        <w:rPr>
          <w:i/>
        </w:rPr>
        <w:br/>
      </w:r>
      <w:r>
        <w:t xml:space="preserve">e </w:t>
      </w:r>
      <w:r>
        <w:rPr>
          <w:i/>
        </w:rPr>
        <w:t>Boswellia serrata</w:t>
      </w:r>
      <w:bookmarkEnd w:id="141"/>
    </w:p>
    <w:p w:rsidR="00AA6175" w:rsidRDefault="00E50482">
      <w:pPr>
        <w:pStyle w:val="Subtitulocorpo"/>
        <w:jc w:val="center"/>
        <w:rPr>
          <w:color w:val="0666A6"/>
          <w:szCs w:val="24"/>
        </w:rPr>
      </w:pPr>
      <w:r>
        <w:rPr>
          <w:color w:val="0666A6"/>
          <w:szCs w:val="24"/>
        </w:rPr>
        <w:t>Possuem Eficácia no Sangramento Menstrual Intenso</w:t>
      </w:r>
    </w:p>
    <w:p w:rsidR="00AA6175" w:rsidRDefault="00AA6175">
      <w:pPr>
        <w:pStyle w:val="Subtitulocorpo"/>
        <w:rPr>
          <w:sz w:val="22"/>
        </w:rPr>
      </w:pPr>
    </w:p>
    <w:p w:rsidR="00AA6175" w:rsidRDefault="00AA6175">
      <w:pPr>
        <w:pStyle w:val="Titulo"/>
        <w:spacing w:line="276" w:lineRule="auto"/>
        <w:rPr>
          <w:rFonts w:cstheme="minorHAnsi"/>
          <w:color w:val="auto"/>
          <w:sz w:val="23"/>
          <w:szCs w:val="23"/>
        </w:rPr>
      </w:pPr>
    </w:p>
    <w:p w:rsidR="00AA6175" w:rsidRDefault="00E50482">
      <w:pPr>
        <w:pStyle w:val="Titulo"/>
        <w:spacing w:line="276" w:lineRule="auto"/>
        <w:rPr>
          <w:rFonts w:asciiTheme="minorHAnsi" w:hAnsiTheme="minorHAnsi" w:cstheme="minorHAnsi"/>
          <w:color w:val="auto"/>
          <w:sz w:val="23"/>
          <w:szCs w:val="23"/>
        </w:rPr>
      </w:pPr>
      <w:r>
        <w:rPr>
          <w:rFonts w:cstheme="minorHAnsi"/>
          <w:color w:val="auto"/>
          <w:sz w:val="23"/>
          <w:szCs w:val="23"/>
        </w:rPr>
        <w:t xml:space="preserve">O objetivo desse estudo clínico conduzido por Eshaghian </w:t>
      </w:r>
      <w:r>
        <w:rPr>
          <w:rFonts w:cstheme="minorHAnsi"/>
          <w:i/>
          <w:color w:val="auto"/>
          <w:sz w:val="23"/>
          <w:szCs w:val="23"/>
        </w:rPr>
        <w:t>et al</w:t>
      </w:r>
      <w:r>
        <w:rPr>
          <w:rFonts w:cstheme="minorHAnsi"/>
          <w:color w:val="auto"/>
          <w:sz w:val="23"/>
          <w:szCs w:val="23"/>
        </w:rPr>
        <w:t xml:space="preserve"> (2019) foi avaliar os efeitos da suplementação fitoterápica como terapia complementar em mulheres com sangramento menstrual intenso. </w:t>
      </w:r>
    </w:p>
    <w:p w:rsidR="00AA6175" w:rsidRDefault="00E50482">
      <w:pPr>
        <w:pStyle w:val="Corpo"/>
        <w:rPr>
          <w:sz w:val="24"/>
        </w:rPr>
      </w:pPr>
      <w:r>
        <w:rPr>
          <w:noProof/>
          <w:lang w:eastAsia="pt-BR"/>
        </w:rPr>
        <mc:AlternateContent>
          <mc:Choice Requires="wps">
            <w:drawing>
              <wp:anchor distT="0" distB="0" distL="114300" distR="114300" simplePos="0" relativeHeight="252138496" behindDoc="0" locked="0" layoutInCell="1" allowOverlap="1">
                <wp:simplePos x="0" y="0"/>
                <wp:positionH relativeFrom="margin">
                  <wp:align>right</wp:align>
                </wp:positionH>
                <wp:positionV relativeFrom="paragraph">
                  <wp:posOffset>94615</wp:posOffset>
                </wp:positionV>
                <wp:extent cx="5732145" cy="655320"/>
                <wp:effectExtent l="0" t="0" r="21590" b="12065"/>
                <wp:wrapNone/>
                <wp:docPr id="1183" name="Caixa de texto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655092"/>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lang w:val="pt-PT"/>
                              </w:rPr>
                            </w:pPr>
                            <w:r>
                              <w:rPr>
                                <w:rFonts w:ascii="Swis721 Th BT" w:hAnsi="Swis721 Th BT"/>
                                <w:sz w:val="23"/>
                                <w:szCs w:val="23"/>
                              </w:rPr>
                              <w:t xml:space="preserve">Para isso, 102 </w:t>
                            </w:r>
                            <w:r>
                              <w:rPr>
                                <w:rFonts w:ascii="Swis721 Th BT" w:hAnsi="Swis721 Th BT"/>
                                <w:sz w:val="23"/>
                                <w:szCs w:val="23"/>
                                <w:lang w:val="pt-PT"/>
                              </w:rPr>
                              <w:t>pacientes participaram deste estudo clínico, randomizado e placebo</w:t>
                            </w:r>
                            <w:r>
                              <w:rPr>
                                <w:rFonts w:ascii="Swis721 Th BT" w:hAnsi="Swis721 Th BT"/>
                                <w:sz w:val="23"/>
                                <w:szCs w:val="23"/>
                              </w:rPr>
                              <w:t>-</w:t>
                            </w:r>
                            <w:r>
                              <w:rPr>
                                <w:rFonts w:ascii="Swis721 Th BT" w:hAnsi="Swis721 Th BT"/>
                                <w:sz w:val="23"/>
                                <w:szCs w:val="23"/>
                                <w:lang w:val="pt-PT"/>
                              </w:rPr>
                              <w:t xml:space="preserve">controlado. Elas foram </w:t>
                            </w:r>
                            <w:r>
                              <w:rPr>
                                <w:rFonts w:ascii="Swis721 Th BT" w:hAnsi="Swis721 Th BT"/>
                                <w:sz w:val="23"/>
                                <w:szCs w:val="23"/>
                              </w:rPr>
                              <w:t xml:space="preserve">divididas </w:t>
                            </w:r>
                            <w:r>
                              <w:rPr>
                                <w:rFonts w:ascii="Swis721 Th BT" w:hAnsi="Swis721 Th BT"/>
                                <w:sz w:val="23"/>
                                <w:szCs w:val="23"/>
                                <w:lang w:val="pt-PT"/>
                              </w:rPr>
                              <w:t>em três grupos para receberem a seguinte posologia por 7 dias do ciclo menstrual.</w:t>
                            </w:r>
                          </w:p>
                          <w:p w:rsidR="00EE77FE" w:rsidRDefault="00EE77FE">
                            <w:pPr>
                              <w:jc w:val="center"/>
                              <w:rPr>
                                <w:rFonts w:ascii="Swis721 Th BT" w:hAnsi="Swis721 Th BT"/>
                                <w:sz w:val="23"/>
                                <w:szCs w:val="23"/>
                                <w:lang w:val="pt-PT"/>
                              </w:rPr>
                            </w:pPr>
                          </w:p>
                        </w:txbxContent>
                      </wps:txbx>
                      <wps:bodyPr rot="0" vert="horz" wrap="square" lIns="91440" tIns="45720" rIns="91440" bIns="45720" anchor="t" anchorCtr="0" upright="1">
                        <a:noAutofit/>
                      </wps:bodyPr>
                    </wps:wsp>
                  </a:graphicData>
                </a:graphic>
              </wp:anchor>
            </w:drawing>
          </mc:Choice>
          <mc:Fallback>
            <w:pict>
              <v:shape id="Caixa de texto 1183" o:spid="_x0000_s1408" type="#_x0000_t202" style="position:absolute;left:0;text-align:left;margin-left:400.15pt;margin-top:7.45pt;width:451.35pt;height:51.6pt;z-index:2521384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" fillcolor="white [3212]" strokecolor="#ff8501">
                <v:textbox>
                  <w:txbxContent>
                    <w:p w14:paraId="33BD2D6D" w14:textId="106AEF98" w:rsidR="00EE77FE" w:rsidRDefault="00EE77FE">
                      <w:pPr>
                        <w:jc w:val="center"/>
                        <w:rPr>
                          <w:rFonts w:ascii="Swis721 Th BT" w:hAnsi="Swis721 Th BT"/>
                          <w:sz w:val="23"/>
                          <w:szCs w:val="23"/>
                          <w:lang w:val="pt-PT"/>
                        </w:rPr>
                      </w:pPr>
                      <w:r>
                        <w:rPr>
                          <w:rFonts w:ascii="Swis721 Th BT" w:hAnsi="Swis721 Th BT"/>
                          <w:sz w:val="23"/>
                          <w:szCs w:val="23"/>
                        </w:rPr>
                        <w:t xml:space="preserve">Para isso, 102 </w:t>
                      </w:r>
                      <w:r>
                        <w:rPr>
                          <w:rFonts w:ascii="Swis721 Th BT" w:hAnsi="Swis721 Th BT"/>
                          <w:sz w:val="23"/>
                          <w:szCs w:val="23"/>
                          <w:lang w:val="pt-PT"/>
                        </w:rPr>
                        <w:t>pacientes participaram deste estudo clínico, randomizado e placebo</w:t>
                      </w:r>
                      <w:r>
                        <w:rPr>
                          <w:rFonts w:ascii="Swis721 Th BT" w:hAnsi="Swis721 Th BT"/>
                          <w:sz w:val="23"/>
                          <w:szCs w:val="23"/>
                        </w:rPr>
                        <w:t>-</w:t>
                      </w:r>
                      <w:r>
                        <w:rPr>
                          <w:rFonts w:ascii="Swis721 Th BT" w:hAnsi="Swis721 Th BT"/>
                          <w:sz w:val="23"/>
                          <w:szCs w:val="23"/>
                          <w:lang w:val="pt-PT"/>
                        </w:rPr>
                        <w:t xml:space="preserve">controlado. Elas foram </w:t>
                      </w:r>
                      <w:r>
                        <w:rPr>
                          <w:rFonts w:ascii="Swis721 Th BT" w:hAnsi="Swis721 Th BT"/>
                          <w:sz w:val="23"/>
                          <w:szCs w:val="23"/>
                        </w:rPr>
                        <w:t xml:space="preserve">divididas </w:t>
                      </w:r>
                      <w:r>
                        <w:rPr>
                          <w:rFonts w:ascii="Swis721 Th BT" w:hAnsi="Swis721 Th BT"/>
                          <w:sz w:val="23"/>
                          <w:szCs w:val="23"/>
                          <w:lang w:val="pt-PT"/>
                        </w:rPr>
                        <w:t>em três grupos para receberem a seguinte posologia por 7 dias do ciclo menstrual.</w:t>
                      </w:r>
                    </w:p>
                    <w:p w14:paraId="7B847FAB" w14:textId="77777777" w:rsidR="00EE77FE" w:rsidRDefault="00EE77FE">
                      <w:pPr>
                        <w:jc w:val="center"/>
                        <w:rPr>
                          <w:rFonts w:ascii="Swis721 Th BT" w:hAnsi="Swis721 Th BT"/>
                          <w:sz w:val="23"/>
                          <w:szCs w:val="23"/>
                          <w:lang w:val="pt-PT"/>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36448" behindDoc="0" locked="0" layoutInCell="1" allowOverlap="1">
                <wp:simplePos x="0" y="0"/>
                <wp:positionH relativeFrom="column">
                  <wp:posOffset>4976495</wp:posOffset>
                </wp:positionH>
                <wp:positionV relativeFrom="paragraph">
                  <wp:posOffset>74930</wp:posOffset>
                </wp:positionV>
                <wp:extent cx="226695" cy="138430"/>
                <wp:effectExtent l="0" t="0" r="1905" b="0"/>
                <wp:wrapNone/>
                <wp:docPr id="1184" name="Triângulo isósceles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84" o:spid="_x0000_s1026" o:spt="5" type="#_x0000_t5" style="position:absolute;left:0pt;flip:y;margin-left:391.85pt;margin-top:5.9pt;height:10.9pt;width:17.85pt;z-index:252136448;mso-width-relative:page;mso-height-relative:page;" fillcolor="#D9D9D9 [3212]" filled="t" stroked="f" coordsize="21600,21600" o:gfxdata="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D3ax&#10;dtcAAAAJAQAADwAAAAAAAAABACAAAAAiAAAAZHJzL2Rvd25yZXYueG1sUEsBAhQAFAAAAAgAh07i&#10;QEKdLrNcAgAAqQQAAA4AAAAAAAAAAQAgAAAAJg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41568" behindDoc="0" locked="0" layoutInCell="1" allowOverlap="1">
                <wp:simplePos x="0" y="0"/>
                <wp:positionH relativeFrom="column">
                  <wp:posOffset>2729865</wp:posOffset>
                </wp:positionH>
                <wp:positionV relativeFrom="paragraph">
                  <wp:posOffset>81280</wp:posOffset>
                </wp:positionV>
                <wp:extent cx="226695" cy="138430"/>
                <wp:effectExtent l="0" t="0" r="1905" b="0"/>
                <wp:wrapNone/>
                <wp:docPr id="1189" name="Triângulo isósceles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89" o:spid="_x0000_s1026" o:spt="5" type="#_x0000_t5" style="position:absolute;left:0pt;flip:y;margin-left:214.95pt;margin-top:6.4pt;height:10.9pt;width:17.85pt;z-index:252141568;mso-width-relative:page;mso-height-relative:page;" fillcolor="#D9D9D9 [3212]" filled="t" stroked="f" coordsize="21600,21600" o:gfxdata="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veq&#10;2tcAAAAJAQAADwAAAAAAAAABACAAAAAiAAAAZHJzL2Rvd25yZXYueG1sUEsBAhQAFAAAAAgAh07i&#10;QI+suIJcAgAAqQQAAA4AAAAAAAAAAQAgAAAAJg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37472" behindDoc="0" locked="0" layoutInCell="1" allowOverlap="1">
                <wp:simplePos x="0" y="0"/>
                <wp:positionH relativeFrom="column">
                  <wp:posOffset>475615</wp:posOffset>
                </wp:positionH>
                <wp:positionV relativeFrom="paragraph">
                  <wp:posOffset>75565</wp:posOffset>
                </wp:positionV>
                <wp:extent cx="226695" cy="138430"/>
                <wp:effectExtent l="0" t="0" r="1905" b="0"/>
                <wp:wrapNone/>
                <wp:docPr id="1185" name="Triângulo isósceles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85" o:spid="_x0000_s1026" o:spt="5" type="#_x0000_t5" style="position:absolute;left:0pt;flip:y;margin-left:37.45pt;margin-top:5.95pt;height:10.9pt;width:17.85pt;z-index:252137472;mso-width-relative:page;mso-height-relative:page;" fillcolor="#D9D9D9 [3212]" filled="t" stroked="f" coordsize="21600,21600" o:gfxdata="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U/k5/W&#10;AAAACAEAAA8AAAAAAAAAAQAgAAAAIgAAAGRycy9kb3ducmV2LnhtbFBLAQIUABQAAAAIAIdO4kCQ&#10;7klkWwIAAKk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39520" behindDoc="0" locked="0" layoutInCell="1" allowOverlap="1">
                <wp:simplePos x="0" y="0"/>
                <wp:positionH relativeFrom="column">
                  <wp:posOffset>4187825</wp:posOffset>
                </wp:positionH>
                <wp:positionV relativeFrom="paragraph">
                  <wp:posOffset>134620</wp:posOffset>
                </wp:positionV>
                <wp:extent cx="1905000" cy="981710"/>
                <wp:effectExtent l="0" t="0" r="19050" b="27940"/>
                <wp:wrapNone/>
                <wp:docPr id="1186" name="Caixa de texto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8171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(n=34)</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Ibuprofeno 200 mg</w:t>
                            </w:r>
                          </w:p>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3 vezes ao dia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1186" o:spid="_x0000_s1409" type="#_x0000_t202" style="position:absolute;left:0;text-align:left;margin-left:329.75pt;margin-top:10.6pt;width:150pt;height:77.3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" fillcolor="#ff8501" strokecolor="#ff8501">
                <v:textbox>
                  <w:txbxContent>
                    <w:p w14:paraId="726F734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(n=34)</w:t>
                      </w:r>
                    </w:p>
                    <w:p w14:paraId="38A586C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412FD44F"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w:t>
                      </w:r>
                    </w:p>
                    <w:p w14:paraId="62F0C2FF"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Ibuprofeno 200 mg</w:t>
                      </w:r>
                    </w:p>
                    <w:p w14:paraId="4975AAD8"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3 vezes ao dia</w:t>
                      </w:r>
                    </w:p>
                    <w:p w14:paraId="42280420" w14:textId="77777777" w:rsidR="00EE77FE" w:rsidRDefault="00EE77FE">
                      <w:pPr>
                        <w:spacing w:after="0" w:line="240" w:lineRule="auto"/>
                        <w:jc w:val="center"/>
                      </w:pPr>
                    </w:p>
                  </w:txbxContent>
                </v:textbox>
              </v:shape>
            </w:pict>
          </mc:Fallback>
        </mc:AlternateContent>
      </w:r>
      <w:r>
        <w:rPr>
          <w:noProof/>
          <w:lang w:eastAsia="pt-BR"/>
        </w:rPr>
        <mc:AlternateContent>
          <mc:Choice Requires="wps">
            <w:drawing>
              <wp:anchor distT="0" distB="0" distL="114300" distR="114300" simplePos="0" relativeHeight="252140544" behindDoc="0" locked="0" layoutInCell="1" allowOverlap="1">
                <wp:simplePos x="0" y="0"/>
                <wp:positionH relativeFrom="column">
                  <wp:posOffset>1908175</wp:posOffset>
                </wp:positionH>
                <wp:positionV relativeFrom="paragraph">
                  <wp:posOffset>134620</wp:posOffset>
                </wp:positionV>
                <wp:extent cx="1913890" cy="982345"/>
                <wp:effectExtent l="0" t="0" r="10160" b="27940"/>
                <wp:wrapNone/>
                <wp:docPr id="1188" name="Caixa de texto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2033"/>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(n=34)</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Zingiber officinale </w:t>
                            </w:r>
                            <w:r>
                              <w:rPr>
                                <w:rFonts w:ascii="Swis721 Th BT" w:hAnsi="Swis721 Th BT"/>
                                <w:color w:val="FFFFFF" w:themeColor="background1"/>
                                <w:sz w:val="23"/>
                                <w:szCs w:val="23"/>
                              </w:rPr>
                              <w:t>300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Ibuprofeno 200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rsidR="00EE77FE" w:rsidRDefault="00EE77FE">
                            <w:pPr>
                              <w:spacing w:after="0" w:line="240" w:lineRule="auto"/>
                              <w:jc w:val="center"/>
                              <w:rPr>
                                <w:rFonts w:ascii="Swis721 Th BT" w:hAnsi="Swis721 Th BT"/>
                                <w:i/>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88" o:spid="_x0000_s1410" type="#_x0000_t202" style="position:absolute;left:0;text-align:left;margin-left:150.25pt;margin-top:10.6pt;width:150.7pt;height:77.35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" fillcolor="#ff8501" strokecolor="#ff8501">
                <v:textbox>
                  <w:txbxContent>
                    <w:p w14:paraId="0FACE1B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(n=34)</w:t>
                      </w:r>
                    </w:p>
                    <w:p w14:paraId="765BA78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Zingiber officinale </w:t>
                      </w:r>
                      <w:r>
                        <w:rPr>
                          <w:rFonts w:ascii="Swis721 Th BT" w:hAnsi="Swis721 Th BT"/>
                          <w:color w:val="FFFFFF" w:themeColor="background1"/>
                          <w:sz w:val="23"/>
                          <w:szCs w:val="23"/>
                        </w:rPr>
                        <w:t>300 mg</w:t>
                      </w:r>
                    </w:p>
                    <w:p w14:paraId="3536F0E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17C3FE4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Ibuprofeno 200 mg</w:t>
                      </w:r>
                    </w:p>
                    <w:p w14:paraId="54FE73A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14:paraId="40A8D984" w14:textId="77777777" w:rsidR="00EE77FE" w:rsidRDefault="00EE77FE">
                      <w:pPr>
                        <w:spacing w:after="0" w:line="240" w:lineRule="auto"/>
                        <w:jc w:val="center"/>
                        <w:rPr>
                          <w:rFonts w:ascii="Swis721 Th BT" w:hAnsi="Swis721 Th BT"/>
                          <w:i/>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135424" behindDoc="0" locked="0" layoutInCell="1" allowOverlap="1">
                <wp:simplePos x="0" y="0"/>
                <wp:positionH relativeFrom="column">
                  <wp:posOffset>-342900</wp:posOffset>
                </wp:positionH>
                <wp:positionV relativeFrom="paragraph">
                  <wp:posOffset>120650</wp:posOffset>
                </wp:positionV>
                <wp:extent cx="1913890" cy="996315"/>
                <wp:effectExtent l="0" t="0" r="10160" b="13970"/>
                <wp:wrapNone/>
                <wp:docPr id="1187" name="Caixa de texto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96286"/>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(n=34)</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 serrata</w:t>
                            </w:r>
                            <w:r>
                              <w:rPr>
                                <w:rFonts w:ascii="Swis721 Th BT" w:hAnsi="Swis721 Th BT"/>
                                <w:color w:val="FFFFFF" w:themeColor="background1"/>
                                <w:sz w:val="23"/>
                                <w:szCs w:val="23"/>
                              </w:rPr>
                              <w:t xml:space="preserve"> 300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Ibuprofeno 200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rsidR="00EE77FE" w:rsidRDefault="00EE77FE">
                            <w:pPr>
                              <w:spacing w:after="0" w:line="240" w:lineRule="auto"/>
                              <w:jc w:val="center"/>
                              <w:rPr>
                                <w:rFonts w:ascii="Swis721 Th BT" w:hAnsi="Swis721 Th BT"/>
                                <w:i/>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87" o:spid="_x0000_s1411" type="#_x0000_t202" style="position:absolute;left:0;text-align:left;margin-left:-27pt;margin-top:9.5pt;width:150.7pt;height:78.45pt;z-index:25213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" fillcolor="#ff8501" strokecolor="#ff8501">
                <v:textbox>
                  <w:txbxContent>
                    <w:p w14:paraId="59E68D3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(n=34)</w:t>
                      </w:r>
                    </w:p>
                    <w:p w14:paraId="7CC52CC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 serrata</w:t>
                      </w:r>
                      <w:r>
                        <w:rPr>
                          <w:rFonts w:ascii="Swis721 Th BT" w:hAnsi="Swis721 Th BT"/>
                          <w:color w:val="FFFFFF" w:themeColor="background1"/>
                          <w:sz w:val="23"/>
                          <w:szCs w:val="23"/>
                        </w:rPr>
                        <w:t xml:space="preserve"> 300 mg</w:t>
                      </w:r>
                    </w:p>
                    <w:p w14:paraId="3354DE4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59DF7AE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Ibuprofeno 200 mg</w:t>
                      </w:r>
                    </w:p>
                    <w:p w14:paraId="6D7A72C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14:paraId="0D919F4D" w14:textId="77777777" w:rsidR="00EE77FE" w:rsidRDefault="00EE77FE">
                      <w:pPr>
                        <w:spacing w:after="0" w:line="240" w:lineRule="auto"/>
                        <w:jc w:val="center"/>
                        <w:rPr>
                          <w:rFonts w:ascii="Swis721 Th BT" w:hAnsi="Swis721 Th BT"/>
                          <w:i/>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Default="00AA6175">
      <w:pPr>
        <w:pStyle w:val="Corpo"/>
        <w:rPr>
          <w:b/>
          <w:color w:val="0070C0"/>
          <w14:textFill>
            <w14:solidFill>
              <w14:srgbClr w14:val="0070C0">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68"/>
        </w:numPr>
        <w:spacing w:after="120"/>
        <w:rPr>
          <w:sz w:val="24"/>
        </w:rPr>
      </w:pPr>
      <w:r>
        <w:rPr>
          <w:sz w:val="24"/>
        </w:rPr>
        <w:t>A duração do sangramento menstrual foi diminuída no grupo 1 (-1,77 dias, p=0,003) e no grupo 2 (-1,80 dias, p=0,001), mas não no grupo placebo (-0,52 dias, p=0,42);</w:t>
      </w:r>
    </w:p>
    <w:p w:rsidR="00AA6175" w:rsidRDefault="00E50482">
      <w:pPr>
        <w:pStyle w:val="Corpo"/>
        <w:numPr>
          <w:ilvl w:val="0"/>
          <w:numId w:val="68"/>
        </w:numPr>
        <w:spacing w:after="120"/>
        <w:rPr>
          <w:sz w:val="24"/>
        </w:rPr>
      </w:pPr>
      <w:r>
        <w:rPr>
          <w:sz w:val="24"/>
        </w:rPr>
        <w:t>A quantidade do sangramento foi reduzida em todos os grupos (p&lt;0,05), porém sem diferenças estatísticas entre eles (p&gt;0,05);</w:t>
      </w:r>
    </w:p>
    <w:p w:rsidR="00AA6175" w:rsidRDefault="00AA6175" w:rsidP="00EE77FE">
      <w:pPr>
        <w:pStyle w:val="Corpo"/>
        <w:spacing w:after="120"/>
        <w:rPr>
          <w:sz w:val="24"/>
        </w:rPr>
      </w:pP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 Gengibre e a </w:t>
      </w:r>
      <w:r w:rsidRPr="00EE77FE">
        <w:rPr>
          <w:b/>
          <w:iCs/>
        </w:rPr>
        <w:t xml:space="preserve">Boswellia </w:t>
      </w:r>
      <w:r>
        <w:rPr>
          <w:b/>
          <w:i/>
        </w:rPr>
        <w:t>são efetivas como tratamento complementar de pacientes com sangramento menstrual intenso.</w:t>
      </w:r>
    </w:p>
    <w:p w:rsidR="00AA6175" w:rsidRDefault="00AA6175">
      <w:pPr>
        <w:pStyle w:val="Corpo"/>
        <w:jc w:val="center"/>
        <w:rPr>
          <w:b/>
          <w:i/>
        </w:rPr>
      </w:pPr>
    </w:p>
    <w:p w:rsidR="00AA6175" w:rsidRDefault="00AA6175">
      <w:pPr>
        <w:pStyle w:val="Corpo"/>
        <w:jc w:val="center"/>
        <w:rPr>
          <w:b/>
          <w:i/>
        </w:rPr>
      </w:pPr>
    </w:p>
    <w:p w:rsidR="00862296" w:rsidRDefault="00862296">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Gengibre e Boswellia Auxiliam no Manejo do Sangramento Menstrual Intenso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9933"/>
                <w:lang w:eastAsia="pt-BR"/>
                <w14:textFill>
                  <w14:solidFill>
                    <w14:srgbClr w14:val="FF9933">
                      <w14:lumMod w14:val="75000"/>
                      <w14:lumOff w14:val="25000"/>
                    </w14:srgbClr>
                  </w14:solidFill>
                </w14:textFill>
              </w:rPr>
            </w:pPr>
            <w:r>
              <w:rPr>
                <w:rFonts w:eastAsiaTheme="minorEastAsia"/>
                <w:b/>
                <w:color w:val="FFFFFF" w:themeColor="background1"/>
                <w:sz w:val="22"/>
                <w:lang w:eastAsia="pt-BR"/>
              </w:rPr>
              <w:t>Cápsulas de Boswellia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B. serrata......................</w:t>
            </w:r>
            <w:r>
              <w:rPr>
                <w:rFonts w:eastAsiaTheme="minorEastAsia"/>
                <w:lang w:eastAsia="pt-BR"/>
              </w:rPr>
              <w:t>..................300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 xml:space="preserve">p..........................1 Cápsula </w:t>
            </w:r>
          </w:p>
        </w:tc>
      </w:tr>
    </w:tbl>
    <w:p w:rsidR="00AA6175" w:rsidRDefault="00E50482">
      <w:pPr>
        <w:pStyle w:val="Corpo"/>
        <w:ind w:right="4393"/>
        <w:jc w:val="center"/>
        <w:rPr>
          <w:sz w:val="16"/>
          <w:szCs w:val="16"/>
        </w:rPr>
      </w:pPr>
      <w:r>
        <w:rPr>
          <w:sz w:val="16"/>
          <w:szCs w:val="16"/>
        </w:rPr>
        <w:t>Administrar 1 cápsula 3 vezes ao dia ou conforme orientação médica.</w:t>
      </w:r>
    </w:p>
    <w:p w:rsidR="00AA6175" w:rsidRDefault="00AA6175"/>
    <w:p w:rsidR="00AA6175" w:rsidRDefault="00AA6175"/>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formulas"/>
              <w:jc w:val="center"/>
              <w:rPr>
                <w:rFonts w:ascii="Swis721 Th BT" w:eastAsiaTheme="minorEastAsia" w:hAnsi="Swis721 Th BT"/>
                <w:szCs w:val="23"/>
                <w:lang w:eastAsia="pt-BR"/>
              </w:rPr>
            </w:pPr>
            <w:r>
              <w:rPr>
                <w:rFonts w:ascii="Swis721 Th BT" w:eastAsiaTheme="minorEastAsia" w:hAnsi="Swis721 Th BT"/>
                <w:i/>
                <w:szCs w:val="23"/>
                <w:lang w:eastAsia="pt-BR"/>
              </w:rPr>
              <w:t>Z. officinale</w:t>
            </w:r>
            <w:r>
              <w:rPr>
                <w:rFonts w:ascii="Swis721 Th BT" w:eastAsiaTheme="minorEastAsia" w:hAnsi="Swis721 Th BT"/>
                <w:szCs w:val="23"/>
                <w:lang w:eastAsia="pt-BR"/>
              </w:rPr>
              <w:t xml:space="preserve"> .....................................300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formulas"/>
              <w:jc w:val="center"/>
              <w:rPr>
                <w:rFonts w:ascii="Swis721 Th BT" w:eastAsiaTheme="minorEastAsia" w:hAnsi="Swis721 Th BT"/>
                <w:szCs w:val="23"/>
                <w:lang w:eastAsia="pt-BR"/>
              </w:rPr>
            </w:pPr>
            <w:r>
              <w:rPr>
                <w:rFonts w:ascii="Swis721 Th BT" w:eastAsiaTheme="minorEastAsia" w:hAnsi="Swis721 Th BT"/>
                <w:szCs w:val="23"/>
                <w:lang w:eastAsia="pt-BR"/>
              </w:rPr>
              <w:t>Excipiente q</w:t>
            </w:r>
            <w:r w:rsidRPr="00EE77FE">
              <w:rPr>
                <w:rFonts w:ascii="Swis721 Th BT" w:eastAsiaTheme="minorEastAsia" w:hAnsi="Swis721 Th BT"/>
                <w:szCs w:val="23"/>
                <w:lang w:eastAsia="pt-BR"/>
              </w:rPr>
              <w:t>.</w:t>
            </w:r>
            <w:r>
              <w:rPr>
                <w:rFonts w:ascii="Swis721 Th BT" w:eastAsiaTheme="minorEastAsia" w:hAnsi="Swis721 Th BT"/>
                <w:szCs w:val="23"/>
                <w:lang w:eastAsia="pt-BR"/>
              </w:rPr>
              <w:t>s</w:t>
            </w:r>
            <w:r w:rsidRPr="00EE77FE">
              <w:rPr>
                <w:rFonts w:ascii="Swis721 Th BT" w:eastAsiaTheme="minorEastAsia" w:hAnsi="Swis721 Th BT"/>
                <w:szCs w:val="23"/>
                <w:lang w:eastAsia="pt-BR"/>
              </w:rPr>
              <w:t>.</w:t>
            </w:r>
            <w:r>
              <w:rPr>
                <w:rFonts w:ascii="Swis721 Th BT" w:eastAsiaTheme="minorEastAsia" w:hAnsi="Swis721 Th BT"/>
                <w:szCs w:val="23"/>
                <w:lang w:eastAsia="pt-BR"/>
              </w:rPr>
              <w:t>p..........................1 Cápsula</w:t>
            </w:r>
          </w:p>
        </w:tc>
      </w:tr>
    </w:tbl>
    <w:p w:rsidR="00AA6175" w:rsidRDefault="00E50482">
      <w:pPr>
        <w:pStyle w:val="formulas"/>
        <w:ind w:right="4535"/>
        <w:jc w:val="center"/>
        <w:rPr>
          <w:rFonts w:ascii="Swis721 Th BT" w:hAnsi="Swis721 Th BT"/>
          <w:sz w:val="16"/>
          <w:szCs w:val="16"/>
        </w:rPr>
      </w:pPr>
      <w:r>
        <w:rPr>
          <w:rFonts w:ascii="Swis721 Th BT" w:hAnsi="Swis721 Th BT"/>
          <w:sz w:val="16"/>
          <w:szCs w:val="16"/>
        </w:rPr>
        <w:t>Administrar 1 cápsula 3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pPr>
      <w:bookmarkStart w:id="142" w:name="_Toc132097882"/>
      <w:r>
        <w:rPr>
          <w:iCs/>
        </w:rPr>
        <w:t>Síndrome Pré-menstrual</w:t>
      </w:r>
      <w:bookmarkEnd w:id="142"/>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3" w:name="_Toc132097883"/>
      <w:r>
        <w:rPr>
          <w:i/>
          <w:lang w:eastAsia="pt-BR"/>
        </w:rPr>
        <w:t>Salvia officinalis</w:t>
      </w:r>
      <w:bookmarkEnd w:id="143"/>
    </w:p>
    <w:p w:rsidR="00AA6175" w:rsidRPr="00EE77FE" w:rsidRDefault="00E50482">
      <w:pPr>
        <w:pStyle w:val="Corpo"/>
        <w:jc w:val="center"/>
        <w:rPr>
          <w:color w:val="0070C0"/>
        </w:rPr>
      </w:pPr>
      <w:r w:rsidRPr="00EE77FE">
        <w:rPr>
          <w:b/>
          <w:color w:val="0070C0"/>
          <w:sz w:val="40"/>
        </w:rPr>
        <w:t>Reduz a Severidade dos Sintomas Físicos e Psicológicos Associados</w:t>
      </w:r>
    </w:p>
    <w:p w:rsidR="00AA6175" w:rsidRDefault="00AA6175">
      <w:pPr>
        <w:pStyle w:val="Corpo"/>
      </w:pPr>
    </w:p>
    <w:p w:rsidR="00AA6175" w:rsidRDefault="00E50482">
      <w:pPr>
        <w:pStyle w:val="Corpo"/>
        <w:spacing w:after="120"/>
        <w:rPr>
          <w:sz w:val="24"/>
        </w:rPr>
      </w:pPr>
      <w:r>
        <w:rPr>
          <w:sz w:val="24"/>
        </w:rPr>
        <w:t xml:space="preserve">O objetivo desse estudo foi avaliar os efeitos da </w:t>
      </w:r>
      <w:r>
        <w:rPr>
          <w:i/>
          <w:sz w:val="24"/>
        </w:rPr>
        <w:t>Salvia officinalis</w:t>
      </w:r>
      <w:r>
        <w:rPr>
          <w:sz w:val="24"/>
        </w:rPr>
        <w:t xml:space="preserve"> na severidade da Síndrome Pré-Menstrual, SPM (Abdnezhad </w:t>
      </w:r>
      <w:r>
        <w:rPr>
          <w:i/>
          <w:sz w:val="24"/>
        </w:rPr>
        <w:t>et al.,</w:t>
      </w:r>
      <w:r>
        <w:rPr>
          <w:sz w:val="24"/>
        </w:rPr>
        <w:t xml:space="preserve"> 2018). </w:t>
      </w:r>
    </w:p>
    <w:p w:rsidR="00AA6175" w:rsidRDefault="00E50482">
      <w:pPr>
        <w:pStyle w:val="Corpo"/>
        <w:spacing w:after="120"/>
        <w:rPr>
          <w:sz w:val="24"/>
        </w:rPr>
      </w:pPr>
      <w:r>
        <w:rPr>
          <w:noProof/>
          <w:lang w:eastAsia="pt-BR"/>
        </w:rPr>
        <mc:AlternateContent>
          <mc:Choice Requires="wps">
            <w:drawing>
              <wp:anchor distT="0" distB="0" distL="114300" distR="114300" simplePos="0" relativeHeight="252124160" behindDoc="0" locked="0" layoutInCell="1" allowOverlap="1">
                <wp:simplePos x="0" y="0"/>
                <wp:positionH relativeFrom="margin">
                  <wp:align>right</wp:align>
                </wp:positionH>
                <wp:positionV relativeFrom="paragraph">
                  <wp:posOffset>93345</wp:posOffset>
                </wp:positionV>
                <wp:extent cx="5743575" cy="657225"/>
                <wp:effectExtent l="0" t="0" r="28575" b="28575"/>
                <wp:wrapNone/>
                <wp:docPr id="1164" name="Caixa de texto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7225"/>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90 estudantes participaram desse estudo triplo-cego, randomizado e clínico, onde foram divididos em 2 grupos para receberem do 21º dia de menstruação até o 4º dia do próximo ciclo por 2 ciclos menstruais consecutivos:</w:t>
                            </w:r>
                          </w:p>
                        </w:txbxContent>
                      </wps:txbx>
                      <wps:bodyPr rot="0" vert="horz" wrap="square" lIns="91440" tIns="45720" rIns="91440" bIns="45720" anchor="t" anchorCtr="0" upright="1">
                        <a:noAutofit/>
                      </wps:bodyPr>
                    </wps:wsp>
                  </a:graphicData>
                </a:graphic>
              </wp:anchor>
            </w:drawing>
          </mc:Choice>
          <mc:Fallback>
            <w:pict>
              <v:shape id="Caixa de texto 1164" o:spid="_x0000_s1412" type="#_x0000_t202" style="position:absolute;left:0;text-align:left;margin-left:401.05pt;margin-top:7.35pt;width:452.25pt;height:51.75pt;z-index:2521241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" fillcolor="white [3212]" strokecolor="#ff8501">
                <v:textbox>
                  <w:txbxContent>
                    <w:p w14:paraId="11F0FFFA" w14:textId="64E27C90" w:rsidR="00EE77FE" w:rsidRDefault="00EE77FE">
                      <w:pPr>
                        <w:jc w:val="center"/>
                        <w:rPr>
                          <w:rFonts w:ascii="Swis721 Th BT" w:hAnsi="Swis721 Th BT"/>
                          <w:sz w:val="23"/>
                          <w:szCs w:val="23"/>
                        </w:rPr>
                      </w:pPr>
                      <w:r>
                        <w:rPr>
                          <w:rFonts w:ascii="Swis721 Th BT" w:hAnsi="Swis721 Th BT"/>
                          <w:sz w:val="23"/>
                          <w:szCs w:val="23"/>
                        </w:rPr>
                        <w:t>Assim, 90 estudantes participaram desse estudo triplo-cego, randomizado e clínico, onde foram divididos em 2 grupos para receberem do 21º dia de menstruação até o 4º dia do próximo ciclo por 2 ciclos menstruais consecutivos: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26208" behindDoc="0" locked="0" layoutInCell="1" allowOverlap="1">
                <wp:simplePos x="0" y="0"/>
                <wp:positionH relativeFrom="margin">
                  <wp:align>right</wp:align>
                </wp:positionH>
                <wp:positionV relativeFrom="paragraph">
                  <wp:posOffset>46990</wp:posOffset>
                </wp:positionV>
                <wp:extent cx="2371725" cy="828675"/>
                <wp:effectExtent l="0" t="0" r="28575" b="28575"/>
                <wp:wrapNone/>
                <wp:docPr id="1167" name="Caixa de texto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8286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before="120" w:after="0" w:line="240" w:lineRule="auto"/>
                              <w:jc w:val="center"/>
                              <w:rPr>
                                <w:rFonts w:ascii="Swis721 Th BT" w:hAnsi="Swis721 Th BT"/>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167" o:spid="_x0000_s1413" type="#_x0000_t202" style="position:absolute;left:0;text-align:left;margin-left:135.55pt;margin-top:3.7pt;width:186.75pt;height:65.25pt;z-index:2521262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" fillcolor="#ff8501" strokecolor="#ff8501">
                <v:textbox>
                  <w:txbxContent>
                    <w:p w14:paraId="7BCDDCE8"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23A09F54" w14:textId="77777777" w:rsidR="00EE77FE" w:rsidRDefault="00EE77FE">
                      <w:pPr>
                        <w:spacing w:after="0" w:line="240" w:lineRule="auto"/>
                        <w:jc w:val="center"/>
                        <w:rPr>
                          <w:rFonts w:ascii="Swis721 Th BT" w:hAnsi="Swis721 Th BT"/>
                          <w:b/>
                          <w:color w:val="FFFFFF" w:themeColor="background1"/>
                          <w:sz w:val="12"/>
                          <w:szCs w:val="12"/>
                        </w:rPr>
                      </w:pPr>
                    </w:p>
                    <w:p w14:paraId="640D147B"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4D7B103" w14:textId="77777777" w:rsidR="00EE77FE" w:rsidRDefault="00EE77FE">
                      <w:pPr>
                        <w:spacing w:before="120" w:after="0" w:line="240" w:lineRule="auto"/>
                        <w:jc w:val="center"/>
                        <w:rPr>
                          <w:rFonts w:ascii="Swis721 Th BT" w:hAnsi="Swis721 Th BT"/>
                          <w:color w:val="FFFFFF" w:themeColor="background1"/>
                          <w:sz w:val="23"/>
                          <w:szCs w:val="23"/>
                        </w:rPr>
                      </w:pPr>
                    </w:p>
                    <w:p w14:paraId="41AEA35F" w14:textId="77777777" w:rsidR="00EE77FE" w:rsidRDefault="00EE77FE">
                      <w:pPr>
                        <w:spacing w:after="0" w:line="240" w:lineRule="auto"/>
                        <w:jc w:val="center"/>
                        <w:rPr>
                          <w:rFonts w:ascii="Swis721 Th BT" w:hAnsi="Swis721 Th BT"/>
                          <w:b/>
                          <w:color w:val="FFFFFF" w:themeColor="background1"/>
                          <w:sz w:val="12"/>
                          <w:szCs w:val="12"/>
                        </w:rPr>
                      </w:pPr>
                    </w:p>
                    <w:p w14:paraId="63BE40D6" w14:textId="77777777" w:rsidR="00EE77FE" w:rsidRDefault="00EE77FE">
                      <w:pPr>
                        <w:spacing w:after="0" w:line="240" w:lineRule="auto"/>
                        <w:jc w:val="center"/>
                        <w:rPr>
                          <w:rFonts w:ascii="Swis721 Th BT" w:hAnsi="Swis721 Th BT"/>
                          <w:b/>
                          <w:color w:val="FFFFFF" w:themeColor="background1"/>
                          <w:sz w:val="23"/>
                          <w:szCs w:val="23"/>
                        </w:rPr>
                      </w:pPr>
                    </w:p>
                    <w:p w14:paraId="14CA3CF8" w14:textId="77777777" w:rsidR="00EE77FE" w:rsidRDefault="00EE77FE">
                      <w:pPr>
                        <w:spacing w:after="0" w:line="240" w:lineRule="auto"/>
                        <w:jc w:val="center"/>
                        <w:rPr>
                          <w:rFonts w:ascii="Swis721 Th BT" w:hAnsi="Swis721 Th BT"/>
                          <w:b/>
                          <w:color w:val="FFFFFF" w:themeColor="background1"/>
                          <w:sz w:val="12"/>
                          <w:szCs w:val="12"/>
                        </w:rPr>
                      </w:pPr>
                    </w:p>
                    <w:p w14:paraId="2D91A6CC" w14:textId="77777777" w:rsidR="00EE77FE" w:rsidRDefault="00EE77FE"/>
                  </w:txbxContent>
                </v:textbox>
                <w10:wrap anchorx="margin"/>
              </v:shape>
            </w:pict>
          </mc:Fallback>
        </mc:AlternateContent>
      </w:r>
      <w:r>
        <w:rPr>
          <w:noProof/>
          <w:lang w:eastAsia="pt-BR"/>
        </w:rPr>
        <mc:AlternateContent>
          <mc:Choice Requires="wps">
            <w:drawing>
              <wp:anchor distT="0" distB="0" distL="114300" distR="114300" simplePos="0" relativeHeight="252125184" behindDoc="0" locked="0" layoutInCell="1" allowOverlap="1">
                <wp:simplePos x="0" y="0"/>
                <wp:positionH relativeFrom="margin">
                  <wp:posOffset>0</wp:posOffset>
                </wp:positionH>
                <wp:positionV relativeFrom="paragraph">
                  <wp:posOffset>46990</wp:posOffset>
                </wp:positionV>
                <wp:extent cx="2352675" cy="828675"/>
                <wp:effectExtent l="0" t="0" r="28575" b="28575"/>
                <wp:wrapNone/>
                <wp:docPr id="1168" name="Caixa de texto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82867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color w:val="FFFFFF" w:themeColor="background1"/>
                                <w:sz w:val="10"/>
                                <w:szCs w:val="10"/>
                              </w:rPr>
                            </w:pPr>
                          </w:p>
                          <w:p w:rsidR="00EE77FE" w:rsidRDefault="00EE77FE">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Salvia officinalis</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p>
                        </w:txbxContent>
                      </wps:txbx>
                      <wps:bodyPr rot="0" vert="horz" wrap="square" lIns="91440" tIns="45720" rIns="91440" bIns="45720" anchor="t" anchorCtr="0" upright="1">
                        <a:noAutofit/>
                      </wps:bodyPr>
                    </wps:wsp>
                  </a:graphicData>
                </a:graphic>
              </wp:anchor>
            </w:drawing>
          </mc:Choice>
          <mc:Fallback>
            <w:pict>
              <v:shape id="Caixa de texto 1168" o:spid="_x0000_s1414" type="#_x0000_t202" style="position:absolute;left:0;text-align:left;margin-left:0;margin-top:3.7pt;width:185.25pt;height:65.25pt;z-index:252125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" fillcolor="#ff8501" strokecolor="#ff8501">
                <v:textbox>
                  <w:txbxContent>
                    <w:p w14:paraId="27CE03F3"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257A5C3E" w14:textId="77777777" w:rsidR="00EE77FE" w:rsidRDefault="00EE77FE">
                      <w:pPr>
                        <w:spacing w:after="0" w:line="240" w:lineRule="auto"/>
                        <w:jc w:val="center"/>
                        <w:rPr>
                          <w:rFonts w:ascii="Swis721 Th BT" w:hAnsi="Swis721 Th BT"/>
                          <w:color w:val="FFFFFF" w:themeColor="background1"/>
                          <w:sz w:val="10"/>
                          <w:szCs w:val="10"/>
                        </w:rPr>
                      </w:pPr>
                    </w:p>
                    <w:p w14:paraId="62317DA1" w14:textId="77777777" w:rsidR="00EE77FE" w:rsidRDefault="00EE77FE">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Salvia officinalis</w:t>
                      </w:r>
                    </w:p>
                    <w:p w14:paraId="1FAD71CA"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p>
                  </w:txbxContent>
                </v:textbox>
                <w10:wrap anchorx="margin"/>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after="0"/>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E50482">
      <w:pPr>
        <w:pStyle w:val="Corpo"/>
        <w:numPr>
          <w:ilvl w:val="0"/>
          <w:numId w:val="69"/>
        </w:numPr>
        <w:rPr>
          <w:szCs w:val="23"/>
        </w:rPr>
      </w:pPr>
      <w:r>
        <w:rPr>
          <w:szCs w:val="23"/>
        </w:rPr>
        <w:t xml:space="preserve">Notou-se uma redução significativamente maior na severidade dos sintomas no grupo que recebeu </w:t>
      </w:r>
      <w:r>
        <w:rPr>
          <w:i/>
          <w:szCs w:val="23"/>
        </w:rPr>
        <w:t>Salvia officinalis</w:t>
      </w:r>
      <w:r>
        <w:rPr>
          <w:szCs w:val="23"/>
        </w:rPr>
        <w:t xml:space="preserve"> comparado ao placebo, indicando sua eficácia no alívio dos sintomas relacionados a SPM;</w:t>
      </w:r>
    </w:p>
    <w:p w:rsidR="00AA6175" w:rsidRDefault="00E50482">
      <w:pPr>
        <w:pStyle w:val="Corpo"/>
        <w:numPr>
          <w:ilvl w:val="0"/>
          <w:numId w:val="69"/>
        </w:numPr>
        <w:rPr>
          <w:szCs w:val="23"/>
        </w:rPr>
      </w:pPr>
      <w:r>
        <w:rPr>
          <w:szCs w:val="23"/>
        </w:rPr>
        <w:t>Também foi observada uma redução significativamente maior na severidade de sintomas físicos (exceto pelo inchaço) no grupo 1 comparado ao grupo 2;</w:t>
      </w:r>
    </w:p>
    <w:p w:rsidR="00AA6175" w:rsidRDefault="00E50482">
      <w:pPr>
        <w:pStyle w:val="Corpo"/>
        <w:numPr>
          <w:ilvl w:val="0"/>
          <w:numId w:val="69"/>
        </w:numPr>
        <w:rPr>
          <w:szCs w:val="23"/>
        </w:rPr>
      </w:pPr>
      <w:r>
        <w:rPr>
          <w:szCs w:val="23"/>
        </w:rPr>
        <w:t>Houve redução significativamente maior nos escores de sintomas psicológicos no grupo 1 comparado ao grupo 2, com exceção de "ansiedade", "tendência suicida" e "aumento ou redução de apetite".</w:t>
      </w:r>
    </w:p>
    <w:p w:rsidR="00AA6175" w:rsidRDefault="00AA6175">
      <w:pPr>
        <w:pStyle w:val="Corpo"/>
        <w:jc w:val="center"/>
        <w:rPr>
          <w:b/>
        </w:rPr>
      </w:pPr>
    </w:p>
    <w:p w:rsidR="00AA6175" w:rsidRDefault="00E50482">
      <w:pPr>
        <w:pStyle w:val="Corpo"/>
        <w:jc w:val="center"/>
        <w:rPr>
          <w:b/>
        </w:rPr>
      </w:pPr>
      <w:r>
        <w:rPr>
          <w:b/>
        </w:rPr>
        <w:t xml:space="preserve">Comparação entre </w:t>
      </w:r>
      <w:r>
        <w:rPr>
          <w:b/>
          <w:i/>
        </w:rPr>
        <w:t>Salvia officinalis</w:t>
      </w:r>
      <w:r>
        <w:rPr>
          <w:b/>
        </w:rPr>
        <w:t xml:space="preserve"> e Placebo nos Escores de Severidade dos Sintomas de SPM</w:t>
      </w:r>
    </w:p>
    <w:tbl>
      <w:tblPr>
        <w:tblStyle w:val="TabelaSimples11"/>
        <w:tblW w:w="0" w:type="auto"/>
        <w:tblInd w:w="-176" w:type="dxa"/>
        <w:tblLook w:val="04A0" w:firstRow="1" w:lastRow="0" w:firstColumn="1" w:lastColumn="0" w:noHBand="0" w:noVBand="1"/>
      </w:tblPr>
      <w:tblGrid>
        <w:gridCol w:w="1489"/>
        <w:gridCol w:w="1125"/>
        <w:gridCol w:w="1162"/>
        <w:gridCol w:w="1339"/>
        <w:gridCol w:w="1227"/>
        <w:gridCol w:w="1162"/>
        <w:gridCol w:w="1339"/>
      </w:tblGrid>
      <w:tr w:rsidR="00AA6175" w:rsidTr="00AA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9" w:type="dxa"/>
            <w:vMerge w:val="restart"/>
            <w:vAlign w:val="center"/>
          </w:tcPr>
          <w:p w:rsidR="00AA6175" w:rsidRDefault="00E50482">
            <w:pPr>
              <w:spacing w:before="120" w:after="120" w:line="240" w:lineRule="auto"/>
              <w:jc w:val="center"/>
              <w:rPr>
                <w:rFonts w:ascii="Calibri" w:eastAsia="MS Mincho" w:hAnsi="Calibri" w:cs="Calibri"/>
                <w:b w:val="0"/>
                <w:bCs w:val="0"/>
                <w:sz w:val="20"/>
                <w:szCs w:val="20"/>
              </w:rPr>
            </w:pPr>
            <w:r>
              <w:rPr>
                <w:rFonts w:ascii="Calibri" w:eastAsia="MS Mincho" w:hAnsi="Calibri" w:cs="Calibri"/>
                <w:sz w:val="20"/>
                <w:szCs w:val="20"/>
              </w:rPr>
              <w:t>Sintomas</w:t>
            </w:r>
          </w:p>
        </w:tc>
        <w:tc>
          <w:tcPr>
            <w:tcW w:w="0" w:type="auto"/>
            <w:gridSpan w:val="3"/>
            <w:vAlign w:val="center"/>
          </w:tcPr>
          <w:p w:rsidR="00AA6175" w:rsidRDefault="00E50482">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Calibri"/>
                <w:b w:val="0"/>
                <w:bCs w:val="0"/>
                <w:sz w:val="20"/>
                <w:szCs w:val="20"/>
              </w:rPr>
            </w:pPr>
            <w:r>
              <w:rPr>
                <w:rFonts w:ascii="Calibri" w:eastAsia="MS Mincho" w:hAnsi="Calibri" w:cs="Calibri"/>
                <w:sz w:val="20"/>
                <w:szCs w:val="20"/>
              </w:rPr>
              <w:t>Placebo</w:t>
            </w:r>
          </w:p>
        </w:tc>
        <w:tc>
          <w:tcPr>
            <w:tcW w:w="0" w:type="auto"/>
            <w:gridSpan w:val="3"/>
            <w:vAlign w:val="center"/>
          </w:tcPr>
          <w:p w:rsidR="00AA6175" w:rsidRDefault="00E50482">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Calibri"/>
                <w:b w:val="0"/>
                <w:bCs w:val="0"/>
                <w:sz w:val="20"/>
                <w:szCs w:val="20"/>
              </w:rPr>
            </w:pPr>
            <w:r>
              <w:rPr>
                <w:rFonts w:ascii="Calibri" w:eastAsia="MS Mincho" w:hAnsi="Calibri" w:cs="Calibri"/>
                <w:i/>
                <w:sz w:val="20"/>
                <w:szCs w:val="20"/>
              </w:rPr>
              <w:t>Salvia officinalis</w:t>
            </w:r>
          </w:p>
        </w:tc>
      </w:tr>
      <w:tr w:rsidR="00AA6175" w:rsidTr="00AA6175">
        <w:tc>
          <w:tcPr>
            <w:cnfStyle w:val="001000000000" w:firstRow="0" w:lastRow="0" w:firstColumn="1" w:lastColumn="0" w:oddVBand="0" w:evenVBand="0" w:oddHBand="0" w:evenHBand="0" w:firstRowFirstColumn="0" w:firstRowLastColumn="0" w:lastRowFirstColumn="0" w:lastRowLastColumn="0"/>
            <w:tcW w:w="1489" w:type="dxa"/>
            <w:vMerge/>
            <w:shd w:val="clear" w:color="auto" w:fill="F2F2F2" w:themeFill="background1" w:themeFillShade="F2"/>
            <w:vAlign w:val="center"/>
          </w:tcPr>
          <w:p w:rsidR="00AA6175" w:rsidRDefault="00AA6175">
            <w:pPr>
              <w:spacing w:before="120" w:after="120" w:line="240" w:lineRule="auto"/>
              <w:jc w:val="center"/>
              <w:rPr>
                <w:rFonts w:ascii="Calibri" w:eastAsia="MS Mincho" w:hAnsi="Calibri" w:cs="Calibri"/>
                <w:b w:val="0"/>
                <w:bCs w:val="0"/>
                <w:sz w:val="20"/>
                <w:szCs w:val="20"/>
              </w:rPr>
            </w:pP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Início</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Após 1 Mês</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Após 2 Meses</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Início</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Após 1 Mês</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Após 2 Meses</w:t>
            </w:r>
          </w:p>
        </w:tc>
      </w:tr>
      <w:tr w:rsidR="00AA6175" w:rsidTr="00AA6175">
        <w:tc>
          <w:tcPr>
            <w:cnfStyle w:val="001000000000" w:firstRow="0" w:lastRow="0" w:firstColumn="1" w:lastColumn="0" w:oddVBand="0" w:evenVBand="0" w:oddHBand="0" w:evenHBand="0" w:firstRowFirstColumn="0" w:firstRowLastColumn="0" w:lastRowFirstColumn="0" w:lastRowLastColumn="0"/>
            <w:tcW w:w="1489" w:type="dxa"/>
            <w:vAlign w:val="center"/>
          </w:tcPr>
          <w:p w:rsidR="00AA6175" w:rsidRDefault="00E50482">
            <w:pPr>
              <w:spacing w:before="120" w:after="120" w:line="240" w:lineRule="auto"/>
              <w:jc w:val="center"/>
              <w:rPr>
                <w:rFonts w:ascii="Calibri" w:eastAsia="MS Mincho" w:hAnsi="Calibri" w:cs="Calibri"/>
                <w:b w:val="0"/>
                <w:bCs w:val="0"/>
                <w:sz w:val="20"/>
                <w:szCs w:val="20"/>
              </w:rPr>
            </w:pPr>
            <w:r>
              <w:rPr>
                <w:rFonts w:ascii="Calibri" w:eastAsia="MS Mincho" w:hAnsi="Calibri" w:cs="Calibri"/>
                <w:sz w:val="20"/>
                <w:szCs w:val="20"/>
              </w:rPr>
              <w:t>Gerais</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20,87±6,56</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17,12±5,95</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16,60±6,03</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31,97±14,93</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12,13±8,22</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eastAsia="MS Mincho" w:hAnsi="Calibri" w:cs="Calibri"/>
                <w:sz w:val="20"/>
                <w:szCs w:val="20"/>
              </w:rPr>
              <w:t>8,55±7,02</w:t>
            </w:r>
          </w:p>
        </w:tc>
      </w:tr>
      <w:tr w:rsidR="00AA6175" w:rsidTr="00AA6175">
        <w:tc>
          <w:tcPr>
            <w:cnfStyle w:val="001000000000" w:firstRow="0" w:lastRow="0" w:firstColumn="1" w:lastColumn="0" w:oddVBand="0" w:evenVBand="0" w:oddHBand="0" w:evenHBand="0" w:firstRowFirstColumn="0" w:firstRowLastColumn="0" w:lastRowFirstColumn="0" w:lastRowLastColumn="0"/>
            <w:tcW w:w="1489" w:type="dxa"/>
            <w:shd w:val="clear" w:color="auto" w:fill="F2F2F2" w:themeFill="background1" w:themeFillShade="F2"/>
            <w:vAlign w:val="center"/>
          </w:tcPr>
          <w:p w:rsidR="00AA6175" w:rsidRDefault="00E50482">
            <w:pPr>
              <w:spacing w:before="120" w:after="120" w:line="240" w:lineRule="auto"/>
              <w:jc w:val="center"/>
              <w:rPr>
                <w:rFonts w:ascii="Calibri" w:eastAsia="MS Mincho" w:hAnsi="Calibri" w:cs="Calibri"/>
                <w:b w:val="0"/>
                <w:bCs w:val="0"/>
                <w:sz w:val="20"/>
                <w:szCs w:val="20"/>
              </w:rPr>
            </w:pPr>
            <w:r>
              <w:rPr>
                <w:rFonts w:ascii="Calibri" w:eastAsia="MS Mincho" w:hAnsi="Calibri" w:cs="Calibri"/>
                <w:sz w:val="20"/>
                <w:szCs w:val="20"/>
              </w:rPr>
              <w:t>Físicos</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20,40±8,70</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16,62±7,16</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17,27±9,01</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27,37±12,82</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10,65±7,67</w:t>
            </w:r>
          </w:p>
        </w:tc>
        <w:tc>
          <w:tcPr>
            <w:tcW w:w="0" w:type="auto"/>
            <w:shd w:val="clear" w:color="auto" w:fill="F2F2F2" w:themeFill="background1" w:themeFillShade="F2"/>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10,65±7,67</w:t>
            </w:r>
          </w:p>
        </w:tc>
      </w:tr>
      <w:tr w:rsidR="00AA6175" w:rsidTr="00AA6175">
        <w:tc>
          <w:tcPr>
            <w:cnfStyle w:val="001000000000" w:firstRow="0" w:lastRow="0" w:firstColumn="1" w:lastColumn="0" w:oddVBand="0" w:evenVBand="0" w:oddHBand="0" w:evenHBand="0" w:firstRowFirstColumn="0" w:firstRowLastColumn="0" w:lastRowFirstColumn="0" w:lastRowLastColumn="0"/>
            <w:tcW w:w="1489" w:type="dxa"/>
            <w:vAlign w:val="center"/>
          </w:tcPr>
          <w:p w:rsidR="00AA6175" w:rsidRDefault="00E50482">
            <w:pPr>
              <w:spacing w:before="120" w:after="120" w:line="240" w:lineRule="auto"/>
              <w:jc w:val="center"/>
              <w:rPr>
                <w:rFonts w:ascii="Calibri" w:eastAsia="MS Mincho" w:hAnsi="Calibri" w:cs="Calibri"/>
                <w:b w:val="0"/>
                <w:bCs w:val="0"/>
                <w:sz w:val="20"/>
                <w:szCs w:val="20"/>
              </w:rPr>
            </w:pPr>
            <w:r>
              <w:rPr>
                <w:rFonts w:ascii="Calibri" w:eastAsia="MS Mincho" w:hAnsi="Calibri" w:cs="Calibri"/>
                <w:sz w:val="20"/>
                <w:szCs w:val="20"/>
              </w:rPr>
              <w:t>Psicológicos</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21,12±7,66</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17,40±7,45</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16,23±6,96</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34,45±16,58</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12,92±9,81</w:t>
            </w:r>
          </w:p>
        </w:tc>
        <w:tc>
          <w:tcPr>
            <w:tcW w:w="0" w:type="auto"/>
            <w:vAlign w:val="center"/>
          </w:tcPr>
          <w:p w:rsidR="00AA6175" w:rsidRDefault="00E50482">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sz w:val="20"/>
                <w:szCs w:val="20"/>
              </w:rPr>
            </w:pPr>
            <w:r>
              <w:rPr>
                <w:rFonts w:ascii="Calibri" w:hAnsi="Calibri" w:cs="Times New Roman"/>
                <w:sz w:val="20"/>
                <w:szCs w:val="20"/>
              </w:rPr>
              <w:t>9,25±7,90</w:t>
            </w:r>
          </w:p>
        </w:tc>
      </w:tr>
    </w:tbl>
    <w:p w:rsidR="00AA6175" w:rsidRDefault="00AA6175">
      <w:pPr>
        <w:pStyle w:val="Corpo"/>
        <w:rPr>
          <w:b/>
          <w:color w:val="0082B2"/>
          <w14:textFill>
            <w14:solidFill>
              <w14:srgbClr w14:val="0082B2">
                <w14:lumMod w14:val="75000"/>
                <w14:lumOff w14:val="25000"/>
              </w14:srgbClr>
            </w14:solidFill>
          </w14:textFill>
        </w:rPr>
      </w:pPr>
    </w:p>
    <w:p w:rsidR="00AA6175" w:rsidRDefault="00E50482" w:rsidP="00EE77FE">
      <w:pPr>
        <w:pStyle w:val="Corpo"/>
        <w:jc w:val="center"/>
        <w:rPr>
          <w:b/>
          <w:color w:val="0082B2"/>
          <w14:textFill>
            <w14:solidFill>
              <w14:srgbClr w14:val="0082B2">
                <w14:lumMod w14:val="75000"/>
                <w14:lumOff w14:val="25000"/>
              </w14:srgbClr>
            </w14:solidFill>
          </w14:textFill>
        </w:rPr>
      </w:pPr>
      <w:r w:rsidRPr="00EE77FE">
        <w:rPr>
          <w:b/>
          <w:color w:val="0070C0"/>
        </w:rPr>
        <w:t xml:space="preserve">Conclusão: </w:t>
      </w:r>
      <w:r>
        <w:rPr>
          <w:rFonts w:eastAsia="MS Mincho"/>
          <w:b/>
          <w:i/>
        </w:rPr>
        <w:t xml:space="preserve">Os resultados do estudo sugerem que </w:t>
      </w:r>
      <w:r w:rsidRPr="00EE77FE">
        <w:rPr>
          <w:rFonts w:eastAsia="MS Mincho"/>
          <w:b/>
          <w:iCs/>
        </w:rPr>
        <w:t xml:space="preserve">Salvia officinalis </w:t>
      </w:r>
      <w:r>
        <w:rPr>
          <w:rFonts w:eastAsia="MS Mincho"/>
          <w:b/>
          <w:i/>
        </w:rPr>
        <w:t>reduz a severidade dos sintomas da Síndrome Pré-Menstrual, incluindo os sintomas físicos e psicológicos.</w:t>
      </w: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Sálvia Diminui a Severidade dos Sintomas Associados a SPM</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Sálvia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Salvia officinalis</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tabs>
          <w:tab w:val="left" w:pos="4253"/>
        </w:tabs>
        <w:ind w:right="4818"/>
        <w:rPr>
          <w:sz w:val="20"/>
          <w:szCs w:val="20"/>
        </w:rPr>
      </w:pPr>
      <w:r>
        <w:rPr>
          <w:sz w:val="20"/>
          <w:szCs w:val="20"/>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4" w:name="_Toc132097884"/>
      <w:r>
        <w:rPr>
          <w:lang w:eastAsia="pt-BR"/>
        </w:rPr>
        <w:t>Curcumina</w:t>
      </w:r>
      <w:bookmarkEnd w:id="144"/>
    </w:p>
    <w:p w:rsidR="00AA6175" w:rsidRPr="00EE77FE" w:rsidRDefault="00E50482">
      <w:pPr>
        <w:pStyle w:val="Corpo"/>
        <w:jc w:val="center"/>
        <w:rPr>
          <w:color w:val="0070C0"/>
        </w:rPr>
      </w:pPr>
      <w:r w:rsidRPr="00EE77FE">
        <w:rPr>
          <w:b/>
          <w:color w:val="0070C0"/>
          <w:sz w:val="40"/>
        </w:rPr>
        <w:t>Reduz a Severidade dos Sintomas Físicos e Psicológicos Associados à Síndrome Pré-Menstrual e Dismenorreia</w:t>
      </w:r>
    </w:p>
    <w:p w:rsidR="00AA6175" w:rsidRDefault="00AA6175">
      <w:pPr>
        <w:pStyle w:val="Corpo"/>
      </w:pPr>
    </w:p>
    <w:p w:rsidR="00AA6175" w:rsidRDefault="00E50482">
      <w:pPr>
        <w:pStyle w:val="Corpo"/>
        <w:spacing w:line="276" w:lineRule="auto"/>
      </w:pPr>
      <w:r>
        <w:t xml:space="preserve">Um estudo publicado no periódico internacional BMC </w:t>
      </w:r>
      <w:r>
        <w:rPr>
          <w:i/>
          <w:iCs/>
        </w:rPr>
        <w:t xml:space="preserve">Complementary Medicine and Therapies </w:t>
      </w:r>
      <w:r>
        <w:t xml:space="preserve">teve como objetivo avaliar os efeitos da suplementação de curcumina nos níveis de vitamina D em mulheres jovens com síndrome pré-menstrual e dismenorreia (RABNEZHAD </w:t>
      </w:r>
      <w:r>
        <w:rPr>
          <w:i/>
        </w:rPr>
        <w:t>et al.,</w:t>
      </w:r>
      <w:r>
        <w:t>2022).</w:t>
      </w:r>
    </w:p>
    <w:p w:rsidR="00AA6175" w:rsidRDefault="00E50482">
      <w:pPr>
        <w:spacing w:after="0"/>
        <w:jc w:val="both"/>
        <w:rPr>
          <w:sz w:val="24"/>
          <w:szCs w:val="24"/>
        </w:rPr>
      </w:pPr>
      <w:r>
        <w:rPr>
          <w:noProof/>
          <w:lang w:eastAsia="pt-BR"/>
        </w:rPr>
        <mc:AlternateContent>
          <mc:Choice Requires="wps">
            <w:drawing>
              <wp:anchor distT="0" distB="0" distL="114300" distR="114300" simplePos="0" relativeHeight="252127232" behindDoc="0" locked="0" layoutInCell="1" allowOverlap="1">
                <wp:simplePos x="0" y="0"/>
                <wp:positionH relativeFrom="margin">
                  <wp:align>left</wp:align>
                </wp:positionH>
                <wp:positionV relativeFrom="paragraph">
                  <wp:posOffset>103505</wp:posOffset>
                </wp:positionV>
                <wp:extent cx="5743575" cy="1050925"/>
                <wp:effectExtent l="0" t="0" r="28575" b="16510"/>
                <wp:wrapNone/>
                <wp:docPr id="11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50877"/>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Para isso, 76 pacientes foram selecionadas para participarem desse estudo clínico, randomizado, triplo-cego e controlado por placebo. Elas foram divididas em dois grupos para receberem, por sete dias antes e até três dias após a menstruação a seguinte posologia.</w:t>
                            </w:r>
                          </w:p>
                        </w:txbxContent>
                      </wps:txbx>
                      <wps:bodyPr rot="0" vert="horz" wrap="square" lIns="91440" tIns="45720" rIns="91440" bIns="45720" anchor="t" anchorCtr="0" upright="1">
                        <a:noAutofit/>
                      </wps:bodyPr>
                    </wps:wsp>
                  </a:graphicData>
                </a:graphic>
              </wp:anchor>
            </w:drawing>
          </mc:Choice>
          <mc:Fallback>
            <w:pict>
              <v:shape id="_x0000_s1415" type="#_x0000_t202" style="position:absolute;left:0;text-align:left;margin-left:0;margin-top:8.15pt;width:452.25pt;height:82.75pt;z-index:2521272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" strokecolor="#ff8501">
                <v:textbox>
                  <w:txbxContent>
                    <w:p w14:paraId="0681B615" w14:textId="069D89ED" w:rsidR="00EE77FE" w:rsidRDefault="00EE77FE">
                      <w:pPr>
                        <w:spacing w:line="276" w:lineRule="auto"/>
                        <w:jc w:val="center"/>
                        <w:rPr>
                          <w:rFonts w:ascii="Swis721 Th BT" w:hAnsi="Swis721 Th BT"/>
                          <w:sz w:val="23"/>
                          <w:szCs w:val="23"/>
                        </w:rPr>
                      </w:pPr>
                      <w:r>
                        <w:rPr>
                          <w:rFonts w:ascii="Swis721 Th BT" w:hAnsi="Swis721 Th BT"/>
                          <w:sz w:val="23"/>
                          <w:szCs w:val="23"/>
                        </w:rPr>
                        <w:t>Para isso, 76 pacientes foram selecionadas para participarem desse estudo clínico, randomizado, triplo-cego e controlado por placebo. Elas foram divididas em dois grupos para receberem, por sete dias antes e até três dias após a menstruação a seguinte posologia.</w:t>
                      </w:r>
                    </w:p>
                  </w:txbxContent>
                </v:textbox>
                <w10:wrap anchorx="margin"/>
              </v:shape>
            </w:pict>
          </mc:Fallback>
        </mc:AlternateContent>
      </w:r>
    </w:p>
    <w:p w:rsidR="00AA6175" w:rsidRDefault="00AA6175">
      <w:pPr>
        <w:spacing w:after="0"/>
        <w:jc w:val="both"/>
        <w:rPr>
          <w:sz w:val="24"/>
          <w:szCs w:val="24"/>
        </w:rPr>
      </w:pPr>
    </w:p>
    <w:p w:rsidR="00AA6175" w:rsidRDefault="00AA6175">
      <w:pPr>
        <w:spacing w:after="0"/>
        <w:jc w:val="both"/>
        <w:rPr>
          <w:sz w:val="24"/>
          <w:szCs w:val="24"/>
        </w:rPr>
      </w:pPr>
    </w:p>
    <w:p w:rsidR="00AA6175" w:rsidRDefault="00AA6175">
      <w:pPr>
        <w:spacing w:after="0"/>
        <w:jc w:val="both"/>
        <w:rPr>
          <w:sz w:val="24"/>
          <w:szCs w:val="24"/>
        </w:rPr>
      </w:pPr>
    </w:p>
    <w:p w:rsidR="00AA6175" w:rsidRDefault="00AA6175">
      <w:pPr>
        <w:rPr>
          <w:sz w:val="24"/>
          <w:szCs w:val="24"/>
        </w:rPr>
      </w:pPr>
    </w:p>
    <w:p w:rsidR="00AA6175" w:rsidRDefault="00E50482">
      <w:pPr>
        <w:rPr>
          <w:sz w:val="24"/>
          <w:szCs w:val="24"/>
        </w:rPr>
      </w:pPr>
      <w:r>
        <w:rPr>
          <w:noProof/>
          <w:lang w:eastAsia="pt-BR"/>
        </w:rPr>
        <mc:AlternateContent>
          <mc:Choice Requires="wps">
            <w:drawing>
              <wp:anchor distT="0" distB="0" distL="114300" distR="114300" simplePos="0" relativeHeight="252128256" behindDoc="0" locked="0" layoutInCell="1" allowOverlap="1">
                <wp:simplePos x="0" y="0"/>
                <wp:positionH relativeFrom="margin">
                  <wp:posOffset>-22225</wp:posOffset>
                </wp:positionH>
                <wp:positionV relativeFrom="paragraph">
                  <wp:posOffset>238760</wp:posOffset>
                </wp:positionV>
                <wp:extent cx="2286000" cy="901065"/>
                <wp:effectExtent l="0" t="0" r="19050" b="13970"/>
                <wp:wrapNone/>
                <wp:docPr id="117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00752"/>
                        </a:xfrm>
                        <a:prstGeom prst="rect">
                          <a:avLst/>
                        </a:prstGeom>
                        <a:solidFill>
                          <a:srgbClr val="FF8501"/>
                        </a:solidFill>
                        <a:ln w="9525">
                          <a:solidFill>
                            <a:srgbClr val="FF8501"/>
                          </a:solidFill>
                          <a:miter lim="800000"/>
                        </a:ln>
                      </wps:spPr>
                      <wps:txbx>
                        <w:txbxContent>
                          <w:p w:rsidR="00EE77FE" w:rsidRDefault="00EE77FE">
                            <w:pPr>
                              <w:spacing w:after="0" w:line="276" w:lineRule="auto"/>
                              <w:jc w:val="center"/>
                              <w:rPr>
                                <w:rFonts w:ascii="Swis721 Th BT" w:hAnsi="Swis721 Th BT"/>
                                <w:b/>
                                <w:bCs/>
                                <w:color w:val="FFFFFF" w:themeColor="background1"/>
                              </w:rPr>
                            </w:pPr>
                            <w:r>
                              <w:rPr>
                                <w:rFonts w:ascii="Swis721 Th BT" w:hAnsi="Swis721 Th BT"/>
                                <w:b/>
                                <w:bCs/>
                                <w:color w:val="FFFFFF" w:themeColor="background1"/>
                              </w:rPr>
                              <w:t>Grupo 1 (n=38)</w:t>
                            </w:r>
                          </w:p>
                          <w:p w:rsidR="00EE77FE" w:rsidRDefault="00EE77FE">
                            <w:pPr>
                              <w:spacing w:after="0" w:line="276"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Curcumina 500 mg</w:t>
                            </w:r>
                          </w:p>
                          <w:p w:rsidR="00EE77FE" w:rsidRDefault="00EE77FE">
                            <w:pPr>
                              <w:spacing w:after="0" w:line="276"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Piperina 5 mg</w:t>
                            </w:r>
                          </w:p>
                          <w:p w:rsidR="00EE77FE" w:rsidRDefault="00EE77FE">
                            <w:pPr>
                              <w:spacing w:after="0" w:line="276" w:lineRule="auto"/>
                              <w:jc w:val="center"/>
                              <w:rPr>
                                <w:rFonts w:ascii="Swis721 Th BT" w:hAnsi="Swis721 Th BT" w:cstheme="minorHAnsi"/>
                                <w:color w:val="FFFFFF" w:themeColor="background1"/>
                                <w:sz w:val="23"/>
                                <w:szCs w:val="23"/>
                              </w:rPr>
                            </w:pPr>
                            <w:r>
                              <w:rPr>
                                <w:rFonts w:ascii="Swis721 Th BT" w:hAnsi="Swis721 Th BT"/>
                                <w:bCs/>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416" type="#_x0000_t202" style="position:absolute;margin-left:-1.75pt;margin-top:18.8pt;width:180pt;height:70.95pt;z-index:252128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" fillcolor="#ff8501" strokecolor="#ff8501">
                <v:textbox>
                  <w:txbxContent>
                    <w:p w14:paraId="0B7353C8" w14:textId="77777777" w:rsidR="00EE77FE" w:rsidRDefault="00EE77FE">
                      <w:pPr>
                        <w:spacing w:after="0" w:line="276" w:lineRule="auto"/>
                        <w:jc w:val="center"/>
                        <w:rPr>
                          <w:rFonts w:ascii="Swis721 Th BT" w:hAnsi="Swis721 Th BT"/>
                          <w:b/>
                          <w:bCs/>
                          <w:color w:val="FFFFFF" w:themeColor="background1"/>
                        </w:rPr>
                      </w:pPr>
                      <w:r>
                        <w:rPr>
                          <w:rFonts w:ascii="Swis721 Th BT" w:hAnsi="Swis721 Th BT"/>
                          <w:b/>
                          <w:bCs/>
                          <w:color w:val="FFFFFF" w:themeColor="background1"/>
                        </w:rPr>
                        <w:t>Grupo 1 (n=38)</w:t>
                      </w:r>
                    </w:p>
                    <w:p w14:paraId="6261CEEF" w14:textId="77777777" w:rsidR="00EE77FE" w:rsidRDefault="00EE77FE">
                      <w:pPr>
                        <w:spacing w:after="0" w:line="276"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Curcumina 500 mg</w:t>
                      </w:r>
                    </w:p>
                    <w:p w14:paraId="5D4C9844" w14:textId="77777777" w:rsidR="00EE77FE" w:rsidRDefault="00EE77FE">
                      <w:pPr>
                        <w:spacing w:after="0" w:line="276"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Piperina 5 mg</w:t>
                      </w:r>
                    </w:p>
                    <w:p w14:paraId="5E7A42B1" w14:textId="77777777" w:rsidR="00EE77FE" w:rsidRDefault="00EE77FE">
                      <w:pPr>
                        <w:spacing w:after="0" w:line="276" w:lineRule="auto"/>
                        <w:jc w:val="center"/>
                        <w:rPr>
                          <w:rFonts w:ascii="Swis721 Th BT" w:hAnsi="Swis721 Th BT" w:cstheme="minorHAnsi"/>
                          <w:color w:val="FFFFFF" w:themeColor="background1"/>
                          <w:sz w:val="23"/>
                          <w:szCs w:val="23"/>
                        </w:rPr>
                      </w:pPr>
                      <w:r>
                        <w:rPr>
                          <w:rFonts w:ascii="Swis721 Th BT" w:hAnsi="Swis721 Th BT"/>
                          <w:bCs/>
                          <w:color w:val="FFFFFF" w:themeColor="background1"/>
                          <w:sz w:val="23"/>
                          <w:szCs w:val="23"/>
                        </w:rPr>
                        <w:t>Dose diária</w:t>
                      </w:r>
                    </w:p>
                  </w:txbxContent>
                </v:textbox>
                <w10:wrap anchorx="margin"/>
              </v:shape>
            </w:pict>
          </mc:Fallback>
        </mc:AlternateContent>
      </w:r>
    </w:p>
    <w:p w:rsidR="00AA6175" w:rsidRDefault="00E50482">
      <w:pPr>
        <w:rPr>
          <w:sz w:val="24"/>
          <w:szCs w:val="24"/>
        </w:rPr>
      </w:pPr>
      <w:r>
        <w:rPr>
          <w:noProof/>
          <w:lang w:eastAsia="pt-BR"/>
        </w:rPr>
        <mc:AlternateContent>
          <mc:Choice Requires="wps">
            <w:drawing>
              <wp:anchor distT="0" distB="0" distL="114300" distR="114300" simplePos="0" relativeHeight="252129280" behindDoc="0" locked="0" layoutInCell="1" allowOverlap="1">
                <wp:simplePos x="0" y="0"/>
                <wp:positionH relativeFrom="margin">
                  <wp:posOffset>3439160</wp:posOffset>
                </wp:positionH>
                <wp:positionV relativeFrom="paragraph">
                  <wp:posOffset>6350</wp:posOffset>
                </wp:positionV>
                <wp:extent cx="2286000" cy="901065"/>
                <wp:effectExtent l="0" t="0" r="19050" b="13970"/>
                <wp:wrapNone/>
                <wp:docPr id="1174" name="Caixa de texto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00752"/>
                        </a:xfrm>
                        <a:prstGeom prst="rect">
                          <a:avLst/>
                        </a:prstGeom>
                        <a:solidFill>
                          <a:srgbClr val="FF8501"/>
                        </a:solidFill>
                        <a:ln w="9525">
                          <a:solidFill>
                            <a:srgbClr val="FF8501"/>
                          </a:solidFill>
                          <a:miter lim="800000"/>
                        </a:ln>
                      </wps:spPr>
                      <wps:txbx>
                        <w:txbxContent>
                          <w:p w:rsidR="00EE77FE" w:rsidRDefault="00EE77FE">
                            <w:pPr>
                              <w:spacing w:after="0" w:line="276" w:lineRule="auto"/>
                              <w:jc w:val="center"/>
                              <w:rPr>
                                <w:rFonts w:ascii="Swis721 Th BT" w:hAnsi="Swis721 Th BT"/>
                                <w:b/>
                                <w:bCs/>
                                <w:color w:val="FFFFFF" w:themeColor="background1"/>
                              </w:rPr>
                            </w:pPr>
                            <w:r>
                              <w:rPr>
                                <w:rFonts w:ascii="Swis721 Th BT" w:hAnsi="Swis721 Th BT"/>
                                <w:b/>
                                <w:bCs/>
                                <w:color w:val="FFFFFF" w:themeColor="background1"/>
                              </w:rPr>
                              <w:t>Grupo 2 (n=38)</w:t>
                            </w:r>
                          </w:p>
                          <w:p w:rsidR="00EE77FE" w:rsidRDefault="00EE77FE">
                            <w:pPr>
                              <w:spacing w:after="0" w:line="276"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EE77FE" w:rsidRDefault="00EE77FE">
                            <w:pPr>
                              <w:spacing w:after="0" w:line="276" w:lineRule="auto"/>
                              <w:jc w:val="center"/>
                              <w:rPr>
                                <w:rFonts w:ascii="Swis721 Th BT" w:hAnsi="Swis721 Th BT" w:cstheme="minorHAnsi"/>
                                <w:color w:val="FFFFFF" w:themeColor="background1"/>
                                <w:sz w:val="23"/>
                                <w:szCs w:val="23"/>
                              </w:rPr>
                            </w:pPr>
                            <w:r>
                              <w:rPr>
                                <w:rFonts w:ascii="Swis721 Th BT" w:hAnsi="Swis721 Th BT"/>
                                <w:bCs/>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174" o:spid="_x0000_s1417" type="#_x0000_t202" style="position:absolute;margin-left:270.8pt;margin-top:.5pt;width:180pt;height:70.95pt;z-index:2521292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" fillcolor="#ff8501" strokecolor="#ff8501">
                <v:textbox>
                  <w:txbxContent>
                    <w:p w14:paraId="1F0C3DEC" w14:textId="77777777" w:rsidR="00EE77FE" w:rsidRDefault="00EE77FE">
                      <w:pPr>
                        <w:spacing w:after="0" w:line="276" w:lineRule="auto"/>
                        <w:jc w:val="center"/>
                        <w:rPr>
                          <w:rFonts w:ascii="Swis721 Th BT" w:hAnsi="Swis721 Th BT"/>
                          <w:b/>
                          <w:bCs/>
                          <w:color w:val="FFFFFF" w:themeColor="background1"/>
                        </w:rPr>
                      </w:pPr>
                      <w:r>
                        <w:rPr>
                          <w:rFonts w:ascii="Swis721 Th BT" w:hAnsi="Swis721 Th BT"/>
                          <w:b/>
                          <w:bCs/>
                          <w:color w:val="FFFFFF" w:themeColor="background1"/>
                        </w:rPr>
                        <w:t>Grupo 2 (n=38)</w:t>
                      </w:r>
                    </w:p>
                    <w:p w14:paraId="33B037DF" w14:textId="77777777" w:rsidR="00EE77FE" w:rsidRDefault="00EE77FE">
                      <w:pPr>
                        <w:spacing w:after="0" w:line="276"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A5C275A" w14:textId="77777777" w:rsidR="00EE77FE" w:rsidRDefault="00EE77FE">
                      <w:pPr>
                        <w:spacing w:after="0" w:line="276" w:lineRule="auto"/>
                        <w:jc w:val="center"/>
                        <w:rPr>
                          <w:rFonts w:ascii="Swis721 Th BT" w:hAnsi="Swis721 Th BT" w:cstheme="minorHAnsi"/>
                          <w:color w:val="FFFFFF" w:themeColor="background1"/>
                          <w:sz w:val="23"/>
                          <w:szCs w:val="23"/>
                        </w:rPr>
                      </w:pPr>
                      <w:r>
                        <w:rPr>
                          <w:rFonts w:ascii="Swis721 Th BT" w:hAnsi="Swis721 Th BT"/>
                          <w:bCs/>
                          <w:color w:val="FFFFFF" w:themeColor="background1"/>
                          <w:sz w:val="23"/>
                          <w:szCs w:val="23"/>
                        </w:rPr>
                        <w:t>Dose diária</w:t>
                      </w:r>
                    </w:p>
                  </w:txbxContent>
                </v:textbox>
                <w10:wrap anchorx="margin"/>
              </v:shape>
            </w:pict>
          </mc:Fallback>
        </mc:AlternateContent>
      </w:r>
    </w:p>
    <w:p w:rsidR="00AA6175" w:rsidRDefault="00AA6175">
      <w:pPr>
        <w:pStyle w:val="Subtitulocorpo"/>
        <w:rPr>
          <w:sz w:val="24"/>
          <w:szCs w:val="24"/>
        </w:rPr>
      </w:pPr>
    </w:p>
    <w:p w:rsidR="00AA6175" w:rsidRDefault="00AA6175">
      <w:pPr>
        <w:pStyle w:val="Subtitulocorpo"/>
        <w:rPr>
          <w:sz w:val="24"/>
          <w:szCs w:val="24"/>
        </w:rPr>
      </w:pPr>
    </w:p>
    <w:p w:rsidR="00AA6175" w:rsidRDefault="00AA6175">
      <w:pPr>
        <w:pStyle w:val="Subtitulocorpo"/>
        <w:rPr>
          <w:sz w:val="24"/>
          <w:szCs w:val="24"/>
        </w:rPr>
      </w:pPr>
    </w:p>
    <w:p w:rsidR="00AA6175" w:rsidRDefault="00AA6175">
      <w:pPr>
        <w:pStyle w:val="Subtitulocorpo"/>
        <w:rPr>
          <w:sz w:val="24"/>
          <w:szCs w:val="24"/>
        </w:rPr>
      </w:pPr>
    </w:p>
    <w:p w:rsidR="00AA6175" w:rsidRPr="00EE77FE" w:rsidRDefault="00E50482" w:rsidP="00EE77FE">
      <w:pPr>
        <w:pStyle w:val="Corpo"/>
        <w:numPr>
          <w:ilvl w:val="0"/>
          <w:numId w:val="97"/>
        </w:numPr>
        <w:tabs>
          <w:tab w:val="left" w:pos="420"/>
        </w:tabs>
        <w:spacing w:line="276" w:lineRule="auto"/>
        <w:rPr>
          <w:sz w:val="20"/>
          <w:szCs w:val="20"/>
        </w:rPr>
      </w:pPr>
      <w:r w:rsidRPr="00EE77FE">
        <w:rPr>
          <w:sz w:val="20"/>
          <w:szCs w:val="20"/>
        </w:rPr>
        <w:t xml:space="preserve">Esse processo ocorreu por três ciclos menstruais; </w:t>
      </w:r>
    </w:p>
    <w:p w:rsidR="00AA6175" w:rsidRPr="00EE77FE" w:rsidRDefault="00E50482" w:rsidP="00EE77FE">
      <w:pPr>
        <w:pStyle w:val="Corpo"/>
        <w:numPr>
          <w:ilvl w:val="0"/>
          <w:numId w:val="97"/>
        </w:numPr>
        <w:tabs>
          <w:tab w:val="left" w:pos="420"/>
        </w:tabs>
        <w:spacing w:line="276" w:lineRule="auto"/>
        <w:rPr>
          <w:sz w:val="20"/>
          <w:szCs w:val="20"/>
        </w:rPr>
      </w:pPr>
      <w:r w:rsidRPr="00EE77FE">
        <w:rPr>
          <w:sz w:val="20"/>
          <w:szCs w:val="20"/>
        </w:rPr>
        <w:t>Níveis séricos de vitamina D, função renal e enzimas hepáticas também foram medidos antes e após a intervenção</w:t>
      </w:r>
      <w:r>
        <w:rPr>
          <w:sz w:val="20"/>
          <w:szCs w:val="20"/>
        </w:rPr>
        <w:t>.</w:t>
      </w:r>
    </w:p>
    <w:p w:rsidR="00AA6175" w:rsidRDefault="00AA6175">
      <w:pPr>
        <w:pStyle w:val="Subtitulocorpo"/>
        <w:rPr>
          <w:sz w:val="16"/>
          <w:szCs w:val="16"/>
        </w:rPr>
      </w:pPr>
    </w:p>
    <w:p w:rsidR="00AA6175" w:rsidRDefault="00E50482">
      <w:pPr>
        <w:pStyle w:val="Subtitulocorpo"/>
        <w:rPr>
          <w:color w:val="0070C0"/>
          <w:sz w:val="24"/>
          <w:szCs w:val="24"/>
        </w:rPr>
      </w:pPr>
      <w:r>
        <w:rPr>
          <w:color w:val="0070C0"/>
          <w:sz w:val="24"/>
          <w:szCs w:val="24"/>
        </w:rPr>
        <w:t>Resultados:</w:t>
      </w:r>
    </w:p>
    <w:p w:rsidR="00AA6175" w:rsidRDefault="00AA6175">
      <w:pPr>
        <w:pStyle w:val="Subtitulocorpo"/>
        <w:rPr>
          <w:sz w:val="24"/>
          <w:szCs w:val="24"/>
        </w:rPr>
      </w:pPr>
    </w:p>
    <w:p w:rsidR="00AA6175" w:rsidRDefault="00E50482">
      <w:pPr>
        <w:pStyle w:val="Corpo"/>
        <w:numPr>
          <w:ilvl w:val="0"/>
          <w:numId w:val="71"/>
        </w:numPr>
        <w:spacing w:line="276" w:lineRule="auto"/>
        <w:rPr>
          <w:sz w:val="21"/>
          <w:szCs w:val="21"/>
        </w:rPr>
      </w:pPr>
      <w:r>
        <w:rPr>
          <w:sz w:val="21"/>
          <w:szCs w:val="21"/>
        </w:rPr>
        <w:t>A curcumina aumentou significativamente os níveis séricos médios (IQR) de vitamina D, de 12,8 ng/ml para 16,2 ng/ml (p=0,045), comparado com placebo, 18,6 ng/ml para 21,3 ng/ml (p = 0,17);</w:t>
      </w:r>
    </w:p>
    <w:p w:rsidR="00AA6175" w:rsidRDefault="00E50482">
      <w:pPr>
        <w:pStyle w:val="Corpo"/>
        <w:numPr>
          <w:ilvl w:val="0"/>
          <w:numId w:val="71"/>
        </w:numPr>
        <w:spacing w:line="276" w:lineRule="auto"/>
        <w:rPr>
          <w:sz w:val="21"/>
          <w:szCs w:val="21"/>
        </w:rPr>
      </w:pPr>
      <w:r>
        <w:rPr>
          <w:sz w:val="21"/>
          <w:szCs w:val="21"/>
        </w:rPr>
        <w:t>Os níveis séricos de aspartato aminotransferase e bilirrubina direta foram reduzidos ao final do estudo no grupo curcumina (p &lt; 0,05), mas não mudaram significativamente no grupo controle (p &gt; 0,05);</w:t>
      </w:r>
    </w:p>
    <w:p w:rsidR="00AA6175" w:rsidRDefault="00E50482">
      <w:pPr>
        <w:pStyle w:val="Corpo"/>
        <w:numPr>
          <w:ilvl w:val="0"/>
          <w:numId w:val="71"/>
        </w:numPr>
        <w:spacing w:line="276" w:lineRule="auto"/>
        <w:rPr>
          <w:sz w:val="21"/>
          <w:szCs w:val="21"/>
        </w:rPr>
      </w:pPr>
      <w:r>
        <w:rPr>
          <w:sz w:val="21"/>
          <w:szCs w:val="21"/>
        </w:rPr>
        <w:t>Finalmente, não foram detectadas diferenças significativas nos níveis de glicemia de jejum entre os grupos curcumina e placebo.</w:t>
      </w:r>
    </w:p>
    <w:p w:rsidR="00AA6175" w:rsidRDefault="00AA6175">
      <w:pPr>
        <w:pStyle w:val="Corpo"/>
        <w:spacing w:line="276" w:lineRule="auto"/>
        <w:rPr>
          <w:sz w:val="16"/>
          <w:szCs w:val="16"/>
        </w:rPr>
      </w:pPr>
    </w:p>
    <w:p w:rsidR="00AA6175" w:rsidRDefault="00E50482">
      <w:pPr>
        <w:pStyle w:val="Subtitulocorpo"/>
        <w:rPr>
          <w:color w:val="0070C0"/>
          <w:sz w:val="24"/>
          <w:szCs w:val="24"/>
        </w:rPr>
      </w:pPr>
      <w:r>
        <w:rPr>
          <w:color w:val="0070C0"/>
          <w:sz w:val="24"/>
          <w:szCs w:val="24"/>
        </w:rPr>
        <w:t>Conclusão:</w:t>
      </w:r>
    </w:p>
    <w:p w:rsidR="00AA6175" w:rsidRDefault="00AA6175">
      <w:pPr>
        <w:pStyle w:val="Subtitulocorpo"/>
        <w:rPr>
          <w:sz w:val="10"/>
          <w:szCs w:val="10"/>
        </w:rPr>
      </w:pPr>
    </w:p>
    <w:p w:rsidR="00AA6175" w:rsidRDefault="00E50482">
      <w:pPr>
        <w:pStyle w:val="Corpo"/>
        <w:spacing w:line="276" w:lineRule="auto"/>
        <w:jc w:val="center"/>
        <w:rPr>
          <w:b/>
          <w:i/>
        </w:rPr>
      </w:pPr>
      <w:r>
        <w:rPr>
          <w:b/>
          <w:i/>
        </w:rPr>
        <w:t>A suplementação de curcumina em mulheres com síndrome pré-menstrual e dismenorreia melhorou os níveis de vitamina D e normalizou a função hepática. Porém, não foram observadas diferenças na glicemia.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iCs/>
        </w:rPr>
      </w:pPr>
      <w:r>
        <w:rPr>
          <w:b/>
          <w:bCs/>
          <w:i/>
          <w:iCs/>
        </w:rPr>
        <w:t>Curcumina Melhora a Função Hepática e os Níveis de Vitamina D</w:t>
      </w:r>
    </w:p>
    <w:p w:rsidR="00AA6175" w:rsidRDefault="00AA6175">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Curcumina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Curcumina......….……..............….500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Piperina...............................................5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5" w:name="_Toc132097885"/>
      <w:r>
        <w:rPr>
          <w:i/>
        </w:rPr>
        <w:t>Chlorella</w:t>
      </w:r>
      <w:bookmarkEnd w:id="145"/>
    </w:p>
    <w:p w:rsidR="00AA6175" w:rsidRPr="00EE77FE" w:rsidRDefault="00E50482">
      <w:pPr>
        <w:pStyle w:val="Corpo"/>
        <w:jc w:val="center"/>
        <w:rPr>
          <w:color w:val="0070C0"/>
        </w:rPr>
      </w:pPr>
      <w:r w:rsidRPr="00EE77FE">
        <w:rPr>
          <w:b/>
          <w:color w:val="0070C0"/>
          <w:sz w:val="40"/>
        </w:rPr>
        <w:t>Melhora os Parêmetros Avaliados em Pacientes com Dismenorreia</w:t>
      </w:r>
    </w:p>
    <w:p w:rsidR="00AA6175" w:rsidRDefault="00AA6175">
      <w:pPr>
        <w:pStyle w:val="Subtitulocorpo"/>
        <w:rPr>
          <w:sz w:val="22"/>
        </w:rPr>
      </w:pPr>
    </w:p>
    <w:p w:rsidR="00AA6175" w:rsidRDefault="00E50482">
      <w:pPr>
        <w:pStyle w:val="Corpo"/>
        <w:spacing w:after="120"/>
        <w:rPr>
          <w:sz w:val="24"/>
        </w:rPr>
      </w:pPr>
      <w:r>
        <w:rPr>
          <w:sz w:val="24"/>
        </w:rPr>
        <w:t xml:space="preserve">O objetivo desse estudo foi avaliar os efeitos da suplementação de </w:t>
      </w:r>
      <w:r>
        <w:rPr>
          <w:i/>
          <w:sz w:val="24"/>
        </w:rPr>
        <w:t xml:space="preserve">Chlorella </w:t>
      </w:r>
      <w:r>
        <w:rPr>
          <w:sz w:val="24"/>
        </w:rPr>
        <w:t xml:space="preserve">na severidade da dor menstrual em mulheres jovens com dismenorreia primária </w:t>
      </w:r>
      <w:r>
        <w:rPr>
          <w:sz w:val="24"/>
        </w:rPr>
        <w:fldChar w:fldCharType="begin">
          <w:fldData xml:space="preserve">PEVuZE5vdGU+PENpdGU+PEF1dGhvcj5IYWlkYXJpPC9BdXRob3I+PFllYXI+MjAxODwvWWVhcj48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==
</w:fldData>
        </w:fldChar>
      </w:r>
      <w:r>
        <w:rPr>
          <w:sz w:val="24"/>
        </w:rPr>
        <w:instrText xml:space="preserve"> ADDIN EN.CITE </w:instrText>
      </w:r>
      <w:r>
        <w:rPr>
          <w:sz w:val="24"/>
        </w:rPr>
        <w:fldChar w:fldCharType="begin">
          <w:fldData xml:space="preserve">PEVuZE5vdGU+PENpdGU+PEF1dGhvcj5IYWlkYXJpPC9BdXRob3I+PFllYXI+MjAxODwvWWVhcj48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==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(Haidari</w:t>
      </w:r>
      <w:r>
        <w:rPr>
          <w:i/>
          <w:sz w:val="24"/>
        </w:rPr>
        <w:t xml:space="preserve"> et al.</w:t>
      </w:r>
      <w:r>
        <w:rPr>
          <w:sz w:val="24"/>
        </w:rPr>
        <w:t>, 2018)</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133376" behindDoc="0" locked="0" layoutInCell="1" allowOverlap="1">
                <wp:simplePos x="0" y="0"/>
                <wp:positionH relativeFrom="margin">
                  <wp:align>right</wp:align>
                </wp:positionH>
                <wp:positionV relativeFrom="paragraph">
                  <wp:posOffset>94615</wp:posOffset>
                </wp:positionV>
                <wp:extent cx="5732145" cy="518160"/>
                <wp:effectExtent l="0" t="0" r="21590" b="15240"/>
                <wp:wrapNone/>
                <wp:docPr id="1178" name="Caixa de texto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Nesse estudo clínico, 44 mulheres (idade entre 18 e 35 anos) com dismenorreia primária foram randomizadas em 2 grupos para receberem: </w:t>
                            </w:r>
                          </w:p>
                        </w:txbxContent>
                      </wps:txbx>
                      <wps:bodyPr rot="0" vert="horz" wrap="square" lIns="91440" tIns="45720" rIns="91440" bIns="45720" anchor="t" anchorCtr="0" upright="1">
                        <a:noAutofit/>
                      </wps:bodyPr>
                    </wps:wsp>
                  </a:graphicData>
                </a:graphic>
              </wp:anchor>
            </w:drawing>
          </mc:Choice>
          <mc:Fallback>
            <w:pict>
              <v:shape id="Caixa de texto 1178" o:spid="_x0000_s1418" type="#_x0000_t202" style="position:absolute;left:0;text-align:left;margin-left:400.15pt;margin-top:7.45pt;width:451.35pt;height:40.8pt;z-index:2521333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" fillcolor="white [3212]" strokecolor="#ff8501">
                <v:textbox>
                  <w:txbxContent>
                    <w:p w14:paraId="0B7F14C8" w14:textId="77777777" w:rsidR="00EE77FE" w:rsidRDefault="00EE77FE">
                      <w:pPr>
                        <w:jc w:val="center"/>
                        <w:rPr>
                          <w:rFonts w:ascii="Swis721 Th BT" w:hAnsi="Swis721 Th BT"/>
                          <w:sz w:val="23"/>
                          <w:szCs w:val="23"/>
                        </w:rPr>
                      </w:pPr>
                      <w:r>
                        <w:rPr>
                          <w:rFonts w:ascii="Swis721 Th BT" w:hAnsi="Swis721 Th BT"/>
                          <w:sz w:val="23"/>
                          <w:szCs w:val="23"/>
                        </w:rPr>
                        <w:t xml:space="preserve">Nesse estudo clínico, 44 mulheres (idade entre 18 e 35 anos) com dismenorreia primária foram randomizadas em 2 grupos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31328" behindDoc="0" locked="0" layoutInCell="1" allowOverlap="1">
                <wp:simplePos x="0" y="0"/>
                <wp:positionH relativeFrom="column">
                  <wp:posOffset>4662805</wp:posOffset>
                </wp:positionH>
                <wp:positionV relativeFrom="paragraph">
                  <wp:posOffset>34925</wp:posOffset>
                </wp:positionV>
                <wp:extent cx="226695" cy="138430"/>
                <wp:effectExtent l="0" t="0" r="1905" b="0"/>
                <wp:wrapNone/>
                <wp:docPr id="1180" name="Triângulo isósceles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80" o:spid="_x0000_s1026" o:spt="5" type="#_x0000_t5" style="position:absolute;left:0pt;flip:y;margin-left:367.15pt;margin-top:2.75pt;height:10.9pt;width:17.85pt;z-index:252131328;mso-width-relative:page;mso-height-relative:page;" fillcolor="#D9D9D9 [3212]" filled="t" stroked="f" coordsize="21600,21600" o:gfxdata="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h1+0p&#10;1wAAAAgBAAAPAAAAAAAAAAEAIAAAACIAAABkcnMvZG93bnJldi54bWxQSwECFAAUAAAACACHTuJA&#10;iF5RWFsCAACp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32352" behindDoc="0" locked="0" layoutInCell="1" allowOverlap="1">
                <wp:simplePos x="0" y="0"/>
                <wp:positionH relativeFrom="column">
                  <wp:posOffset>844550</wp:posOffset>
                </wp:positionH>
                <wp:positionV relativeFrom="paragraph">
                  <wp:posOffset>48895</wp:posOffset>
                </wp:positionV>
                <wp:extent cx="226695" cy="138430"/>
                <wp:effectExtent l="0" t="0" r="1905" b="0"/>
                <wp:wrapNone/>
                <wp:docPr id="1179" name="Triângulo isósceles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79" o:spid="_x0000_s1026" o:spt="5" type="#_x0000_t5" style="position:absolute;left:0pt;flip:y;margin-left:66.5pt;margin-top:3.85pt;height:10.9pt;width:17.85pt;z-index:252132352;mso-width-relative:page;mso-height-relative:page;" fillcolor="#D9D9D9 [3212]" filled="t" stroked="f" coordsize="21600,21600" o:gfxdata="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zwN93&#10;1gAAAAgBAAAPAAAAAAAAAAEAIAAAACIAAABkcnMvZG93bnJldi54bWxQSwECFAAUAAAACACHTuJA&#10;pS1Jt1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34400" behindDoc="0" locked="0" layoutInCell="1" allowOverlap="1">
                <wp:simplePos x="0" y="0"/>
                <wp:positionH relativeFrom="column">
                  <wp:posOffset>3837305</wp:posOffset>
                </wp:positionH>
                <wp:positionV relativeFrom="paragraph">
                  <wp:posOffset>113030</wp:posOffset>
                </wp:positionV>
                <wp:extent cx="1905000" cy="781685"/>
                <wp:effectExtent l="0" t="0" r="19050" b="18415"/>
                <wp:wrapNone/>
                <wp:docPr id="1181" name="Caixa de texto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181" o:spid="_x0000_s1419" type="#_x0000_t202" style="position:absolute;left:0;text-align:left;margin-left:302.15pt;margin-top:8.9pt;width:150pt;height:61.55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" fillcolor="#ff8501" strokecolor="#ff8501">
                <v:textbox>
                  <w:txbxContent>
                    <w:p w14:paraId="109040A4"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90C7BBE"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130304" behindDoc="0" locked="0" layoutInCell="1" allowOverlap="1">
                <wp:simplePos x="0" y="0"/>
                <wp:positionH relativeFrom="column">
                  <wp:posOffset>635</wp:posOffset>
                </wp:positionH>
                <wp:positionV relativeFrom="paragraph">
                  <wp:posOffset>127000</wp:posOffset>
                </wp:positionV>
                <wp:extent cx="1913890" cy="781685"/>
                <wp:effectExtent l="0" t="0" r="10160" b="18415"/>
                <wp:wrapNone/>
                <wp:docPr id="1182" name="Caixa de texto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Chlorella</w:t>
                            </w:r>
                          </w:p>
                          <w:p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1500 mg ao dia</w:t>
                            </w:r>
                            <w:r>
                              <w:rPr>
                                <w:rFonts w:ascii="Swis721 Th BT" w:hAnsi="Swis721 Th BT"/>
                                <w:i/>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182" o:spid="_x0000_s1420" type="#_x0000_t202" style="position:absolute;left:0;text-align:left;margin-left:.05pt;margin-top:10pt;width:150.7pt;height:61.55pt;z-index:25213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" fillcolor="#ff8501" strokecolor="#ff8501">
                <v:textbox>
                  <w:txbxContent>
                    <w:p w14:paraId="5375804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Chlorella</w:t>
                      </w:r>
                    </w:p>
                    <w:p w14:paraId="5DC62A68" w14:textId="77777777"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1500 mg ao dia</w:t>
                      </w:r>
                      <w:r>
                        <w:rPr>
                          <w:rFonts w:ascii="Swis721 Th BT" w:hAnsi="Swis721 Th BT"/>
                          <w:i/>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No grupo suplementado com </w:t>
      </w:r>
      <w:r>
        <w:rPr>
          <w:i/>
          <w:sz w:val="24"/>
        </w:rPr>
        <w:t>Chlorella,</w:t>
      </w:r>
      <w:r>
        <w:rPr>
          <w:sz w:val="24"/>
        </w:rPr>
        <w:t xml:space="preserve"> houve redução significativa de prostaglandina E2 (PGE2), prostaglandina F2</w:t>
      </w:r>
      <w:r>
        <w:rPr>
          <w:rFonts w:ascii="Times New Roman" w:hAnsi="Times New Roman" w:cs="Times New Roman"/>
          <w:sz w:val="24"/>
        </w:rPr>
        <w:t xml:space="preserve"> α</w:t>
      </w:r>
      <w:r>
        <w:rPr>
          <w:sz w:val="24"/>
        </w:rPr>
        <w:t xml:space="preserve"> (PGF2</w:t>
      </w:r>
      <w:r>
        <w:rPr>
          <w:rFonts w:ascii="Times New Roman" w:hAnsi="Times New Roman" w:cs="Times New Roman"/>
          <w:sz w:val="24"/>
        </w:rPr>
        <w:t>α</w:t>
      </w:r>
      <w:r>
        <w:rPr>
          <w:sz w:val="24"/>
        </w:rPr>
        <w:t>) proteína C reativa de alta sensibilidade (PCR-as) e malondialdeído (MDA);</w:t>
      </w:r>
    </w:p>
    <w:p w:rsidR="00AA6175" w:rsidRDefault="00E50482">
      <w:pPr>
        <w:pStyle w:val="Corpo"/>
        <w:numPr>
          <w:ilvl w:val="0"/>
          <w:numId w:val="5"/>
        </w:numPr>
        <w:spacing w:after="120"/>
        <w:rPr>
          <w:sz w:val="24"/>
        </w:rPr>
      </w:pPr>
      <w:r>
        <w:rPr>
          <w:sz w:val="24"/>
        </w:rPr>
        <w:t>A severidade e duração da dor na dismenorreia reduziram significativamente no grupo 1 comparado ao grupo controle;</w:t>
      </w:r>
    </w:p>
    <w:p w:rsidR="00AA6175" w:rsidRDefault="00E50482">
      <w:pPr>
        <w:pStyle w:val="Corpo"/>
        <w:numPr>
          <w:ilvl w:val="0"/>
          <w:numId w:val="5"/>
        </w:numPr>
        <w:spacing w:after="120"/>
        <w:rPr>
          <w:sz w:val="24"/>
        </w:rPr>
      </w:pPr>
      <w:r>
        <w:rPr>
          <w:sz w:val="24"/>
        </w:rPr>
        <w:t>Os sintomas sistêmicos da dismenorreia (fadiga, dor de cabeça, náusea, vômito e falta de energia) reduziram no grupo 1;</w:t>
      </w:r>
    </w:p>
    <w:p w:rsidR="00AA6175" w:rsidRDefault="00E50482">
      <w:pPr>
        <w:pStyle w:val="Corpo"/>
        <w:numPr>
          <w:ilvl w:val="0"/>
          <w:numId w:val="5"/>
        </w:numPr>
        <w:spacing w:after="120"/>
        <w:rPr>
          <w:sz w:val="24"/>
        </w:rPr>
      </w:pPr>
      <w:r>
        <w:rPr>
          <w:sz w:val="24"/>
        </w:rPr>
        <w:t>A média das características menstruais, índice antropométrico, energia diária e ingestão de macronutrientes em ambos os grupos não foram alterados significativamente.</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 estudo demonstrou que a suplementação de </w:t>
      </w:r>
      <w:r>
        <w:rPr>
          <w:b/>
        </w:rPr>
        <w:t>Chlorella</w:t>
      </w:r>
      <w:r>
        <w:rPr>
          <w:b/>
          <w:i/>
        </w:rPr>
        <w:t xml:space="preserve"> pode reduzir a severidade da dor e sintomas sistêmicos, além de melhorar os níveis séricos de prostaglandinas, marcadores inflamatórios e oxidativos, em mulheres com dismenorreia primária.</w:t>
      </w: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dos Marcadores Oxidativos, Inflamatórios, Severidade e Duração dos Sintomas de Dismenorreia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Chlorella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Chlorella</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3 cápsulas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6" w:name="_Toc132097886"/>
      <w:r>
        <w:t>Óleo de Lavanda</w:t>
      </w:r>
      <w:bookmarkEnd w:id="146"/>
    </w:p>
    <w:p w:rsidR="00AA6175" w:rsidRDefault="00E50482">
      <w:pPr>
        <w:pStyle w:val="Subtitulocorpo"/>
        <w:jc w:val="center"/>
        <w:rPr>
          <w:color w:val="0666A6"/>
          <w:szCs w:val="24"/>
        </w:rPr>
      </w:pPr>
      <w:r>
        <w:rPr>
          <w:color w:val="0666A6"/>
          <w:szCs w:val="24"/>
        </w:rPr>
        <w:t>Aromaterapia é Eficaz na Melhora dos Sintomas da SPM</w:t>
      </w:r>
    </w:p>
    <w:p w:rsidR="00AA6175" w:rsidRDefault="00AA6175">
      <w:pPr>
        <w:pStyle w:val="Subtitulocorpo"/>
        <w:rPr>
          <w:sz w:val="22"/>
        </w:rPr>
      </w:pPr>
    </w:p>
    <w:p w:rsidR="00AA6175" w:rsidRDefault="00E50482">
      <w:pPr>
        <w:pStyle w:val="Corpo"/>
        <w:spacing w:after="120"/>
        <w:rPr>
          <w:sz w:val="24"/>
        </w:rPr>
      </w:pPr>
      <w:r>
        <w:rPr>
          <w:sz w:val="24"/>
        </w:rPr>
        <w:t xml:space="preserve">Este estudo teve como objetivo determinar os efeitos da aromaterapia na síndrome pré-menstrual em estudantes universitárias </w:t>
      </w:r>
      <w:r>
        <w:rPr>
          <w:sz w:val="24"/>
        </w:rPr>
        <w:fldChar w:fldCharType="begin"/>
      </w:r>
      <w:r>
        <w:rPr>
          <w:sz w:val="24"/>
        </w:rPr>
        <w:instrText xml:space="preserve"> ADDIN EN.CITE &lt;EndNote&gt;&lt;Cite&gt;&lt;Author&gt;Uzuncakmak&lt;/Author&gt;&lt;Year&gt;2018&lt;/Year&gt;&lt;IDText&gt;Effect of aromatherapy on coping with premenstrual syndrome: A randomized controlled trial&lt;/IDText&gt;&lt;DisplayText&gt;(Uzuncakmak e Ayaz Alkaya, 2018)&lt;/DisplayText&gt;&lt;record&gt;&lt;dates&gt;&lt;pub-dates&gt;&lt;date&gt;Feb&lt;/date&gt;&lt;/pub-dates&gt;&lt;year&gt;2018&lt;/year&gt;&lt;/dates&gt;&lt;keywords&gt;&lt;keyword&gt;Administration, Inhalation&lt;/keyword&gt;&lt;keyword&gt;Adult&lt;/keyword&gt;&lt;keyword&gt;*Aromatherapy&lt;/keyword&gt;&lt;keyword&gt;Female&lt;/keyword&gt;&lt;keyword&gt;Humans&lt;/keyword&gt;&lt;keyword&gt;Oils, Volatile/administration &amp;amp; dosage/therapeutic use&lt;/keyword&gt;&lt;keyword&gt;Plant Oils/administration &amp;amp; dosage/therapeutic use&lt;/keyword&gt;&lt;keyword&gt;Premenstrual Syndrome/*physiopathology/*therapy&lt;/keyword&gt;&lt;keyword&gt;Surveys and Questionnaires&lt;/keyword&gt;&lt;keyword&gt;Young Adult&lt;/keyword&gt;&lt;keyword&gt;Aromatherapy&lt;/keyword&gt;&lt;keyword&gt;Inhalation&lt;/keyword&gt;&lt;keyword&gt;Premenstrual syndrome&lt;/keyword&gt;&lt;/keywords&gt;&lt;isbn&gt;0965-2299&lt;/isbn&gt;&lt;titles&gt;&lt;title&gt;Effect of aromatherapy on coping with premenstrual syndrome: A randomized controlled trial&lt;/title&gt;&lt;secondary-title&gt;Complement Ther Med&lt;/secondary-title&gt;&lt;alt-title&gt;Complementary therapies in medicine&lt;/alt-title&gt;&lt;/titles&gt;&lt;pages&gt;63-67&lt;/pages&gt;&lt;contributors&gt;&lt;authors&gt;&lt;author&gt;Uzuncakmak, T.&lt;/author&gt;&lt;author&gt;Ayaz Alkaya, S.&lt;/author&gt;&lt;/authors&gt;&lt;/contributors&gt;&lt;edition&gt;2018/02/21&lt;/edition&gt;&lt;language&gt;eng&lt;/language&gt;&lt;added-date format="utc"&gt;1544630946&lt;/added-date&gt;&lt;ref-type name="Journal Article"&gt;17&lt;/ref-type&gt;&lt;auth-address&gt;Bozok University, School of Health, Yozgat, Turkey. Electronic address: u.cakmak@windowslive.com.&amp;#xD;Gazi University, Faculty of Health Sciences, Nursing Department, Ankara, Turkey. Electronic address: ayaz_sultan@hotmail.com.&lt;/auth-address&gt;&lt;remote-database-provider&gt;NLM&lt;/remote-database-provider&gt;&lt;rec-number&gt;173&lt;/rec-number&gt;&lt;last-updated-date format="utc"&gt;1544630946&lt;/last-updated-date&gt;&lt;accession-num&gt;29458934&lt;/accession-num&gt;&lt;electronic-resource-num&gt;10.1016/j.ctim.2017.11.022&lt;/electronic-resource-num&gt;&lt;volume&gt;36&lt;/volume&gt;&lt;/record&gt;&lt;/Cite&gt;&lt;/EndNote&gt;</w:instrText>
      </w:r>
      <w:r>
        <w:rPr>
          <w:sz w:val="24"/>
        </w:rPr>
        <w:fldChar w:fldCharType="separate"/>
      </w:r>
      <w:r>
        <w:rPr>
          <w:sz w:val="24"/>
        </w:rPr>
        <w:t>(Uzuncakmak e Ayaz Alkaya, 2018)</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145664" behindDoc="0" locked="0" layoutInCell="1" allowOverlap="1">
                <wp:simplePos x="0" y="0"/>
                <wp:positionH relativeFrom="margin">
                  <wp:align>right</wp:align>
                </wp:positionH>
                <wp:positionV relativeFrom="paragraph">
                  <wp:posOffset>94615</wp:posOffset>
                </wp:positionV>
                <wp:extent cx="5732145" cy="518160"/>
                <wp:effectExtent l="0" t="0" r="21590" b="15240"/>
                <wp:wrapNone/>
                <wp:docPr id="897" name="Caixa de texto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Assim, 77 estudantes foram incluídas e acompanhadas por 3 ciclos menstruais, nos quais receberam 10 dias antes até o início do ciclo: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97" o:spid="_x0000_s1421" type="#_x0000_t202" style="position:absolute;left:0;text-align:left;margin-left:400.15pt;margin-top:7.45pt;width:451.35pt;height:40.8pt;z-index:2521456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" fillcolor="white [3212]" strokecolor="#ff8501">
                <v:textbox>
                  <w:txbxContent>
                    <w:p w14:paraId="2EC9C354" w14:textId="57E904A1" w:rsidR="00EE77FE" w:rsidRDefault="00EE77FE">
                      <w:pPr>
                        <w:jc w:val="center"/>
                        <w:rPr>
                          <w:rFonts w:ascii="Swis721 Th BT" w:hAnsi="Swis721 Th BT"/>
                          <w:sz w:val="23"/>
                          <w:szCs w:val="23"/>
                        </w:rPr>
                      </w:pPr>
                      <w:r>
                        <w:rPr>
                          <w:rFonts w:ascii="Swis721 Th BT" w:hAnsi="Swis721 Th BT"/>
                          <w:sz w:val="23"/>
                          <w:szCs w:val="23"/>
                        </w:rPr>
                        <w:t xml:space="preserve">Assim, 77 estudantes foram incluídas e acompanhadas por 3 ciclos menstruais, nos quais receberam 10 dias antes até o início do ciclo: </w:t>
                      </w:r>
                    </w:p>
                    <w:p w14:paraId="0D5747E2"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44640" behindDoc="0" locked="0" layoutInCell="1" allowOverlap="1">
                <wp:simplePos x="0" y="0"/>
                <wp:positionH relativeFrom="column">
                  <wp:posOffset>844550</wp:posOffset>
                </wp:positionH>
                <wp:positionV relativeFrom="paragraph">
                  <wp:posOffset>130175</wp:posOffset>
                </wp:positionV>
                <wp:extent cx="226695" cy="138430"/>
                <wp:effectExtent l="0" t="0" r="1905" b="0"/>
                <wp:wrapNone/>
                <wp:docPr id="913" name="Triângulo isósceles 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13" o:spid="_x0000_s1026" o:spt="5" type="#_x0000_t5" style="position:absolute;left:0pt;flip:y;margin-left:66.5pt;margin-top:10.25pt;height:10.9pt;width:17.85pt;z-index:252144640;mso-width-relative:page;mso-height-relative:page;" fillcolor="#D9D9D9 [3212]" filled="t" stroked="f" coordsize="21600,21600" o:gfxdata="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oDmi&#10;1wAAAAkBAAAPAAAAAAAAAAEAIAAAACIAAABkcnMvZG93bnJldi54bWxQSwECFAAUAAAACACHTuJA&#10;hklbYl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43616" behindDoc="0" locked="0" layoutInCell="1" allowOverlap="1">
                <wp:simplePos x="0" y="0"/>
                <wp:positionH relativeFrom="column">
                  <wp:posOffset>4662805</wp:posOffset>
                </wp:positionH>
                <wp:positionV relativeFrom="paragraph">
                  <wp:posOffset>116205</wp:posOffset>
                </wp:positionV>
                <wp:extent cx="226695" cy="138430"/>
                <wp:effectExtent l="0" t="0" r="1905" b="0"/>
                <wp:wrapNone/>
                <wp:docPr id="899" name="Triângulo isósceles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99" o:spid="_x0000_s1026" o:spt="5" type="#_x0000_t5" style="position:absolute;left:0pt;flip:y;margin-left:367.15pt;margin-top:9.15pt;height:10.9pt;width:17.85pt;z-index:252143616;mso-width-relative:page;mso-height-relative:page;" fillcolor="#D9D9D9 [3212]" filled="t" stroked="f" coordsize="21600,21600" o:gfxdata="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2F+1/&#10;1wAAAAkBAAAPAAAAAAAAAAEAIAAAACIAAABkcnMvZG93bnJldi54bWxQSwECFAAUAAAACACHTuJA&#10;4dwT8VsCAACnBAAADgAAAAAAAAABACAAAAAm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46688" behindDoc="0" locked="0" layoutInCell="1" allowOverlap="1">
                <wp:simplePos x="0" y="0"/>
                <wp:positionH relativeFrom="column">
                  <wp:posOffset>3837305</wp:posOffset>
                </wp:positionH>
                <wp:positionV relativeFrom="paragraph">
                  <wp:posOffset>113030</wp:posOffset>
                </wp:positionV>
                <wp:extent cx="1905000" cy="781685"/>
                <wp:effectExtent l="0" t="0" r="19050" b="18415"/>
                <wp:wrapNone/>
                <wp:docPr id="914" name="Caixa de texto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ctr" anchorCtr="0" upright="1">
                        <a:noAutofit/>
                      </wps:bodyPr>
                    </wps:wsp>
                  </a:graphicData>
                </a:graphic>
              </wp:anchor>
            </w:drawing>
          </mc:Choice>
          <mc:Fallback>
            <w:pict>
              <v:shape id="Caixa de texto 914" o:spid="_x0000_s1422" type="#_x0000_t202" style="position:absolute;left:0;text-align:left;margin-left:302.15pt;margin-top:8.9pt;width:150pt;height:61.5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" fillcolor="#ff8501" strokecolor="#ff8501">
                <v:textbox>
                  <w:txbxContent>
                    <w:p w14:paraId="5730F107"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B9B8AFD" w14:textId="77777777" w:rsidR="00EE77FE" w:rsidRDefault="00EE77FE">
                      <w:pPr>
                        <w:spacing w:after="0" w:line="240" w:lineRule="auto"/>
                        <w:jc w:val="center"/>
                        <w:rPr>
                          <w:rFonts w:ascii="Swis721 Th BT" w:hAnsi="Swis721 Th BT"/>
                          <w:b/>
                          <w:color w:val="FFFFFF" w:themeColor="background1"/>
                          <w:sz w:val="23"/>
                          <w:szCs w:val="23"/>
                        </w:rPr>
                      </w:pPr>
                    </w:p>
                    <w:p w14:paraId="692FBF89" w14:textId="77777777" w:rsidR="00EE77FE" w:rsidRDefault="00EE77FE">
                      <w:pPr>
                        <w:spacing w:after="0" w:line="240" w:lineRule="auto"/>
                        <w:jc w:val="center"/>
                      </w:pPr>
                      <w:r>
                        <w:rPr>
                          <w:rFonts w:ascii="Swis721 Th BT" w:hAnsi="Swis721 Th BT"/>
                          <w:color w:val="FFFFFF" w:themeColor="background1"/>
                          <w:sz w:val="23"/>
                          <w:szCs w:val="23"/>
                        </w:rPr>
                        <w:t>Controle</w:t>
                      </w:r>
                    </w:p>
                  </w:txbxContent>
                </v:textbox>
              </v:shape>
            </w:pict>
          </mc:Fallback>
        </mc:AlternateContent>
      </w:r>
      <w:r>
        <w:rPr>
          <w:noProof/>
          <w:lang w:eastAsia="pt-BR"/>
        </w:rPr>
        <mc:AlternateContent>
          <mc:Choice Requires="wps">
            <w:drawing>
              <wp:anchor distT="0" distB="0" distL="114300" distR="114300" simplePos="0" relativeHeight="252142592" behindDoc="0" locked="0" layoutInCell="1" allowOverlap="1">
                <wp:simplePos x="0" y="0"/>
                <wp:positionH relativeFrom="column">
                  <wp:posOffset>635</wp:posOffset>
                </wp:positionH>
                <wp:positionV relativeFrom="paragraph">
                  <wp:posOffset>127000</wp:posOffset>
                </wp:positionV>
                <wp:extent cx="1913890" cy="781685"/>
                <wp:effectExtent l="0" t="0" r="10160" b="18415"/>
                <wp:wrapNone/>
                <wp:docPr id="915" name="Caixa de texto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Aromaterapia com Óleo de Lavanda</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Diariamente</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15" o:spid="_x0000_s1423" type="#_x0000_t202" style="position:absolute;left:0;text-align:left;margin-left:.05pt;margin-top:10pt;width:150.7pt;height:61.5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" fillcolor="#ff8501" strokecolor="#ff8501">
                <v:textbox>
                  <w:txbxContent>
                    <w:p w14:paraId="1AD2F0F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Aromaterapia com Óleo de Lavanda</w:t>
                      </w:r>
                    </w:p>
                    <w:p w14:paraId="29721243"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Diariamente</w:t>
                      </w:r>
                    </w:p>
                    <w:p w14:paraId="18335D79"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AA6175">
      <w:pPr>
        <w:pStyle w:val="Corpo"/>
        <w:rPr>
          <w:b/>
          <w:color w:val="0070C0"/>
          <w:sz w:val="25"/>
          <w:szCs w:val="25"/>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Houve diferença estatisticamente significativa nos escores médios de SPM entre os grupos;</w:t>
      </w:r>
    </w:p>
    <w:p w:rsidR="00AA6175" w:rsidRDefault="00E50482">
      <w:pPr>
        <w:pStyle w:val="Corpo"/>
        <w:numPr>
          <w:ilvl w:val="0"/>
          <w:numId w:val="5"/>
        </w:numPr>
        <w:spacing w:after="120"/>
        <w:rPr>
          <w:sz w:val="24"/>
        </w:rPr>
      </w:pPr>
      <w:r>
        <w:rPr>
          <w:sz w:val="24"/>
        </w:rPr>
        <w:t>Foi observada diferença significativa entre os grupos em termos da escala de SPM e sub-dimensões de ansiedade, afeto depressivo, dor, inchaço e pensamentos depressivos no início e no ciclo 3.</w:t>
      </w:r>
    </w:p>
    <w:p w:rsidR="00AA6175" w:rsidRDefault="00E50482">
      <w:pPr>
        <w:pStyle w:val="Corpo"/>
        <w:spacing w:after="120"/>
        <w:jc w:val="center"/>
        <w:rPr>
          <w:b/>
          <w:sz w:val="24"/>
        </w:rPr>
      </w:pPr>
      <w:r>
        <w:rPr>
          <w:b/>
          <w:sz w:val="24"/>
        </w:rPr>
        <w:t>Média dos Escores de SPM</w:t>
      </w:r>
    </w:p>
    <w:tbl>
      <w:tblPr>
        <w:tblStyle w:val="TabelaSimples21"/>
        <w:tblW w:w="0" w:type="auto"/>
        <w:jc w:val="center"/>
        <w:tblLook w:val="04A0" w:firstRow="1" w:lastRow="0" w:firstColumn="1" w:lastColumn="0" w:noHBand="0" w:noVBand="1"/>
      </w:tblPr>
      <w:tblGrid>
        <w:gridCol w:w="1632"/>
        <w:gridCol w:w="1615"/>
        <w:gridCol w:w="1615"/>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2" w:type="dxa"/>
          </w:tcPr>
          <w:p w:rsidR="00AA6175" w:rsidRDefault="00E50482">
            <w:pPr>
              <w:pStyle w:val="Corpo"/>
              <w:spacing w:before="80" w:after="80"/>
              <w:jc w:val="center"/>
              <w:rPr>
                <w:b w:val="0"/>
                <w:bCs w:val="0"/>
                <w:sz w:val="22"/>
                <w:szCs w:val="22"/>
              </w:rPr>
            </w:pPr>
            <w:r>
              <w:rPr>
                <w:sz w:val="22"/>
                <w:szCs w:val="22"/>
              </w:rPr>
              <w:t>Período</w:t>
            </w:r>
          </w:p>
        </w:tc>
        <w:tc>
          <w:tcPr>
            <w:tcW w:w="1615" w:type="dxa"/>
          </w:tcPr>
          <w:p w:rsidR="00AA6175" w:rsidRDefault="00E50482">
            <w:pPr>
              <w:pStyle w:val="Corpo"/>
              <w:spacing w:before="80" w:after="8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Grupo 1</w:t>
            </w:r>
          </w:p>
        </w:tc>
        <w:tc>
          <w:tcPr>
            <w:tcW w:w="1615" w:type="dxa"/>
          </w:tcPr>
          <w:p w:rsidR="00AA6175" w:rsidRDefault="00E50482">
            <w:pPr>
              <w:pStyle w:val="Corpo"/>
              <w:spacing w:before="80" w:after="8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Grupo 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1632" w:type="dxa"/>
            <w:tcBorders>
              <w:top w:val="single" w:sz="4" w:space="0" w:color="7F7F7F" w:themeColor="text1" w:themeTint="80"/>
              <w:bottom w:val="single" w:sz="4" w:space="0" w:color="7F7F7F" w:themeColor="text1" w:themeTint="80"/>
            </w:tcBorders>
          </w:tcPr>
          <w:p w:rsidR="00AA6175" w:rsidRDefault="00E50482">
            <w:pPr>
              <w:pStyle w:val="Corpo"/>
              <w:spacing w:before="80" w:after="80"/>
              <w:jc w:val="center"/>
              <w:rPr>
                <w:b w:val="0"/>
                <w:bCs w:val="0"/>
                <w:sz w:val="22"/>
                <w:szCs w:val="22"/>
              </w:rPr>
            </w:pPr>
            <w:r>
              <w:rPr>
                <w:sz w:val="22"/>
                <w:szCs w:val="22"/>
              </w:rPr>
              <w:t>Início</w:t>
            </w:r>
          </w:p>
        </w:tc>
        <w:tc>
          <w:tcPr>
            <w:tcW w:w="1615" w:type="dxa"/>
            <w:tcBorders>
              <w:top w:val="single" w:sz="4" w:space="0" w:color="7F7F7F" w:themeColor="text1" w:themeTint="80"/>
              <w:bottom w:val="single" w:sz="4" w:space="0" w:color="7F7F7F" w:themeColor="text1" w:themeTint="80"/>
            </w:tcBorders>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157,4 ± 19,6</w:t>
            </w:r>
          </w:p>
        </w:tc>
        <w:tc>
          <w:tcPr>
            <w:tcW w:w="1615" w:type="dxa"/>
            <w:tcBorders>
              <w:top w:val="single" w:sz="4" w:space="0" w:color="7F7F7F" w:themeColor="text1" w:themeTint="80"/>
              <w:bottom w:val="single" w:sz="4" w:space="0" w:color="7F7F7F" w:themeColor="text1" w:themeTint="80"/>
            </w:tcBorders>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153,7 ± 20,5</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1632" w:type="dxa"/>
          </w:tcPr>
          <w:p w:rsidR="00AA6175" w:rsidRDefault="00E50482">
            <w:pPr>
              <w:pStyle w:val="Corpo"/>
              <w:spacing w:before="80" w:after="80"/>
              <w:jc w:val="center"/>
              <w:rPr>
                <w:b w:val="0"/>
                <w:bCs w:val="0"/>
                <w:sz w:val="22"/>
                <w:szCs w:val="22"/>
              </w:rPr>
            </w:pPr>
            <w:r>
              <w:rPr>
                <w:sz w:val="22"/>
                <w:szCs w:val="22"/>
              </w:rPr>
              <w:t>Ciclo 1</w:t>
            </w:r>
          </w:p>
        </w:tc>
        <w:tc>
          <w:tcPr>
            <w:tcW w:w="1615" w:type="dxa"/>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103,9 ± 36,4</w:t>
            </w:r>
          </w:p>
        </w:tc>
        <w:tc>
          <w:tcPr>
            <w:tcW w:w="1615" w:type="dxa"/>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136,7 ± 28,2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1632" w:type="dxa"/>
            <w:tcBorders>
              <w:top w:val="single" w:sz="4" w:space="0" w:color="7F7F7F" w:themeColor="text1" w:themeTint="80"/>
              <w:bottom w:val="single" w:sz="4" w:space="0" w:color="7F7F7F" w:themeColor="text1" w:themeTint="80"/>
            </w:tcBorders>
          </w:tcPr>
          <w:p w:rsidR="00AA6175" w:rsidRDefault="00E50482">
            <w:pPr>
              <w:pStyle w:val="Corpo"/>
              <w:spacing w:before="80" w:after="80"/>
              <w:jc w:val="center"/>
              <w:rPr>
                <w:b w:val="0"/>
                <w:bCs w:val="0"/>
                <w:sz w:val="22"/>
                <w:szCs w:val="22"/>
              </w:rPr>
            </w:pPr>
            <w:r>
              <w:rPr>
                <w:sz w:val="22"/>
                <w:szCs w:val="22"/>
              </w:rPr>
              <w:t>Ciclo 2</w:t>
            </w:r>
          </w:p>
        </w:tc>
        <w:tc>
          <w:tcPr>
            <w:tcW w:w="1615" w:type="dxa"/>
            <w:tcBorders>
              <w:top w:val="single" w:sz="4" w:space="0" w:color="7F7F7F" w:themeColor="text1" w:themeTint="80"/>
              <w:bottom w:val="single" w:sz="4" w:space="0" w:color="7F7F7F" w:themeColor="text1" w:themeTint="80"/>
            </w:tcBorders>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94,9 ± 32,7</w:t>
            </w:r>
          </w:p>
        </w:tc>
        <w:tc>
          <w:tcPr>
            <w:tcW w:w="1615" w:type="dxa"/>
            <w:tcBorders>
              <w:top w:val="single" w:sz="4" w:space="0" w:color="7F7F7F" w:themeColor="text1" w:themeTint="80"/>
              <w:bottom w:val="single" w:sz="4" w:space="0" w:color="7F7F7F" w:themeColor="text1" w:themeTint="80"/>
            </w:tcBorders>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131,6 ± 37,1</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1632" w:type="dxa"/>
          </w:tcPr>
          <w:p w:rsidR="00AA6175" w:rsidRDefault="00E50482">
            <w:pPr>
              <w:pStyle w:val="Corpo"/>
              <w:spacing w:before="80" w:after="80"/>
              <w:jc w:val="center"/>
              <w:rPr>
                <w:b w:val="0"/>
                <w:bCs w:val="0"/>
                <w:sz w:val="22"/>
                <w:szCs w:val="22"/>
              </w:rPr>
            </w:pPr>
            <w:r>
              <w:rPr>
                <w:sz w:val="22"/>
                <w:szCs w:val="22"/>
              </w:rPr>
              <w:t>Ciclo 3</w:t>
            </w:r>
          </w:p>
        </w:tc>
        <w:tc>
          <w:tcPr>
            <w:tcW w:w="1615" w:type="dxa"/>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85,7 ± 32,7</w:t>
            </w:r>
          </w:p>
        </w:tc>
        <w:tc>
          <w:tcPr>
            <w:tcW w:w="1615" w:type="dxa"/>
          </w:tcPr>
          <w:p w:rsidR="00AA6175" w:rsidRDefault="00E50482">
            <w:pPr>
              <w:pStyle w:val="Corpo"/>
              <w:spacing w:before="80" w:after="8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115,9 ± 42,6</w:t>
            </w:r>
          </w:p>
        </w:tc>
      </w:tr>
    </w:tbl>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jc w:val="center"/>
        <w:rPr>
          <w:b/>
          <w:i/>
        </w:rPr>
      </w:pPr>
    </w:p>
    <w:p w:rsidR="00AA6175" w:rsidRDefault="00E50482">
      <w:pPr>
        <w:pStyle w:val="Corpo"/>
        <w:jc w:val="center"/>
        <w:rPr>
          <w:b/>
          <w:i/>
        </w:rPr>
      </w:pPr>
      <w:r>
        <w:rPr>
          <w:b/>
          <w:i/>
        </w:rPr>
        <w:t>Os pesquisadores concluíram que a aromaterapia pela inalação de lavanda é eficaz na síndrome pré-menstrual e reduz os sintomas, como ansiedade, afeto depressivo, nervosismo, dor, inchaço e pensamentos depressivos.</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dos Sintomas da Síndrome Pré-Menstrual</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Aromaterapia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Óleo de Lavanda..............................10 mL</w:t>
            </w:r>
          </w:p>
        </w:tc>
      </w:tr>
    </w:tbl>
    <w:p w:rsidR="00AA6175" w:rsidRDefault="00E50482">
      <w:pPr>
        <w:pStyle w:val="Corpo"/>
        <w:ind w:right="4252"/>
        <w:jc w:val="left"/>
        <w:rPr>
          <w:sz w:val="16"/>
          <w:szCs w:val="16"/>
        </w:rPr>
      </w:pPr>
      <w:r>
        <w:rPr>
          <w:sz w:val="16"/>
          <w:szCs w:val="16"/>
        </w:rPr>
        <w:t>Adicionar 3 gotas de óleo de lavanda em 200 mL de água quente e fazer inalação do vapor diariamente. Iniciar 10 dias antes até o início do ciclo menstrual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pPr>
      <w:bookmarkStart w:id="147" w:name="_Toc132097887"/>
      <w:r>
        <w:t>Síndrome do Ovário Policístico</w:t>
      </w:r>
      <w:bookmarkEnd w:id="147"/>
      <w:r>
        <w:t xml:space="preserve">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8" w:name="_Toc132097888"/>
      <w:r>
        <w:t>Curcumina</w:t>
      </w:r>
      <w:bookmarkEnd w:id="148"/>
    </w:p>
    <w:p w:rsidR="00AA6175" w:rsidRDefault="00E50482">
      <w:pPr>
        <w:pStyle w:val="Subtitulocorpo"/>
        <w:jc w:val="center"/>
        <w:rPr>
          <w:sz w:val="22"/>
        </w:rPr>
      </w:pPr>
      <w:r>
        <w:rPr>
          <w:color w:val="0666A6"/>
          <w:szCs w:val="24"/>
        </w:rPr>
        <w:t>Benéfica em Mulheres com SOPC</w:t>
      </w:r>
    </w:p>
    <w:p w:rsidR="00AA6175" w:rsidRDefault="00AA6175">
      <w:pPr>
        <w:pStyle w:val="Corpo"/>
        <w:spacing w:after="120"/>
        <w:rPr>
          <w:sz w:val="24"/>
        </w:rPr>
      </w:pPr>
    </w:p>
    <w:p w:rsidR="00AA6175" w:rsidRDefault="00E50482">
      <w:pPr>
        <w:pStyle w:val="Corpo"/>
        <w:spacing w:after="120"/>
        <w:rPr>
          <w:sz w:val="24"/>
        </w:rPr>
      </w:pPr>
      <w:r>
        <w:rPr>
          <w:sz w:val="24"/>
        </w:rPr>
        <w:t xml:space="preserve">O objetivo deste estudo randomizado, duplo-cego e placebo-controlado foi avaliar os efeitos da curcumina na melhora da glicemia, resistência à insulina e hiperandrogenismo em indivíduos com SOPC </w:t>
      </w:r>
      <w:r>
        <w:rPr>
          <w:sz w:val="24"/>
        </w:rPr>
        <w:fldChar w:fldCharType="begin">
          <w:fldData xml:space="preserve">PEVuZE5vdGU+PENpdGU+PEF1dGhvcj5IZXNobWF0aTwvQXV0aG9yPjxZZWFyPjIwMjE8L1llYXI+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</w:fldData>
        </w:fldChar>
      </w:r>
      <w:r>
        <w:rPr>
          <w:sz w:val="24"/>
        </w:rPr>
        <w:instrText xml:space="preserve"> ADDIN EN.CITE </w:instrText>
      </w:r>
      <w:r>
        <w:rPr>
          <w:sz w:val="24"/>
        </w:rPr>
        <w:fldChar w:fldCharType="begin">
          <w:fldData xml:space="preserve">PEVuZE5vdGU+PENpdGU+PEF1dGhvcj5IZXNobWF0aTwvQXV0aG9yPjxZZWFyPjIwMjE8L1llYXI+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(HESHMATI; MOINI; SEPIDARKISH; MORVARIDZADEH</w:t>
      </w:r>
      <w:r>
        <w:rPr>
          <w:i/>
          <w:sz w:val="24"/>
        </w:rPr>
        <w:t xml:space="preserve"> et al.</w:t>
      </w:r>
      <w:r>
        <w:rPr>
          <w:sz w:val="24"/>
        </w:rPr>
        <w:t>, 2021)</w:t>
      </w:r>
      <w:r>
        <w:rPr>
          <w:sz w:val="24"/>
        </w:rPr>
        <w:fldChar w:fldCharType="end"/>
      </w:r>
      <w:r>
        <w:rPr>
          <w:sz w:val="24"/>
        </w:rPr>
        <w:t xml:space="preserve">. </w:t>
      </w:r>
    </w:p>
    <w:p w:rsidR="00AA6175" w:rsidRDefault="00E50482">
      <w:pPr>
        <w:pStyle w:val="Corpo"/>
        <w:rPr>
          <w:sz w:val="24"/>
        </w:rPr>
      </w:pPr>
      <w:r>
        <w:rPr>
          <w:noProof/>
          <w:lang w:eastAsia="pt-BR"/>
        </w:rPr>
        <mc:AlternateContent>
          <mc:Choice Requires="wps">
            <w:drawing>
              <wp:anchor distT="0" distB="0" distL="114300" distR="114300" simplePos="0" relativeHeight="252151808"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935" name="Caixa de texto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67 mulheres com SOPC foram selecionadas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935" o:spid="_x0000_s1424" type="#_x0000_t202" style="position:absolute;left:0;text-align:left;margin-left:.4pt;margin-top:7.6pt;width:450.75pt;height:40.8pt;z-index:252151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" fillcolor="white [3212]" strokecolor="#f48501">
                <v:textbox>
                  <w:txbxContent>
                    <w:p w14:paraId="2B6C155D" w14:textId="77777777" w:rsidR="00EE77FE" w:rsidRDefault="00EE77FE">
                      <w:pPr>
                        <w:jc w:val="center"/>
                        <w:rPr>
                          <w:rFonts w:ascii="Swis721 Th BT" w:hAnsi="Swis721 Th BT"/>
                          <w:sz w:val="23"/>
                          <w:szCs w:val="23"/>
                        </w:rPr>
                      </w:pPr>
                      <w:r>
                        <w:rPr>
                          <w:rFonts w:ascii="Swis721 Th BT" w:hAnsi="Swis721 Th BT"/>
                          <w:sz w:val="23"/>
                          <w:szCs w:val="23"/>
                        </w:rPr>
                        <w:t xml:space="preserve">Para isso, 67 mulheres com SOPC foram selecionadas para receberem durante 12 semanas: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4976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936" name="Triângulo isósceles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36" o:spid="_x0000_s1026" o:spt="5" type="#_x0000_t5" style="position:absolute;left:0pt;flip:y;margin-left:65.25pt;margin-top:0.85pt;height:10.9pt;width:17.85pt;z-index:25214976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CN&#10;XkAR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48736"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937" name="Triângulo isósceles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37" o:spid="_x0000_s1026" o:spt="5" type="#_x0000_t5" style="position:absolute;left:0pt;flip:y;margin-left:367.3pt;margin-top:0.85pt;height:10.9pt;width:17.85pt;z-index:252148736;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Cu&#10;P06R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47712"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941" name="Caixa de texto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3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41" o:spid="_x0000_s1425" type="#_x0000_t202" style="position:absolute;left:0;text-align:left;margin-left:-.45pt;margin-top:7pt;width:150.7pt;height:61.5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" fillcolor="#f48501" strokecolor="#f48501">
                <v:textbox>
                  <w:txbxContent>
                    <w:p w14:paraId="327365B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w:t>
                      </w:r>
                    </w:p>
                    <w:p w14:paraId="10110741"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3 vezes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150784"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942" name="Caixa de texto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42" o:spid="_x0000_s1426" type="#_x0000_t202" style="position:absolute;left:0;text-align:left;margin-left:302.3pt;margin-top:7pt;width:150pt;height:61.5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" fillcolor="#f48501" strokecolor="#f48501">
                <v:textbox>
                  <w:txbxContent>
                    <w:p w14:paraId="1939569E"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7BC9C40"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E50482">
      <w:pPr>
        <w:pStyle w:val="Corpo"/>
        <w:numPr>
          <w:ilvl w:val="0"/>
          <w:numId w:val="7"/>
        </w:numPr>
        <w:spacing w:before="120" w:after="0"/>
        <w:ind w:left="765"/>
        <w:rPr>
          <w:sz w:val="20"/>
          <w:szCs w:val="20"/>
        </w:rPr>
      </w:pPr>
      <w:r w:rsidRPr="00EE77FE">
        <w:rPr>
          <w:sz w:val="20"/>
          <w:szCs w:val="20"/>
        </w:rPr>
        <w:t xml:space="preserve">Os desfechos primários foram glicose plasmática em jejum (GPJ), insulina em jejum (IJ), níveis de hormônio sexual e hirsutismo (pontuação de </w:t>
      </w:r>
      <w:r w:rsidRPr="00EE77FE">
        <w:rPr>
          <w:i/>
          <w:iCs/>
          <w:sz w:val="20"/>
          <w:szCs w:val="20"/>
        </w:rPr>
        <w:t>Ferriman-Gallwey</w:t>
      </w:r>
      <w:r w:rsidRPr="00EE77FE">
        <w:rPr>
          <w:sz w:val="20"/>
          <w:szCs w:val="20"/>
        </w:rPr>
        <w:t xml:space="preserve"> [mFG]);</w:t>
      </w:r>
    </w:p>
    <w:p w:rsidR="00AA6175" w:rsidRPr="00EE77FE" w:rsidRDefault="00E50482">
      <w:pPr>
        <w:pStyle w:val="Corpo"/>
        <w:numPr>
          <w:ilvl w:val="0"/>
          <w:numId w:val="7"/>
        </w:numPr>
        <w:spacing w:before="120" w:after="0"/>
        <w:ind w:left="765"/>
        <w:rPr>
          <w:sz w:val="20"/>
          <w:szCs w:val="20"/>
        </w:rPr>
      </w:pPr>
      <w:r w:rsidRPr="00EE77FE">
        <w:rPr>
          <w:sz w:val="20"/>
          <w:szCs w:val="20"/>
        </w:rPr>
        <w:t xml:space="preserve">Os desfechos secundários incluíram medidas antropométricas.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No final do estudo, os níveis de GPJ e dehidroepiandrosterona diminuíram significativamente no grupo 1 em comparação com o controle (diferença de mudança pós-pré) entre os grupos de intervenção e placebo: -4,11 mg/dL; - 0,35 mg/dL no grupo 1; e 26,53 µg/dL; -4,34 µg/dL no grupo 2, respectivamente);</w:t>
      </w:r>
    </w:p>
    <w:p w:rsidR="00AA6175" w:rsidRDefault="00E50482">
      <w:pPr>
        <w:pStyle w:val="Corpo"/>
        <w:numPr>
          <w:ilvl w:val="0"/>
          <w:numId w:val="5"/>
        </w:numPr>
        <w:spacing w:after="120"/>
        <w:rPr>
          <w:sz w:val="24"/>
        </w:rPr>
      </w:pPr>
      <w:r>
        <w:rPr>
          <w:sz w:val="24"/>
        </w:rPr>
        <w:t>Também observou-se um aumento estatisticamente não significativo nos níveis de estradiol no grupo 1 em relação ao controle;</w:t>
      </w:r>
    </w:p>
    <w:p w:rsidR="00AA6175" w:rsidRDefault="00E50482">
      <w:pPr>
        <w:pStyle w:val="Corpo"/>
        <w:numPr>
          <w:ilvl w:val="0"/>
          <w:numId w:val="5"/>
        </w:numPr>
        <w:spacing w:after="120"/>
        <w:rPr>
          <w:sz w:val="24"/>
        </w:rPr>
      </w:pPr>
      <w:r>
        <w:rPr>
          <w:sz w:val="24"/>
        </w:rPr>
        <w:t>Nenhum evento adverso sério foi relatado durante o ensaio.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curcumina pode ser um suplemento seguro e útil para melhorar a hiperandrogenemia e hiperglicemia associadas à SOPC. </w:t>
      </w:r>
    </w:p>
    <w:p w:rsidR="00AA6175" w:rsidRDefault="00AA6175">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Redução da Hiperglicemia e Hiperandrogenismo na SOPC</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Curcumina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Curcumina......................................500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3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49" w:name="_Toc132097889"/>
      <w:r>
        <w:t>Camomila</w:t>
      </w:r>
      <w:bookmarkEnd w:id="149"/>
    </w:p>
    <w:p w:rsidR="00AA6175" w:rsidRPr="00EE77FE" w:rsidRDefault="00E50482">
      <w:pPr>
        <w:pStyle w:val="Corpo"/>
        <w:spacing w:after="120"/>
        <w:jc w:val="center"/>
        <w:rPr>
          <w:color w:val="0070C0"/>
          <w:sz w:val="24"/>
        </w:rPr>
      </w:pPr>
      <w:r w:rsidRPr="00EE77FE">
        <w:rPr>
          <w:rFonts w:eastAsia="MS Mincho"/>
          <w:b/>
          <w:color w:val="0070C0"/>
          <w:sz w:val="40"/>
        </w:rPr>
        <w:t>Regula os Níveis de Testosterona na SOPC</w:t>
      </w:r>
    </w:p>
    <w:p w:rsidR="00AA6175" w:rsidRDefault="00AA6175">
      <w:pPr>
        <w:pStyle w:val="Corpo"/>
        <w:spacing w:after="120"/>
        <w:rPr>
          <w:sz w:val="24"/>
        </w:rPr>
      </w:pPr>
    </w:p>
    <w:p w:rsidR="00AA6175" w:rsidRDefault="00E50482">
      <w:pPr>
        <w:pStyle w:val="Corpo"/>
        <w:rPr>
          <w:sz w:val="24"/>
        </w:rPr>
      </w:pPr>
      <w:r>
        <w:rPr>
          <w:sz w:val="24"/>
        </w:rPr>
        <w:t xml:space="preserve">Um estudo conduzido por Heidary </w:t>
      </w:r>
      <w:r>
        <w:rPr>
          <w:i/>
          <w:sz w:val="24"/>
        </w:rPr>
        <w:t>et al.</w:t>
      </w:r>
      <w:r>
        <w:rPr>
          <w:sz w:val="24"/>
        </w:rPr>
        <w:t xml:space="preserve"> (2018) teve como objetivo investigar os efeitos da Camomila nos parâmetros hormonais e lipídicos em mulheres em idade reprodutiva e com SOPC.</w:t>
      </w:r>
    </w:p>
    <w:p w:rsidR="00AA6175" w:rsidRDefault="00E50482">
      <w:pPr>
        <w:pStyle w:val="Corpo"/>
        <w:rPr>
          <w:sz w:val="24"/>
        </w:rPr>
      </w:pPr>
      <w:r>
        <w:rPr>
          <w:noProof/>
          <w:lang w:eastAsia="pt-BR"/>
        </w:rPr>
        <mc:AlternateContent>
          <mc:Choice Requires="wps">
            <w:drawing>
              <wp:anchor distT="0" distB="0" distL="114300" distR="114300" simplePos="0" relativeHeight="252156928" behindDoc="0" locked="0" layoutInCell="1" allowOverlap="1">
                <wp:simplePos x="0" y="0"/>
                <wp:positionH relativeFrom="margin">
                  <wp:posOffset>11430</wp:posOffset>
                </wp:positionH>
                <wp:positionV relativeFrom="paragraph">
                  <wp:posOffset>95250</wp:posOffset>
                </wp:positionV>
                <wp:extent cx="5724525" cy="668655"/>
                <wp:effectExtent l="0" t="0" r="28575" b="17145"/>
                <wp:wrapNone/>
                <wp:docPr id="943" name="Caixa de texto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68740"/>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80 mulheres em idade reprodutiva e com SOPC participaram deste estudo clínico, randomizado, duplo-cego e placebo-controlado. Elas foram divididas em dois grupos para receberem por três meses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43" o:spid="_x0000_s1427" type="#_x0000_t202" style="position:absolute;left:0;text-align:left;margin-left:.9pt;margin-top:7.5pt;width:450.75pt;height:52.65pt;z-index:252156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" fillcolor="white [3212]" strokecolor="#f48501">
                <v:textbox>
                  <w:txbxContent>
                    <w:p w14:paraId="3288F3EE" w14:textId="77777777" w:rsidR="00EE77FE" w:rsidRDefault="00EE77FE">
                      <w:pPr>
                        <w:jc w:val="center"/>
                        <w:rPr>
                          <w:rFonts w:ascii="Swis721 Th BT" w:hAnsi="Swis721 Th BT"/>
                          <w:sz w:val="23"/>
                          <w:szCs w:val="23"/>
                        </w:rPr>
                      </w:pPr>
                      <w:r>
                        <w:rPr>
                          <w:rFonts w:ascii="Swis721 Th BT" w:hAnsi="Swis721 Th BT"/>
                          <w:sz w:val="23"/>
                          <w:szCs w:val="23"/>
                        </w:rPr>
                        <w:t>Para isso, 80 mulheres em idade reprodutiva e com SOPC participaram deste estudo clínico, randomizado, duplo-cego e placebo-controlado. Elas foram divididas em dois grupos para receberem por três meses a seguinte posologia:</w:t>
                      </w:r>
                    </w:p>
                    <w:p w14:paraId="4B02B1D3"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5488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944" name="Triângulo isósceles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4" o:spid="_x0000_s1026" o:spt="5" type="#_x0000_t5" style="position:absolute;left:0pt;flip:y;margin-left:65.25pt;margin-top:0.85pt;height:10.9pt;width:17.85pt;z-index:25215488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HHrexB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zzlzwlLL71A/&#10;/HRtb4Dp8PArSGVUYOkC0TX4UJLXrb/BVHDw1yC/BebgshOuVReIMHRK1JTkNN0v/nJISiBXthk+&#10;QE2xRB8hM7dr0LLGaP8lOSZoYoftcqvuD61Su8gkGWez09PlCWeSjqbHi/lxbmUhygSTnD2G+E6B&#10;ZUmoeERN2ZnEpijF9jrEJLT1vmJRf+WssYZ6vxWGnUzoyckfLhP0I2TyDGB0faWNyQq2m0uDjFwr&#10;vl6mN8cxvaUiR/Mi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x&#10;63sQ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53856"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945" name="Triângulo isósceles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5" o:spid="_x0000_s1026" o:spt="5" type="#_x0000_t5" style="position:absolute;left:0pt;flip:y;margin-left:367.3pt;margin-top:0.85pt;height:10.9pt;width:17.85pt;z-index:252153856;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FKKdZB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BS&#10;inWQWwIAAKc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52832"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946" name="Caixa de texto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br/>
                            </w:r>
                            <w:r>
                              <w:rPr>
                                <w:rFonts w:ascii="Swis721 Th BT" w:hAnsi="Swis721 Th BT"/>
                                <w:color w:val="FFFFFF" w:themeColor="background1"/>
                                <w:sz w:val="23"/>
                                <w:szCs w:val="23"/>
                              </w:rPr>
                              <w:t>Camomila 370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46" o:spid="_x0000_s1428" type="#_x0000_t202" style="position:absolute;left:0;text-align:left;margin-left:-.45pt;margin-top:7pt;width:150.7pt;height:61.5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" fillcolor="#f48501" strokecolor="#f48501">
                <v:textbox>
                  <w:txbxContent>
                    <w:p w14:paraId="7849183D"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2733C9E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br/>
                      </w:r>
                      <w:r>
                        <w:rPr>
                          <w:rFonts w:ascii="Swis721 Th BT" w:hAnsi="Swis721 Th BT"/>
                          <w:color w:val="FFFFFF" w:themeColor="background1"/>
                          <w:sz w:val="23"/>
                          <w:szCs w:val="23"/>
                        </w:rPr>
                        <w:t>Camomila 370 mg</w:t>
                      </w:r>
                    </w:p>
                    <w:p w14:paraId="08D68D5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14:paraId="29F959AA"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155904"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947" name="Caixa de texto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47" o:spid="_x0000_s1429" type="#_x0000_t202" style="position:absolute;left:0;text-align:left;margin-left:302.3pt;margin-top:7pt;width:150pt;height:61.55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" fillcolor="#f48501" strokecolor="#f48501">
                <v:textbox>
                  <w:txbxContent>
                    <w:p w14:paraId="16C5CF7D"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DB5BA3D" w14:textId="77777777" w:rsidR="00EE77FE" w:rsidRDefault="00EE77FE">
                      <w:pPr>
                        <w:spacing w:after="0" w:line="240" w:lineRule="auto"/>
                        <w:jc w:val="center"/>
                        <w:rPr>
                          <w:rFonts w:ascii="Swis721 Th BT" w:hAnsi="Swis721 Th BT"/>
                          <w:b/>
                          <w:color w:val="FFFFFF" w:themeColor="background1"/>
                          <w:sz w:val="23"/>
                          <w:szCs w:val="23"/>
                        </w:rPr>
                      </w:pPr>
                    </w:p>
                    <w:p w14:paraId="7FB6891A"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72"/>
        </w:numPr>
        <w:spacing w:after="0"/>
        <w:ind w:left="360"/>
        <w:rPr>
          <w:szCs w:val="23"/>
        </w:rPr>
      </w:pPr>
      <w:r>
        <w:rPr>
          <w:szCs w:val="23"/>
        </w:rPr>
        <w:t>A média de idade dos pacientes era de 22,4 e 24,38 anos no grupo 1 e 2, respectivamente;</w:t>
      </w:r>
    </w:p>
    <w:p w:rsidR="00AA6175" w:rsidRDefault="00AA6175">
      <w:pPr>
        <w:pStyle w:val="Corpo"/>
        <w:spacing w:after="0"/>
        <w:rPr>
          <w:sz w:val="10"/>
          <w:szCs w:val="10"/>
        </w:rPr>
      </w:pPr>
    </w:p>
    <w:p w:rsidR="00AA6175" w:rsidRDefault="00E50482">
      <w:pPr>
        <w:pStyle w:val="Corpo"/>
        <w:numPr>
          <w:ilvl w:val="0"/>
          <w:numId w:val="72"/>
        </w:numPr>
        <w:spacing w:after="0"/>
        <w:ind w:left="360"/>
        <w:rPr>
          <w:szCs w:val="23"/>
        </w:rPr>
      </w:pPr>
      <w:r>
        <w:rPr>
          <w:szCs w:val="23"/>
        </w:rPr>
        <w:t>A redução dos níveis de testosterona foi observada no grupo 1 (p=0,017);</w:t>
      </w:r>
    </w:p>
    <w:p w:rsidR="00AA6175" w:rsidRDefault="00AA6175">
      <w:pPr>
        <w:pStyle w:val="Corpo"/>
        <w:spacing w:after="0"/>
        <w:rPr>
          <w:b/>
          <w:szCs w:val="23"/>
        </w:rPr>
      </w:pPr>
    </w:p>
    <w:tbl>
      <w:tblPr>
        <w:tblStyle w:val="SombreamentoClaro1"/>
        <w:tblW w:w="0" w:type="auto"/>
        <w:tblLook w:val="04A0" w:firstRow="1" w:lastRow="0" w:firstColumn="1" w:lastColumn="0" w:noHBand="0" w:noVBand="1"/>
      </w:tblPr>
      <w:tblGrid>
        <w:gridCol w:w="1455"/>
        <w:gridCol w:w="1732"/>
        <w:gridCol w:w="1670"/>
        <w:gridCol w:w="2023"/>
        <w:gridCol w:w="1835"/>
      </w:tblGrid>
      <w:tr w:rsidR="00AA6175" w:rsidTr="00AA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AA6175" w:rsidRDefault="00E50482">
            <w:pPr>
              <w:pStyle w:val="Corpo"/>
              <w:spacing w:after="0"/>
              <w:jc w:val="center"/>
              <w:rPr>
                <w:rFonts w:eastAsiaTheme="minorEastAsia"/>
                <w:b w:val="0"/>
                <w:bCs w:val="0"/>
                <w:sz w:val="21"/>
                <w:szCs w:val="21"/>
                <w:lang w:eastAsia="pt-BR"/>
              </w:rPr>
            </w:pPr>
            <w:r>
              <w:rPr>
                <w:rFonts w:eastAsiaTheme="minorEastAsia"/>
                <w:sz w:val="21"/>
                <w:szCs w:val="21"/>
                <w:lang w:eastAsia="pt-BR"/>
              </w:rPr>
              <w:t>Variável</w:t>
            </w:r>
          </w:p>
        </w:tc>
        <w:tc>
          <w:tcPr>
            <w:tcW w:w="3402" w:type="dxa"/>
            <w:gridSpan w:val="2"/>
          </w:tcPr>
          <w:p w:rsidR="00AA6175" w:rsidRDefault="00E50482">
            <w:pPr>
              <w:pStyle w:val="Corpo"/>
              <w:spacing w:after="0"/>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sz w:val="21"/>
                <w:szCs w:val="21"/>
                <w:lang w:eastAsia="pt-BR"/>
              </w:rPr>
            </w:pPr>
            <w:r>
              <w:rPr>
                <w:rFonts w:eastAsiaTheme="minorEastAsia"/>
                <w:sz w:val="21"/>
                <w:szCs w:val="21"/>
                <w:lang w:eastAsia="pt-BR"/>
              </w:rPr>
              <w:t>Grupo 1</w:t>
            </w:r>
          </w:p>
        </w:tc>
        <w:tc>
          <w:tcPr>
            <w:tcW w:w="3858" w:type="dxa"/>
            <w:gridSpan w:val="2"/>
          </w:tcPr>
          <w:p w:rsidR="00AA6175" w:rsidRDefault="00E50482">
            <w:pPr>
              <w:pStyle w:val="Corpo"/>
              <w:spacing w:after="0"/>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sz w:val="21"/>
                <w:szCs w:val="21"/>
                <w:lang w:eastAsia="pt-BR"/>
              </w:rPr>
            </w:pPr>
            <w:r>
              <w:rPr>
                <w:rFonts w:eastAsiaTheme="minorEastAsia"/>
                <w:sz w:val="21"/>
                <w:szCs w:val="21"/>
                <w:lang w:eastAsia="pt-BR"/>
              </w:rPr>
              <w:t>Grupo 2</w:t>
            </w:r>
          </w:p>
        </w:tc>
      </w:tr>
      <w:tr w:rsidR="00AA6175" w:rsidTr="00AA6175">
        <w:tc>
          <w:tcPr>
            <w:cnfStyle w:val="001000000000" w:firstRow="0" w:lastRow="0" w:firstColumn="1" w:lastColumn="0" w:oddVBand="0" w:evenVBand="0" w:oddHBand="0" w:evenHBand="0" w:firstRowFirstColumn="0" w:firstRowLastColumn="0" w:lastRowFirstColumn="0" w:lastRowLastColumn="0"/>
            <w:tcW w:w="1384" w:type="dxa"/>
            <w:tcBorders>
              <w:left w:val="nil"/>
              <w:right w:val="nil"/>
            </w:tcBorders>
            <w:shd w:val="clear" w:color="auto" w:fill="C0C0C0" w:themeFill="text1" w:themeFillTint="3F"/>
          </w:tcPr>
          <w:p w:rsidR="00AA6175" w:rsidRDefault="00AA6175">
            <w:pPr>
              <w:pStyle w:val="Corpo"/>
              <w:spacing w:after="0"/>
              <w:jc w:val="center"/>
              <w:rPr>
                <w:rFonts w:eastAsiaTheme="minorEastAsia"/>
                <w:bCs w:val="0"/>
                <w:sz w:val="21"/>
                <w:szCs w:val="21"/>
                <w:lang w:eastAsia="pt-BR"/>
              </w:rPr>
            </w:pPr>
          </w:p>
        </w:tc>
        <w:tc>
          <w:tcPr>
            <w:tcW w:w="1732" w:type="dxa"/>
            <w:tcBorders>
              <w:right w:val="nil"/>
            </w:tcBorders>
            <w:shd w:val="clear" w:color="auto" w:fill="C0C0C0" w:themeFill="text1" w:themeFillTint="3F"/>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b/>
                <w:sz w:val="21"/>
                <w:szCs w:val="21"/>
                <w:lang w:eastAsia="pt-BR"/>
              </w:rPr>
            </w:pPr>
            <w:r>
              <w:rPr>
                <w:rFonts w:eastAsiaTheme="minorEastAsia"/>
                <w:b/>
                <w:sz w:val="21"/>
                <w:szCs w:val="21"/>
                <w:lang w:eastAsia="pt-BR"/>
              </w:rPr>
              <w:t>Antes da Intervenção</w:t>
            </w:r>
          </w:p>
        </w:tc>
        <w:tc>
          <w:tcPr>
            <w:tcW w:w="1670" w:type="dxa"/>
            <w:tcBorders>
              <w:right w:val="nil"/>
            </w:tcBorders>
            <w:shd w:val="clear" w:color="auto" w:fill="C0C0C0" w:themeFill="text1" w:themeFillTint="3F"/>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b/>
                <w:sz w:val="21"/>
                <w:szCs w:val="21"/>
                <w:lang w:eastAsia="pt-BR"/>
              </w:rPr>
            </w:pPr>
            <w:r>
              <w:rPr>
                <w:rFonts w:eastAsiaTheme="minorEastAsia"/>
                <w:b/>
                <w:sz w:val="21"/>
                <w:szCs w:val="21"/>
                <w:lang w:eastAsia="pt-BR"/>
              </w:rPr>
              <w:t>Após a Intervenção</w:t>
            </w:r>
          </w:p>
        </w:tc>
        <w:tc>
          <w:tcPr>
            <w:tcW w:w="2023" w:type="dxa"/>
            <w:tcBorders>
              <w:right w:val="nil"/>
            </w:tcBorders>
            <w:shd w:val="clear" w:color="auto" w:fill="C0C0C0" w:themeFill="text1" w:themeFillTint="3F"/>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b/>
                <w:sz w:val="21"/>
                <w:szCs w:val="21"/>
                <w:lang w:eastAsia="pt-BR"/>
              </w:rPr>
            </w:pPr>
            <w:r>
              <w:rPr>
                <w:rFonts w:eastAsiaTheme="minorEastAsia"/>
                <w:b/>
                <w:sz w:val="21"/>
                <w:szCs w:val="21"/>
                <w:lang w:eastAsia="pt-BR"/>
              </w:rPr>
              <w:t>Antes da Intervenção</w:t>
            </w:r>
          </w:p>
        </w:tc>
        <w:tc>
          <w:tcPr>
            <w:tcW w:w="1835" w:type="dxa"/>
            <w:tcBorders>
              <w:right w:val="nil"/>
            </w:tcBorders>
            <w:shd w:val="clear" w:color="auto" w:fill="C0C0C0" w:themeFill="text1" w:themeFillTint="3F"/>
          </w:tcPr>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b/>
                <w:sz w:val="21"/>
                <w:szCs w:val="21"/>
                <w:lang w:eastAsia="pt-BR"/>
              </w:rPr>
            </w:pPr>
            <w:r>
              <w:rPr>
                <w:rFonts w:eastAsiaTheme="minorEastAsia"/>
                <w:b/>
                <w:sz w:val="21"/>
                <w:szCs w:val="21"/>
                <w:lang w:eastAsia="pt-BR"/>
              </w:rPr>
              <w:t>Após a Intervenção</w:t>
            </w:r>
          </w:p>
        </w:tc>
      </w:tr>
      <w:tr w:rsidR="00AA6175" w:rsidTr="00AA6175">
        <w:tc>
          <w:tcPr>
            <w:cnfStyle w:val="001000000000" w:firstRow="0" w:lastRow="0" w:firstColumn="1" w:lastColumn="0" w:oddVBand="0" w:evenVBand="0" w:oddHBand="0" w:evenHBand="0" w:firstRowFirstColumn="0" w:firstRowLastColumn="0" w:lastRowFirstColumn="0" w:lastRowLastColumn="0"/>
            <w:tcW w:w="1384" w:type="dxa"/>
          </w:tcPr>
          <w:p w:rsidR="00AA6175" w:rsidRDefault="00E50482">
            <w:pPr>
              <w:pStyle w:val="Corpo"/>
              <w:spacing w:after="0"/>
              <w:rPr>
                <w:rFonts w:eastAsiaTheme="minorEastAsia"/>
                <w:bCs w:val="0"/>
                <w:szCs w:val="23"/>
                <w:lang w:eastAsia="pt-BR"/>
              </w:rPr>
            </w:pPr>
            <w:r>
              <w:rPr>
                <w:rFonts w:eastAsiaTheme="minorEastAsia"/>
                <w:b w:val="0"/>
                <w:szCs w:val="23"/>
                <w:lang w:eastAsia="pt-BR"/>
              </w:rPr>
              <w:t>Testosterona</w:t>
            </w:r>
          </w:p>
          <w:p w:rsidR="00AA6175" w:rsidRDefault="00E50482">
            <w:pPr>
              <w:pStyle w:val="Corpo"/>
              <w:spacing w:after="0"/>
              <w:jc w:val="center"/>
              <w:rPr>
                <w:rFonts w:eastAsiaTheme="minorEastAsia"/>
                <w:bCs w:val="0"/>
                <w:szCs w:val="23"/>
                <w:lang w:eastAsia="pt-BR"/>
              </w:rPr>
            </w:pPr>
            <w:r>
              <w:rPr>
                <w:rFonts w:eastAsiaTheme="minorEastAsia"/>
                <w:b w:val="0"/>
                <w:szCs w:val="23"/>
                <w:lang w:eastAsia="pt-BR"/>
              </w:rPr>
              <w:t>(ng/ml)</w:t>
            </w:r>
          </w:p>
        </w:tc>
        <w:tc>
          <w:tcPr>
            <w:tcW w:w="1732" w:type="dxa"/>
          </w:tcPr>
          <w:p w:rsidR="00AA6175" w:rsidRDefault="00AA6175">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 w:val="10"/>
                <w:szCs w:val="10"/>
                <w:lang w:eastAsia="pt-BR"/>
              </w:rPr>
            </w:pPr>
          </w:p>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Cs w:val="23"/>
                <w:lang w:eastAsia="pt-BR"/>
              </w:rPr>
            </w:pPr>
            <w:r>
              <w:rPr>
                <w:rFonts w:eastAsiaTheme="minorEastAsia"/>
                <w:szCs w:val="23"/>
                <w:lang w:eastAsia="pt-BR"/>
              </w:rPr>
              <w:t>0,67</w:t>
            </w:r>
          </w:p>
        </w:tc>
        <w:tc>
          <w:tcPr>
            <w:tcW w:w="1670" w:type="dxa"/>
          </w:tcPr>
          <w:p w:rsidR="00AA6175" w:rsidRDefault="00AA6175">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 w:val="10"/>
                <w:szCs w:val="10"/>
                <w:lang w:eastAsia="pt-BR"/>
              </w:rPr>
            </w:pPr>
          </w:p>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Cs w:val="23"/>
                <w:lang w:eastAsia="pt-BR"/>
              </w:rPr>
            </w:pPr>
            <w:r>
              <w:rPr>
                <w:rFonts w:eastAsiaTheme="minorEastAsia"/>
                <w:szCs w:val="23"/>
                <w:lang w:eastAsia="pt-BR"/>
              </w:rPr>
              <w:t>0,58</w:t>
            </w:r>
          </w:p>
          <w:p w:rsidR="00AA6175" w:rsidRDefault="00AA6175">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 w:val="10"/>
                <w:szCs w:val="10"/>
                <w:lang w:eastAsia="pt-BR"/>
              </w:rPr>
            </w:pPr>
          </w:p>
        </w:tc>
        <w:tc>
          <w:tcPr>
            <w:tcW w:w="2023" w:type="dxa"/>
          </w:tcPr>
          <w:p w:rsidR="00AA6175" w:rsidRDefault="00AA6175">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 w:val="10"/>
                <w:szCs w:val="10"/>
                <w:lang w:eastAsia="pt-BR"/>
              </w:rPr>
            </w:pPr>
          </w:p>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Cs w:val="23"/>
                <w:lang w:eastAsia="pt-BR"/>
              </w:rPr>
            </w:pPr>
            <w:r>
              <w:rPr>
                <w:rFonts w:eastAsiaTheme="minorEastAsia"/>
                <w:szCs w:val="23"/>
                <w:lang w:eastAsia="pt-BR"/>
              </w:rPr>
              <w:t>0,54</w:t>
            </w:r>
          </w:p>
        </w:tc>
        <w:tc>
          <w:tcPr>
            <w:tcW w:w="1835" w:type="dxa"/>
          </w:tcPr>
          <w:p w:rsidR="00AA6175" w:rsidRDefault="00AA6175">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 w:val="10"/>
                <w:szCs w:val="10"/>
                <w:lang w:eastAsia="pt-BR"/>
              </w:rPr>
            </w:pPr>
          </w:p>
          <w:p w:rsidR="00AA6175" w:rsidRDefault="00E50482">
            <w:pPr>
              <w:pStyle w:val="Corpo"/>
              <w:spacing w:after="0"/>
              <w:jc w:val="center"/>
              <w:cnfStyle w:val="000000000000" w:firstRow="0" w:lastRow="0" w:firstColumn="0" w:lastColumn="0" w:oddVBand="0" w:evenVBand="0" w:oddHBand="0" w:evenHBand="0" w:firstRowFirstColumn="0" w:firstRowLastColumn="0" w:lastRowFirstColumn="0" w:lastRowLastColumn="0"/>
              <w:rPr>
                <w:rFonts w:eastAsiaTheme="minorEastAsia"/>
                <w:szCs w:val="23"/>
                <w:lang w:eastAsia="pt-BR"/>
              </w:rPr>
            </w:pPr>
            <w:r>
              <w:rPr>
                <w:rFonts w:eastAsiaTheme="minorEastAsia"/>
                <w:szCs w:val="23"/>
                <w:lang w:eastAsia="pt-BR"/>
              </w:rPr>
              <w:t>0,54</w:t>
            </w:r>
          </w:p>
        </w:tc>
      </w:tr>
    </w:tbl>
    <w:p w:rsidR="00AA6175" w:rsidRDefault="00AA6175">
      <w:pPr>
        <w:pStyle w:val="Corpo"/>
        <w:spacing w:after="0"/>
        <w:rPr>
          <w:b/>
          <w:sz w:val="4"/>
          <w:szCs w:val="4"/>
        </w:rPr>
      </w:pPr>
    </w:p>
    <w:p w:rsidR="00AA6175" w:rsidRDefault="00AA6175">
      <w:pPr>
        <w:pStyle w:val="Corpo"/>
        <w:spacing w:after="0"/>
        <w:rPr>
          <w:sz w:val="10"/>
          <w:szCs w:val="10"/>
        </w:rPr>
      </w:pPr>
    </w:p>
    <w:p w:rsidR="00AA6175" w:rsidRDefault="00AA6175">
      <w:pPr>
        <w:pStyle w:val="Corpo"/>
        <w:spacing w:after="0"/>
        <w:ind w:left="360"/>
        <w:rPr>
          <w:szCs w:val="23"/>
        </w:rPr>
      </w:pPr>
    </w:p>
    <w:p w:rsidR="00AA6175" w:rsidRDefault="00E50482">
      <w:pPr>
        <w:pStyle w:val="Corpo"/>
        <w:numPr>
          <w:ilvl w:val="0"/>
          <w:numId w:val="73"/>
        </w:numPr>
        <w:spacing w:after="0"/>
        <w:rPr>
          <w:szCs w:val="23"/>
        </w:rPr>
      </w:pPr>
      <w:r>
        <w:rPr>
          <w:szCs w:val="23"/>
        </w:rPr>
        <w:t>Não foram observadas diferenças significativas nos níveis de LDL-c (p=0,249), HDL-c (p=0,073), triglicérides (p=0,603) e razão hormônio luteinizante/hormônio folículo estimulante (LH/FSH).</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administração oral de camomila promoveu significativa diminuição dos níveis de testosterona totais nos mulhres com SOPC.</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Camomila Auxilia na Diminuição dos Níveis de Testosterona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Camomila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0" w:line="240" w:lineRule="auto"/>
              <w:jc w:val="center"/>
              <w:rPr>
                <w:rFonts w:ascii="Swis721 Th BT" w:eastAsiaTheme="minorEastAsia" w:hAnsi="Swis721 Th BT"/>
                <w:sz w:val="23"/>
                <w:szCs w:val="23"/>
                <w:lang w:eastAsia="pt-BR"/>
              </w:rPr>
            </w:pPr>
            <w:r>
              <w:rPr>
                <w:rFonts w:ascii="Swis721 Th BT" w:eastAsiaTheme="minorEastAsia" w:hAnsi="Swis721 Th BT"/>
                <w:sz w:val="23"/>
                <w:szCs w:val="23"/>
                <w:lang w:eastAsia="pt-BR"/>
              </w:rPr>
              <w:t>Camomila......................................370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0" w:line="240" w:lineRule="auto"/>
              <w:jc w:val="center"/>
              <w:rPr>
                <w:rFonts w:ascii="Swis721 Th BT" w:eastAsiaTheme="minorEastAsia" w:hAnsi="Swis721 Th BT"/>
                <w:sz w:val="23"/>
                <w:szCs w:val="23"/>
                <w:lang w:eastAsia="pt-BR"/>
              </w:rPr>
            </w:pPr>
            <w:r>
              <w:rPr>
                <w:rFonts w:ascii="Swis721 Th BT" w:eastAsiaTheme="minorEastAsia" w:hAnsi="Swis721 Th BT"/>
                <w:sz w:val="23"/>
                <w:szCs w:val="23"/>
                <w:lang w:eastAsia="pt-BR"/>
              </w:rPr>
              <w:t>Excipiente q</w:t>
            </w:r>
            <w:r w:rsidRPr="00EE77FE">
              <w:rPr>
                <w:rFonts w:ascii="Swis721 Th BT" w:eastAsiaTheme="minorEastAsia" w:hAnsi="Swis721 Th BT"/>
                <w:sz w:val="23"/>
                <w:szCs w:val="23"/>
                <w:lang w:eastAsia="pt-BR"/>
              </w:rPr>
              <w:t>.</w:t>
            </w:r>
            <w:r>
              <w:rPr>
                <w:rFonts w:ascii="Swis721 Th BT" w:eastAsiaTheme="minorEastAsia" w:hAnsi="Swis721 Th BT"/>
                <w:sz w:val="23"/>
                <w:szCs w:val="23"/>
                <w:lang w:eastAsia="pt-BR"/>
              </w:rPr>
              <w:t>s</w:t>
            </w:r>
            <w:r w:rsidRPr="00EE77FE">
              <w:rPr>
                <w:rFonts w:ascii="Swis721 Th BT" w:eastAsiaTheme="minorEastAsia" w:hAnsi="Swis721 Th BT"/>
                <w:sz w:val="23"/>
                <w:szCs w:val="23"/>
                <w:lang w:eastAsia="pt-BR"/>
              </w:rPr>
              <w:t>.</w:t>
            </w:r>
            <w:r>
              <w:rPr>
                <w:rFonts w:ascii="Swis721 Th BT" w:eastAsiaTheme="minorEastAsia" w:hAnsi="Swis721 Th BT"/>
                <w:sz w:val="23"/>
                <w:szCs w:val="23"/>
                <w:lang w:eastAsia="pt-BR"/>
              </w:rPr>
              <w:t>p.........................1 Cápsula</w:t>
            </w:r>
          </w:p>
        </w:tc>
      </w:tr>
    </w:tbl>
    <w:p w:rsidR="00AA6175" w:rsidRDefault="00E50482">
      <w:pPr>
        <w:pStyle w:val="Corpo"/>
        <w:ind w:right="4109"/>
        <w:jc w:val="center"/>
        <w:rPr>
          <w:sz w:val="16"/>
          <w:szCs w:val="16"/>
        </w:rPr>
      </w:pPr>
      <w:r>
        <w:rPr>
          <w:sz w:val="16"/>
          <w:szCs w:val="16"/>
        </w:rPr>
        <w:t>Administrar 1 cápsula 3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0" w:name="_Toc132097890"/>
      <w:r>
        <w:rPr>
          <w:i/>
        </w:rPr>
        <w:t>Origanum majorana</w:t>
      </w:r>
      <w:bookmarkEnd w:id="150"/>
    </w:p>
    <w:p w:rsidR="00AA6175" w:rsidRPr="00EE77FE" w:rsidRDefault="00E50482">
      <w:pPr>
        <w:pStyle w:val="Corpo"/>
        <w:spacing w:after="120"/>
        <w:jc w:val="center"/>
        <w:rPr>
          <w:color w:val="0070C0"/>
          <w:sz w:val="24"/>
        </w:rPr>
      </w:pPr>
      <w:r w:rsidRPr="00EE77FE">
        <w:rPr>
          <w:rFonts w:eastAsia="MS Mincho"/>
          <w:b/>
          <w:color w:val="0070C0"/>
          <w:sz w:val="40"/>
        </w:rPr>
        <w:t>Eficaz no Gerenciamento da Síndrome do Ovário Policístico</w:t>
      </w:r>
    </w:p>
    <w:p w:rsidR="00AA6175" w:rsidRDefault="00AA6175">
      <w:pPr>
        <w:pStyle w:val="Corpo"/>
        <w:rPr>
          <w:sz w:val="24"/>
        </w:rPr>
      </w:pPr>
    </w:p>
    <w:p w:rsidR="00AA6175" w:rsidRDefault="00E50482">
      <w:pPr>
        <w:pStyle w:val="Corpo"/>
        <w:rPr>
          <w:sz w:val="24"/>
        </w:rPr>
      </w:pPr>
      <w:r>
        <w:rPr>
          <w:sz w:val="24"/>
        </w:rPr>
        <w:t xml:space="preserve">Este estudo randomizado, duplo-cego e placebo-controlado teve como objetivo avaliar os efeitos do </w:t>
      </w:r>
      <w:r>
        <w:rPr>
          <w:i/>
          <w:sz w:val="24"/>
        </w:rPr>
        <w:t>Origanum majorana</w:t>
      </w:r>
      <w:r>
        <w:rPr>
          <w:sz w:val="24"/>
        </w:rPr>
        <w:t xml:space="preserve"> no perfil hormonal em mulheres com SOPC </w:t>
      </w:r>
      <w:r>
        <w:rPr>
          <w:sz w:val="24"/>
        </w:rPr>
        <w:fldChar w:fldCharType="begin">
          <w:fldData xml:space="preserve">PEVuZE5vdGU+PENpdGU+PEF1dGhvcj5IYWotSHVzZWluPC9BdXRob3I+PFllYXI+MjAxNjwvWWVh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</w:fldData>
        </w:fldChar>
      </w:r>
      <w:r>
        <w:rPr>
          <w:sz w:val="24"/>
        </w:rPr>
        <w:instrText xml:space="preserve"> ADDIN EN.CITE </w:instrText>
      </w:r>
      <w:r>
        <w:rPr>
          <w:sz w:val="24"/>
        </w:rPr>
        <w:fldChar w:fldCharType="begin">
          <w:fldData xml:space="preserve">PEVuZE5vdGU+PENpdGU+PEF1dGhvcj5IYWotSHVzZWluPC9BdXRob3I+PFllYXI+MjAxNjwvWWVh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(HAJ-HUSEIN; TUKAN; ALKAZALEH, 2016)</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162048" behindDoc="0" locked="0" layoutInCell="1" allowOverlap="1">
                <wp:simplePos x="0" y="0"/>
                <wp:positionH relativeFrom="margin">
                  <wp:posOffset>11430</wp:posOffset>
                </wp:positionH>
                <wp:positionV relativeFrom="paragraph">
                  <wp:posOffset>99060</wp:posOffset>
                </wp:positionV>
                <wp:extent cx="5724525" cy="504825"/>
                <wp:effectExtent l="0" t="0" r="28575" b="28575"/>
                <wp:wrapNone/>
                <wp:docPr id="948" name="Caixa de texto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04967"/>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25 pacientes com SOPC e idade entre 16 e 35 anos foram selecionadas para receberem durante 1 mês:</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48" o:spid="_x0000_s1430" type="#_x0000_t202" style="position:absolute;left:0;text-align:left;margin-left:.9pt;margin-top:7.8pt;width:450.75pt;height:39.75pt;z-index:252162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" fillcolor="white [3212]" strokecolor="#f48501">
                <v:textbox>
                  <w:txbxContent>
                    <w:p w14:paraId="75C71690" w14:textId="77777777" w:rsidR="00EE77FE" w:rsidRDefault="00EE77FE">
                      <w:pPr>
                        <w:jc w:val="center"/>
                        <w:rPr>
                          <w:rFonts w:ascii="Swis721 Th BT" w:hAnsi="Swis721 Th BT"/>
                          <w:sz w:val="23"/>
                          <w:szCs w:val="23"/>
                        </w:rPr>
                      </w:pPr>
                      <w:r>
                        <w:rPr>
                          <w:rFonts w:ascii="Swis721 Th BT" w:hAnsi="Swis721 Th BT"/>
                          <w:sz w:val="23"/>
                          <w:szCs w:val="23"/>
                        </w:rPr>
                        <w:t>Assim, 25 pacientes com SOPC e idade entre 16 e 35 anos foram selecionadas para receberem durante 1 mês:</w:t>
                      </w:r>
                    </w:p>
                    <w:p w14:paraId="71B97909"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60000"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949" name="Triângulo isósceles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9" o:spid="_x0000_s1026" o:spt="5" type="#_x0000_t5" style="position:absolute;left:0pt;flip:y;margin-left:65.25pt;margin-top:0.85pt;height:10.9pt;width:17.85pt;z-index:252160000;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IMYiiZ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LzlzwlLL71A/&#10;/HRtb4Dp8PArSGVUYOkC0TX4UJLXrb/BVHDw1yC/BebgshOuVReIMHRK1JTkNN0v/nJISiBXthk+&#10;QE2xRB8hM7dr0LLGaP8lOSZoYoftcqvuD61Su8gkGWez09PlCWeSjqbHi/lxbmUhygSTnD2G+E6B&#10;ZUmoeERN2ZnEpijF9jrEJLT1vmJRf+WssYZ6vxWGnUzoyckfLhP0I2TyDGB0faWNyQq2m0uDjFwr&#10;vl6mN8cxvaUiR/Mi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CD&#10;GIom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58976"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950" name="Triângulo isósceles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50" o:spid="_x0000_s1026" o:spt="5" type="#_x0000_t5" style="position:absolute;left:0pt;flip:y;margin-left:367.3pt;margin-top:0.85pt;height:10.9pt;width:17.85pt;z-index:252158976;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imVtYA&#10;AAAIAQAADwAAAAAAAAABACAAAAAiAAAAZHJzL2Rvd25yZXYueG1sUEsBAhQAFAAAAAgAh07iQC0a&#10;Nt9aAgAApwQAAA4AAAAAAAAAAQAgAAAAJQ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57952"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952" name="Caixa de texto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br/>
                            </w:r>
                            <w:r>
                              <w:rPr>
                                <w:rFonts w:ascii="Swis721 Th BT" w:hAnsi="Swis721 Th BT"/>
                                <w:i/>
                                <w:color w:val="FFFFFF" w:themeColor="background1"/>
                                <w:sz w:val="23"/>
                                <w:szCs w:val="23"/>
                              </w:rPr>
                              <w:t>Origanum majorana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52" o:spid="_x0000_s1431" type="#_x0000_t202" style="position:absolute;left:0;text-align:left;margin-left:-.45pt;margin-top:7pt;width:150.7pt;height:61.5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" fillcolor="#f48501" strokecolor="#f48501">
                <v:textbox>
                  <w:txbxContent>
                    <w:p w14:paraId="71AA1ECE"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14:paraId="266CC62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br/>
                      </w:r>
                      <w:r>
                        <w:rPr>
                          <w:rFonts w:ascii="Swis721 Th BT" w:hAnsi="Swis721 Th BT"/>
                          <w:i/>
                          <w:color w:val="FFFFFF" w:themeColor="background1"/>
                          <w:sz w:val="23"/>
                          <w:szCs w:val="23"/>
                        </w:rPr>
                        <w:t>Origanum majorana</w:t>
                      </w:r>
                    </w:p>
                    <w:p w14:paraId="35FB0084"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161024"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962" name="Caixa de texto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62" o:spid="_x0000_s1432" type="#_x0000_t202" style="position:absolute;left:0;text-align:left;margin-left:302.3pt;margin-top:7pt;width:150pt;height:61.55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" fillcolor="#f48501" strokecolor="#f48501">
                <v:textbox>
                  <w:txbxContent>
                    <w:p w14:paraId="42AD70E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2D0318C" w14:textId="77777777" w:rsidR="00EE77FE" w:rsidRDefault="00EE77FE">
                      <w:pPr>
                        <w:spacing w:after="0" w:line="240" w:lineRule="auto"/>
                        <w:jc w:val="center"/>
                        <w:rPr>
                          <w:rFonts w:ascii="Swis721 Th BT" w:hAnsi="Swis721 Th BT"/>
                          <w:b/>
                          <w:color w:val="FFFFFF" w:themeColor="background1"/>
                          <w:sz w:val="23"/>
                          <w:szCs w:val="23"/>
                        </w:rPr>
                      </w:pPr>
                    </w:p>
                    <w:p w14:paraId="5809781D"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E50482">
      <w:pPr>
        <w:pStyle w:val="PargrafodaLista"/>
        <w:numPr>
          <w:ilvl w:val="0"/>
          <w:numId w:val="74"/>
        </w:numPr>
        <w:spacing w:after="0" w:line="276" w:lineRule="auto"/>
        <w:contextualSpacing w:val="0"/>
        <w:jc w:val="both"/>
        <w:rPr>
          <w:rFonts w:ascii="Swis721 Th BT" w:hAnsi="Swis721 Th BT" w:cstheme="minorHAnsi"/>
          <w:sz w:val="20"/>
          <w:szCs w:val="20"/>
        </w:rPr>
      </w:pPr>
      <w:r w:rsidRPr="00EE77FE">
        <w:rPr>
          <w:rFonts w:ascii="Swis721 Th BT" w:hAnsi="Swis721 Th BT" w:cstheme="minorHAnsi"/>
          <w:sz w:val="20"/>
          <w:szCs w:val="20"/>
        </w:rPr>
        <w:t>Os parâmetros hormonais e metabólicos avaliados no início e após a intervenção foram hormônio folículo-estimulante, hormônio luteinizante, progesterona, estradiol, testosterona total, deidroepiandrosterona sulfatada (DHEA-S), glicose e insulina em jejum, modelo de homeostase de resistência à insulina (HOMA-IR) e taxa de glicose/insulina.</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75"/>
        </w:numPr>
        <w:spacing w:after="120"/>
        <w:rPr>
          <w:szCs w:val="23"/>
        </w:rPr>
      </w:pPr>
      <w:r>
        <w:rPr>
          <w:szCs w:val="23"/>
        </w:rPr>
        <w:t xml:space="preserve">O tratamento com </w:t>
      </w:r>
      <w:r>
        <w:rPr>
          <w:i/>
          <w:szCs w:val="23"/>
        </w:rPr>
        <w:t>Origanum majorana</w:t>
      </w:r>
      <w:r>
        <w:rPr>
          <w:szCs w:val="23"/>
        </w:rPr>
        <w:t xml:space="preserve"> reduziu significativamente os níveis DHEA-S e insulina em jejum, no entanto, comparado ao placebo, o resultado foi significativo apenas em DHEA-S;</w:t>
      </w:r>
    </w:p>
    <w:p w:rsidR="00AA6175" w:rsidRDefault="00E50482">
      <w:pPr>
        <w:pStyle w:val="Corpo"/>
        <w:numPr>
          <w:ilvl w:val="0"/>
          <w:numId w:val="75"/>
        </w:numPr>
        <w:spacing w:after="120"/>
        <w:rPr>
          <w:szCs w:val="23"/>
        </w:rPr>
      </w:pPr>
      <w:r>
        <w:rPr>
          <w:szCs w:val="23"/>
        </w:rPr>
        <w:t>Houve também melhora de HOMA-IR e taxa de glicose/insulina, porém os resultados não alcançaram significância;</w:t>
      </w:r>
    </w:p>
    <w:p w:rsidR="00AA6175" w:rsidRDefault="00E50482">
      <w:pPr>
        <w:pStyle w:val="Corpo"/>
        <w:numPr>
          <w:ilvl w:val="0"/>
          <w:numId w:val="75"/>
        </w:numPr>
        <w:spacing w:after="120"/>
        <w:rPr>
          <w:szCs w:val="23"/>
        </w:rPr>
      </w:pPr>
      <w:r>
        <w:rPr>
          <w:szCs w:val="23"/>
        </w:rPr>
        <w:t xml:space="preserve">O </w:t>
      </w:r>
      <w:r>
        <w:rPr>
          <w:i/>
          <w:szCs w:val="23"/>
        </w:rPr>
        <w:t>Origanum majorana</w:t>
      </w:r>
      <w:r>
        <w:rPr>
          <w:szCs w:val="23"/>
        </w:rPr>
        <w:t xml:space="preserve"> foi bem-tolerado e nenhum efeito adverso sério foi reportado.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Os resultados demonstraram os efeitos benéficos do Origanum majorana no perfil hormonal de mulheres com SOPC, uma vez que houve redução nos níveis de andrógenos adrenais e melhora da sensibilidade à insulina.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Origanum majorana Melhora a Resistência à Insulina e Perfil Hormonal na SOPC</w:t>
      </w:r>
    </w:p>
    <w:p w:rsidR="00AA6175" w:rsidRDefault="00AA617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AA6175">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Tintura de </w:t>
            </w:r>
            <w:r>
              <w:rPr>
                <w:rFonts w:eastAsiaTheme="minorEastAsia"/>
                <w:b/>
                <w:i/>
                <w:color w:val="FFFFFF" w:themeColor="background1"/>
                <w:sz w:val="22"/>
                <w:lang w:eastAsia="pt-BR"/>
              </w:rPr>
              <w:t>Origanum majorana</w:t>
            </w:r>
          </w:p>
        </w:tc>
      </w:tr>
      <w:tr w:rsidR="00AA6175">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0" w:line="240" w:lineRule="auto"/>
              <w:jc w:val="center"/>
              <w:rPr>
                <w:rFonts w:ascii="Swis721 Th BT" w:eastAsiaTheme="minorEastAsia" w:hAnsi="Swis721 Th BT"/>
                <w:sz w:val="23"/>
                <w:szCs w:val="23"/>
                <w:lang w:eastAsia="pt-BR"/>
              </w:rPr>
            </w:pPr>
            <w:r>
              <w:rPr>
                <w:rFonts w:ascii="Swis721 Th BT" w:eastAsiaTheme="minorEastAsia" w:hAnsi="Swis721 Th BT"/>
                <w:i/>
                <w:sz w:val="23"/>
                <w:szCs w:val="23"/>
                <w:lang w:eastAsia="pt-BR"/>
              </w:rPr>
              <w:t>Origanum majorana</w:t>
            </w:r>
            <w:r>
              <w:rPr>
                <w:rFonts w:ascii="Swis721 Th BT" w:eastAsiaTheme="minorEastAsia" w:hAnsi="Swis721 Th BT"/>
                <w:sz w:val="23"/>
                <w:szCs w:val="23"/>
                <w:lang w:eastAsia="pt-BR"/>
              </w:rPr>
              <w:t>...................5 a 20 mL</w:t>
            </w:r>
          </w:p>
        </w:tc>
      </w:tr>
      <w:tr w:rsidR="00AA6175">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spacing w:after="0" w:line="240" w:lineRule="auto"/>
              <w:jc w:val="center"/>
              <w:rPr>
                <w:rFonts w:ascii="Swis721 Th BT" w:eastAsiaTheme="minorEastAsia" w:hAnsi="Swis721 Th BT"/>
                <w:sz w:val="23"/>
                <w:szCs w:val="23"/>
                <w:lang w:eastAsia="pt-BR"/>
              </w:rPr>
            </w:pPr>
            <w:r>
              <w:rPr>
                <w:rFonts w:ascii="Swis721 Th BT" w:eastAsiaTheme="minorEastAsia" w:hAnsi="Swis721 Th BT"/>
                <w:sz w:val="23"/>
                <w:szCs w:val="23"/>
                <w:lang w:eastAsia="pt-BR"/>
              </w:rPr>
              <w:t>Veículo q</w:t>
            </w:r>
            <w:r w:rsidRPr="00EE77FE">
              <w:rPr>
                <w:rFonts w:ascii="Swis721 Th BT" w:eastAsiaTheme="minorEastAsia" w:hAnsi="Swis721 Th BT"/>
                <w:sz w:val="23"/>
                <w:szCs w:val="23"/>
                <w:lang w:eastAsia="pt-BR"/>
              </w:rPr>
              <w:t>.</w:t>
            </w:r>
            <w:r>
              <w:rPr>
                <w:rFonts w:ascii="Swis721 Th BT" w:eastAsiaTheme="minorEastAsia" w:hAnsi="Swis721 Th BT"/>
                <w:sz w:val="23"/>
                <w:szCs w:val="23"/>
                <w:lang w:eastAsia="pt-BR"/>
              </w:rPr>
              <w:t>s</w:t>
            </w:r>
            <w:r w:rsidRPr="00EE77FE">
              <w:rPr>
                <w:rFonts w:ascii="Swis721 Th BT" w:eastAsiaTheme="minorEastAsia" w:hAnsi="Swis721 Th BT"/>
                <w:sz w:val="23"/>
                <w:szCs w:val="23"/>
                <w:lang w:eastAsia="pt-BR"/>
              </w:rPr>
              <w:t>.</w:t>
            </w:r>
            <w:r>
              <w:rPr>
                <w:rFonts w:ascii="Swis721 Th BT" w:eastAsiaTheme="minorEastAsia" w:hAnsi="Swis721 Th BT"/>
                <w:sz w:val="23"/>
                <w:szCs w:val="23"/>
                <w:lang w:eastAsia="pt-BR"/>
              </w:rPr>
              <w:t>p........................................qsp</w:t>
            </w:r>
          </w:p>
        </w:tc>
      </w:tr>
    </w:tbl>
    <w:p w:rsidR="00AA6175" w:rsidRDefault="00E50482">
      <w:pPr>
        <w:rPr>
          <w:rFonts w:ascii="Swis721 Th BT" w:hAnsi="Swis721 Th BT"/>
          <w:color w:val="404040" w:themeColor="text1" w:themeTint="BF"/>
          <w:sz w:val="16"/>
          <w:szCs w:val="16"/>
        </w:rPr>
      </w:pPr>
      <w:r>
        <w:rPr>
          <w:rFonts w:ascii="Swis721 Th BT" w:hAnsi="Swis721 Th BT"/>
          <w:color w:val="404040" w:themeColor="text1" w:themeTint="BF"/>
          <w:sz w:val="16"/>
          <w:szCs w:val="16"/>
        </w:rPr>
        <w:t>Administrar diariamente ou conforme orientação médica.</w:t>
      </w: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AA6175">
      <w:pPr>
        <w:rPr>
          <w:rFonts w:ascii="Swis721 Th BT" w:hAnsi="Swis721 Th BT"/>
          <w:color w:val="404040" w:themeColor="text1" w:themeTint="BF"/>
          <w:sz w:val="16"/>
          <w:szCs w:val="16"/>
        </w:rPr>
      </w:pPr>
    </w:p>
    <w:p w:rsidR="00AA6175" w:rsidRDefault="00E50482">
      <w:pPr>
        <w:pStyle w:val="Ttulo1"/>
        <w:jc w:val="right"/>
      </w:pPr>
      <w:bookmarkStart w:id="151" w:name="_Toc132097891"/>
      <w:r>
        <w:t>Disfunções do Trato Urinário</w:t>
      </w:r>
      <w:bookmarkEnd w:id="151"/>
      <w:r>
        <w:t xml:space="preserve">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2" w:name="_Toc132097892"/>
      <w:r>
        <w:rPr>
          <w:i/>
        </w:rPr>
        <w:t>Green tea</w:t>
      </w:r>
      <w:bookmarkEnd w:id="152"/>
    </w:p>
    <w:p w:rsidR="00AA6175" w:rsidRPr="00EE77FE" w:rsidRDefault="00E50482">
      <w:pPr>
        <w:pStyle w:val="Corpo"/>
        <w:spacing w:after="120"/>
        <w:jc w:val="center"/>
        <w:rPr>
          <w:color w:val="0070C0"/>
          <w:sz w:val="24"/>
        </w:rPr>
      </w:pPr>
      <w:r w:rsidRPr="00EE77FE">
        <w:rPr>
          <w:rFonts w:eastAsia="MS Mincho"/>
          <w:b/>
          <w:color w:val="0070C0"/>
          <w:sz w:val="40"/>
        </w:rPr>
        <w:t>Eficaz como Adjuvante no Tratamento da Cistite Aguda Não Complicada</w:t>
      </w:r>
    </w:p>
    <w:p w:rsidR="00AA6175" w:rsidRDefault="00AA6175">
      <w:pPr>
        <w:pStyle w:val="Corpo"/>
        <w:rPr>
          <w:sz w:val="24"/>
        </w:rPr>
      </w:pPr>
    </w:p>
    <w:p w:rsidR="00AA6175" w:rsidRDefault="00E50482">
      <w:pPr>
        <w:pStyle w:val="Corpo"/>
        <w:spacing w:after="120"/>
        <w:rPr>
          <w:sz w:val="24"/>
        </w:rPr>
      </w:pPr>
      <w:r>
        <w:rPr>
          <w:sz w:val="24"/>
        </w:rPr>
        <w:t xml:space="preserve">O objetivo desse estudo duplo-cego, randomizado e placebo-controlado foi avaliar a eficácia do </w:t>
      </w:r>
      <w:r>
        <w:rPr>
          <w:i/>
          <w:sz w:val="24"/>
        </w:rPr>
        <w:t>Green tea</w:t>
      </w:r>
      <w:r>
        <w:rPr>
          <w:sz w:val="24"/>
        </w:rPr>
        <w:t xml:space="preserve"> como terapia adjuvante à terapia antimicrobiana (Sulfametoxazol + Trimetoprima) padrão em mulheres com cistite aguda não complicada </w:t>
      </w:r>
      <w:r>
        <w:rPr>
          <w:sz w:val="24"/>
        </w:rPr>
        <w:fldChar w:fldCharType="begin">
          <w:fldData xml:space="preserve">PEVuZE5vdGU+PENpdGU+PEF1dGhvcj5LaGVpcmFiYWRpPC9BdXRob3I+PFllYXI+MjAxOTwvWWVh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</w:fldData>
        </w:fldChar>
      </w:r>
      <w:r>
        <w:rPr>
          <w:sz w:val="24"/>
        </w:rPr>
        <w:instrText xml:space="preserve"> ADDIN EN.CITE </w:instrText>
      </w:r>
      <w:r>
        <w:rPr>
          <w:sz w:val="24"/>
        </w:rPr>
        <w:fldChar w:fldCharType="begin">
          <w:fldData xml:space="preserve">PEVuZE5vdGU+PENpdGU+PEF1dGhvcj5LaGVpcmFiYWRpPC9BdXRob3I+PFllYXI+MjAxOTwvWWVh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(KHEIRABADI; MEHRABANI; SARAFZADEH; DABAGHZADEH</w:t>
      </w:r>
      <w:r>
        <w:rPr>
          <w:i/>
          <w:sz w:val="24"/>
        </w:rPr>
        <w:t xml:space="preserve"> et al.</w:t>
      </w:r>
      <w:r>
        <w:rPr>
          <w:sz w:val="24"/>
        </w:rPr>
        <w:t>, 2019)</w:t>
      </w:r>
      <w:r>
        <w:rPr>
          <w:sz w:val="24"/>
        </w:rPr>
        <w:fldChar w:fldCharType="end"/>
      </w:r>
      <w:r>
        <w:rPr>
          <w:sz w:val="24"/>
        </w:rPr>
        <w:t xml:space="preserve">. </w:t>
      </w:r>
    </w:p>
    <w:p w:rsidR="00AA6175" w:rsidRDefault="00E50482">
      <w:pPr>
        <w:pStyle w:val="Corpo"/>
        <w:rPr>
          <w:sz w:val="24"/>
        </w:rPr>
      </w:pPr>
      <w:r>
        <w:rPr>
          <w:noProof/>
          <w:lang w:eastAsia="pt-BR"/>
        </w:rPr>
        <mc:AlternateContent>
          <mc:Choice Requires="wps">
            <w:drawing>
              <wp:anchor distT="0" distB="0" distL="114300" distR="114300" simplePos="0" relativeHeight="252163072" behindDoc="0" locked="0" layoutInCell="1" allowOverlap="1">
                <wp:simplePos x="0" y="0"/>
                <wp:positionH relativeFrom="margin">
                  <wp:posOffset>-12065</wp:posOffset>
                </wp:positionH>
                <wp:positionV relativeFrom="paragraph">
                  <wp:posOffset>55245</wp:posOffset>
                </wp:positionV>
                <wp:extent cx="5743575" cy="518160"/>
                <wp:effectExtent l="0" t="0" r="28575" b="15240"/>
                <wp:wrapNone/>
                <wp:docPr id="982" name="Caixa de texto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70 mulheres adultas (18 a 50 anos) com cistite aguda não complicada foram incluídas e receberam durante 3 dias:</w:t>
                            </w:r>
                          </w:p>
                        </w:txbxContent>
                      </wps:txbx>
                      <wps:bodyPr rot="0" vert="horz" wrap="square" lIns="91440" tIns="45720" rIns="91440" bIns="45720" anchor="t" anchorCtr="0" upright="1">
                        <a:noAutofit/>
                      </wps:bodyPr>
                    </wps:wsp>
                  </a:graphicData>
                </a:graphic>
              </wp:anchor>
            </w:drawing>
          </mc:Choice>
          <mc:Fallback>
            <w:pict>
              <v:shape id="Caixa de texto 982" o:spid="_x0000_s1433" type="#_x0000_t202" style="position:absolute;left:0;text-align:left;margin-left:-.95pt;margin-top:4.35pt;width:452.25pt;height:40.8pt;z-index:252163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" fillcolor="white [3212]" strokecolor="#ff8501">
                <v:textbox>
                  <w:txbxContent>
                    <w:p w14:paraId="3F19DC45" w14:textId="216375F9" w:rsidR="00EE77FE" w:rsidRDefault="00EE77FE">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70 mulheres adultas (18 a 50 anos) com cistite aguda não complicada foram incluídas e receberam durante 3 dias:</w:t>
                      </w:r>
                    </w:p>
                  </w:txbxContent>
                </v:textbox>
                <w10:wrap anchorx="margin"/>
              </v:shape>
            </w:pict>
          </mc:Fallback>
        </mc:AlternateContent>
      </w:r>
      <w:r>
        <w:rPr>
          <w:sz w:val="24"/>
        </w:rPr>
        <w:br/>
      </w:r>
    </w:p>
    <w:p w:rsidR="00AA6175" w:rsidRDefault="00E50482">
      <w:pPr>
        <w:pStyle w:val="Corpo"/>
      </w:pPr>
      <w:r>
        <w:rPr>
          <w:noProof/>
          <w:lang w:eastAsia="pt-BR"/>
        </w:rPr>
        <mc:AlternateContent>
          <mc:Choice Requires="wps">
            <w:drawing>
              <wp:anchor distT="0" distB="0" distL="114300" distR="114300" simplePos="0" relativeHeight="252164096" behindDoc="0" locked="0" layoutInCell="1" allowOverlap="1">
                <wp:simplePos x="0" y="0"/>
                <wp:positionH relativeFrom="column">
                  <wp:posOffset>-3810</wp:posOffset>
                </wp:positionH>
                <wp:positionV relativeFrom="paragraph">
                  <wp:posOffset>279400</wp:posOffset>
                </wp:positionV>
                <wp:extent cx="1913890" cy="733425"/>
                <wp:effectExtent l="0" t="0" r="10160" b="28575"/>
                <wp:wrapNone/>
                <wp:docPr id="983" name="Caixa de texto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334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Green tea</w:t>
                            </w:r>
                          </w:p>
                          <w:p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 xml:space="preserve">500 mg diariamente à noite </w:t>
                            </w:r>
                            <w:r>
                              <w:rPr>
                                <w:rFonts w:ascii="Swis721 Th BT" w:hAnsi="Swis721 Th BT"/>
                                <w:i/>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83" o:spid="_x0000_s1434" type="#_x0000_t202" style="position:absolute;left:0;text-align:left;margin-left:-.3pt;margin-top:22pt;width:150.7pt;height:57.75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" fillcolor="#ff8501" strokecolor="#ff8501">
                <v:textbox>
                  <w:txbxContent>
                    <w:p w14:paraId="3F833E61"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Green tea</w:t>
                      </w:r>
                    </w:p>
                    <w:p w14:paraId="28FCF751" w14:textId="77777777" w:rsidR="00EE77FE" w:rsidRDefault="00EE77FE">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 xml:space="preserve">500 mg diariamente à noite </w:t>
                      </w:r>
                      <w:r>
                        <w:rPr>
                          <w:rFonts w:ascii="Swis721 Th BT" w:hAnsi="Swis721 Th BT"/>
                          <w:i/>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165120" behindDoc="0" locked="0" layoutInCell="1" allowOverlap="1">
                <wp:simplePos x="0" y="0"/>
                <wp:positionH relativeFrom="column">
                  <wp:posOffset>3834765</wp:posOffset>
                </wp:positionH>
                <wp:positionV relativeFrom="paragraph">
                  <wp:posOffset>279400</wp:posOffset>
                </wp:positionV>
                <wp:extent cx="1905000" cy="733425"/>
                <wp:effectExtent l="0" t="0" r="19050" b="28575"/>
                <wp:wrapNone/>
                <wp:docPr id="992" name="Caixa de texto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3342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992" o:spid="_x0000_s1435" type="#_x0000_t202" style="position:absolute;left:0;text-align:left;margin-left:301.95pt;margin-top:22pt;width:150pt;height:57.75pt;z-index:25216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" fillcolor="#ff8501" strokecolor="#ff8501">
                <v:textbox>
                  <w:txbxContent>
                    <w:p w14:paraId="3754EF84"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0757C22"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sz w:val="24"/>
        </w:rPr>
        <w:t xml:space="preserve">As mulheres que receberam </w:t>
      </w:r>
      <w:r>
        <w:rPr>
          <w:i/>
          <w:sz w:val="24"/>
        </w:rPr>
        <w:t>Green tea</w:t>
      </w:r>
      <w:r>
        <w:rPr>
          <w:sz w:val="24"/>
        </w:rPr>
        <w:t xml:space="preserve"> tiveram redução significativa na prevalência dos sintomas de cistite;</w:t>
      </w:r>
    </w:p>
    <w:p w:rsidR="00AA6175" w:rsidRDefault="00E50482">
      <w:pPr>
        <w:pStyle w:val="Corpo"/>
        <w:numPr>
          <w:ilvl w:val="0"/>
          <w:numId w:val="5"/>
        </w:numPr>
        <w:spacing w:after="0"/>
        <w:rPr>
          <w:sz w:val="24"/>
        </w:rPr>
      </w:pPr>
      <w:r>
        <w:rPr>
          <w:sz w:val="24"/>
        </w:rPr>
        <w:t>Houve também uma melhora significativa nos resultados de urinálise, exceto hematúria, após 3 dias de tratamento.</w:t>
      </w:r>
    </w:p>
    <w:tbl>
      <w:tblPr>
        <w:tblStyle w:val="TabelaSimples21"/>
        <w:tblW w:w="8844" w:type="dxa"/>
        <w:jc w:val="center"/>
        <w:tblLook w:val="04A0" w:firstRow="1" w:lastRow="0" w:firstColumn="1" w:lastColumn="0" w:noHBand="0" w:noVBand="1"/>
      </w:tblPr>
      <w:tblGrid>
        <w:gridCol w:w="2948"/>
        <w:gridCol w:w="2948"/>
        <w:gridCol w:w="2948"/>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8" w:type="dxa"/>
            <w:vAlign w:val="center"/>
          </w:tcPr>
          <w:p w:rsidR="00AA6175" w:rsidRDefault="00E50482">
            <w:pPr>
              <w:pStyle w:val="Corpo"/>
              <w:spacing w:before="60" w:after="60"/>
              <w:jc w:val="center"/>
              <w:rPr>
                <w:b w:val="0"/>
                <w:bCs w:val="0"/>
                <w:szCs w:val="23"/>
              </w:rPr>
            </w:pPr>
            <w:r>
              <w:rPr>
                <w:szCs w:val="23"/>
              </w:rPr>
              <w:t>Tempo</w:t>
            </w:r>
          </w:p>
        </w:tc>
        <w:tc>
          <w:tcPr>
            <w:tcW w:w="2948" w:type="dxa"/>
            <w:vAlign w:val="center"/>
          </w:tcPr>
          <w:p w:rsidR="00AA6175" w:rsidRDefault="00E50482">
            <w:pPr>
              <w:pStyle w:val="Corpo"/>
              <w:spacing w:before="60" w:after="60"/>
              <w:jc w:val="center"/>
              <w:cnfStyle w:val="100000000000" w:firstRow="1" w:lastRow="0" w:firstColumn="0" w:lastColumn="0" w:oddVBand="0" w:evenVBand="0" w:oddHBand="0" w:evenHBand="0" w:firstRowFirstColumn="0" w:firstRowLastColumn="0" w:lastRowFirstColumn="0" w:lastRowLastColumn="0"/>
              <w:rPr>
                <w:b w:val="0"/>
                <w:bCs w:val="0"/>
                <w:szCs w:val="23"/>
              </w:rPr>
            </w:pPr>
            <w:r>
              <w:rPr>
                <w:szCs w:val="23"/>
              </w:rPr>
              <w:t>Grupo</w:t>
            </w:r>
          </w:p>
        </w:tc>
        <w:tc>
          <w:tcPr>
            <w:tcW w:w="2948" w:type="dxa"/>
            <w:vAlign w:val="center"/>
          </w:tcPr>
          <w:p w:rsidR="00AA6175" w:rsidRDefault="00E50482">
            <w:pPr>
              <w:pStyle w:val="Corpo"/>
              <w:spacing w:before="60" w:after="60"/>
              <w:jc w:val="center"/>
              <w:cnfStyle w:val="100000000000" w:firstRow="1" w:lastRow="0" w:firstColumn="0" w:lastColumn="0" w:oddVBand="0" w:evenVBand="0" w:oddHBand="0" w:evenHBand="0" w:firstRowFirstColumn="0" w:firstRowLastColumn="0" w:lastRowFirstColumn="0" w:lastRowLastColumn="0"/>
              <w:rPr>
                <w:b w:val="0"/>
                <w:bCs w:val="0"/>
                <w:szCs w:val="23"/>
              </w:rPr>
            </w:pPr>
            <w:r>
              <w:rPr>
                <w:szCs w:val="23"/>
              </w:rPr>
              <w:t>Presença dos Sintomas (%)</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restart"/>
            <w:tcBorders>
              <w:top w:val="single" w:sz="4" w:space="0" w:color="7F7F7F" w:themeColor="text1" w:themeTint="80"/>
              <w:bottom w:val="single" w:sz="4" w:space="0" w:color="7F7F7F" w:themeColor="text1" w:themeTint="80"/>
            </w:tcBorders>
            <w:vAlign w:val="center"/>
          </w:tcPr>
          <w:p w:rsidR="00AA6175" w:rsidRDefault="00E50482">
            <w:pPr>
              <w:pStyle w:val="Corpo"/>
              <w:spacing w:before="60" w:after="60"/>
              <w:jc w:val="center"/>
              <w:rPr>
                <w:b w:val="0"/>
                <w:bCs w:val="0"/>
                <w:szCs w:val="23"/>
              </w:rPr>
            </w:pPr>
            <w:r>
              <w:rPr>
                <w:szCs w:val="23"/>
              </w:rPr>
              <w:t>Início</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1</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68%</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tcPr>
          <w:p w:rsidR="00AA6175" w:rsidRDefault="00AA6175">
            <w:pPr>
              <w:pStyle w:val="Corpo"/>
              <w:spacing w:before="60" w:after="60"/>
              <w:jc w:val="center"/>
              <w:rPr>
                <w:b w:val="0"/>
                <w:bCs w:val="0"/>
                <w:szCs w:val="23"/>
              </w:rPr>
            </w:pP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2</w:t>
            </w: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75%</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restart"/>
            <w:tcBorders>
              <w:top w:val="single" w:sz="4" w:space="0" w:color="7F7F7F" w:themeColor="text1" w:themeTint="80"/>
              <w:bottom w:val="single" w:sz="4" w:space="0" w:color="7F7F7F" w:themeColor="text1" w:themeTint="80"/>
            </w:tcBorders>
            <w:vAlign w:val="center"/>
          </w:tcPr>
          <w:p w:rsidR="00AA6175" w:rsidRDefault="00E50482">
            <w:pPr>
              <w:pStyle w:val="Corpo"/>
              <w:spacing w:before="60" w:after="60"/>
              <w:jc w:val="center"/>
              <w:rPr>
                <w:b w:val="0"/>
                <w:bCs w:val="0"/>
                <w:szCs w:val="23"/>
              </w:rPr>
            </w:pPr>
            <w:r>
              <w:rPr>
                <w:szCs w:val="23"/>
              </w:rPr>
              <w:t>Após 1 dia</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1</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61%</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tcPr>
          <w:p w:rsidR="00AA6175" w:rsidRDefault="00AA6175">
            <w:pPr>
              <w:pStyle w:val="Corpo"/>
              <w:spacing w:before="60" w:after="60"/>
              <w:jc w:val="center"/>
              <w:rPr>
                <w:b w:val="0"/>
                <w:bCs w:val="0"/>
                <w:szCs w:val="23"/>
              </w:rPr>
            </w:pP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2</w:t>
            </w: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74%</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restart"/>
            <w:tcBorders>
              <w:top w:val="single" w:sz="4" w:space="0" w:color="7F7F7F" w:themeColor="text1" w:themeTint="80"/>
              <w:bottom w:val="single" w:sz="4" w:space="0" w:color="7F7F7F" w:themeColor="text1" w:themeTint="80"/>
            </w:tcBorders>
            <w:vAlign w:val="center"/>
          </w:tcPr>
          <w:p w:rsidR="00AA6175" w:rsidRDefault="00E50482">
            <w:pPr>
              <w:pStyle w:val="Corpo"/>
              <w:spacing w:before="60" w:after="60"/>
              <w:jc w:val="center"/>
              <w:rPr>
                <w:b w:val="0"/>
                <w:bCs w:val="0"/>
                <w:szCs w:val="23"/>
              </w:rPr>
            </w:pPr>
            <w:r>
              <w:rPr>
                <w:szCs w:val="23"/>
              </w:rPr>
              <w:t>Após 2 dias</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1</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34%</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tcPr>
          <w:p w:rsidR="00AA6175" w:rsidRDefault="00AA6175">
            <w:pPr>
              <w:pStyle w:val="Corpo"/>
              <w:spacing w:before="60" w:after="60"/>
              <w:jc w:val="center"/>
              <w:rPr>
                <w:b w:val="0"/>
                <w:bCs w:val="0"/>
                <w:szCs w:val="23"/>
              </w:rPr>
            </w:pP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2</w:t>
            </w: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67%</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restart"/>
            <w:tcBorders>
              <w:top w:val="single" w:sz="4" w:space="0" w:color="7F7F7F" w:themeColor="text1" w:themeTint="80"/>
              <w:bottom w:val="single" w:sz="4" w:space="0" w:color="7F7F7F" w:themeColor="text1" w:themeTint="80"/>
            </w:tcBorders>
            <w:vAlign w:val="center"/>
          </w:tcPr>
          <w:p w:rsidR="00AA6175" w:rsidRDefault="00E50482">
            <w:pPr>
              <w:pStyle w:val="Corpo"/>
              <w:spacing w:before="60" w:after="60"/>
              <w:jc w:val="center"/>
              <w:rPr>
                <w:b w:val="0"/>
                <w:bCs w:val="0"/>
                <w:szCs w:val="23"/>
              </w:rPr>
            </w:pPr>
            <w:r>
              <w:rPr>
                <w:szCs w:val="23"/>
              </w:rPr>
              <w:t>Após 3 dias</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1</w:t>
            </w:r>
          </w:p>
        </w:tc>
        <w:tc>
          <w:tcPr>
            <w:tcW w:w="2948" w:type="dxa"/>
            <w:tcBorders>
              <w:top w:val="single" w:sz="4" w:space="0" w:color="7F7F7F" w:themeColor="text1" w:themeTint="80"/>
              <w:bottom w:val="single" w:sz="4" w:space="0" w:color="7F7F7F" w:themeColor="text1" w:themeTint="80"/>
            </w:tcBorders>
            <w:shd w:val="clear" w:color="auto" w:fill="F2F2F2" w:themeFill="background1" w:themeFillShade="F2"/>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948" w:type="dxa"/>
            <w:vMerge/>
            <w:vAlign w:val="center"/>
          </w:tcPr>
          <w:p w:rsidR="00AA6175" w:rsidRDefault="00AA6175">
            <w:pPr>
              <w:pStyle w:val="Corpo"/>
              <w:spacing w:before="60" w:after="60"/>
              <w:jc w:val="center"/>
              <w:rPr>
                <w:b w:val="0"/>
                <w:bCs w:val="0"/>
                <w:szCs w:val="23"/>
              </w:rPr>
            </w:pP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Grupo 2</w:t>
            </w:r>
          </w:p>
        </w:tc>
        <w:tc>
          <w:tcPr>
            <w:tcW w:w="2948" w:type="dxa"/>
            <w:vAlign w:val="center"/>
          </w:tcPr>
          <w:p w:rsidR="00AA6175" w:rsidRDefault="00E50482">
            <w:pPr>
              <w:pStyle w:val="Corpo"/>
              <w:spacing w:before="60" w:after="60"/>
              <w:jc w:val="center"/>
              <w:cnfStyle w:val="000000000000" w:firstRow="0" w:lastRow="0" w:firstColumn="0" w:lastColumn="0" w:oddVBand="0" w:evenVBand="0" w:oddHBand="0" w:evenHBand="0" w:firstRowFirstColumn="0" w:firstRowLastColumn="0" w:lastRowFirstColumn="0" w:lastRowLastColumn="0"/>
              <w:rPr>
                <w:szCs w:val="23"/>
              </w:rPr>
            </w:pPr>
            <w:r>
              <w:rPr>
                <w:szCs w:val="23"/>
              </w:rPr>
              <w:t>63%</w:t>
            </w:r>
          </w:p>
        </w:tc>
      </w:tr>
    </w:tbl>
    <w:p w:rsidR="00AA6175" w:rsidRDefault="00AA6175">
      <w:pPr>
        <w:pStyle w:val="Corpo"/>
        <w:spacing w:after="0"/>
        <w:rPr>
          <w:sz w:val="24"/>
        </w:rPr>
      </w:pPr>
    </w:p>
    <w:p w:rsidR="00AA6175" w:rsidRPr="00EE77FE" w:rsidRDefault="00E50482">
      <w:pPr>
        <w:pStyle w:val="Corpo"/>
        <w:rPr>
          <w:b/>
          <w:color w:val="0070C0"/>
        </w:rPr>
      </w:pPr>
      <w:r w:rsidRPr="00EE77FE">
        <w:rPr>
          <w:b/>
          <w:color w:val="0070C0"/>
        </w:rPr>
        <w:t xml:space="preserve">Conclusão: </w:t>
      </w:r>
    </w:p>
    <w:p w:rsidR="00AA6175" w:rsidRDefault="00E50482">
      <w:pPr>
        <w:pStyle w:val="Corpo"/>
        <w:jc w:val="center"/>
        <w:rPr>
          <w:b/>
          <w:color w:val="0082B2"/>
          <w14:textFill>
            <w14:solidFill>
              <w14:srgbClr w14:val="0082B2">
                <w14:lumMod w14:val="75000"/>
                <w14:lumOff w14:val="25000"/>
              </w14:srgbClr>
            </w14:solidFill>
          </w14:textFill>
        </w:rPr>
      </w:pPr>
      <w:r>
        <w:rPr>
          <w:b/>
          <w:i/>
        </w:rPr>
        <w:t xml:space="preserve">O </w:t>
      </w:r>
      <w:r>
        <w:rPr>
          <w:b/>
        </w:rPr>
        <w:t>Green tea</w:t>
      </w:r>
      <w:r>
        <w:rPr>
          <w:b/>
          <w:i/>
        </w:rPr>
        <w:t xml:space="preserve"> foi eficaz como terapia adjuvante ao Sulfametoxazol + Trimetoprima no tratamento da cistite aguda não complicada.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Terapia Adjuvante ao Tratamento Antimicrobiano Reduz a Prevalência dos Sintomas de Cistite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i/>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Green tea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Green tea</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.s.</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ao dia (à noite) durante 3 dias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3" w:name="_Toc132097893"/>
      <w:r>
        <w:t>Picnogenol</w:t>
      </w:r>
      <w:bookmarkEnd w:id="153"/>
    </w:p>
    <w:p w:rsidR="00AA6175" w:rsidRPr="00EE77FE" w:rsidRDefault="00E50482">
      <w:pPr>
        <w:pStyle w:val="Corpo"/>
        <w:jc w:val="center"/>
        <w:rPr>
          <w:rFonts w:eastAsia="MS Mincho"/>
          <w:b/>
          <w:bCs/>
          <w:color w:val="0070C0"/>
          <w:sz w:val="40"/>
        </w:rPr>
      </w:pPr>
      <w:r w:rsidRPr="00EE77FE">
        <w:rPr>
          <w:rFonts w:eastAsia="MS Mincho"/>
          <w:b/>
          <w:bCs/>
          <w:color w:val="0070C0"/>
          <w:sz w:val="40"/>
        </w:rPr>
        <w:t>Demonstra ter Efeito Superior ao Cranberry na Melhora da Infecção do Trato Urinário</w:t>
      </w:r>
      <w:r w:rsidRPr="00EE77FE">
        <w:rPr>
          <w:rFonts w:eastAsia="MS Mincho"/>
          <w:b/>
          <w:color w:val="0070C0"/>
          <w:sz w:val="40"/>
        </w:rPr>
        <w:t xml:space="preserve"> </w:t>
      </w:r>
      <w:r w:rsidRPr="00EE77FE">
        <w:rPr>
          <w:rFonts w:eastAsia="MS Mincho"/>
          <w:b/>
          <w:bCs/>
          <w:color w:val="0070C0"/>
          <w:sz w:val="40"/>
        </w:rPr>
        <w:t>e Cistite Intersticial</w:t>
      </w:r>
    </w:p>
    <w:p w:rsidR="00AA6175" w:rsidRDefault="00AA6175">
      <w:pPr>
        <w:pStyle w:val="Corpo"/>
        <w:rPr>
          <w:sz w:val="24"/>
        </w:rPr>
      </w:pPr>
    </w:p>
    <w:p w:rsidR="00AA6175" w:rsidRDefault="00E50482">
      <w:pPr>
        <w:pStyle w:val="Corpo"/>
        <w:rPr>
          <w:sz w:val="24"/>
        </w:rPr>
      </w:pPr>
      <w:r>
        <w:rPr>
          <w:sz w:val="24"/>
        </w:rPr>
        <w:t>Este estudo piloto aberto teve como objetivo avaliar e comparar os efeitos profiláticos de Picnogenol ou extrato de cranberry em indivíduos com infecções anteriores recorrentes do trato urinário (ITU) ou cistite intersticial, CI (</w:t>
      </w:r>
      <w:r>
        <w:rPr>
          <w:rFonts w:cs="Arial"/>
          <w:szCs w:val="23"/>
          <w:shd w:val="clear" w:color="auto" w:fill="FFFFFF"/>
        </w:rPr>
        <w:t xml:space="preserve">LEDDA </w:t>
      </w:r>
      <w:r>
        <w:rPr>
          <w:rFonts w:cs="Arial"/>
          <w:i/>
          <w:szCs w:val="23"/>
          <w:shd w:val="clear" w:color="auto" w:fill="FFFFFF"/>
        </w:rPr>
        <w:t xml:space="preserve">et al., </w:t>
      </w:r>
      <w:r>
        <w:rPr>
          <w:rFonts w:cs="Arial"/>
          <w:szCs w:val="23"/>
          <w:shd w:val="clear" w:color="auto" w:fill="FFFFFF"/>
        </w:rPr>
        <w:t>2021).</w:t>
      </w:r>
    </w:p>
    <w:p w:rsidR="00AA6175" w:rsidRDefault="00E50482">
      <w:pPr>
        <w:pStyle w:val="Corpo"/>
        <w:rPr>
          <w:sz w:val="24"/>
        </w:rPr>
      </w:pPr>
      <w:r>
        <w:rPr>
          <w:noProof/>
          <w:lang w:eastAsia="pt-BR"/>
        </w:rPr>
        <mc:AlternateContent>
          <mc:Choice Requires="wps">
            <w:drawing>
              <wp:anchor distT="0" distB="0" distL="114300" distR="114300" simplePos="0" relativeHeight="252169216" behindDoc="0" locked="0" layoutInCell="1" allowOverlap="1">
                <wp:simplePos x="0" y="0"/>
                <wp:positionH relativeFrom="margin">
                  <wp:align>right</wp:align>
                </wp:positionH>
                <wp:positionV relativeFrom="paragraph">
                  <wp:posOffset>94615</wp:posOffset>
                </wp:positionV>
                <wp:extent cx="5732145" cy="518160"/>
                <wp:effectExtent l="0" t="0" r="21590" b="15240"/>
                <wp:wrapNone/>
                <wp:docPr id="1023" name="Caixa de texto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64 indivíduos foram selecionados e divididos em três grupos, nos quais receberam durante 60 dias: </w:t>
                            </w:r>
                          </w:p>
                        </w:txbxContent>
                      </wps:txbx>
                      <wps:bodyPr rot="0" vert="horz" wrap="square" lIns="91440" tIns="45720" rIns="91440" bIns="45720" anchor="t" anchorCtr="0" upright="1">
                        <a:noAutofit/>
                      </wps:bodyPr>
                    </wps:wsp>
                  </a:graphicData>
                </a:graphic>
              </wp:anchor>
            </w:drawing>
          </mc:Choice>
          <mc:Fallback>
            <w:pict>
              <v:shape id="Caixa de texto 1023" o:spid="_x0000_s1436" type="#_x0000_t202" style="position:absolute;left:0;text-align:left;margin-left:400.15pt;margin-top:7.45pt;width:451.35pt;height:40.8pt;z-index:2521692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" fillcolor="white [3212]" strokecolor="#f48501">
                <v:textbox>
                  <w:txbxContent>
                    <w:p w14:paraId="17B12E37" w14:textId="77777777" w:rsidR="00EE77FE" w:rsidRDefault="00EE77FE">
                      <w:pPr>
                        <w:jc w:val="center"/>
                        <w:rPr>
                          <w:rFonts w:ascii="Swis721 Th BT" w:hAnsi="Swis721 Th BT"/>
                          <w:sz w:val="23"/>
                          <w:szCs w:val="23"/>
                        </w:rPr>
                      </w:pPr>
                      <w:r>
                        <w:rPr>
                          <w:rFonts w:ascii="Swis721 Th BT" w:hAnsi="Swis721 Th BT"/>
                          <w:sz w:val="23"/>
                          <w:szCs w:val="23"/>
                        </w:rPr>
                        <w:t xml:space="preserve">Para isso, 64 indivíduos foram selecionados e divididos em três grupos, nos quais receberam durante 60 dias: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71264" behindDoc="0" locked="0" layoutInCell="1" allowOverlap="1">
                <wp:simplePos x="0" y="0"/>
                <wp:positionH relativeFrom="column">
                  <wp:posOffset>2730500</wp:posOffset>
                </wp:positionH>
                <wp:positionV relativeFrom="paragraph">
                  <wp:posOffset>40640</wp:posOffset>
                </wp:positionV>
                <wp:extent cx="226695" cy="138430"/>
                <wp:effectExtent l="0" t="0" r="1905" b="0"/>
                <wp:wrapNone/>
                <wp:docPr id="1024" name="Triângulo isósceles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24" o:spid="_x0000_s1026" o:spt="5" type="#_x0000_t5" style="position:absolute;left:0pt;flip:y;margin-left:215pt;margin-top:3.2pt;height:10.9pt;width:17.85pt;z-index:252171264;mso-width-relative:page;mso-height-relative:page;" fillcolor="#D9D9D9 [3212]" filled="t" stroked="f" coordsize="21600,21600" o:gfxdata="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ile&#10;XtcAAAAIAQAADwAAAAAAAAABACAAAAAiAAAAZHJzL2Rvd25yZXYueG1sUEsBAhQAFAAAAAgAh07i&#10;QPLMje9cAgAAqQQAAA4AAAAAAAAAAQAgAAAAJg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67168" behindDoc="0" locked="0" layoutInCell="1" allowOverlap="1">
                <wp:simplePos x="0" y="0"/>
                <wp:positionH relativeFrom="column">
                  <wp:posOffset>4889500</wp:posOffset>
                </wp:positionH>
                <wp:positionV relativeFrom="paragraph">
                  <wp:posOffset>34925</wp:posOffset>
                </wp:positionV>
                <wp:extent cx="226695" cy="138430"/>
                <wp:effectExtent l="0" t="0" r="1905" b="0"/>
                <wp:wrapNone/>
                <wp:docPr id="1029" name="Triângulo isósceles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29" o:spid="_x0000_s1026" o:spt="5" type="#_x0000_t5" style="position:absolute;left:0pt;flip:y;margin-left:385pt;margin-top:2.75pt;height:10.9pt;width:17.85pt;z-index:252167168;mso-width-relative:page;mso-height-relative:page;" fillcolor="#D9D9D9 [3212]" filled="t" stroked="f" coordsize="21600,21600" o:gfxdata="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Hc3&#10;AdcAAAAIAQAADwAAAAAAAAABACAAAAAiAAAAZHJzL2Rvd25yZXYueG1sUEsBAhQAFAAAAAgAh07i&#10;QD/9G95cAgAAqQQAAA4AAAAAAAAAAQAgAAAAJg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68192" behindDoc="0" locked="0" layoutInCell="1" allowOverlap="1">
                <wp:simplePos x="0" y="0"/>
                <wp:positionH relativeFrom="column">
                  <wp:posOffset>548640</wp:posOffset>
                </wp:positionH>
                <wp:positionV relativeFrom="paragraph">
                  <wp:posOffset>34925</wp:posOffset>
                </wp:positionV>
                <wp:extent cx="226695" cy="138430"/>
                <wp:effectExtent l="0" t="0" r="1905" b="0"/>
                <wp:wrapNone/>
                <wp:docPr id="1043" name="Triângulo isósceles 1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43" o:spid="_x0000_s1026" o:spt="5" type="#_x0000_t5" style="position:absolute;left:0pt;flip:y;margin-left:43.2pt;margin-top:2.75pt;height:10.9pt;width:17.85pt;z-index:252168192;mso-width-relative:page;mso-height-relative:page;" fillcolor="#D9D9D9 [3212]" filled="t" stroked="f" coordsize="21600,21600" o:gfxdata="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asKf&#10;1gAAAAcBAAAPAAAAAAAAAAEAIAAAACIAAABkcnMvZG93bnJldi54bWxQSwECFAAUAAAACACHTuJA&#10;dGBlDV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72288" behindDoc="0" locked="0" layoutInCell="1" allowOverlap="1">
                <wp:simplePos x="0" y="0"/>
                <wp:positionH relativeFrom="column">
                  <wp:posOffset>1905000</wp:posOffset>
                </wp:positionH>
                <wp:positionV relativeFrom="paragraph">
                  <wp:posOffset>118745</wp:posOffset>
                </wp:positionV>
                <wp:extent cx="1905000" cy="781685"/>
                <wp:effectExtent l="0" t="0" r="19050" b="18415"/>
                <wp:wrapNone/>
                <wp:docPr id="1044" name="Caixa de texto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12"/>
                                <w:szCs w:val="12"/>
                              </w:rPr>
                            </w:pPr>
                            <w:r>
                              <w:rPr>
                                <w:rFonts w:ascii="Swis721 Th BT" w:hAnsi="Swis721 Th BT"/>
                                <w:color w:val="FFFFFF" w:themeColor="background1"/>
                                <w:sz w:val="23"/>
                                <w:szCs w:val="23"/>
                              </w:rPr>
                              <w:t xml:space="preserve">Cranberry 400 mg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044" o:spid="_x0000_s1437" type="#_x0000_t202" style="position:absolute;left:0;text-align:left;margin-left:150pt;margin-top:9.35pt;width:150pt;height:61.55pt;z-index:25217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" fillcolor="#f48501" strokecolor="#f48501">
                <v:textbox>
                  <w:txbxContent>
                    <w:p w14:paraId="1796D92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1152B4C" w14:textId="77777777" w:rsidR="00EE77FE" w:rsidRDefault="00EE77FE">
                      <w:pPr>
                        <w:spacing w:after="0" w:line="240" w:lineRule="auto"/>
                        <w:jc w:val="center"/>
                        <w:rPr>
                          <w:rFonts w:ascii="Swis721 Th BT" w:hAnsi="Swis721 Th BT"/>
                          <w:b/>
                          <w:color w:val="FFFFFF" w:themeColor="background1"/>
                          <w:sz w:val="12"/>
                          <w:szCs w:val="12"/>
                        </w:rPr>
                      </w:pPr>
                    </w:p>
                    <w:p w14:paraId="742AC7B1" w14:textId="77777777" w:rsidR="00EE77FE" w:rsidRDefault="00EE77FE">
                      <w:pPr>
                        <w:spacing w:after="0" w:line="240" w:lineRule="auto"/>
                        <w:jc w:val="center"/>
                        <w:rPr>
                          <w:rFonts w:ascii="Swis721 Th BT" w:hAnsi="Swis721 Th BT"/>
                          <w:b/>
                          <w:color w:val="FFFFFF" w:themeColor="background1"/>
                          <w:sz w:val="12"/>
                          <w:szCs w:val="12"/>
                        </w:rPr>
                      </w:pPr>
                      <w:r>
                        <w:rPr>
                          <w:rFonts w:ascii="Swis721 Th BT" w:hAnsi="Swis721 Th BT"/>
                          <w:color w:val="FFFFFF" w:themeColor="background1"/>
                          <w:sz w:val="23"/>
                          <w:szCs w:val="23"/>
                        </w:rPr>
                        <w:t xml:space="preserve">Cranberry 400 mg </w:t>
                      </w:r>
                    </w:p>
                    <w:p w14:paraId="283BBD46"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16D8F688" w14:textId="77777777" w:rsidR="00EE77FE" w:rsidRDefault="00EE77FE">
                      <w:pPr>
                        <w:spacing w:after="0" w:line="240" w:lineRule="auto"/>
                        <w:jc w:val="center"/>
                        <w:rPr>
                          <w:rFonts w:ascii="Swis721 Th BT" w:hAnsi="Swis721 Th BT"/>
                          <w:b/>
                          <w:color w:val="FFFFFF" w:themeColor="background1"/>
                          <w:sz w:val="23"/>
                          <w:szCs w:val="23"/>
                        </w:rPr>
                      </w:pPr>
                    </w:p>
                    <w:p w14:paraId="1C76798E" w14:textId="77777777" w:rsidR="00EE77FE" w:rsidRDefault="00EE77FE">
                      <w:pPr>
                        <w:spacing w:after="0" w:line="240" w:lineRule="auto"/>
                        <w:jc w:val="center"/>
                        <w:rPr>
                          <w:rFonts w:ascii="Swis721 Th BT" w:hAnsi="Swis721 Th BT"/>
                          <w:b/>
                          <w:color w:val="FFFFFF" w:themeColor="background1"/>
                          <w:sz w:val="12"/>
                          <w:szCs w:val="12"/>
                        </w:rPr>
                      </w:pPr>
                    </w:p>
                    <w:p w14:paraId="0821EE44"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170240" behindDoc="0" locked="0" layoutInCell="1" allowOverlap="1">
                <wp:simplePos x="0" y="0"/>
                <wp:positionH relativeFrom="column">
                  <wp:posOffset>4064000</wp:posOffset>
                </wp:positionH>
                <wp:positionV relativeFrom="paragraph">
                  <wp:posOffset>113030</wp:posOffset>
                </wp:positionV>
                <wp:extent cx="1905000" cy="781685"/>
                <wp:effectExtent l="0" t="0" r="19050" b="18415"/>
                <wp:wrapNone/>
                <wp:docPr id="1062" name="Caixa de texto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062" o:spid="_x0000_s1438" type="#_x0000_t202" style="position:absolute;left:0;text-align:left;margin-left:320pt;margin-top:8.9pt;width:150pt;height:61.55pt;z-index:25217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" fillcolor="#f48501" strokecolor="#f48501">
                <v:textbox>
                  <w:txbxContent>
                    <w:p w14:paraId="506BE70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14:paraId="568B8AE7" w14:textId="77777777" w:rsidR="00EE77FE" w:rsidRDefault="00EE77FE">
                      <w:pPr>
                        <w:spacing w:after="0" w:line="240" w:lineRule="auto"/>
                        <w:jc w:val="center"/>
                        <w:rPr>
                          <w:rFonts w:ascii="Swis721 Th BT" w:hAnsi="Swis721 Th BT"/>
                          <w:b/>
                          <w:color w:val="FFFFFF" w:themeColor="background1"/>
                          <w:sz w:val="12"/>
                          <w:szCs w:val="12"/>
                        </w:rPr>
                      </w:pPr>
                    </w:p>
                    <w:p w14:paraId="425CAE10"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14:paraId="788E7619" w14:textId="77777777" w:rsidR="00EE77FE" w:rsidRDefault="00EE77FE">
                      <w:pPr>
                        <w:spacing w:after="0" w:line="240" w:lineRule="auto"/>
                        <w:jc w:val="center"/>
                        <w:rPr>
                          <w:rFonts w:ascii="Swis721 Th BT" w:hAnsi="Swis721 Th BT"/>
                          <w:b/>
                          <w:color w:val="FFFFFF" w:themeColor="background1"/>
                          <w:sz w:val="12"/>
                          <w:szCs w:val="12"/>
                        </w:rPr>
                      </w:pPr>
                    </w:p>
                    <w:p w14:paraId="0C559891" w14:textId="77777777" w:rsidR="00EE77FE" w:rsidRDefault="00EE77FE">
                      <w:pPr>
                        <w:spacing w:after="0" w:line="240" w:lineRule="auto"/>
                        <w:jc w:val="center"/>
                        <w:rPr>
                          <w:rFonts w:ascii="Swis721 Th BT" w:hAnsi="Swis721 Th BT"/>
                          <w:b/>
                          <w:color w:val="FFFFFF" w:themeColor="background1"/>
                          <w:sz w:val="23"/>
                          <w:szCs w:val="23"/>
                        </w:rPr>
                      </w:pPr>
                    </w:p>
                    <w:p w14:paraId="4ACAB357" w14:textId="77777777" w:rsidR="00EE77FE" w:rsidRDefault="00EE77FE">
                      <w:pPr>
                        <w:spacing w:after="0" w:line="240" w:lineRule="auto"/>
                        <w:jc w:val="center"/>
                        <w:rPr>
                          <w:rFonts w:ascii="Swis721 Th BT" w:hAnsi="Swis721 Th BT"/>
                          <w:b/>
                          <w:color w:val="FFFFFF" w:themeColor="background1"/>
                          <w:sz w:val="12"/>
                          <w:szCs w:val="12"/>
                        </w:rPr>
                      </w:pPr>
                    </w:p>
                    <w:p w14:paraId="5D4EE114"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166144" behindDoc="0" locked="0" layoutInCell="1" allowOverlap="1">
                <wp:simplePos x="0" y="0"/>
                <wp:positionH relativeFrom="column">
                  <wp:posOffset>-285115</wp:posOffset>
                </wp:positionH>
                <wp:positionV relativeFrom="paragraph">
                  <wp:posOffset>113030</wp:posOffset>
                </wp:positionV>
                <wp:extent cx="1913890" cy="781685"/>
                <wp:effectExtent l="0" t="0" r="10160" b="18415"/>
                <wp:wrapNone/>
                <wp:docPr id="1064" name="Caixa de texto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1064" o:spid="_x0000_s1439" type="#_x0000_t202" style="position:absolute;left:0;text-align:left;margin-left:-22.45pt;margin-top:8.9pt;width:150.7pt;height:61.55pt;z-index:25216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" fillcolor="#f48501" strokecolor="#f48501">
                <v:textbox>
                  <w:txbxContent>
                    <w:p w14:paraId="4793B67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Picnogenol 150 mg</w:t>
                      </w:r>
                    </w:p>
                    <w:p w14:paraId="08CC6AA6"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 taxa de infecções recorrentes durante a suplementação com Picnogenol foi significativamente menor do que com a suplementação com cranberry (p &lt;0,05).</w:t>
      </w:r>
    </w:p>
    <w:p w:rsidR="00AA6175" w:rsidRDefault="00E50482">
      <w:pPr>
        <w:pStyle w:val="Corpo"/>
        <w:numPr>
          <w:ilvl w:val="0"/>
          <w:numId w:val="5"/>
        </w:numPr>
        <w:spacing w:after="120"/>
        <w:rPr>
          <w:sz w:val="24"/>
        </w:rPr>
      </w:pPr>
      <w:r>
        <w:rPr>
          <w:sz w:val="24"/>
        </w:rPr>
        <w:t>No final do estudo, todos o número de indivíduos livres de infecção foi significativamente maior com Picnogenol (22/22) do que com cranberry (7/20) (p &lt;0,05);</w:t>
      </w:r>
    </w:p>
    <w:p w:rsidR="00AA6175" w:rsidRDefault="00E50482">
      <w:pPr>
        <w:pStyle w:val="Corpo"/>
        <w:numPr>
          <w:ilvl w:val="0"/>
          <w:numId w:val="5"/>
        </w:numPr>
        <w:spacing w:after="120"/>
        <w:rPr>
          <w:sz w:val="24"/>
        </w:rPr>
      </w:pPr>
      <w:r>
        <w:rPr>
          <w:color w:val="000000"/>
          <w:shd w:val="clear" w:color="auto" w:fill="FFFFFF"/>
          <w14:textFill>
            <w14:solidFill>
              <w14:srgbClr w14:val="000000">
                <w14:lumMod w14:val="75000"/>
                <w14:lumOff w14:val="25000"/>
              </w14:srgbClr>
            </w14:solidFill>
          </w14:textFill>
        </w:rPr>
        <w:t>O estresse oxidativo foi alto na inclusão em todos os indivíduos e diminuiu no final do estudo com ambos os suplementos, tendo o Picnogenol com o efeito mais importante (p &lt;0,05).</w:t>
      </w:r>
    </w:p>
    <w:p w:rsidR="00AA6175" w:rsidRDefault="00AA6175">
      <w:pPr>
        <w:pStyle w:val="Corpo"/>
        <w:spacing w:after="120"/>
        <w:ind w:left="36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color w:val="0082B2"/>
          <w14:textFill>
            <w14:solidFill>
              <w14:srgbClr w14:val="0082B2">
                <w14:lumMod w14:val="75000"/>
                <w14:lumOff w14:val="25000"/>
              </w14:srgbClr>
            </w14:solidFill>
          </w14:textFill>
        </w:rPr>
      </w:pPr>
      <w:r>
        <w:rPr>
          <w:rFonts w:eastAsia="MS Mincho"/>
          <w:b/>
          <w:i/>
        </w:rPr>
        <w:t>Os resultados desse estudo apontam que a suplementação com Picnogenol diminui a ocorrência de ITUs e CI sem efeitos colaterais e com eficácia superior à cranberry.</w:t>
      </w:r>
      <w:r>
        <w:br w:type="page"/>
      </w: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sz w:val="24"/>
        </w:rPr>
      </w:pPr>
      <w:r>
        <w:rPr>
          <w:b/>
          <w:bCs/>
          <w:i/>
          <w:sz w:val="24"/>
        </w:rPr>
        <w:t>Picnogenol na Melhora da Infecção do Trato Urinário e Cistite Intersticial</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Picnogenol</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Picnogenol.....................................150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4" w:name="_Toc132097894"/>
      <w:r>
        <w:t>Cranberry e D-Manose</w:t>
      </w:r>
      <w:bookmarkEnd w:id="154"/>
    </w:p>
    <w:p w:rsidR="00AA6175" w:rsidRPr="00EE77FE" w:rsidRDefault="00E50482">
      <w:pPr>
        <w:pStyle w:val="Corpo"/>
        <w:jc w:val="center"/>
        <w:rPr>
          <w:color w:val="0070C0"/>
          <w:sz w:val="24"/>
        </w:rPr>
      </w:pPr>
      <w:r w:rsidRPr="00EE77FE">
        <w:rPr>
          <w:rFonts w:eastAsia="MS Mincho"/>
          <w:b/>
          <w:bCs/>
          <w:color w:val="0070C0"/>
          <w:sz w:val="40"/>
        </w:rPr>
        <w:t>Auxiliam no Tratamento das Infecções do Trato Urinário</w:t>
      </w:r>
    </w:p>
    <w:p w:rsidR="00AA6175" w:rsidRDefault="00AA6175">
      <w:pPr>
        <w:pStyle w:val="Corpo"/>
        <w:rPr>
          <w:sz w:val="24"/>
        </w:rPr>
      </w:pPr>
    </w:p>
    <w:p w:rsidR="00AA6175" w:rsidRDefault="00E50482">
      <w:pPr>
        <w:pStyle w:val="Corpo"/>
        <w:spacing w:line="276" w:lineRule="auto"/>
      </w:pPr>
      <w:r>
        <w:t xml:space="preserve">Um estudo conduzido por Radulescu </w:t>
      </w:r>
      <w:r>
        <w:rPr>
          <w:i/>
          <w:iCs/>
        </w:rPr>
        <w:t>et al</w:t>
      </w:r>
      <w:r>
        <w:t>. (2020) avaliou os efeitos da combinação de cranberry e D-manose em pacientes com infecção aguda do trato urinário.</w:t>
      </w:r>
    </w:p>
    <w:p w:rsidR="00AA6175" w:rsidRDefault="00E50482">
      <w:pPr>
        <w:pStyle w:val="Corpo"/>
        <w:spacing w:line="276" w:lineRule="auto"/>
      </w:pP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173312" behindDoc="0" locked="0" layoutInCell="1" allowOverlap="1">
                <wp:simplePos x="0" y="0"/>
                <wp:positionH relativeFrom="margin">
                  <wp:align>left</wp:align>
                </wp:positionH>
                <wp:positionV relativeFrom="paragraph">
                  <wp:posOffset>104140</wp:posOffset>
                </wp:positionV>
                <wp:extent cx="5743575" cy="1542415"/>
                <wp:effectExtent l="0" t="0" r="28575" b="20320"/>
                <wp:wrapNone/>
                <wp:docPr id="107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42197"/>
                        </a:xfrm>
                        <a:prstGeom prst="rect">
                          <a:avLst/>
                        </a:prstGeom>
                        <a:noFill/>
                        <a:ln w="9525">
                          <a:solidFill>
                            <a:srgbClr val="F48501"/>
                          </a:solidFill>
                          <a:miter lim="800000"/>
                        </a:ln>
                      </wps:spPr>
                      <wps:txbx>
                        <w:txbxContent>
                          <w:p w:rsidR="00EE77FE" w:rsidRDefault="00EE77FE">
                            <w:pPr>
                              <w:pStyle w:val="Corpo"/>
                              <w:spacing w:line="276" w:lineRule="auto"/>
                              <w:jc w:val="center"/>
                            </w:pPr>
                            <w:r>
                              <w:t>Assim, 39 mulheres com média de idade de 39,77 anos e diagnosticadas com infecção do trato urinário inferior foram selecionadas para participarem desse estudo clínico de duas fases. Na primeira fase, o tratamento com antibiótico seguiu o recomendado nos guidelines: em associação ou não com o cranberry e a D-manose por sete dias. Todas os pacientes curados ou com quadro de melhoras significativa participaram de uma segunda fase. Nessa fase, o estudo foi realizado de maneira duplo-cega e placebo-controlada por mais 21 dias.</w:t>
                            </w:r>
                          </w:p>
                          <w:p w:rsidR="00EE77FE" w:rsidRDefault="00EE77FE">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_x0000_s1440" type="#_x0000_t202" style="position:absolute;left:0;text-align:left;margin-left:0;margin-top:8.2pt;width:452.25pt;height:121.45pt;z-index:252173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" filled="f" strokecolor="#f48501">
                <v:textbox>
                  <w:txbxContent>
                    <w:p w14:paraId="179D8FE9" w14:textId="0761EE69" w:rsidR="00EE77FE" w:rsidRDefault="00EE77FE">
                      <w:pPr>
                        <w:pStyle w:val="Corpo"/>
                        <w:spacing w:line="276" w:lineRule="auto"/>
                        <w:jc w:val="center"/>
                      </w:pPr>
                      <w:r>
                        <w:t>Assim, 39 mulheres com média de idade de 39,77 anos e diagnosticadas com infecção do trato urinário inferior foram selecionadas para participarem desse estudo clínico de duas fases. Na primeira fase, o tratamento com antibiótico seguiu o recomendado nos guidelines: em associação ou não com o cranberry e a D-manose por sete dias. Todas os pacientes curados ou com quadro de melhoras significativa participaram de uma segunda fase. Nessa fase, o estudo foi realizado de maneira duplo-cega e placebo-controlada por mais 21 dias.</w:t>
                      </w:r>
                    </w:p>
                    <w:p w14:paraId="12A6A128" w14:textId="77777777" w:rsidR="00EE77FE" w:rsidRDefault="00EE77FE">
                      <w:pPr>
                        <w:spacing w:line="276" w:lineRule="auto"/>
                        <w:jc w:val="center"/>
                        <w:rPr>
                          <w:rFonts w:ascii="Swis721 Th BT" w:hAnsi="Swis721 Th BT"/>
                          <w:sz w:val="23"/>
                          <w:szCs w:val="23"/>
                        </w:rPr>
                      </w:pPr>
                    </w:p>
                  </w:txbxContent>
                </v:textbox>
                <w10:wrap anchorx="margin"/>
              </v:shape>
            </w:pict>
          </mc:Fallback>
        </mc:AlternateContent>
      </w:r>
    </w:p>
    <w:p w:rsidR="00AA6175" w:rsidRDefault="00AA6175">
      <w:pPr>
        <w:pStyle w:val="Corpo"/>
        <w:spacing w:line="276" w:lineRule="auto"/>
        <w:rPr>
          <w:sz w:val="16"/>
          <w:szCs w:val="16"/>
        </w:rPr>
      </w:pPr>
    </w:p>
    <w:p w:rsidR="00AA6175" w:rsidRDefault="00AA6175">
      <w:pPr>
        <w:pStyle w:val="Corpo"/>
        <w:spacing w:line="276" w:lineRule="auto"/>
      </w:pPr>
    </w:p>
    <w:p w:rsidR="00AA6175" w:rsidRDefault="00AA6175">
      <w:pPr>
        <w:pStyle w:val="Corpo"/>
        <w:spacing w:line="276" w:lineRule="auto"/>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E50482">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175360" behindDoc="0" locked="0" layoutInCell="1" allowOverlap="1">
                <wp:simplePos x="0" y="0"/>
                <wp:positionH relativeFrom="margin">
                  <wp:align>right</wp:align>
                </wp:positionH>
                <wp:positionV relativeFrom="paragraph">
                  <wp:posOffset>184150</wp:posOffset>
                </wp:positionV>
                <wp:extent cx="2054225" cy="1228090"/>
                <wp:effectExtent l="0" t="0" r="22860" b="10160"/>
                <wp:wrapNone/>
                <wp:docPr id="1104"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988" cy="1228299"/>
                        </a:xfrm>
                        <a:prstGeom prst="rect">
                          <a:avLst/>
                        </a:prstGeom>
                        <a:solidFill>
                          <a:srgbClr val="F48501"/>
                        </a:solidFill>
                        <a:ln w="9525">
                          <a:solidFill>
                            <a:srgbClr val="F48501"/>
                          </a:solidFill>
                          <a:miter lim="800000"/>
                        </a:ln>
                      </wps:spPr>
                      <wps:txbx>
                        <w:txbxContent>
                          <w:p w:rsidR="00EE77FE" w:rsidRDefault="00EE77FE">
                            <w:pPr>
                              <w:pStyle w:val="Corpo"/>
                              <w:jc w:val="center"/>
                              <w:rPr>
                                <w:b/>
                                <w:bCs/>
                                <w:color w:val="FFFFFF" w:themeColor="background1"/>
                              </w:rPr>
                            </w:pPr>
                            <w:r>
                              <w:rPr>
                                <w:b/>
                                <w:bCs/>
                                <w:color w:val="FFFFFF" w:themeColor="background1"/>
                              </w:rPr>
                              <w:t xml:space="preserve">Grupo 2 </w:t>
                            </w:r>
                          </w:p>
                          <w:p w:rsidR="00EE77FE" w:rsidRDefault="00EE77FE">
                            <w:pPr>
                              <w:pStyle w:val="Corpo"/>
                              <w:jc w:val="center"/>
                              <w:rPr>
                                <w:color w:val="FFFFFF" w:themeColor="background1"/>
                                <w:sz w:val="10"/>
                                <w:szCs w:val="10"/>
                              </w:rPr>
                            </w:pPr>
                          </w:p>
                          <w:p w:rsidR="00EE77FE" w:rsidRDefault="00EE77FE">
                            <w:pPr>
                              <w:pStyle w:val="Corpo"/>
                              <w:jc w:val="center"/>
                              <w:rPr>
                                <w:color w:val="FFFFFF" w:themeColor="background1"/>
                              </w:rPr>
                            </w:pPr>
                            <w:r>
                              <w:rPr>
                                <w:color w:val="FFFFFF" w:themeColor="background1"/>
                              </w:rPr>
                              <w:t>Placebo</w:t>
                            </w:r>
                          </w:p>
                          <w:p w:rsidR="00EE77FE" w:rsidRDefault="00EE77FE">
                            <w:pPr>
                              <w:pStyle w:val="Corpo"/>
                              <w:jc w:val="center"/>
                              <w:rPr>
                                <w:color w:val="FFFFFF" w:themeColor="background1"/>
                              </w:rPr>
                            </w:pPr>
                            <w:r>
                              <w:rPr>
                                <w:color w:val="FFFFFF" w:themeColor="background1"/>
                              </w:rPr>
                              <w:t>2 vezes ao dia</w:t>
                            </w:r>
                          </w:p>
                          <w:p w:rsidR="00EE77FE" w:rsidRDefault="00EE77FE">
                            <w:pPr>
                              <w:pStyle w:val="Corpo"/>
                              <w:jc w:val="center"/>
                              <w:rPr>
                                <w:color w:val="FFFFFF" w:themeColor="background1"/>
                              </w:rPr>
                            </w:pPr>
                            <w:r>
                              <w:rPr>
                                <w:color w:val="FFFFFF" w:themeColor="background1"/>
                              </w:rPr>
                              <w:t>+</w:t>
                            </w:r>
                          </w:p>
                          <w:p w:rsidR="00EE77FE" w:rsidRDefault="00EE77FE">
                            <w:pPr>
                              <w:pStyle w:val="Corpo"/>
                              <w:jc w:val="center"/>
                              <w:rPr>
                                <w:color w:val="FFFFFF" w:themeColor="background1"/>
                              </w:rPr>
                            </w:pPr>
                            <w:r>
                              <w:rPr>
                                <w:color w:val="FFFFFF" w:themeColor="background1"/>
                              </w:rPr>
                              <w:t>Antibióticos</w:t>
                            </w:r>
                          </w:p>
                          <w:p w:rsidR="00EE77FE" w:rsidRDefault="00EE77FE">
                            <w:pPr>
                              <w:pStyle w:val="Corpo"/>
                              <w:jc w:val="center"/>
                              <w:rPr>
                                <w:b/>
                                <w:color w:val="FFFFFF" w:themeColor="background1"/>
                                <w:szCs w:val="23"/>
                              </w:rPr>
                            </w:pPr>
                            <w:r>
                              <w:rPr>
                                <w:color w:val="FFFFFF" w:themeColor="background1"/>
                              </w:rPr>
                              <w:t xml:space="preserve"> </w:t>
                            </w:r>
                          </w:p>
                        </w:txbxContent>
                      </wps:txbx>
                      <wps:bodyPr rot="0" vert="horz" wrap="square" lIns="91440" tIns="45720" rIns="91440" bIns="45720" anchor="ctr" anchorCtr="0" upright="1">
                        <a:noAutofit/>
                      </wps:bodyPr>
                    </wps:wsp>
                  </a:graphicData>
                </a:graphic>
              </wp:anchor>
            </w:drawing>
          </mc:Choice>
          <mc:Fallback>
            <w:pict>
              <v:shape id="_x0000_s1441" type="#_x0000_t202" style="position:absolute;left:0;text-align:left;margin-left:110.55pt;margin-top:14.5pt;width:161.75pt;height:96.7pt;z-index:252175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" fillcolor="#f48501" strokecolor="#f48501">
                <v:textbox>
                  <w:txbxContent>
                    <w:p w14:paraId="3A55F512" w14:textId="77777777" w:rsidR="00EE77FE" w:rsidRDefault="00EE77FE">
                      <w:pPr>
                        <w:pStyle w:val="Corpo"/>
                        <w:jc w:val="center"/>
                        <w:rPr>
                          <w:b/>
                          <w:bCs/>
                          <w:color w:val="FFFFFF" w:themeColor="background1"/>
                        </w:rPr>
                      </w:pPr>
                      <w:r>
                        <w:rPr>
                          <w:b/>
                          <w:bCs/>
                          <w:color w:val="FFFFFF" w:themeColor="background1"/>
                        </w:rPr>
                        <w:t xml:space="preserve">Grupo 2 </w:t>
                      </w:r>
                    </w:p>
                    <w:p w14:paraId="0EA77B19" w14:textId="77777777" w:rsidR="00EE77FE" w:rsidRDefault="00EE77FE">
                      <w:pPr>
                        <w:pStyle w:val="Corpo"/>
                        <w:jc w:val="center"/>
                        <w:rPr>
                          <w:color w:val="FFFFFF" w:themeColor="background1"/>
                          <w:sz w:val="10"/>
                          <w:szCs w:val="10"/>
                        </w:rPr>
                      </w:pPr>
                    </w:p>
                    <w:p w14:paraId="4A2A3377" w14:textId="77777777" w:rsidR="00EE77FE" w:rsidRDefault="00EE77FE">
                      <w:pPr>
                        <w:pStyle w:val="Corpo"/>
                        <w:jc w:val="center"/>
                        <w:rPr>
                          <w:color w:val="FFFFFF" w:themeColor="background1"/>
                        </w:rPr>
                      </w:pPr>
                      <w:r>
                        <w:rPr>
                          <w:color w:val="FFFFFF" w:themeColor="background1"/>
                        </w:rPr>
                        <w:t>Placebo</w:t>
                      </w:r>
                    </w:p>
                    <w:p w14:paraId="50053DB6" w14:textId="77777777" w:rsidR="00EE77FE" w:rsidRDefault="00EE77FE">
                      <w:pPr>
                        <w:pStyle w:val="Corpo"/>
                        <w:jc w:val="center"/>
                        <w:rPr>
                          <w:color w:val="FFFFFF" w:themeColor="background1"/>
                        </w:rPr>
                      </w:pPr>
                      <w:r>
                        <w:rPr>
                          <w:color w:val="FFFFFF" w:themeColor="background1"/>
                        </w:rPr>
                        <w:t>2 vezes ao dia</w:t>
                      </w:r>
                    </w:p>
                    <w:p w14:paraId="741D5504" w14:textId="77777777" w:rsidR="00EE77FE" w:rsidRDefault="00EE77FE">
                      <w:pPr>
                        <w:pStyle w:val="Corpo"/>
                        <w:jc w:val="center"/>
                        <w:rPr>
                          <w:color w:val="FFFFFF" w:themeColor="background1"/>
                        </w:rPr>
                      </w:pPr>
                      <w:r>
                        <w:rPr>
                          <w:color w:val="FFFFFF" w:themeColor="background1"/>
                        </w:rPr>
                        <w:t>+</w:t>
                      </w:r>
                    </w:p>
                    <w:p w14:paraId="24537BDB" w14:textId="77777777" w:rsidR="00EE77FE" w:rsidRDefault="00EE77FE">
                      <w:pPr>
                        <w:pStyle w:val="Corpo"/>
                        <w:jc w:val="center"/>
                        <w:rPr>
                          <w:color w:val="FFFFFF" w:themeColor="background1"/>
                        </w:rPr>
                      </w:pPr>
                      <w:r>
                        <w:rPr>
                          <w:color w:val="FFFFFF" w:themeColor="background1"/>
                        </w:rPr>
                        <w:t>Antibióticos</w:t>
                      </w:r>
                    </w:p>
                    <w:p w14:paraId="31C34EB6" w14:textId="77777777" w:rsidR="00EE77FE" w:rsidRDefault="00EE77FE">
                      <w:pPr>
                        <w:pStyle w:val="Corpo"/>
                        <w:jc w:val="center"/>
                        <w:rPr>
                          <w:b/>
                          <w:color w:val="FFFFFF" w:themeColor="background1"/>
                          <w:szCs w:val="23"/>
                        </w:rPr>
                      </w:pPr>
                      <w:r>
                        <w:rPr>
                          <w:color w:val="FFFFFF" w:themeColor="background1"/>
                        </w:rPr>
                        <w:t xml:space="preserve"> </w:t>
                      </w:r>
                    </w:p>
                  </w:txbxContent>
                </v:textbox>
                <w10:wrap anchorx="margin"/>
              </v:shape>
            </w:pict>
          </mc:Fallback>
        </mc:AlternateContent>
      </w: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174336" behindDoc="0" locked="0" layoutInCell="1" allowOverlap="1">
                <wp:simplePos x="0" y="0"/>
                <wp:positionH relativeFrom="margin">
                  <wp:align>left</wp:align>
                </wp:positionH>
                <wp:positionV relativeFrom="paragraph">
                  <wp:posOffset>174625</wp:posOffset>
                </wp:positionV>
                <wp:extent cx="2054225" cy="1228090"/>
                <wp:effectExtent l="0" t="0" r="22860" b="10160"/>
                <wp:wrapNone/>
                <wp:docPr id="110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988" cy="1228299"/>
                        </a:xfrm>
                        <a:prstGeom prst="rect">
                          <a:avLst/>
                        </a:prstGeom>
                        <a:solidFill>
                          <a:srgbClr val="F48501"/>
                        </a:solidFill>
                        <a:ln w="9525">
                          <a:solidFill>
                            <a:srgbClr val="F48501"/>
                          </a:solidFill>
                          <a:miter lim="800000"/>
                        </a:ln>
                      </wps:spPr>
                      <wps:txbx>
                        <w:txbxContent>
                          <w:p w:rsidR="00EE77FE" w:rsidRDefault="00EE77FE">
                            <w:pPr>
                              <w:pStyle w:val="Corpo"/>
                              <w:jc w:val="center"/>
                              <w:rPr>
                                <w:b/>
                                <w:bCs/>
                                <w:color w:val="FFFFFF" w:themeColor="background1"/>
                              </w:rPr>
                            </w:pPr>
                            <w:r>
                              <w:rPr>
                                <w:b/>
                                <w:bCs/>
                                <w:color w:val="FFFFFF" w:themeColor="background1"/>
                              </w:rPr>
                              <w:t xml:space="preserve">Grupo 1 </w:t>
                            </w:r>
                          </w:p>
                          <w:p w:rsidR="00EE77FE" w:rsidRDefault="00EE77FE">
                            <w:pPr>
                              <w:pStyle w:val="Corpo"/>
                              <w:jc w:val="center"/>
                              <w:rPr>
                                <w:color w:val="FFFFFF" w:themeColor="background1"/>
                              </w:rPr>
                            </w:pPr>
                            <w:r>
                              <w:rPr>
                                <w:color w:val="FFFFFF" w:themeColor="background1"/>
                              </w:rPr>
                              <w:t>Cranberry 400 mg</w:t>
                            </w:r>
                          </w:p>
                          <w:p w:rsidR="00EE77FE" w:rsidRDefault="00EE77FE">
                            <w:pPr>
                              <w:pStyle w:val="Corpo"/>
                              <w:jc w:val="center"/>
                              <w:rPr>
                                <w:color w:val="FFFFFF" w:themeColor="background1"/>
                              </w:rPr>
                            </w:pPr>
                            <w:r>
                              <w:rPr>
                                <w:color w:val="FFFFFF" w:themeColor="background1"/>
                              </w:rPr>
                              <w:t>D – Manose 1000 mg</w:t>
                            </w:r>
                          </w:p>
                          <w:p w:rsidR="00EE77FE" w:rsidRDefault="00EE77FE">
                            <w:pPr>
                              <w:pStyle w:val="Corpo"/>
                              <w:jc w:val="center"/>
                              <w:rPr>
                                <w:color w:val="FFFFFF" w:themeColor="background1"/>
                              </w:rPr>
                            </w:pPr>
                            <w:r>
                              <w:rPr>
                                <w:color w:val="FFFFFF" w:themeColor="background1"/>
                              </w:rPr>
                              <w:t>2 vezes ao dia</w:t>
                            </w:r>
                          </w:p>
                          <w:p w:rsidR="00EE77FE" w:rsidRDefault="00EE77FE">
                            <w:pPr>
                              <w:pStyle w:val="Corpo"/>
                              <w:jc w:val="center"/>
                              <w:rPr>
                                <w:color w:val="FFFFFF" w:themeColor="background1"/>
                              </w:rPr>
                            </w:pPr>
                            <w:r>
                              <w:rPr>
                                <w:color w:val="FFFFFF" w:themeColor="background1"/>
                              </w:rPr>
                              <w:t>+</w:t>
                            </w:r>
                          </w:p>
                          <w:p w:rsidR="00EE77FE" w:rsidRDefault="00EE77FE">
                            <w:pPr>
                              <w:pStyle w:val="Corpo"/>
                              <w:jc w:val="center"/>
                              <w:rPr>
                                <w:color w:val="FFFFFF" w:themeColor="background1"/>
                              </w:rPr>
                            </w:pPr>
                            <w:r>
                              <w:rPr>
                                <w:color w:val="FFFFFF" w:themeColor="background1"/>
                              </w:rPr>
                              <w:t>Antibióticos</w:t>
                            </w:r>
                          </w:p>
                          <w:p w:rsidR="00EE77FE" w:rsidRDefault="00EE77FE">
                            <w:pPr>
                              <w:pStyle w:val="Corpo"/>
                              <w:jc w:val="center"/>
                              <w:rPr>
                                <w:b/>
                                <w:color w:val="FFFFFF" w:themeColor="background1"/>
                                <w:szCs w:val="23"/>
                              </w:rPr>
                            </w:pPr>
                            <w:r>
                              <w:rPr>
                                <w:color w:val="FFFFFF" w:themeColor="background1"/>
                              </w:rPr>
                              <w:t xml:space="preserve"> </w:t>
                            </w:r>
                          </w:p>
                        </w:txbxContent>
                      </wps:txbx>
                      <wps:bodyPr rot="0" vert="horz" wrap="square" lIns="91440" tIns="45720" rIns="91440" bIns="45720" anchor="ctr" anchorCtr="0" upright="1">
                        <a:noAutofit/>
                      </wps:bodyPr>
                    </wps:wsp>
                  </a:graphicData>
                </a:graphic>
              </wp:anchor>
            </w:drawing>
          </mc:Choice>
          <mc:Fallback>
            <w:pict>
              <v:shape id="_x0000_s1442" type="#_x0000_t202" style="position:absolute;left:0;text-align:left;margin-left:0;margin-top:13.75pt;width:161.75pt;height:96.7pt;z-index:2521743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" fillcolor="#f48501" strokecolor="#f48501">
                <v:textbox>
                  <w:txbxContent>
                    <w:p w14:paraId="352ECFF6" w14:textId="77777777" w:rsidR="00EE77FE" w:rsidRDefault="00EE77FE">
                      <w:pPr>
                        <w:pStyle w:val="Corpo"/>
                        <w:jc w:val="center"/>
                        <w:rPr>
                          <w:b/>
                          <w:bCs/>
                          <w:color w:val="FFFFFF" w:themeColor="background1"/>
                        </w:rPr>
                      </w:pPr>
                      <w:r>
                        <w:rPr>
                          <w:b/>
                          <w:bCs/>
                          <w:color w:val="FFFFFF" w:themeColor="background1"/>
                        </w:rPr>
                        <w:t xml:space="preserve">Grupo 1 </w:t>
                      </w:r>
                    </w:p>
                    <w:p w14:paraId="5FECE868" w14:textId="77777777" w:rsidR="00EE77FE" w:rsidRDefault="00EE77FE">
                      <w:pPr>
                        <w:pStyle w:val="Corpo"/>
                        <w:jc w:val="center"/>
                        <w:rPr>
                          <w:color w:val="FFFFFF" w:themeColor="background1"/>
                        </w:rPr>
                      </w:pPr>
                      <w:r>
                        <w:rPr>
                          <w:color w:val="FFFFFF" w:themeColor="background1"/>
                        </w:rPr>
                        <w:t>Cranberry 400 mg</w:t>
                      </w:r>
                    </w:p>
                    <w:p w14:paraId="1E9CC808" w14:textId="77777777" w:rsidR="00EE77FE" w:rsidRDefault="00EE77FE">
                      <w:pPr>
                        <w:pStyle w:val="Corpo"/>
                        <w:jc w:val="center"/>
                        <w:rPr>
                          <w:color w:val="FFFFFF" w:themeColor="background1"/>
                        </w:rPr>
                      </w:pPr>
                      <w:r>
                        <w:rPr>
                          <w:color w:val="FFFFFF" w:themeColor="background1"/>
                        </w:rPr>
                        <w:t>D – Manose 1000 mg</w:t>
                      </w:r>
                    </w:p>
                    <w:p w14:paraId="7FB2A41C" w14:textId="77777777" w:rsidR="00EE77FE" w:rsidRDefault="00EE77FE">
                      <w:pPr>
                        <w:pStyle w:val="Corpo"/>
                        <w:jc w:val="center"/>
                        <w:rPr>
                          <w:color w:val="FFFFFF" w:themeColor="background1"/>
                        </w:rPr>
                      </w:pPr>
                      <w:r>
                        <w:rPr>
                          <w:color w:val="FFFFFF" w:themeColor="background1"/>
                        </w:rPr>
                        <w:t>2 vezes ao dia</w:t>
                      </w:r>
                    </w:p>
                    <w:p w14:paraId="034EB1C6" w14:textId="77777777" w:rsidR="00EE77FE" w:rsidRDefault="00EE77FE">
                      <w:pPr>
                        <w:pStyle w:val="Corpo"/>
                        <w:jc w:val="center"/>
                        <w:rPr>
                          <w:color w:val="FFFFFF" w:themeColor="background1"/>
                        </w:rPr>
                      </w:pPr>
                      <w:r>
                        <w:rPr>
                          <w:color w:val="FFFFFF" w:themeColor="background1"/>
                        </w:rPr>
                        <w:t>+</w:t>
                      </w:r>
                    </w:p>
                    <w:p w14:paraId="7D06A61C" w14:textId="77777777" w:rsidR="00EE77FE" w:rsidRDefault="00EE77FE">
                      <w:pPr>
                        <w:pStyle w:val="Corpo"/>
                        <w:jc w:val="center"/>
                        <w:rPr>
                          <w:color w:val="FFFFFF" w:themeColor="background1"/>
                        </w:rPr>
                      </w:pPr>
                      <w:r>
                        <w:rPr>
                          <w:color w:val="FFFFFF" w:themeColor="background1"/>
                        </w:rPr>
                        <w:t>Antibióticos</w:t>
                      </w:r>
                    </w:p>
                    <w:p w14:paraId="031F6E53" w14:textId="77777777" w:rsidR="00EE77FE" w:rsidRDefault="00EE77FE">
                      <w:pPr>
                        <w:pStyle w:val="Corpo"/>
                        <w:jc w:val="center"/>
                        <w:rPr>
                          <w:b/>
                          <w:color w:val="FFFFFF" w:themeColor="background1"/>
                          <w:szCs w:val="23"/>
                        </w:rPr>
                      </w:pPr>
                      <w:r>
                        <w:rPr>
                          <w:color w:val="FFFFFF" w:themeColor="background1"/>
                        </w:rPr>
                        <w:t xml:space="preserve"> </w:t>
                      </w:r>
                    </w:p>
                  </w:txbxContent>
                </v:textbox>
                <w10:wrap anchorx="margin"/>
              </v:shape>
            </w:pict>
          </mc:Fallback>
        </mc:AlternateContent>
      </w: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Subtitulocorpo"/>
        <w:rPr>
          <w:sz w:val="10"/>
          <w:szCs w:val="10"/>
        </w:rPr>
      </w:pPr>
    </w:p>
    <w:p w:rsidR="00AA6175" w:rsidRDefault="00AA6175">
      <w:pPr>
        <w:pStyle w:val="Subtitulocorpo"/>
        <w:rPr>
          <w:sz w:val="24"/>
          <w:szCs w:val="24"/>
        </w:rPr>
      </w:pPr>
    </w:p>
    <w:p w:rsidR="00AA6175" w:rsidRDefault="00AA6175">
      <w:pPr>
        <w:pStyle w:val="Subtitulocorpo"/>
        <w:rPr>
          <w:sz w:val="10"/>
          <w:szCs w:val="10"/>
        </w:rPr>
      </w:pPr>
    </w:p>
    <w:p w:rsidR="00AA6175" w:rsidRDefault="00E50482">
      <w:pPr>
        <w:pStyle w:val="Subtitulocorpo"/>
        <w:rPr>
          <w:color w:val="0070C0"/>
          <w:sz w:val="24"/>
          <w:szCs w:val="24"/>
        </w:rPr>
      </w:pPr>
      <w:r>
        <w:rPr>
          <w:color w:val="0070C0"/>
          <w:sz w:val="24"/>
          <w:szCs w:val="24"/>
        </w:rPr>
        <w:t>Resultados:</w:t>
      </w:r>
    </w:p>
    <w:p w:rsidR="00AA6175" w:rsidRDefault="00AA6175">
      <w:pPr>
        <w:pStyle w:val="Corpo"/>
      </w:pPr>
    </w:p>
    <w:p w:rsidR="00AA6175" w:rsidRDefault="00E50482">
      <w:pPr>
        <w:pStyle w:val="Corpo"/>
        <w:numPr>
          <w:ilvl w:val="0"/>
          <w:numId w:val="76"/>
        </w:numPr>
        <w:spacing w:line="276" w:lineRule="auto"/>
      </w:pPr>
      <w:r>
        <w:t xml:space="preserve">As taxas de cura foram maiores no grupo de pacientes tratados com antibióticos em associação com o cranberry e a D-manose em comparação com o grupo tratado com antibióticos e placebo (91,6 </w:t>
      </w:r>
      <w:r>
        <w:rPr>
          <w:i/>
          <w:iCs/>
        </w:rPr>
        <w:t>vs</w:t>
      </w:r>
      <w:r>
        <w:t>. 84,4%);</w:t>
      </w:r>
    </w:p>
    <w:p w:rsidR="00AA6175" w:rsidRDefault="00E50482">
      <w:pPr>
        <w:pStyle w:val="Corpo"/>
        <w:numPr>
          <w:ilvl w:val="0"/>
          <w:numId w:val="76"/>
        </w:numPr>
        <w:spacing w:line="276" w:lineRule="auto"/>
      </w:pPr>
      <w:r>
        <w:t>Em cepas resistentes, uma taxa de cura significativamente maior foi mostrada no grupo tratado com extrato de cranberry e a D-manose em comparação com o grupo tratado com antibióticos e placebo (88,8 vs. 37,5% - 0&lt;0,0001);</w:t>
      </w:r>
    </w:p>
    <w:p w:rsidR="00AA6175" w:rsidRDefault="00E50482">
      <w:pPr>
        <w:pStyle w:val="Corpo"/>
        <w:numPr>
          <w:ilvl w:val="0"/>
          <w:numId w:val="76"/>
        </w:numPr>
        <w:spacing w:line="276" w:lineRule="auto"/>
      </w:pPr>
      <w:r>
        <w:t>Os efeitos da combinação de cranberry e de D-manose promoveu melhoras significativas no controle das infecções agudas do trato urinário.</w:t>
      </w:r>
    </w:p>
    <w:p w:rsidR="00AA6175" w:rsidRDefault="00AA6175">
      <w:pPr>
        <w:pStyle w:val="Subtitulocorpo"/>
        <w:rPr>
          <w:sz w:val="10"/>
          <w:szCs w:val="10"/>
        </w:rPr>
      </w:pPr>
    </w:p>
    <w:p w:rsidR="00AA6175" w:rsidRDefault="00E50482">
      <w:pPr>
        <w:pStyle w:val="Subtitulocorpo"/>
        <w:rPr>
          <w:color w:val="0070C0"/>
          <w:sz w:val="24"/>
          <w:szCs w:val="24"/>
        </w:rPr>
      </w:pPr>
      <w:r>
        <w:rPr>
          <w:color w:val="0070C0"/>
          <w:sz w:val="24"/>
          <w:szCs w:val="24"/>
        </w:rPr>
        <w:t>Conclusão:</w:t>
      </w:r>
    </w:p>
    <w:p w:rsidR="00AA6175" w:rsidRDefault="00AA6175">
      <w:pPr>
        <w:pStyle w:val="Corpo"/>
        <w:spacing w:line="276" w:lineRule="auto"/>
        <w:jc w:val="center"/>
        <w:rPr>
          <w:b/>
          <w:i/>
        </w:rPr>
      </w:pPr>
    </w:p>
    <w:p w:rsidR="00AA6175" w:rsidRDefault="00E50482">
      <w:pPr>
        <w:pStyle w:val="Corpo"/>
        <w:spacing w:line="276" w:lineRule="auto"/>
        <w:jc w:val="center"/>
        <w:rPr>
          <w:b/>
          <w:i/>
        </w:rPr>
      </w:pPr>
      <w:r>
        <w:rPr>
          <w:b/>
          <w:i/>
        </w:rPr>
        <w:t>A significativa taxa de cura registrada nos pacientes com cultura de urina resistente a antibióticos pode ser explicada por uma influência benéfica do cranberry e a D-manose na sensibilidade antimicrobiana.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Cranberry e D-Manose Auxiliam no Tratamento das Infecções Urinária Agudas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Sachês de D-manose e Cranberry</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Cs/>
                <w:lang w:eastAsia="pt-BR"/>
              </w:rPr>
              <w:t>D-Manose</w:t>
            </w:r>
            <w:r>
              <w:rPr>
                <w:rFonts w:eastAsiaTheme="minorEastAsia"/>
                <w:lang w:eastAsia="pt-BR"/>
              </w:rPr>
              <w:t>.....................................1000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iCs/>
                <w:lang w:eastAsia="pt-BR"/>
              </w:rPr>
            </w:pPr>
            <w:r>
              <w:rPr>
                <w:rFonts w:eastAsiaTheme="minorEastAsia"/>
                <w:iCs/>
                <w:lang w:eastAsia="pt-BR"/>
              </w:rPr>
              <w:t>Cranberry........................................400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Sachê</w:t>
            </w:r>
          </w:p>
        </w:tc>
      </w:tr>
    </w:tbl>
    <w:p w:rsidR="00AA6175" w:rsidRDefault="00E50482">
      <w:pPr>
        <w:pStyle w:val="Corpo"/>
        <w:ind w:right="4762"/>
        <w:jc w:val="center"/>
        <w:rPr>
          <w:sz w:val="16"/>
          <w:szCs w:val="16"/>
        </w:rPr>
      </w:pPr>
      <w:r>
        <w:rPr>
          <w:sz w:val="16"/>
          <w:szCs w:val="16"/>
        </w:rPr>
        <w:t>Administrar 1 sachê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5" w:name="_Toc132097895"/>
      <w:r>
        <w:t>Própolis e Cranberry</w:t>
      </w:r>
      <w:bookmarkEnd w:id="155"/>
    </w:p>
    <w:p w:rsidR="00AA6175" w:rsidRPr="00EE77FE" w:rsidRDefault="00E50482">
      <w:pPr>
        <w:pStyle w:val="Corpo"/>
        <w:jc w:val="center"/>
        <w:rPr>
          <w:rFonts w:eastAsia="MS Mincho"/>
          <w:b/>
          <w:bCs/>
          <w:color w:val="0070C0"/>
          <w:sz w:val="40"/>
        </w:rPr>
      </w:pPr>
      <w:r w:rsidRPr="00EE77FE">
        <w:rPr>
          <w:rFonts w:eastAsia="MS Mincho"/>
          <w:b/>
          <w:bCs/>
          <w:color w:val="0070C0"/>
          <w:sz w:val="40"/>
        </w:rPr>
        <w:t>Diminui a Incidência de ITUs</w:t>
      </w:r>
    </w:p>
    <w:p w:rsidR="00AA6175" w:rsidRDefault="00AA6175">
      <w:pPr>
        <w:pStyle w:val="Corpo"/>
        <w:rPr>
          <w:sz w:val="24"/>
        </w:rPr>
      </w:pPr>
    </w:p>
    <w:p w:rsidR="00AA6175" w:rsidRDefault="00AA6175">
      <w:pPr>
        <w:pStyle w:val="Corpo"/>
        <w:rPr>
          <w:szCs w:val="23"/>
        </w:rPr>
      </w:pPr>
    </w:p>
    <w:p w:rsidR="00AA6175" w:rsidRDefault="00E50482">
      <w:pPr>
        <w:pStyle w:val="Corpo"/>
        <w:rPr>
          <w:szCs w:val="23"/>
        </w:rPr>
      </w:pPr>
      <w:r>
        <w:rPr>
          <w:szCs w:val="23"/>
        </w:rPr>
        <w:t xml:space="preserve">Um estudo conduzido por Bruyere </w:t>
      </w:r>
      <w:r>
        <w:rPr>
          <w:i/>
          <w:iCs/>
          <w:szCs w:val="23"/>
        </w:rPr>
        <w:t>et al.</w:t>
      </w:r>
      <w:r>
        <w:rPr>
          <w:szCs w:val="23"/>
        </w:rPr>
        <w:t xml:space="preserve"> (2019) teve como objetivo avaliar a eficácia da própolis associado ao cranberry e comparar com o placebo em mulheres com cistite recorrente.</w:t>
      </w:r>
    </w:p>
    <w:p w:rsidR="00AA6175" w:rsidRDefault="00E50482">
      <w:pPr>
        <w:shd w:val="clear" w:color="auto" w:fill="FFFFFF"/>
        <w:spacing w:after="120" w:line="240" w:lineRule="auto"/>
        <w:rPr>
          <w:rFonts w:ascii="Arial" w:eastAsia="Times New Roman" w:hAnsi="Arial" w:cs="Arial"/>
          <w:color w:val="000000"/>
          <w:sz w:val="25"/>
          <w:szCs w:val="25"/>
          <w:lang w:eastAsia="pt-BR"/>
        </w:rPr>
      </w:pPr>
      <w:r>
        <w:rPr>
          <w:noProof/>
          <w:lang w:eastAsia="pt-BR"/>
        </w:rPr>
        <mc:AlternateContent>
          <mc:Choice Requires="wps">
            <w:drawing>
              <wp:anchor distT="0" distB="0" distL="114300" distR="114300" simplePos="0" relativeHeight="252178432" behindDoc="0" locked="0" layoutInCell="1" allowOverlap="1">
                <wp:simplePos x="0" y="0"/>
                <wp:positionH relativeFrom="margin">
                  <wp:posOffset>-1905</wp:posOffset>
                </wp:positionH>
                <wp:positionV relativeFrom="paragraph">
                  <wp:posOffset>120015</wp:posOffset>
                </wp:positionV>
                <wp:extent cx="5743575" cy="852805"/>
                <wp:effectExtent l="0" t="0" r="28575" b="23495"/>
                <wp:wrapNone/>
                <wp:docPr id="1113"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52985"/>
                        </a:xfrm>
                        <a:prstGeom prst="rect">
                          <a:avLst/>
                        </a:prstGeom>
                        <a:solidFill>
                          <a:sysClr val="window" lastClr="FFFFFF">
                            <a:lumMod val="100000"/>
                            <a:lumOff val="0"/>
                          </a:sys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foi realizado um estudo clínico, multicêntrico, placebo-controlado e randomizado com 74 mulheres com mais de 18 anos de idade e no mínimo 4 episódios de cistite nos últimos 12 meses. Elas foram separadas em dois grupos para receberem a seguinte posologia por 6 meses:</w:t>
                            </w:r>
                          </w:p>
                          <w:p w:rsidR="00EE77FE" w:rsidRDefault="00EE77FE"/>
                        </w:txbxContent>
                      </wps:txbx>
                      <wps:bodyPr rot="0" vert="horz" wrap="square" lIns="91440" tIns="45720" rIns="91440" bIns="45720" anchor="t" anchorCtr="0" upright="1">
                        <a:noAutofit/>
                      </wps:bodyPr>
                    </wps:wsp>
                  </a:graphicData>
                </a:graphic>
              </wp:anchor>
            </w:drawing>
          </mc:Choice>
          <mc:Fallback>
            <w:pict>
              <v:shape id="_x0000_s1443" type="#_x0000_t202" style="position:absolute;margin-left:-.15pt;margin-top:9.45pt;width:452.25pt;height:67.15pt;z-index:252178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" strokecolor="#f48501">
                <v:textbox>
                  <w:txbxContent>
                    <w:p w14:paraId="1D6D4BB8" w14:textId="5747D989" w:rsidR="00EE77FE" w:rsidRDefault="00EE77FE">
                      <w:pPr>
                        <w:jc w:val="center"/>
                        <w:rPr>
                          <w:rFonts w:ascii="Swis721 Th BT" w:hAnsi="Swis721 Th BT"/>
                          <w:sz w:val="23"/>
                          <w:szCs w:val="23"/>
                        </w:rPr>
                      </w:pPr>
                      <w:r>
                        <w:rPr>
                          <w:rFonts w:ascii="Swis721 Th BT" w:hAnsi="Swis721 Th BT"/>
                          <w:sz w:val="23"/>
                          <w:szCs w:val="23"/>
                        </w:rPr>
                        <w:t>Para isso, foi realizado um estudo clínico, multicêntrico, placebo-controlado e randomizado com 74 mulheres com mais de 18 anos de idade e no mínimo 4 episódios de cistite nos últimos 12 meses. Elas foram separadas em dois grupos para receberem a seguinte posologia por 6 meses:</w:t>
                      </w:r>
                    </w:p>
                    <w:p w14:paraId="04FE89F8" w14:textId="77777777" w:rsidR="00EE77FE" w:rsidRDefault="00EE77FE"/>
                  </w:txbxContent>
                </v:textbox>
                <w10:wrap anchorx="margin"/>
              </v:shape>
            </w:pict>
          </mc:Fallback>
        </mc:AlternateContent>
      </w:r>
    </w:p>
    <w:p w:rsidR="00AA6175" w:rsidRDefault="00AA6175">
      <w:pPr>
        <w:shd w:val="clear" w:color="auto" w:fill="FFFFFF"/>
        <w:spacing w:after="120" w:line="240" w:lineRule="auto"/>
        <w:rPr>
          <w:rFonts w:ascii="Arial" w:eastAsia="Times New Roman" w:hAnsi="Arial" w:cs="Arial"/>
          <w:color w:val="000000"/>
          <w:sz w:val="25"/>
          <w:szCs w:val="25"/>
          <w:lang w:eastAsia="pt-BR"/>
        </w:rPr>
      </w:pPr>
    </w:p>
    <w:p w:rsidR="00AA6175" w:rsidRDefault="00E50482">
      <w:pPr>
        <w:shd w:val="clear" w:color="auto" w:fill="FFFFFF"/>
        <w:spacing w:after="120" w:line="240" w:lineRule="auto"/>
        <w:rPr>
          <w:rFonts w:ascii="Arial" w:eastAsia="Times New Roman" w:hAnsi="Arial" w:cs="Arial"/>
          <w:color w:val="000000"/>
          <w:sz w:val="25"/>
          <w:szCs w:val="25"/>
          <w:lang w:val="en-US" w:eastAsia="pt-BR"/>
        </w:rPr>
      </w:pPr>
      <w:r>
        <w:rPr>
          <w:rFonts w:ascii="Arial" w:eastAsia="Times New Roman" w:hAnsi="Arial" w:cs="Arial"/>
          <w:color w:val="000000"/>
          <w:sz w:val="25"/>
          <w:szCs w:val="25"/>
          <w:lang w:val="en-US" w:eastAsia="pt-BR"/>
        </w:rPr>
        <w:t xml:space="preserve">A randomized, double-blinded, placebo-controlled parallel trial was conducted </w:t>
      </w:r>
    </w:p>
    <w:p w:rsidR="00AA6175" w:rsidRDefault="00AA6175">
      <w:pPr>
        <w:shd w:val="clear" w:color="auto" w:fill="FFFFFF"/>
        <w:spacing w:after="120" w:line="240" w:lineRule="auto"/>
        <w:rPr>
          <w:rFonts w:ascii="Arial" w:eastAsia="Times New Roman" w:hAnsi="Arial" w:cs="Arial"/>
          <w:color w:val="000000"/>
          <w:sz w:val="25"/>
          <w:szCs w:val="25"/>
          <w:lang w:val="en-US" w:eastAsia="pt-BR"/>
        </w:rPr>
      </w:pPr>
    </w:p>
    <w:p w:rsidR="00AA6175" w:rsidRDefault="00E50482">
      <w:pPr>
        <w:shd w:val="clear" w:color="auto" w:fill="FFFFFF"/>
        <w:spacing w:after="120" w:line="240" w:lineRule="auto"/>
        <w:rPr>
          <w:rFonts w:ascii="Arial" w:eastAsia="Times New Roman" w:hAnsi="Arial" w:cs="Arial"/>
          <w:color w:val="000000"/>
          <w:sz w:val="25"/>
          <w:szCs w:val="25"/>
          <w:lang w:val="en-US" w:eastAsia="pt-BR"/>
        </w:rPr>
      </w:pPr>
      <w:r>
        <w:rPr>
          <w:rFonts w:ascii="Arial" w:eastAsia="Times New Roman" w:hAnsi="Arial" w:cs="Arial"/>
          <w:noProof/>
          <w:color w:val="000000"/>
          <w:sz w:val="25"/>
          <w:szCs w:val="25"/>
          <w:lang w:eastAsia="pt-BR"/>
        </w:rPr>
        <mc:AlternateContent>
          <mc:Choice Requires="wps">
            <w:drawing>
              <wp:anchor distT="0" distB="0" distL="114300" distR="114300" simplePos="0" relativeHeight="252180480" behindDoc="0" locked="0" layoutInCell="1" allowOverlap="1">
                <wp:simplePos x="0" y="0"/>
                <wp:positionH relativeFrom="column">
                  <wp:posOffset>749935</wp:posOffset>
                </wp:positionH>
                <wp:positionV relativeFrom="paragraph">
                  <wp:posOffset>12700</wp:posOffset>
                </wp:positionV>
                <wp:extent cx="226695" cy="138430"/>
                <wp:effectExtent l="0" t="0" r="1905" b="0"/>
                <wp:wrapNone/>
                <wp:docPr id="1126" name="Triângulo isósceles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26" o:spid="_x0000_s1026" o:spt="5" type="#_x0000_t5" style="position:absolute;left:0pt;flip:y;margin-left:59.05pt;margin-top:1pt;height:10.9pt;width:17.85pt;z-index:252180480;mso-width-relative:page;mso-height-relative:page;" fillcolor="#D9D9D9 [3212]" filled="t" stroked="f" coordsize="21600,21600" o:gfxdata="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avaMNQA&#10;AAAIAQAADwAAAAAAAAABACAAAAAiAAAAZHJzL2Rvd25yZXYueG1sUEsBAhQAFAAAAAgAh07iQGt9&#10;MOBcAgAAqQQAAA4AAAAAAAAAAQAgAAAAIwEAAGRycy9lMm9Eb2MueG1sUEsFBgAAAAAGAAYAWQEA&#10;APEFAAAAAA==&#10;" adj="10800">
                <v:fill on="t" focussize="0,0"/>
                <v:stroke on="f"/>
                <v:imagedata o:title=""/>
                <o:lock v:ext="edit" aspectratio="f"/>
              </v:shape>
            </w:pict>
          </mc:Fallback>
        </mc:AlternateContent>
      </w:r>
      <w:r>
        <w:rPr>
          <w:rFonts w:ascii="Arial" w:eastAsia="Times New Roman" w:hAnsi="Arial" w:cs="Arial"/>
          <w:noProof/>
          <w:color w:val="000000"/>
          <w:sz w:val="25"/>
          <w:szCs w:val="25"/>
          <w:lang w:eastAsia="pt-BR"/>
        </w:rPr>
        <mc:AlternateContent>
          <mc:Choice Requires="wps">
            <w:drawing>
              <wp:anchor distT="0" distB="0" distL="114300" distR="114300" simplePos="0" relativeHeight="252179456" behindDoc="0" locked="0" layoutInCell="1" allowOverlap="1">
                <wp:simplePos x="0" y="0"/>
                <wp:positionH relativeFrom="column">
                  <wp:posOffset>4763770</wp:posOffset>
                </wp:positionH>
                <wp:positionV relativeFrom="paragraph">
                  <wp:posOffset>12700</wp:posOffset>
                </wp:positionV>
                <wp:extent cx="226695" cy="138430"/>
                <wp:effectExtent l="0" t="0" r="1905" b="0"/>
                <wp:wrapNone/>
                <wp:docPr id="1125" name="Triângulo isósceles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25" o:spid="_x0000_s1026" o:spt="5" type="#_x0000_t5" style="position:absolute;left:0pt;flip:y;margin-left:375.1pt;margin-top:1pt;height:10.9pt;width:17.85pt;z-index:252179456;mso-width-relative:page;mso-height-relative:page;" fillcolor="#D9D9D9 [3212]" filled="t" stroked="f" coordsize="21600,21600" o:gfxdata="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2gFjPW&#10;AAAACAEAAA8AAAAAAAAAAQAgAAAAIgAAAGRycy9kb3ducmV2LnhtbFBLAQIUABQAAAAIAIdO4kBc&#10;7+hCWwIAAKkEAAAOAAAAAAAAAAEAIAAAACUBAABkcnMvZTJvRG9jLnhtbFBLBQYAAAAABgAGAFkB&#10;AADyBQAAAAA=&#10;" adj="10800">
                <v:fill on="t" focussize="0,0"/>
                <v:stroke on="f"/>
                <v:imagedata o:title=""/>
                <o:lock v:ext="edit" aspectratio="f"/>
              </v:shape>
            </w:pict>
          </mc:Fallback>
        </mc:AlternateContent>
      </w:r>
    </w:p>
    <w:p w:rsidR="00AA6175" w:rsidRDefault="00E50482">
      <w:pPr>
        <w:shd w:val="clear" w:color="auto" w:fill="FFFFFF"/>
        <w:spacing w:after="120" w:line="240" w:lineRule="auto"/>
        <w:rPr>
          <w:rFonts w:ascii="Arial" w:eastAsia="Times New Roman" w:hAnsi="Arial" w:cs="Arial"/>
          <w:color w:val="000000"/>
          <w:sz w:val="25"/>
          <w:szCs w:val="25"/>
          <w:lang w:val="en-US" w:eastAsia="pt-BR"/>
        </w:rPr>
      </w:pPr>
      <w:r>
        <w:rPr>
          <w:noProof/>
          <w:lang w:eastAsia="pt-BR"/>
        </w:rPr>
        <mc:AlternateContent>
          <mc:Choice Requires="wps">
            <w:drawing>
              <wp:anchor distT="0" distB="0" distL="114300" distR="114300" simplePos="0" relativeHeight="252177408" behindDoc="0" locked="0" layoutInCell="1" allowOverlap="1">
                <wp:simplePos x="0" y="0"/>
                <wp:positionH relativeFrom="column">
                  <wp:posOffset>4044315</wp:posOffset>
                </wp:positionH>
                <wp:positionV relativeFrom="paragraph">
                  <wp:posOffset>14605</wp:posOffset>
                </wp:positionV>
                <wp:extent cx="1693545" cy="1064260"/>
                <wp:effectExtent l="0" t="0" r="20955" b="21590"/>
                <wp:wrapNone/>
                <wp:docPr id="1114"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064421"/>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(n=36)</w:t>
                            </w:r>
                            <w:r>
                              <w:rPr>
                                <w:rFonts w:ascii="Swis721 Th BT" w:hAnsi="Swis721 Th BT"/>
                                <w:b/>
                                <w:color w:val="FFFFFF" w:themeColor="background1"/>
                                <w:sz w:val="23"/>
                                <w:szCs w:val="23"/>
                              </w:rPr>
                              <w:br/>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2 cápsulas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444" type="#_x0000_t202" style="position:absolute;margin-left:318.45pt;margin-top:1.15pt;width:133.35pt;height:83.8pt;z-index:25217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" fillcolor="#f48501" strokecolor="#f48501">
                <v:textbox>
                  <w:txbxContent>
                    <w:p w14:paraId="0DDD233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(n=36)</w:t>
                      </w:r>
                      <w:r>
                        <w:rPr>
                          <w:rFonts w:ascii="Swis721 Th BT" w:hAnsi="Swis721 Th BT"/>
                          <w:b/>
                          <w:color w:val="FFFFFF" w:themeColor="background1"/>
                          <w:sz w:val="23"/>
                          <w:szCs w:val="23"/>
                        </w:rPr>
                        <w:br/>
                      </w:r>
                    </w:p>
                    <w:p w14:paraId="779C2900"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CDDDE2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2 cápsulas ao dia</w:t>
                      </w:r>
                    </w:p>
                    <w:p w14:paraId="26A099CC"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2176384" behindDoc="0" locked="0" layoutInCell="1" allowOverlap="1">
                <wp:simplePos x="0" y="0"/>
                <wp:positionH relativeFrom="column">
                  <wp:posOffset>-1905</wp:posOffset>
                </wp:positionH>
                <wp:positionV relativeFrom="paragraph">
                  <wp:posOffset>7620</wp:posOffset>
                </wp:positionV>
                <wp:extent cx="1732915" cy="1071245"/>
                <wp:effectExtent l="0" t="0" r="19685" b="14605"/>
                <wp:wrapNone/>
                <wp:docPr id="1115" name="Caixa de texto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071350"/>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(n=38)</w:t>
                            </w:r>
                            <w:r>
                              <w:rPr>
                                <w:rFonts w:ascii="Swis721 Th BT" w:hAnsi="Swis721 Th BT"/>
                                <w:b/>
                                <w:color w:val="FFFFFF" w:themeColor="background1"/>
                                <w:sz w:val="23"/>
                                <w:szCs w:val="23"/>
                              </w:rPr>
                              <w:br/>
                            </w:r>
                            <w:r>
                              <w:rPr>
                                <w:rFonts w:ascii="Swis721 Th BT" w:hAnsi="Swis721 Th BT"/>
                                <w:color w:val="FFFFFF" w:themeColor="background1"/>
                                <w:sz w:val="23"/>
                                <w:szCs w:val="23"/>
                              </w:rPr>
                              <w:t>Cranberry 600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Própolis 400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5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2 cápsulas ao dia</w:t>
                            </w:r>
                          </w:p>
                        </w:txbxContent>
                      </wps:txbx>
                      <wps:bodyPr rot="0" vert="horz" wrap="square" lIns="91440" tIns="45720" rIns="91440" bIns="45720" anchor="ctr" anchorCtr="0" upright="1">
                        <a:noAutofit/>
                      </wps:bodyPr>
                    </wps:wsp>
                  </a:graphicData>
                </a:graphic>
              </wp:anchor>
            </w:drawing>
          </mc:Choice>
          <mc:Fallback>
            <w:pict>
              <v:shape id="Caixa de texto 1115" o:spid="_x0000_s1445" type="#_x0000_t202" style="position:absolute;margin-left:-.15pt;margin-top:.6pt;width:136.45pt;height:84.35pt;z-index:25217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" fillcolor="#f48501" strokecolor="#f48501">
                <v:textbox>
                  <w:txbxContent>
                    <w:p w14:paraId="4D7195B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(n=38)</w:t>
                      </w:r>
                      <w:r>
                        <w:rPr>
                          <w:rFonts w:ascii="Swis721 Th BT" w:hAnsi="Swis721 Th BT"/>
                          <w:b/>
                          <w:color w:val="FFFFFF" w:themeColor="background1"/>
                          <w:sz w:val="23"/>
                          <w:szCs w:val="23"/>
                        </w:rPr>
                        <w:br/>
                      </w:r>
                      <w:r>
                        <w:rPr>
                          <w:rFonts w:ascii="Swis721 Th BT" w:hAnsi="Swis721 Th BT"/>
                          <w:color w:val="FFFFFF" w:themeColor="background1"/>
                          <w:sz w:val="23"/>
                          <w:szCs w:val="23"/>
                        </w:rPr>
                        <w:t>Cranberry 600 mg</w:t>
                      </w:r>
                    </w:p>
                    <w:p w14:paraId="198A7C4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Própolis 400 mg</w:t>
                      </w:r>
                    </w:p>
                    <w:p w14:paraId="70CDA87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5 mg</w:t>
                      </w:r>
                    </w:p>
                    <w:p w14:paraId="1CC5022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2 cápsulas ao dia</w:t>
                      </w:r>
                    </w:p>
                  </w:txbxContent>
                </v:textbox>
              </v:shape>
            </w:pict>
          </mc:Fallback>
        </mc:AlternateContent>
      </w:r>
    </w:p>
    <w:p w:rsidR="00AA6175" w:rsidRDefault="00AA6175">
      <w:pPr>
        <w:shd w:val="clear" w:color="auto" w:fill="FFFFFF"/>
        <w:spacing w:after="120" w:line="240" w:lineRule="auto"/>
        <w:rPr>
          <w:rFonts w:ascii="Arial" w:eastAsia="Times New Roman" w:hAnsi="Arial" w:cs="Arial"/>
          <w:color w:val="000000"/>
          <w:sz w:val="25"/>
          <w:szCs w:val="25"/>
          <w:lang w:val="en-US" w:eastAsia="pt-BR"/>
        </w:rPr>
      </w:pPr>
    </w:p>
    <w:p w:rsidR="00AA6175" w:rsidRDefault="00AA6175">
      <w:pPr>
        <w:shd w:val="clear" w:color="auto" w:fill="FFFFFF"/>
        <w:spacing w:after="120" w:line="240" w:lineRule="auto"/>
        <w:rPr>
          <w:rFonts w:ascii="Arial" w:eastAsia="Times New Roman" w:hAnsi="Arial" w:cs="Arial"/>
          <w:color w:val="000000"/>
          <w:sz w:val="25"/>
          <w:szCs w:val="25"/>
          <w:lang w:val="en-US" w:eastAsia="pt-BR"/>
        </w:rPr>
      </w:pPr>
    </w:p>
    <w:p w:rsidR="00AA6175" w:rsidRDefault="00AA6175">
      <w:pPr>
        <w:shd w:val="clear" w:color="auto" w:fill="FFFFFF"/>
        <w:spacing w:after="120" w:line="240" w:lineRule="auto"/>
        <w:rPr>
          <w:rFonts w:ascii="Arial" w:eastAsia="Times New Roman" w:hAnsi="Arial" w:cs="Arial"/>
          <w:color w:val="000000"/>
          <w:sz w:val="25"/>
          <w:szCs w:val="25"/>
          <w:lang w:val="en-US" w:eastAsia="pt-BR"/>
        </w:rPr>
      </w:pPr>
    </w:p>
    <w:p w:rsidR="00AA6175" w:rsidRDefault="00AA6175">
      <w:pPr>
        <w:pStyle w:val="Corpo"/>
        <w:rPr>
          <w:b/>
          <w:color w:val="339966"/>
          <w:lang w:val="en-US"/>
          <w14:textFill>
            <w14:solidFill>
              <w14:srgbClr w14:val="339966">
                <w14:lumMod w14:val="75000"/>
                <w14:lumOff w14:val="25000"/>
              </w14:srgbClr>
            </w14:solidFill>
          </w14:textFill>
        </w:rPr>
      </w:pPr>
      <w:bookmarkStart w:id="156" w:name="_Hlk11072570"/>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bookmarkEnd w:id="156"/>
    <w:p w:rsidR="00AA6175" w:rsidRDefault="00AA6175">
      <w:pPr>
        <w:pStyle w:val="Corpo"/>
        <w:jc w:val="left"/>
        <w:rPr>
          <w:sz w:val="16"/>
          <w:szCs w:val="16"/>
          <w:lang w:eastAsia="pt-BR"/>
        </w:rPr>
      </w:pPr>
    </w:p>
    <w:p w:rsidR="00AA6175" w:rsidRDefault="00E50482">
      <w:pPr>
        <w:pStyle w:val="Corpo"/>
        <w:numPr>
          <w:ilvl w:val="0"/>
          <w:numId w:val="77"/>
        </w:numPr>
        <w:spacing w:after="120"/>
        <w:rPr>
          <w:lang w:eastAsia="pt-BR"/>
        </w:rPr>
      </w:pPr>
      <w:r>
        <w:rPr>
          <w:lang w:eastAsia="pt-BR"/>
        </w:rPr>
        <w:t>As mulheres apresentavam 6,2 episódios de cistite ao longo do ano;</w:t>
      </w:r>
    </w:p>
    <w:p w:rsidR="00AA6175" w:rsidRDefault="00E50482">
      <w:pPr>
        <w:pStyle w:val="Corpo"/>
        <w:numPr>
          <w:ilvl w:val="0"/>
          <w:numId w:val="77"/>
        </w:numPr>
        <w:spacing w:after="120"/>
        <w:rPr>
          <w:lang w:eastAsia="pt-BR"/>
        </w:rPr>
      </w:pPr>
      <w:r>
        <w:rPr>
          <w:lang w:eastAsia="pt-BR"/>
        </w:rPr>
        <w:t xml:space="preserve">O número de casos de infecção foi menor no grupo própolis + cranberry quando comparado com o placebo (2,3 </w:t>
      </w:r>
      <w:r>
        <w:rPr>
          <w:i/>
          <w:iCs/>
          <w:lang w:eastAsia="pt-BR"/>
        </w:rPr>
        <w:t>vs</w:t>
      </w:r>
      <w:r>
        <w:rPr>
          <w:lang w:eastAsia="pt-BR"/>
        </w:rPr>
        <w:t>. 3,1, respectivamente);</w:t>
      </w:r>
    </w:p>
    <w:p w:rsidR="00AA6175" w:rsidRDefault="00E50482">
      <w:pPr>
        <w:pStyle w:val="Corpo"/>
        <w:numPr>
          <w:ilvl w:val="0"/>
          <w:numId w:val="77"/>
        </w:numPr>
        <w:spacing w:after="120"/>
      </w:pPr>
      <w:r>
        <w:t xml:space="preserve">O número total de episódios de cistite nos três meses iniciais foi menor no grupo 1 (0,7 </w:t>
      </w:r>
      <w:r>
        <w:rPr>
          <w:i/>
          <w:iCs/>
        </w:rPr>
        <w:t>vs.</w:t>
      </w:r>
      <w:r>
        <w:t xml:space="preserve"> 1,3, respectivamente);</w:t>
      </w:r>
    </w:p>
    <w:p w:rsidR="00AA6175" w:rsidRDefault="00E50482">
      <w:pPr>
        <w:pStyle w:val="Corpo"/>
        <w:numPr>
          <w:ilvl w:val="0"/>
          <w:numId w:val="77"/>
        </w:numPr>
        <w:spacing w:after="120"/>
      </w:pPr>
      <w:r>
        <w:t xml:space="preserve">O tempo médio até que tivesse início o primeiro caso de ITU também foi significativamente diminuído no grupo própolis + cranberry (69,9 </w:t>
      </w:r>
      <w:r>
        <w:rPr>
          <w:i/>
          <w:iCs/>
        </w:rPr>
        <w:t>vs.</w:t>
      </w:r>
      <w:r>
        <w:t xml:space="preserve"> 43,3 dias, p=0,0258);</w:t>
      </w:r>
    </w:p>
    <w:p w:rsidR="00AA6175" w:rsidRDefault="00E50482">
      <w:pPr>
        <w:pStyle w:val="Corpo"/>
        <w:numPr>
          <w:ilvl w:val="0"/>
          <w:numId w:val="77"/>
        </w:numPr>
        <w:spacing w:after="120"/>
      </w:pPr>
      <w:r>
        <w:t>O tratamento foi bem tolerado.</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Default="00E50482">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AA6175" w:rsidRDefault="00AA6175">
      <w:pPr>
        <w:pStyle w:val="Corpo"/>
        <w:rPr>
          <w:sz w:val="16"/>
          <w:szCs w:val="16"/>
        </w:rPr>
      </w:pPr>
    </w:p>
    <w:p w:rsidR="00AA6175" w:rsidRDefault="00E50482">
      <w:pPr>
        <w:pStyle w:val="Corpo"/>
        <w:jc w:val="center"/>
        <w:rPr>
          <w:b/>
          <w:i/>
        </w:rPr>
      </w:pPr>
      <w:r>
        <w:rPr>
          <w:b/>
          <w:i/>
        </w:rPr>
        <w:t>Foi demonstrado que a associação de cranberry e própolis reduz de maneira significativa a incidência de cistite durante os três meses iniciais e aumenta o tempo para que ocorra o primeiro caso de ITU.</w:t>
      </w: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iCs/>
          <w:sz w:val="24"/>
        </w:rPr>
      </w:pPr>
      <w:r>
        <w:rPr>
          <w:b/>
          <w:bCs/>
          <w:i/>
          <w:iCs/>
          <w:sz w:val="24"/>
        </w:rPr>
        <w:t>Própolis + Cranberry Reduz a Incidência de Cistite em Mulheres com Alta Frequência desse Distúrbio</w:t>
      </w:r>
    </w:p>
    <w:p w:rsidR="00AA6175" w:rsidRDefault="00AA6175">
      <w:pPr>
        <w:pStyle w:val="Corpo"/>
      </w:pPr>
    </w:p>
    <w:tbl>
      <w:tblPr>
        <w:tblStyle w:val="Tabelacomgrade"/>
        <w:tblW w:w="450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03"/>
      </w:tblGrid>
      <w:tr w:rsidR="00AA6175">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Própolis + Cranberry</w:t>
            </w:r>
          </w:p>
        </w:tc>
      </w:tr>
      <w:tr w:rsidR="00AA6175">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val="en-US" w:eastAsia="pt-BR"/>
              </w:rPr>
            </w:pPr>
            <w:r>
              <w:rPr>
                <w:rFonts w:eastAsiaTheme="minorEastAsia"/>
                <w:lang w:val="en-US" w:eastAsia="pt-BR"/>
              </w:rPr>
              <w:t>Própolis..............................................400 mg</w:t>
            </w:r>
          </w:p>
        </w:tc>
      </w:tr>
      <w:tr w:rsidR="00AA6175">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val="en-US" w:eastAsia="pt-BR"/>
              </w:rPr>
            </w:pPr>
            <w:r>
              <w:rPr>
                <w:rFonts w:eastAsiaTheme="minorEastAsia"/>
                <w:lang w:val="en-US" w:eastAsia="pt-BR"/>
              </w:rPr>
              <w:t>Cranberry…………………………….600 mg</w:t>
            </w:r>
          </w:p>
        </w:tc>
      </w:tr>
      <w:tr w:rsidR="00AA6175">
        <w:trPr>
          <w:trHeight w:val="586"/>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676"/>
        <w:jc w:val="center"/>
        <w:rPr>
          <w:sz w:val="16"/>
          <w:szCs w:val="16"/>
        </w:rPr>
      </w:pPr>
      <w:r>
        <w:rPr>
          <w:sz w:val="16"/>
          <w:szCs w:val="16"/>
        </w:rPr>
        <w:t>Administrar 1 a 2 cápsulas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jc w:val="right"/>
      </w:pPr>
      <w:bookmarkStart w:id="157" w:name="_Toc132097896"/>
      <w:r>
        <w:t>Disfunção Sexual Feminina</w:t>
      </w:r>
      <w:bookmarkEnd w:id="157"/>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8" w:name="_Toc132097897"/>
      <w:r>
        <w:rPr>
          <w:i/>
        </w:rPr>
        <w:t xml:space="preserve">Trigonella, Ginkgo biloba </w:t>
      </w:r>
      <w:r w:rsidRPr="00EE77FE">
        <w:rPr>
          <w:iCs/>
        </w:rPr>
        <w:t>e</w:t>
      </w:r>
      <w:r>
        <w:rPr>
          <w:i/>
        </w:rPr>
        <w:t xml:space="preserve"> Tribulus terrestris</w:t>
      </w:r>
      <w:bookmarkEnd w:id="158"/>
    </w:p>
    <w:p w:rsidR="00AA6175" w:rsidRPr="00EE77FE" w:rsidRDefault="00E50482">
      <w:pPr>
        <w:pStyle w:val="Corpo"/>
        <w:jc w:val="center"/>
        <w:rPr>
          <w:rFonts w:eastAsia="MS Mincho"/>
          <w:b/>
          <w:bCs/>
          <w:color w:val="0070C0"/>
          <w:sz w:val="40"/>
        </w:rPr>
      </w:pPr>
      <w:r w:rsidRPr="00EE77FE">
        <w:rPr>
          <w:rFonts w:eastAsia="MS Mincho"/>
          <w:b/>
          <w:bCs/>
          <w:color w:val="0070C0"/>
          <w:sz w:val="40"/>
        </w:rPr>
        <w:t>Associação Fitoterápica Melhora o Desejo Sexual em Mulheres Pós-Menopausadas</w:t>
      </w:r>
    </w:p>
    <w:p w:rsidR="00AA6175" w:rsidRDefault="00AA6175">
      <w:pPr>
        <w:pStyle w:val="Corpo"/>
        <w:rPr>
          <w:sz w:val="24"/>
        </w:rPr>
      </w:pPr>
    </w:p>
    <w:p w:rsidR="00AA6175" w:rsidRDefault="00AA6175">
      <w:pPr>
        <w:pStyle w:val="Corpo"/>
        <w:rPr>
          <w:szCs w:val="23"/>
        </w:rPr>
      </w:pPr>
    </w:p>
    <w:p w:rsidR="00AA6175" w:rsidRDefault="00E50482">
      <w:pPr>
        <w:pStyle w:val="Corpo"/>
        <w:rPr>
          <w:szCs w:val="23"/>
        </w:rPr>
      </w:pPr>
      <w:r>
        <w:rPr>
          <w:szCs w:val="23"/>
        </w:rPr>
        <w:t xml:space="preserve">O objetivo deste estudo piloto, prospectivo e observacional foi avaliar a eficácia de um suplemento na melhora da função sexual em mulheres pós-menopausadas </w:t>
      </w:r>
      <w:r>
        <w:rPr>
          <w:szCs w:val="23"/>
        </w:rPr>
        <w:fldChar w:fldCharType="begin"/>
      </w:r>
      <w:r>
        <w:rPr>
          <w:szCs w:val="23"/>
        </w:rPr>
        <w:instrText xml:space="preserve"> ADDIN EN.CITE &lt;EndNote&gt;&lt;Cite&gt;&lt;Author&gt;Palacios&lt;/Author&gt;&lt;Year&gt;2019&lt;/Year&gt;&lt;IDText&gt;Effect of a multi-ingredient based food supplement on sexual function in women with low sexual desire&lt;/IDText&gt;&lt;DisplayText&gt;(Palacios&lt;style face="italic"&gt; et al.&lt;/style&gt;, 2019)&lt;/DisplayText&gt;&lt;record&gt;&lt;dates&gt;&lt;pub-dates&gt;&lt;date&gt;Apr 30&lt;/date&gt;&lt;/pub-dates&gt;&lt;year&gt;2019&lt;/year&gt;&lt;/dates&gt;&lt;keywords&gt;&lt;keyword&gt;*Low sexual desire&lt;/keyword&gt;&lt;keyword&gt;*Sexual function&lt;/keyword&gt;&lt;keyword&gt;*Testosterone&lt;/keyword&gt;&lt;keyword&gt;*Trigonella foenum graecum&lt;/keyword&gt;&lt;/keywords&gt;&lt;isbn&gt;1472-6874&lt;/isbn&gt;&lt;titles&gt;&lt;title&gt;Effect of a multi-ingredient based food supplement on sexual function in women with low sexual desire&lt;/title&gt;&lt;secondary-title&gt;BMC Womens Health&lt;/secondary-title&gt;&lt;/titles&gt;&lt;pages&gt;58&lt;/pages&gt;&lt;number&gt;1&lt;/number&gt;&lt;contributors&gt;&lt;authors&gt;&lt;author&gt;Palacios, S.&lt;/author&gt;&lt;author&gt;Soler, E.&lt;/author&gt;&lt;author&gt;Ramirez, M.&lt;/author&gt;&lt;author&gt;Lilue, M.&lt;/author&gt;&lt;author&gt;Khorsandi, D.&lt;/author&gt;&lt;author&gt;Losa, F.&lt;/author&gt;&lt;/authors&gt;&lt;/contributors&gt;&lt;edition&gt;2019/05/02&lt;/edition&gt;&lt;language&gt;eng&lt;/language&gt;&lt;added-date format="utc"&gt;1557152872&lt;/added-date&gt;&lt;ref-type name="Journal Article"&gt;17&lt;/ref-type&gt;&lt;auth-address&gt;Gynaecology and Obstetrics Department, Palacios&amp;apos; Institute of Women&amp;apos;s Health, C/Antonio Acuna 9, E-28009, Madrid, Spain. ipalacios@institutopalacios.com.&amp;#xD;Gynaecology and Obstetrics Department, Palacios&amp;apos; Institute of Women&amp;apos;s Health, C/Antonio Acuna 9, E-28009, Madrid, Spain.&amp;#xD;Procare Health Iberia, Medical department, Barcelona, Spain.&amp;#xD;University of Barcelona, Barcelona, Spain.&amp;#xD;Clinica de la Sagrada Familia, Barcelona, Spain.&lt;/auth-address&gt;&lt;remote-database-provider&gt;NLM&lt;/remote-database-provider&gt;&lt;rec-number&gt;517&lt;/rec-number&gt;&lt;last-updated-date format="utc"&gt;1557152872&lt;/last-updated-date&gt;&lt;accession-num&gt;31039769&lt;/accession-num&gt;&lt;electronic-resource-num&gt;10.1186/s12905-019-0755-9&lt;/electronic-resource-num&gt;&lt;volume&gt;19&lt;/volume&gt;&lt;/record&gt;&lt;/Cite&gt;&lt;/EndNote&gt;</w:instrText>
      </w:r>
      <w:r>
        <w:rPr>
          <w:szCs w:val="23"/>
        </w:rPr>
        <w:fldChar w:fldCharType="separate"/>
      </w:r>
      <w:r>
        <w:rPr>
          <w:szCs w:val="23"/>
        </w:rPr>
        <w:t>(Palacios</w:t>
      </w:r>
      <w:r>
        <w:rPr>
          <w:i/>
          <w:szCs w:val="23"/>
        </w:rPr>
        <w:t xml:space="preserve"> et al.</w:t>
      </w:r>
      <w:r>
        <w:rPr>
          <w:szCs w:val="23"/>
        </w:rPr>
        <w:t>, 2019)</w:t>
      </w:r>
      <w:r>
        <w:rPr>
          <w:szCs w:val="23"/>
        </w:rPr>
        <w:fldChar w:fldCharType="end"/>
      </w:r>
      <w:r>
        <w:rPr>
          <w:szCs w:val="23"/>
        </w:rPr>
        <w:t>.</w:t>
      </w:r>
    </w:p>
    <w:p w:rsidR="00AA6175" w:rsidRDefault="00E50482">
      <w:pPr>
        <w:shd w:val="clear" w:color="auto" w:fill="FFFFFF"/>
        <w:spacing w:after="120" w:line="240" w:lineRule="auto"/>
        <w:rPr>
          <w:rFonts w:ascii="Arial" w:eastAsia="Times New Roman" w:hAnsi="Arial" w:cs="Arial"/>
          <w:color w:val="000000"/>
          <w:sz w:val="25"/>
          <w:szCs w:val="25"/>
          <w:lang w:eastAsia="pt-BR"/>
        </w:rPr>
      </w:pPr>
      <w:r>
        <w:rPr>
          <w:noProof/>
          <w:lang w:eastAsia="pt-BR"/>
        </w:rPr>
        <mc:AlternateContent>
          <mc:Choice Requires="wps">
            <w:drawing>
              <wp:anchor distT="0" distB="0" distL="114300" distR="114300" simplePos="0" relativeHeight="252187648" behindDoc="0" locked="0" layoutInCell="1" allowOverlap="1">
                <wp:simplePos x="0" y="0"/>
                <wp:positionH relativeFrom="margin">
                  <wp:align>left</wp:align>
                </wp:positionH>
                <wp:positionV relativeFrom="paragraph">
                  <wp:posOffset>119380</wp:posOffset>
                </wp:positionV>
                <wp:extent cx="5743575" cy="504825"/>
                <wp:effectExtent l="0" t="0" r="28575" b="28575"/>
                <wp:wrapNone/>
                <wp:docPr id="1142"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967"/>
                        </a:xfrm>
                        <a:prstGeom prst="rect">
                          <a:avLst/>
                        </a:prstGeom>
                        <a:solidFill>
                          <a:sysClr val="window" lastClr="FFFFFF">
                            <a:lumMod val="100000"/>
                            <a:lumOff val="0"/>
                          </a:sysClr>
                        </a:solidFill>
                        <a:ln w="9525">
                          <a:solidFill>
                            <a:srgbClr val="F48501"/>
                          </a:solidFill>
                          <a:miter lim="800000"/>
                        </a:ln>
                      </wps:spPr>
                      <wps:txbx>
                        <w:txbxContent>
                          <w:p w:rsidR="00EE77FE" w:rsidRDefault="00EE77FE">
                            <w:pPr>
                              <w:rPr>
                                <w:rFonts w:ascii="Swis721 Th BT" w:hAnsi="Swis721 Th BT"/>
                                <w:sz w:val="23"/>
                                <w:szCs w:val="23"/>
                              </w:rPr>
                            </w:pPr>
                            <w:r>
                              <w:rPr>
                                <w:rFonts w:ascii="Swis721 Th BT" w:hAnsi="Swis721 Th BT"/>
                                <w:sz w:val="23"/>
                                <w:szCs w:val="23"/>
                              </w:rPr>
                              <w:t xml:space="preserve">Assim, 30 mulheres pós-menopausadas com idade entre 45 e 65 anos e </w:t>
                            </w:r>
                            <w:r>
                              <w:rPr>
                                <w:rFonts w:ascii="Swis721 Th BT" w:hAnsi="Swis721 Th BT"/>
                                <w:i/>
                                <w:sz w:val="23"/>
                                <w:szCs w:val="23"/>
                              </w:rPr>
                              <w:t xml:space="preserve">Female Sexual Function Index </w:t>
                            </w:r>
                            <w:r>
                              <w:rPr>
                                <w:rFonts w:ascii="Swis721 Th BT" w:hAnsi="Swis721 Th BT"/>
                                <w:sz w:val="23"/>
                                <w:szCs w:val="23"/>
                              </w:rPr>
                              <w:t>(FSFI)</w:t>
                            </w:r>
                            <w:r>
                              <w:rPr>
                                <w:rFonts w:ascii="Arial" w:hAnsi="Arial" w:cs="Arial"/>
                                <w:sz w:val="23"/>
                                <w:szCs w:val="23"/>
                              </w:rPr>
                              <w:t> </w:t>
                            </w:r>
                            <w:r>
                              <w:rPr>
                                <w:rFonts w:ascii="Swis721 Th BT" w:hAnsi="Swis721 Th BT"/>
                                <w:sz w:val="23"/>
                                <w:szCs w:val="23"/>
                              </w:rPr>
                              <w:t>&lt;25,83 foram selecionadas e receberam durante 2 meses:</w:t>
                            </w:r>
                          </w:p>
                          <w:p w:rsidR="00EE77FE" w:rsidRDefault="00EE77FE"/>
                        </w:txbxContent>
                      </wps:txbx>
                      <wps:bodyPr rot="0" vert="horz" wrap="square" lIns="91440" tIns="45720" rIns="91440" bIns="45720" anchor="t" anchorCtr="0" upright="1">
                        <a:noAutofit/>
                      </wps:bodyPr>
                    </wps:wsp>
                  </a:graphicData>
                </a:graphic>
              </wp:anchor>
            </w:drawing>
          </mc:Choice>
          <mc:Fallback>
            <w:pict>
              <v:shape id="_x0000_s1446" type="#_x0000_t202" style="position:absolute;margin-left:0;margin-top:9.4pt;width:452.25pt;height:39.75pt;z-index:252187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" strokecolor="#f48501">
                <v:textbox>
                  <w:txbxContent>
                    <w:p w14:paraId="39E82004" w14:textId="678A6AD6" w:rsidR="00EE77FE" w:rsidRDefault="00EE77FE">
                      <w:pPr>
                        <w:rPr>
                          <w:rFonts w:ascii="Swis721 Th BT" w:hAnsi="Swis721 Th BT"/>
                          <w:sz w:val="23"/>
                          <w:szCs w:val="23"/>
                        </w:rPr>
                      </w:pPr>
                      <w:r>
                        <w:rPr>
                          <w:rFonts w:ascii="Swis721 Th BT" w:hAnsi="Swis721 Th BT"/>
                          <w:sz w:val="23"/>
                          <w:szCs w:val="23"/>
                        </w:rPr>
                        <w:t xml:space="preserve">Assim, 30 mulheres pós-menopausadas com idade entre 45 e 65 anos e </w:t>
                      </w:r>
                      <w:r>
                        <w:rPr>
                          <w:rFonts w:ascii="Swis721 Th BT" w:hAnsi="Swis721 Th BT"/>
                          <w:i/>
                          <w:sz w:val="23"/>
                          <w:szCs w:val="23"/>
                        </w:rPr>
                        <w:t xml:space="preserve">Female Sexual Function Index </w:t>
                      </w:r>
                      <w:r>
                        <w:rPr>
                          <w:rFonts w:ascii="Swis721 Th BT" w:hAnsi="Swis721 Th BT"/>
                          <w:sz w:val="23"/>
                          <w:szCs w:val="23"/>
                        </w:rPr>
                        <w:t>(FSFI)</w:t>
                      </w:r>
                      <w:r>
                        <w:rPr>
                          <w:rFonts w:ascii="Arial" w:hAnsi="Arial" w:cs="Arial"/>
                          <w:sz w:val="23"/>
                          <w:szCs w:val="23"/>
                        </w:rPr>
                        <w:t> </w:t>
                      </w:r>
                      <w:r>
                        <w:rPr>
                          <w:rFonts w:ascii="Swis721 Th BT" w:hAnsi="Swis721 Th BT"/>
                          <w:sz w:val="23"/>
                          <w:szCs w:val="23"/>
                        </w:rPr>
                        <w:t>&lt;25,83 foram selecionadas e receberam durante 2 meses:</w:t>
                      </w:r>
                    </w:p>
                    <w:p w14:paraId="19210CDA" w14:textId="77777777" w:rsidR="00EE77FE" w:rsidRDefault="00EE77FE"/>
                  </w:txbxContent>
                </v:textbox>
                <w10:wrap anchorx="margin"/>
              </v:shape>
            </w:pict>
          </mc:Fallback>
        </mc:AlternateContent>
      </w:r>
    </w:p>
    <w:p w:rsidR="00AA6175" w:rsidRDefault="00AA6175">
      <w:pPr>
        <w:shd w:val="clear" w:color="auto" w:fill="FFFFFF"/>
        <w:spacing w:after="120" w:line="240" w:lineRule="auto"/>
        <w:rPr>
          <w:rFonts w:ascii="Arial" w:eastAsia="Times New Roman" w:hAnsi="Arial" w:cs="Arial"/>
          <w:color w:val="000000"/>
          <w:sz w:val="25"/>
          <w:szCs w:val="25"/>
          <w:lang w:eastAsia="pt-BR"/>
        </w:rPr>
      </w:pPr>
    </w:p>
    <w:p w:rsidR="00AA6175" w:rsidRDefault="00AA6175">
      <w:pPr>
        <w:shd w:val="clear" w:color="auto" w:fill="FFFFFF"/>
        <w:spacing w:after="120" w:line="240" w:lineRule="auto"/>
        <w:rPr>
          <w:rFonts w:ascii="Arial" w:eastAsia="Times New Roman" w:hAnsi="Arial" w:cs="Arial"/>
          <w:color w:val="000000"/>
          <w:sz w:val="25"/>
          <w:szCs w:val="25"/>
          <w:lang w:eastAsia="pt-BR"/>
        </w:rPr>
      </w:pPr>
    </w:p>
    <w:p w:rsidR="00AA6175" w:rsidRDefault="00E50482">
      <w:pPr>
        <w:shd w:val="clear" w:color="auto" w:fill="FFFFFF"/>
        <w:spacing w:after="120" w:line="240" w:lineRule="auto"/>
        <w:rPr>
          <w:rFonts w:ascii="Arial" w:eastAsia="Times New Roman" w:hAnsi="Arial" w:cs="Arial"/>
          <w:color w:val="000000"/>
          <w:sz w:val="25"/>
          <w:szCs w:val="25"/>
          <w:lang w:eastAsia="pt-BR"/>
        </w:rPr>
      </w:pPr>
      <w:r>
        <w:rPr>
          <w:rFonts w:ascii="Arial" w:eastAsia="Times New Roman" w:hAnsi="Arial" w:cs="Arial"/>
          <w:noProof/>
          <w:color w:val="000000"/>
          <w:sz w:val="25"/>
          <w:szCs w:val="25"/>
          <w:lang w:eastAsia="pt-BR"/>
        </w:rPr>
        <mc:AlternateContent>
          <mc:Choice Requires="wps">
            <w:drawing>
              <wp:anchor distT="0" distB="0" distL="114300" distR="114300" simplePos="0" relativeHeight="252188672" behindDoc="0" locked="0" layoutInCell="1" allowOverlap="1">
                <wp:simplePos x="0" y="0"/>
                <wp:positionH relativeFrom="column">
                  <wp:posOffset>2755900</wp:posOffset>
                </wp:positionH>
                <wp:positionV relativeFrom="paragraph">
                  <wp:posOffset>12700</wp:posOffset>
                </wp:positionV>
                <wp:extent cx="226695" cy="138430"/>
                <wp:effectExtent l="0" t="0" r="1905" b="0"/>
                <wp:wrapNone/>
                <wp:docPr id="1143" name="Triângulo isósceles 1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43" o:spid="_x0000_s1026" o:spt="5" type="#_x0000_t5" style="position:absolute;left:0pt;flip:y;margin-left:217pt;margin-top:1pt;height:10.9pt;width:17.85pt;z-index:252188672;mso-width-relative:page;mso-height-relative:page;" fillcolor="#D9D9D9 [3212]" filled="t" stroked="f" coordsize="21600,21600" o:gfxdata="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lri&#10;5NcAAAAIAQAADwAAAAAAAAABACAAAAAiAAAAZHJzL2Rvd25yZXYueG1sUEsBAhQAFAAAAAgAh07i&#10;QAgwZ3dcAgAAqQQAAA4AAAAAAAAAAQAgAAAAJgEAAGRycy9lMm9Eb2MueG1sUEsFBgAAAAAGAAYA&#10;WQEAAPQFAAAAAA==&#10;" adj="10800">
                <v:fill on="t" focussize="0,0"/>
                <v:stroke on="f"/>
                <v:imagedata o:title=""/>
                <o:lock v:ext="edit" aspectratio="f"/>
              </v:shape>
            </w:pict>
          </mc:Fallback>
        </mc:AlternateContent>
      </w:r>
    </w:p>
    <w:p w:rsidR="00AA6175" w:rsidRDefault="00E50482">
      <w:pPr>
        <w:shd w:val="clear" w:color="auto" w:fill="FFFFFF"/>
        <w:spacing w:after="120" w:line="240" w:lineRule="auto"/>
        <w:rPr>
          <w:rFonts w:ascii="Arial" w:eastAsia="Times New Roman" w:hAnsi="Arial" w:cs="Arial"/>
          <w:color w:val="000000"/>
          <w:sz w:val="25"/>
          <w:szCs w:val="25"/>
          <w:lang w:eastAsia="pt-BR"/>
        </w:rPr>
      </w:pPr>
      <w:r>
        <w:rPr>
          <w:noProof/>
          <w:lang w:eastAsia="pt-BR"/>
        </w:rPr>
        <mc:AlternateContent>
          <mc:Choice Requires="wps">
            <w:drawing>
              <wp:anchor distT="0" distB="0" distL="114300" distR="114300" simplePos="0" relativeHeight="252186624" behindDoc="0" locked="0" layoutInCell="1" allowOverlap="1">
                <wp:simplePos x="0" y="0"/>
                <wp:positionH relativeFrom="column">
                  <wp:posOffset>1362710</wp:posOffset>
                </wp:positionH>
                <wp:positionV relativeFrom="paragraph">
                  <wp:posOffset>12065</wp:posOffset>
                </wp:positionV>
                <wp:extent cx="3002280" cy="1071245"/>
                <wp:effectExtent l="0" t="0" r="26670" b="14605"/>
                <wp:wrapNone/>
                <wp:docPr id="1151" name="Caixa de texto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508" cy="1071350"/>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Trigonella foenum graecum </w:t>
                            </w:r>
                            <w:r>
                              <w:rPr>
                                <w:rFonts w:ascii="Swis721 Th BT" w:hAnsi="Swis721 Th BT"/>
                                <w:color w:val="FFFFFF" w:themeColor="background1"/>
                                <w:sz w:val="23"/>
                                <w:szCs w:val="23"/>
                              </w:rPr>
                              <w:t>600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Extrato de Damiana 150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Ginkgo biloba</w:t>
                            </w:r>
                            <w:r>
                              <w:rPr>
                                <w:rFonts w:ascii="Swis721 Th BT" w:hAnsi="Swis721 Th BT"/>
                                <w:color w:val="FFFFFF" w:themeColor="background1"/>
                                <w:sz w:val="23"/>
                                <w:szCs w:val="23"/>
                              </w:rPr>
                              <w:t xml:space="preserve"> 50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Tribulus terrestris</w:t>
                            </w:r>
                            <w:r>
                              <w:rPr>
                                <w:rFonts w:ascii="Swis721 Th BT" w:hAnsi="Swis721 Th BT"/>
                                <w:color w:val="FFFFFF" w:themeColor="background1"/>
                                <w:sz w:val="23"/>
                                <w:szCs w:val="23"/>
                              </w:rPr>
                              <w:t xml:space="preserve"> 40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E77FE" w:rsidRDefault="00EE77FE">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1151" o:spid="_x0000_s1447" type="#_x0000_t202" style="position:absolute;margin-left:107.3pt;margin-top:.95pt;width:236.4pt;height:84.35pt;z-index:25218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" fillcolor="#f48501" strokecolor="#f48501">
                <v:textbox>
                  <w:txbxContent>
                    <w:p w14:paraId="7E1D3A0F"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Trigonella foenum graecum </w:t>
                      </w:r>
                      <w:r>
                        <w:rPr>
                          <w:rFonts w:ascii="Swis721 Th BT" w:hAnsi="Swis721 Th BT"/>
                          <w:color w:val="FFFFFF" w:themeColor="background1"/>
                          <w:sz w:val="23"/>
                          <w:szCs w:val="23"/>
                        </w:rPr>
                        <w:t>600 mg</w:t>
                      </w:r>
                    </w:p>
                    <w:p w14:paraId="42494C4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Extrato de Damiana 150 mg</w:t>
                      </w:r>
                    </w:p>
                    <w:p w14:paraId="10FF4EB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Ginkgo biloba</w:t>
                      </w:r>
                      <w:r>
                        <w:rPr>
                          <w:rFonts w:ascii="Swis721 Th BT" w:hAnsi="Swis721 Th BT"/>
                          <w:color w:val="FFFFFF" w:themeColor="background1"/>
                          <w:sz w:val="23"/>
                          <w:szCs w:val="23"/>
                        </w:rPr>
                        <w:t xml:space="preserve"> 50 mg</w:t>
                      </w:r>
                    </w:p>
                    <w:p w14:paraId="2D7C0BB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Tribulus terrestris</w:t>
                      </w:r>
                      <w:r>
                        <w:rPr>
                          <w:rFonts w:ascii="Swis721 Th BT" w:hAnsi="Swis721 Th BT"/>
                          <w:color w:val="FFFFFF" w:themeColor="background1"/>
                          <w:sz w:val="23"/>
                          <w:szCs w:val="23"/>
                        </w:rPr>
                        <w:t xml:space="preserve"> 40 mg</w:t>
                      </w:r>
                    </w:p>
                    <w:p w14:paraId="0ADB2728"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14:paraId="1479E6AD" w14:textId="77777777" w:rsidR="00EE77FE" w:rsidRDefault="00EE77FE">
                      <w:pPr>
                        <w:spacing w:after="0" w:line="240" w:lineRule="auto"/>
                        <w:jc w:val="center"/>
                        <w:rPr>
                          <w:rFonts w:ascii="Swis721 Th BT" w:hAnsi="Swis721 Th BT"/>
                          <w:color w:val="FFFFFF" w:themeColor="background1"/>
                          <w:sz w:val="23"/>
                          <w:szCs w:val="23"/>
                        </w:rPr>
                      </w:pPr>
                    </w:p>
                  </w:txbxContent>
                </v:textbox>
              </v:shape>
            </w:pict>
          </mc:Fallback>
        </mc:AlternateContent>
      </w:r>
    </w:p>
    <w:p w:rsidR="00AA6175" w:rsidRDefault="00AA6175">
      <w:pPr>
        <w:shd w:val="clear" w:color="auto" w:fill="FFFFFF"/>
        <w:spacing w:after="120" w:line="240" w:lineRule="auto"/>
        <w:rPr>
          <w:rFonts w:ascii="Arial" w:eastAsia="Times New Roman" w:hAnsi="Arial" w:cs="Arial"/>
          <w:color w:val="000000"/>
          <w:sz w:val="25"/>
          <w:szCs w:val="25"/>
          <w:lang w:eastAsia="pt-BR"/>
        </w:rPr>
      </w:pPr>
    </w:p>
    <w:p w:rsidR="00AA6175" w:rsidRDefault="00AA6175">
      <w:pPr>
        <w:shd w:val="clear" w:color="auto" w:fill="FFFFFF"/>
        <w:spacing w:after="120" w:line="240" w:lineRule="auto"/>
        <w:rPr>
          <w:rFonts w:ascii="Arial" w:eastAsia="Times New Roman" w:hAnsi="Arial" w:cs="Arial"/>
          <w:color w:val="000000"/>
          <w:sz w:val="25"/>
          <w:szCs w:val="25"/>
          <w:lang w:eastAsia="pt-BR"/>
        </w:rPr>
      </w:pPr>
    </w:p>
    <w:p w:rsidR="00AA6175" w:rsidRDefault="00AA6175">
      <w:pPr>
        <w:shd w:val="clear" w:color="auto" w:fill="FFFFFF"/>
        <w:spacing w:after="120" w:line="240" w:lineRule="auto"/>
        <w:rPr>
          <w:rFonts w:ascii="Arial" w:eastAsia="Times New Roman" w:hAnsi="Arial" w:cs="Arial"/>
          <w:color w:val="000000"/>
          <w:sz w:val="25"/>
          <w:szCs w:val="25"/>
          <w:lang w:eastAsia="pt-BR"/>
        </w:rPr>
      </w:pPr>
    </w:p>
    <w:p w:rsidR="00AA6175" w:rsidRDefault="00AA6175">
      <w:pPr>
        <w:pStyle w:val="Corpo"/>
        <w:rPr>
          <w:b/>
          <w:color w:val="339966"/>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jc w:val="left"/>
        <w:rPr>
          <w:sz w:val="16"/>
          <w:szCs w:val="16"/>
          <w:lang w:eastAsia="pt-BR"/>
        </w:rPr>
      </w:pPr>
    </w:p>
    <w:p w:rsidR="00AA6175" w:rsidRDefault="00E50482">
      <w:pPr>
        <w:pStyle w:val="Corpo"/>
        <w:numPr>
          <w:ilvl w:val="0"/>
          <w:numId w:val="78"/>
        </w:numPr>
        <w:rPr>
          <w:lang w:eastAsia="pt-BR"/>
        </w:rPr>
      </w:pPr>
      <w:r>
        <w:rPr>
          <w:lang w:eastAsia="pt-BR"/>
        </w:rPr>
        <w:t>Houve melhora significativa dos escores de FSFI do início do estudo (20,15) ao final (25,03);</w:t>
      </w:r>
    </w:p>
    <w:p w:rsidR="00AA6175" w:rsidRDefault="00E50482">
      <w:pPr>
        <w:pStyle w:val="Corpo"/>
        <w:numPr>
          <w:ilvl w:val="0"/>
          <w:numId w:val="78"/>
        </w:numPr>
        <w:rPr>
          <w:lang w:eastAsia="pt-BR"/>
        </w:rPr>
      </w:pPr>
      <w:r>
        <w:rPr>
          <w:lang w:eastAsia="pt-BR"/>
        </w:rPr>
        <w:t>A maioria dos pacientes (86,2%) tiveram o escore de FSFI aumentado;</w:t>
      </w:r>
    </w:p>
    <w:p w:rsidR="00AA6175" w:rsidRDefault="00E50482">
      <w:pPr>
        <w:pStyle w:val="Corpo"/>
        <w:numPr>
          <w:ilvl w:val="0"/>
          <w:numId w:val="78"/>
        </w:numPr>
        <w:rPr>
          <w:lang w:eastAsia="pt-BR"/>
        </w:rPr>
      </w:pPr>
      <w:r>
        <w:rPr>
          <w:lang w:eastAsia="pt-BR"/>
        </w:rPr>
        <w:t>Todos os domínios de FSFI, com exceção da dispareunia, foram significativamente melhorados com a suplementação, sendo que o domínio “desejo” teve resultados melhores;</w:t>
      </w:r>
    </w:p>
    <w:p w:rsidR="00AA6175" w:rsidRDefault="00E50482">
      <w:pPr>
        <w:pStyle w:val="Corpo"/>
        <w:numPr>
          <w:ilvl w:val="0"/>
          <w:numId w:val="78"/>
        </w:numPr>
        <w:rPr>
          <w:lang w:eastAsia="pt-BR"/>
        </w:rPr>
      </w:pPr>
      <w:r>
        <w:rPr>
          <w:lang w:eastAsia="pt-BR"/>
        </w:rPr>
        <w:t>Além disso, foi observado um aumento significativo nos níveis de testosterona do início do estudo (0,41 pg/mL) comparado ao final (0,50 pg/mL);</w:t>
      </w:r>
    </w:p>
    <w:p w:rsidR="00AA6175" w:rsidRDefault="00E50482">
      <w:pPr>
        <w:pStyle w:val="Corpo"/>
        <w:numPr>
          <w:ilvl w:val="0"/>
          <w:numId w:val="78"/>
        </w:numPr>
        <w:rPr>
          <w:lang w:eastAsia="pt-BR"/>
        </w:rPr>
      </w:pPr>
      <w:r>
        <w:rPr>
          <w:lang w:eastAsia="pt-BR"/>
        </w:rPr>
        <w:t>Houve uma redução nos níveis de Globulina Ligadora de Hormônios Sexuais (SHBG)</w:t>
      </w:r>
      <w:r w:rsidRPr="00EE77FE">
        <w:rPr>
          <w:lang w:eastAsia="pt-BR"/>
        </w:rPr>
        <w:t>,</w:t>
      </w:r>
      <w:r>
        <w:rPr>
          <w:lang w:eastAsia="pt-BR"/>
        </w:rPr>
        <w:t xml:space="preserve"> de 85nmol/L no início para 73 nmol/L no final do estudo.</w:t>
      </w:r>
    </w:p>
    <w:p w:rsidR="00AA6175" w:rsidRDefault="00AA6175">
      <w:pPr>
        <w:pStyle w:val="Corpo"/>
        <w:rPr>
          <w:b/>
          <w:color w:val="339966"/>
          <w:sz w:val="10"/>
          <w:szCs w:val="10"/>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Conclusão:</w:t>
      </w:r>
    </w:p>
    <w:p w:rsidR="00AA6175" w:rsidRDefault="00AA6175">
      <w:pPr>
        <w:pStyle w:val="Corpo"/>
        <w:rPr>
          <w:sz w:val="16"/>
          <w:szCs w:val="16"/>
        </w:rPr>
      </w:pPr>
    </w:p>
    <w:p w:rsidR="00AA6175" w:rsidRDefault="00E50482">
      <w:pPr>
        <w:pStyle w:val="Corpo"/>
        <w:jc w:val="center"/>
        <w:rPr>
          <w:b/>
          <w:i/>
        </w:rPr>
      </w:pPr>
      <w:r>
        <w:rPr>
          <w:b/>
          <w:i/>
        </w:rPr>
        <w:t xml:space="preserve">Este estudo demonstrou uma melhora significativa na função sexual e níveis de hormônios associados com a associação fitoterápica. </w:t>
      </w:r>
    </w:p>
    <w:p w:rsidR="00AA6175" w:rsidRDefault="00AA6175">
      <w:pPr>
        <w:pStyle w:val="Corpo"/>
        <w:jc w:val="center"/>
        <w:rPr>
          <w:b/>
          <w:i/>
        </w:rPr>
      </w:pPr>
    </w:p>
    <w:p w:rsidR="00AA6175" w:rsidRDefault="00AA6175">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iCs/>
          <w:sz w:val="24"/>
        </w:rPr>
      </w:pPr>
      <w:r>
        <w:rPr>
          <w:b/>
          <w:bCs/>
          <w:i/>
          <w:iCs/>
          <w:sz w:val="24"/>
        </w:rPr>
        <w:t>Associação Fitoterápica Melhora o Desejo Sexual em Mulheres Pós-Menopausadas</w:t>
      </w:r>
    </w:p>
    <w:p w:rsidR="00AA6175" w:rsidRDefault="00AA6175">
      <w:pPr>
        <w:pStyle w:val="Corpo"/>
      </w:pPr>
    </w:p>
    <w:tbl>
      <w:tblPr>
        <w:tblStyle w:val="Tabelacomgrade"/>
        <w:tblW w:w="450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03"/>
      </w:tblGrid>
      <w:tr w:rsidR="00AA6175">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lang w:eastAsia="pt-BR"/>
              </w:rPr>
              <w:t>Associação Fitoterápica</w:t>
            </w:r>
          </w:p>
        </w:tc>
      </w:tr>
      <w:tr w:rsidR="00AA6175">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val="en-US" w:eastAsia="pt-BR"/>
              </w:rPr>
            </w:pPr>
            <w:r>
              <w:rPr>
                <w:rFonts w:eastAsiaTheme="minorEastAsia"/>
                <w:i/>
                <w:lang w:val="en-US" w:eastAsia="pt-BR"/>
              </w:rPr>
              <w:t>Trigonella foenum graecum</w:t>
            </w:r>
            <w:r>
              <w:rPr>
                <w:rFonts w:eastAsiaTheme="minorEastAsia"/>
                <w:lang w:val="en-US" w:eastAsia="pt-BR"/>
              </w:rPr>
              <w:t>..............300 mg</w:t>
            </w:r>
          </w:p>
        </w:tc>
      </w:tr>
      <w:tr w:rsidR="00AA6175">
        <w:trPr>
          <w:trHeight w:val="515"/>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val="en-US" w:eastAsia="pt-BR"/>
              </w:rPr>
            </w:pPr>
            <w:r>
              <w:rPr>
                <w:rFonts w:eastAsiaTheme="minorEastAsia"/>
                <w:lang w:val="en-US" w:eastAsia="pt-BR"/>
              </w:rPr>
              <w:t>Extrato de Damiana.............................75 mg</w:t>
            </w:r>
          </w:p>
        </w:tc>
      </w:tr>
      <w:tr w:rsidR="00AA6175">
        <w:trPr>
          <w:trHeight w:val="586"/>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Ginkgo biloba</w:t>
            </w:r>
            <w:r>
              <w:rPr>
                <w:rFonts w:eastAsiaTheme="minorEastAsia"/>
                <w:lang w:eastAsia="pt-BR"/>
              </w:rPr>
              <w:t>......................................25 mg</w:t>
            </w:r>
          </w:p>
        </w:tc>
      </w:tr>
      <w:tr w:rsidR="00AA6175">
        <w:trPr>
          <w:trHeight w:val="586"/>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Tribulus terrestris</w:t>
            </w:r>
            <w:r>
              <w:rPr>
                <w:rFonts w:eastAsiaTheme="minorEastAsia"/>
                <w:lang w:eastAsia="pt-BR"/>
              </w:rPr>
              <w:t>..............................20 mg</w:t>
            </w:r>
          </w:p>
        </w:tc>
      </w:tr>
      <w:tr w:rsidR="00AA6175">
        <w:trPr>
          <w:trHeight w:val="586"/>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rPr>
          <w:rFonts w:ascii="Swis721 Th BT" w:hAnsi="Swis721 Th BT"/>
          <w:color w:val="404040" w:themeColor="text1" w:themeTint="BF"/>
          <w:sz w:val="16"/>
          <w:szCs w:val="16"/>
        </w:rPr>
      </w:pPr>
      <w:r>
        <w:rPr>
          <w:rFonts w:ascii="Swis721 Th BT" w:hAnsi="Swis721 Th BT"/>
          <w:color w:val="404040" w:themeColor="text1" w:themeTint="BF"/>
          <w:sz w:val="16"/>
          <w:szCs w:val="16"/>
        </w:rPr>
        <w:t>Administrar 1 cápsula a cada 12 horas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59" w:name="_Toc132097898"/>
      <w:r>
        <w:rPr>
          <w:i/>
        </w:rPr>
        <w:t>Tribulus terrestris</w:t>
      </w:r>
      <w:bookmarkEnd w:id="159"/>
    </w:p>
    <w:p w:rsidR="00AA6175" w:rsidRPr="00EE77FE" w:rsidRDefault="00E50482">
      <w:pPr>
        <w:pStyle w:val="Corpo"/>
        <w:jc w:val="center"/>
        <w:rPr>
          <w:rFonts w:eastAsia="MS Mincho"/>
          <w:b/>
          <w:bCs/>
          <w:color w:val="0070C0"/>
          <w:sz w:val="40"/>
        </w:rPr>
      </w:pPr>
      <w:r w:rsidRPr="00EE77FE">
        <w:rPr>
          <w:rFonts w:eastAsia="MS Mincho"/>
          <w:b/>
          <w:bCs/>
          <w:color w:val="0070C0"/>
          <w:sz w:val="40"/>
        </w:rPr>
        <w:t>Associação Fitoterápica Melhora o Desejo Sexual em Mulheres Pós-Menopausadas</w:t>
      </w:r>
    </w:p>
    <w:p w:rsidR="00AA6175" w:rsidRDefault="00AA6175">
      <w:pPr>
        <w:pStyle w:val="Corpo"/>
        <w:rPr>
          <w:sz w:val="24"/>
        </w:rPr>
      </w:pPr>
    </w:p>
    <w:p w:rsidR="00AA6175" w:rsidRDefault="00AA6175">
      <w:pPr>
        <w:pStyle w:val="Corpo"/>
        <w:rPr>
          <w:szCs w:val="23"/>
        </w:rPr>
      </w:pPr>
    </w:p>
    <w:p w:rsidR="00AA6175" w:rsidRDefault="00E50482">
      <w:pPr>
        <w:pStyle w:val="Subtitulocorpo"/>
        <w:rPr>
          <w:b w:val="0"/>
          <w:bCs/>
          <w:color w:val="404040" w:themeColor="text1" w:themeTint="BF"/>
          <w:sz w:val="24"/>
          <w:szCs w:val="24"/>
        </w:rPr>
      </w:pPr>
      <w:r>
        <w:rPr>
          <w:b w:val="0"/>
          <w:bCs/>
          <w:color w:val="404040" w:themeColor="text1" w:themeTint="BF"/>
          <w:sz w:val="24"/>
          <w:szCs w:val="24"/>
        </w:rPr>
        <w:t xml:space="preserve">O objetivo deste estudo foi avaliar se o </w:t>
      </w:r>
      <w:r w:rsidRPr="00EE77FE">
        <w:rPr>
          <w:b w:val="0"/>
          <w:bCs/>
          <w:i/>
          <w:iCs/>
          <w:color w:val="404040" w:themeColor="text1" w:themeTint="BF"/>
          <w:sz w:val="24"/>
          <w:szCs w:val="24"/>
        </w:rPr>
        <w:t>Tribulus terrestris</w:t>
      </w:r>
      <w:r>
        <w:rPr>
          <w:b w:val="0"/>
          <w:bCs/>
          <w:color w:val="404040" w:themeColor="text1" w:themeTint="BF"/>
          <w:sz w:val="24"/>
          <w:szCs w:val="24"/>
        </w:rPr>
        <w:t xml:space="preserve"> é eficaz no tratamento da disfunção sexual em mulheres na pré e pós-menopausa, utilizando dois regimes de dosagem diferentes, e também examinar o efeito desse tratamento na resistência vascular da artéria clitoriana </w:t>
      </w:r>
      <w:r>
        <w:rPr>
          <w:b w:val="0"/>
          <w:bCs/>
          <w:color w:val="404040" w:themeColor="text1" w:themeTint="BF"/>
          <w:sz w:val="24"/>
          <w:szCs w:val="24"/>
        </w:rPr>
        <w:fldChar w:fldCharType="begin"/>
      </w:r>
      <w:r>
        <w:rPr>
          <w:b w:val="0"/>
          <w:bCs/>
          <w:color w:val="404040" w:themeColor="text1" w:themeTint="BF"/>
          <w:sz w:val="24"/>
          <w:szCs w:val="24"/>
        </w:rPr>
        <w:instrText xml:space="preserve"> ADDIN EN.CITE &lt;EndNote&gt;&lt;Cite&gt;&lt;Author&gt;Vale&lt;/Author&gt;&lt;Year&gt;2021&lt;/Year&gt;&lt;IDText&gt;Effect of Tribulus Terrestris in the Treatment of Female Sexual Dysfunction and Clitoral Vascularization. Results of a Randomized Study Comparing Two Different Dosage Regimes&lt;/IDText&gt;&lt;DisplayText&gt;(VALE; BORONI; GEBER; ANTUNES&lt;style face="italic"&gt; et al.&lt;/style&gt;, 2021)&lt;/DisplayText&gt;&lt;record&gt;&lt;keywords&gt;&lt;keyword&gt;Clitoris&lt;/keyword&gt;&lt;keyword&gt;Female&lt;/keyword&gt;&lt;keyword&gt;Humans&lt;/keyword&gt;&lt;keyword&gt;Orgasm&lt;/keyword&gt;&lt;keyword&gt;*Sexual Dysfunction, Physiological/drug therapy&lt;/keyword&gt;&lt;keyword&gt;*Sexual Dysfunctions, Psychological/drug therapy&lt;/keyword&gt;&lt;keyword&gt;*Tribulus&lt;/keyword&gt;&lt;/keywords&gt;&lt;isbn&gt;0092-623x&lt;/isbn&gt;&lt;titles&gt;&lt;title&gt;Effect of Tribulus Terrestris in the Treatment of Female Sexual Dysfunction and Clitoral Vascularization. Results of a Randomized Study Comparing Two Different Dosage Regimes&lt;/title&gt;&lt;secondary-title&gt;J Sex Marital Ther&lt;/secondary-title&gt;&lt;/titles&gt;&lt;pages&gt;696-706&lt;/pages&gt;&lt;number&gt;7&lt;/number&gt;&lt;contributors&gt;&lt;authors&gt;&lt;author&gt;Vale, F. B. C.&lt;/author&gt;&lt;author&gt;Boroni, J. D.&lt;/author&gt;&lt;author&gt;Geber, G.&lt;/author&gt;&lt;author&gt;Antunes, E. M. G.&lt;/author&gt;&lt;author&gt;Bretas, T.&lt;/author&gt;&lt;author&gt;Lopes, G. P.&lt;/author&gt;&lt;author&gt;Geber, S.&lt;/author&gt;&lt;/authors&gt;&lt;/contributors&gt;&lt;edition&gt;20210618&lt;/edition&gt;&lt;language&gt;eng&lt;/language&gt;&lt;added-date format="utc"&gt;1657546259&lt;/added-date&gt;&lt;ref-type name="Journal Article"&gt;17&lt;/ref-type&gt;&lt;auth-address&gt;Department of Obstetrics and Gynecology, Universidade Federal de Minas Gerais, Belo Horizonte, Minas Gerais, Brazil.&amp;#xD;Hospital Mater Dei, Belo Horizonte, Brazil.&amp;#xD;Universidade Federal de Minas Gerais, Belo Horizonte, Minas Gerais, Brazil.&amp;#xD;Hospital Odilon Behrens, Belo Horizonte, Brazil.&lt;/auth-address&gt;&lt;dates&gt;&lt;year&gt;2021&lt;/year&gt;&lt;/dates&gt;&lt;remote-database-provider&gt;NLM&lt;/remote-database-provider&gt;&lt;rec-number&gt;2342&lt;/rec-number&gt;&lt;last-updated-date format="utc"&gt;1657546259&lt;/last-updated-date&gt;&lt;accession-num&gt;34142638&lt;/accession-num&gt;&lt;electronic-resource-num&gt;10.1080/0092623x.2021.1938764&lt;/electronic-resource-num&gt;&lt;volume&gt;47&lt;/volume&gt;&lt;/record&gt;&lt;/Cite&gt;&lt;/EndNote&gt;</w:instrText>
      </w:r>
      <w:r>
        <w:rPr>
          <w:b w:val="0"/>
          <w:bCs/>
          <w:color w:val="404040" w:themeColor="text1" w:themeTint="BF"/>
          <w:sz w:val="24"/>
          <w:szCs w:val="24"/>
        </w:rPr>
        <w:fldChar w:fldCharType="separate"/>
      </w:r>
      <w:r>
        <w:rPr>
          <w:b w:val="0"/>
          <w:bCs/>
          <w:color w:val="404040" w:themeColor="text1" w:themeTint="BF"/>
          <w:sz w:val="24"/>
          <w:szCs w:val="24"/>
        </w:rPr>
        <w:t>(VALE; BORONI; GEBER; ANTUNES</w:t>
      </w:r>
      <w:r>
        <w:rPr>
          <w:b w:val="0"/>
          <w:bCs/>
          <w:i/>
          <w:color w:val="404040" w:themeColor="text1" w:themeTint="BF"/>
          <w:sz w:val="24"/>
          <w:szCs w:val="24"/>
        </w:rPr>
        <w:t xml:space="preserve"> et al.</w:t>
      </w:r>
      <w:r>
        <w:rPr>
          <w:b w:val="0"/>
          <w:bCs/>
          <w:color w:val="404040" w:themeColor="text1" w:themeTint="BF"/>
          <w:sz w:val="24"/>
          <w:szCs w:val="24"/>
        </w:rPr>
        <w:t>, 2021)</w:t>
      </w:r>
      <w:r>
        <w:rPr>
          <w:b w:val="0"/>
          <w:bCs/>
          <w:color w:val="404040" w:themeColor="text1" w:themeTint="BF"/>
          <w:sz w:val="24"/>
          <w:szCs w:val="24"/>
        </w:rPr>
        <w:fldChar w:fldCharType="end"/>
      </w:r>
      <w:r>
        <w:rPr>
          <w:b w:val="0"/>
          <w:bCs/>
          <w:color w:val="404040" w:themeColor="text1" w:themeTint="BF"/>
          <w:sz w:val="24"/>
          <w:szCs w:val="24"/>
        </w:rPr>
        <w:t>.</w:t>
      </w:r>
    </w:p>
    <w:p w:rsidR="00AA6175" w:rsidRDefault="00E50482">
      <w:pPr>
        <w:pStyle w:val="Subtitulocorpo"/>
        <w:rPr>
          <w:color w:val="404040" w:themeColor="text1" w:themeTint="BF"/>
          <w:sz w:val="24"/>
          <w:szCs w:val="24"/>
        </w:rPr>
      </w:pPr>
      <w:r>
        <w:rPr>
          <w:noProof/>
          <w:lang w:eastAsia="pt-BR"/>
        </w:rPr>
        <mc:AlternateContent>
          <mc:Choice Requires="wps">
            <w:drawing>
              <wp:anchor distT="0" distB="0" distL="114300" distR="114300" simplePos="0" relativeHeight="252191744"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200" name="Caixa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104 mulheres foram aleatoriamente designadas em dois grupos para receberem durante 90 dias: </w:t>
                            </w:r>
                          </w:p>
                        </w:txbxContent>
                      </wps:txbx>
                      <wps:bodyPr rot="0" vert="horz" wrap="square" lIns="91440" tIns="45720" rIns="91440" bIns="45720" anchor="t" anchorCtr="0" upright="1">
                        <a:noAutofit/>
                      </wps:bodyPr>
                    </wps:wsp>
                  </a:graphicData>
                </a:graphic>
              </wp:anchor>
            </w:drawing>
          </mc:Choice>
          <mc:Fallback>
            <w:pict>
              <v:shape id="Caixa de texto 200" o:spid="_x0000_s1448" type="#_x0000_t202" style="position:absolute;margin-left:.4pt;margin-top:7.6pt;width:450.75pt;height:40.8pt;z-index:252191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" fillcolor="white [3212]" strokecolor="#f48501">
                <v:textbox>
                  <w:txbxContent>
                    <w:p w14:paraId="111B764A" w14:textId="77777777" w:rsidR="00EE77FE" w:rsidRDefault="00EE77FE">
                      <w:pPr>
                        <w:jc w:val="center"/>
                        <w:rPr>
                          <w:rFonts w:ascii="Swis721 Th BT" w:hAnsi="Swis721 Th BT"/>
                          <w:sz w:val="23"/>
                          <w:szCs w:val="23"/>
                        </w:rPr>
                      </w:pPr>
                      <w:r>
                        <w:rPr>
                          <w:rFonts w:ascii="Swis721 Th BT" w:hAnsi="Swis721 Th BT"/>
                          <w:sz w:val="23"/>
                          <w:szCs w:val="23"/>
                        </w:rPr>
                        <w:t xml:space="preserve">Para isso, 104 mulheres foram aleatoriamente designadas em dois grupos para receberem durante 90 dias: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89696"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03" name="Caixa de tex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 xml:space="preserve">Tribulus terrestris </w:t>
                            </w:r>
                            <w:r>
                              <w:rPr>
                                <w:rFonts w:ascii="Swis721 Th BT" w:hAnsi="Swis721 Th BT"/>
                                <w:bCs/>
                                <w:iCs/>
                                <w:color w:val="FFFFFF" w:themeColor="background1"/>
                                <w:sz w:val="23"/>
                                <w:szCs w:val="23"/>
                              </w:rPr>
                              <w:t>94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3 vezes ao dia</w:t>
                            </w:r>
                          </w:p>
                        </w:txbxContent>
                      </wps:txbx>
                      <wps:bodyPr rot="0" vert="horz" wrap="square" lIns="91440" tIns="45720" rIns="91440" bIns="45720" anchor="ctr" anchorCtr="0" upright="1">
                        <a:noAutofit/>
                      </wps:bodyPr>
                    </wps:wsp>
                  </a:graphicData>
                </a:graphic>
              </wp:anchor>
            </w:drawing>
          </mc:Choice>
          <mc:Fallback>
            <w:pict>
              <v:shape id="Caixa de texto 203" o:spid="_x0000_s1449" type="#_x0000_t202" style="position:absolute;left:0;text-align:left;margin-left:-.45pt;margin-top:7pt;width:150.7pt;height:61.55pt;z-index:25218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" fillcolor="#f48501" strokecolor="#f48501">
                <v:textbox>
                  <w:txbxContent>
                    <w:p w14:paraId="67F2EE26"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i/>
                          <w:iCs/>
                          <w:color w:val="FFFFFF" w:themeColor="background1"/>
                          <w:sz w:val="23"/>
                          <w:szCs w:val="23"/>
                        </w:rPr>
                        <w:t xml:space="preserve">Tribulus terrestris </w:t>
                      </w:r>
                      <w:r>
                        <w:rPr>
                          <w:rFonts w:ascii="Swis721 Th BT" w:hAnsi="Swis721 Th BT"/>
                          <w:bCs/>
                          <w:iCs/>
                          <w:color w:val="FFFFFF" w:themeColor="background1"/>
                          <w:sz w:val="23"/>
                          <w:szCs w:val="23"/>
                        </w:rPr>
                        <w:t>94 mg</w:t>
                      </w:r>
                    </w:p>
                    <w:p w14:paraId="6DA7257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3 vezes ao dia</w:t>
                      </w:r>
                    </w:p>
                  </w:txbxContent>
                </v:textbox>
              </v:shape>
            </w:pict>
          </mc:Fallback>
        </mc:AlternateContent>
      </w:r>
      <w:r>
        <w:rPr>
          <w:noProof/>
          <w:lang w:eastAsia="pt-BR"/>
        </w:rPr>
        <mc:AlternateContent>
          <mc:Choice Requires="wps">
            <w:drawing>
              <wp:anchor distT="0" distB="0" distL="114300" distR="114300" simplePos="0" relativeHeight="25219072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04" name="Caixa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i/>
                                <w:iCs/>
                                <w:color w:val="FFFFFF" w:themeColor="background1"/>
                                <w:sz w:val="23"/>
                                <w:szCs w:val="23"/>
                              </w:rPr>
                              <w:t xml:space="preserve">Tribulus terrestris </w:t>
                            </w:r>
                            <w:r>
                              <w:rPr>
                                <w:rFonts w:ascii="Swis721 Th BT" w:hAnsi="Swis721 Th BT"/>
                                <w:bCs/>
                                <w:iCs/>
                                <w:color w:val="FFFFFF" w:themeColor="background1"/>
                                <w:sz w:val="23"/>
                                <w:szCs w:val="23"/>
                              </w:rPr>
                              <w:t>280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Uma vez ao dia</w:t>
                            </w:r>
                          </w:p>
                        </w:txbxContent>
                      </wps:txbx>
                      <wps:bodyPr rot="0" vert="horz" wrap="square" lIns="91440" tIns="45720" rIns="91440" bIns="45720" anchor="ctr" anchorCtr="0" upright="1">
                        <a:noAutofit/>
                      </wps:bodyPr>
                    </wps:wsp>
                  </a:graphicData>
                </a:graphic>
              </wp:anchor>
            </w:drawing>
          </mc:Choice>
          <mc:Fallback>
            <w:pict>
              <v:shape id="Caixa de texto 204" o:spid="_x0000_s1450" type="#_x0000_t202" style="position:absolute;left:0;text-align:left;margin-left:302.3pt;margin-top:7pt;width:150pt;height:61.55pt;z-index:25219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" fillcolor="#f48501" strokecolor="#f48501">
                <v:textbox>
                  <w:txbxContent>
                    <w:p w14:paraId="3335ECBF"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6C82BC9"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i/>
                          <w:iCs/>
                          <w:color w:val="FFFFFF" w:themeColor="background1"/>
                          <w:sz w:val="23"/>
                          <w:szCs w:val="23"/>
                        </w:rPr>
                        <w:t xml:space="preserve">Tribulus terrestris </w:t>
                      </w:r>
                      <w:r>
                        <w:rPr>
                          <w:rFonts w:ascii="Swis721 Th BT" w:hAnsi="Swis721 Th BT"/>
                          <w:bCs/>
                          <w:iCs/>
                          <w:color w:val="FFFFFF" w:themeColor="background1"/>
                          <w:sz w:val="23"/>
                          <w:szCs w:val="23"/>
                        </w:rPr>
                        <w:t>280 mg</w:t>
                      </w:r>
                    </w:p>
                    <w:p w14:paraId="3844940A"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Cs/>
                          <w:color w:val="FFFFFF" w:themeColor="background1"/>
                          <w:sz w:val="23"/>
                          <w:szCs w:val="23"/>
                        </w:rPr>
                        <w:t>Uma vez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2"/>
          <w:numId w:val="7"/>
        </w:numPr>
        <w:spacing w:before="120" w:after="0"/>
        <w:rPr>
          <w:sz w:val="20"/>
          <w:szCs w:val="23"/>
        </w:rPr>
      </w:pPr>
      <w:r>
        <w:rPr>
          <w:bCs/>
          <w:sz w:val="20"/>
          <w:szCs w:val="23"/>
        </w:rPr>
        <w:t xml:space="preserve">A avaliação foi realizada usando os questionários </w:t>
      </w:r>
      <w:r>
        <w:rPr>
          <w:bCs/>
          <w:i/>
          <w:sz w:val="20"/>
          <w:szCs w:val="23"/>
        </w:rPr>
        <w:t xml:space="preserve">Female Sexual Function Index </w:t>
      </w:r>
      <w:r>
        <w:rPr>
          <w:bCs/>
          <w:sz w:val="20"/>
          <w:szCs w:val="23"/>
        </w:rPr>
        <w:t>(FSFI) e </w:t>
      </w:r>
      <w:r>
        <w:rPr>
          <w:bCs/>
          <w:i/>
          <w:sz w:val="20"/>
          <w:szCs w:val="23"/>
        </w:rPr>
        <w:t>Female Sexual Quotient Questionnaire</w:t>
      </w:r>
      <w:r>
        <w:rPr>
          <w:bCs/>
          <w:sz w:val="20"/>
          <w:szCs w:val="23"/>
        </w:rPr>
        <w:t xml:space="preserve"> (QSF), e avaliando os níveis séricos de prolactina, TSH, testosterona total, </w:t>
      </w:r>
      <w:r>
        <w:rPr>
          <w:bCs/>
          <w:i/>
          <w:sz w:val="20"/>
          <w:szCs w:val="23"/>
        </w:rPr>
        <w:t>Sex Hormone Binding Globulin</w:t>
      </w:r>
      <w:r>
        <w:rPr>
          <w:bCs/>
          <w:sz w:val="20"/>
          <w:szCs w:val="23"/>
        </w:rPr>
        <w:t xml:space="preserve"> (SHBG) e artéria clitoriana</w:t>
      </w:r>
      <w:r>
        <w:rPr>
          <w:sz w:val="20"/>
          <w:szCs w:val="23"/>
        </w:rPr>
        <w:t xml:space="preserve">.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sz w:val="24"/>
        </w:rPr>
        <w:t>Os resultados do FSFI demonstraram uma melhora em todos os domínios em ambos os grupos (P&lt;0,05), exceto para a “satisfação” no grupo pré-menopausa (grupo 1);</w:t>
      </w:r>
    </w:p>
    <w:p w:rsidR="00AA6175" w:rsidRDefault="00E50482">
      <w:pPr>
        <w:pStyle w:val="Corpo"/>
        <w:numPr>
          <w:ilvl w:val="0"/>
          <w:numId w:val="5"/>
        </w:numPr>
        <w:spacing w:after="0"/>
        <w:rPr>
          <w:sz w:val="24"/>
        </w:rPr>
      </w:pPr>
      <w:r>
        <w:rPr>
          <w:sz w:val="24"/>
        </w:rPr>
        <w:t>Além disso, houve uma melhora significativa no escore total médio nas mulheres de ambas as fases reprodutivas nos resultados do QSF para ambos os grupos;</w:t>
      </w:r>
    </w:p>
    <w:p w:rsidR="00AA6175" w:rsidRDefault="00E50482">
      <w:pPr>
        <w:pStyle w:val="Corpo"/>
        <w:numPr>
          <w:ilvl w:val="0"/>
          <w:numId w:val="5"/>
        </w:numPr>
        <w:spacing w:after="0"/>
        <w:rPr>
          <w:sz w:val="24"/>
        </w:rPr>
      </w:pPr>
      <w:r>
        <w:rPr>
          <w:sz w:val="24"/>
        </w:rPr>
        <w:t>Pacientes pós-menopausadas melhoraram em todos os domínios sexuais, exceto para “orgasmo”;</w:t>
      </w:r>
    </w:p>
    <w:p w:rsidR="00AA6175" w:rsidRDefault="00E50482">
      <w:pPr>
        <w:pStyle w:val="Corpo"/>
        <w:numPr>
          <w:ilvl w:val="0"/>
          <w:numId w:val="5"/>
        </w:numPr>
        <w:spacing w:after="0"/>
        <w:rPr>
          <w:sz w:val="24"/>
        </w:rPr>
      </w:pPr>
      <w:r>
        <w:rPr>
          <w:sz w:val="24"/>
        </w:rPr>
        <w:t>O IP da artéria clitoriana não apresentou diferença nas duas fases reprodutivas em ambos os grupos.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 estudo demonstrou que o </w:t>
      </w:r>
      <w:r>
        <w:rPr>
          <w:b/>
          <w:bCs/>
        </w:rPr>
        <w:t>Tribulus terrestris</w:t>
      </w:r>
      <w:r>
        <w:rPr>
          <w:b/>
          <w:bCs/>
          <w:i/>
          <w:iCs/>
        </w:rPr>
        <w:t xml:space="preserve"> </w:t>
      </w:r>
      <w:r>
        <w:rPr>
          <w:b/>
          <w:i/>
        </w:rPr>
        <w:t>pode ser uma alternativa segura para o tratamento da disfunção sexual em mulheres na pré e pós-menopausa, pois é eficaz na redução dos sintomas e no aumentou da testosterona total, livre e biodisponível, sem demonstrar efeitos colaterais.</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Alternativa no Gerenciamento da Disfunção Sexual Feminina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Tribulus terrestris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bCs/>
                <w:i/>
                <w:lang w:eastAsia="pt-BR"/>
              </w:rPr>
              <w:t>Tribulus terrestris</w:t>
            </w:r>
            <w:r>
              <w:rPr>
                <w:rFonts w:eastAsiaTheme="minorEastAsia"/>
                <w:bCs/>
                <w:lang w:eastAsia="pt-BR"/>
              </w:rPr>
              <w:t>...............................94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três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0" w:name="_Toc132097899"/>
      <w:r>
        <w:t>Fitoterápicos</w:t>
      </w:r>
      <w:bookmarkEnd w:id="160"/>
      <w:r>
        <w:t xml:space="preserve"> </w:t>
      </w:r>
    </w:p>
    <w:p w:rsidR="00AA6175" w:rsidRPr="00EE77FE" w:rsidRDefault="00E50482">
      <w:pPr>
        <w:pStyle w:val="Corpo"/>
        <w:jc w:val="center"/>
        <w:rPr>
          <w:rFonts w:eastAsia="MS Mincho"/>
          <w:b/>
          <w:bCs/>
          <w:color w:val="0070C0"/>
          <w:sz w:val="40"/>
        </w:rPr>
      </w:pPr>
      <w:r w:rsidRPr="00EE77FE">
        <w:rPr>
          <w:rFonts w:eastAsia="MS Mincho"/>
          <w:b/>
          <w:bCs/>
          <w:color w:val="0070C0"/>
          <w:sz w:val="40"/>
        </w:rPr>
        <w:t>Melhoram os Escores que Medem o Grau de Disfunção Sexual nas Mulheres</w:t>
      </w:r>
    </w:p>
    <w:p w:rsidR="00AA6175" w:rsidRDefault="00AA6175">
      <w:pPr>
        <w:pStyle w:val="Corpo"/>
        <w:rPr>
          <w:sz w:val="24"/>
        </w:rPr>
      </w:pPr>
    </w:p>
    <w:p w:rsidR="00AA6175" w:rsidRDefault="00AA6175">
      <w:pPr>
        <w:pStyle w:val="Corpo"/>
        <w:rPr>
          <w:szCs w:val="23"/>
        </w:rPr>
      </w:pPr>
    </w:p>
    <w:p w:rsidR="00AA6175" w:rsidRDefault="00E50482">
      <w:pPr>
        <w:pStyle w:val="Corpo"/>
      </w:pPr>
      <w:r>
        <w:t>Um estudo de revisão conduzido por Jurado</w:t>
      </w:r>
      <w:r>
        <w:rPr>
          <w:i/>
        </w:rPr>
        <w:t xml:space="preserve"> et al</w:t>
      </w:r>
      <w:r>
        <w:t xml:space="preserve">. (2020) teve como objetivo analisar as evidências relacionadas ao uso de fitoterápicos em mulheres com disfunção sexual. Para isso, foram pesquisados estudos clínicos e randomizados nos seguintes bancos de dados: </w:t>
      </w:r>
      <w:r>
        <w:rPr>
          <w:i/>
        </w:rPr>
        <w:t>Scientific Information Web of Knowledge, MEDLINE, Pubmed, Scopus and Cochrane databases</w:t>
      </w:r>
      <w:r>
        <w:t>. Os estudos analisados nessa meta-análise mostraram que os fitoterápicos promoveram melhoras significativas nos sintomas relacionados com disfunção sexual feminina, particularmente no desejo sexual hipoativo.</w:t>
      </w:r>
    </w:p>
    <w:p w:rsidR="00AA6175" w:rsidRDefault="00AA6175">
      <w:pPr>
        <w:spacing w:after="20" w:line="240" w:lineRule="auto"/>
        <w:jc w:val="both"/>
        <w:rPr>
          <w:rFonts w:ascii="Swis721 Th BT" w:eastAsia="MS Mincho" w:hAnsi="Swis721 Th BT" w:cs="Times New Roman"/>
          <w:b/>
          <w:color w:val="404040"/>
          <w:sz w:val="23"/>
          <w:szCs w:val="24"/>
        </w:rPr>
      </w:pPr>
    </w:p>
    <w:p w:rsidR="00AA6175" w:rsidRDefault="00E50482" w:rsidP="00EE77FE">
      <w:pPr>
        <w:pStyle w:val="Corpo"/>
        <w:jc w:val="center"/>
        <w:rPr>
          <w:b/>
        </w:rPr>
      </w:pPr>
      <w:r>
        <w:rPr>
          <w:b/>
        </w:rPr>
        <w:t>Estudos e seus respectivos resultados na melhora dos escores de mulheres com disfunção sexual</w:t>
      </w:r>
    </w:p>
    <w:tbl>
      <w:tblPr>
        <w:tblStyle w:val="Tabelacomgrade16"/>
        <w:tblpPr w:leftFromText="141" w:rightFromText="141" w:vertAnchor="text" w:horzAnchor="margin" w:tblpY="194"/>
        <w:tblW w:w="9351" w:type="dxa"/>
        <w:tblLook w:val="04A0" w:firstRow="1" w:lastRow="0" w:firstColumn="1" w:lastColumn="0" w:noHBand="0" w:noVBand="1"/>
      </w:tblPr>
      <w:tblGrid>
        <w:gridCol w:w="1413"/>
        <w:gridCol w:w="1735"/>
        <w:gridCol w:w="2092"/>
        <w:gridCol w:w="4111"/>
      </w:tblGrid>
      <w:tr w:rsidR="00AA6175">
        <w:trPr>
          <w:trHeight w:val="505"/>
        </w:trPr>
        <w:tc>
          <w:tcPr>
            <w:tcW w:w="1413" w:type="dxa"/>
          </w:tcPr>
          <w:p w:rsidR="00AA6175" w:rsidRDefault="00E50482">
            <w:pPr>
              <w:pStyle w:val="Corpo"/>
              <w:jc w:val="center"/>
              <w:rPr>
                <w:rFonts w:eastAsia="Times New Roman"/>
                <w:b/>
                <w:shd w:val="clear" w:color="auto" w:fill="FFFFFF"/>
                <w:lang w:eastAsia="pt-BR"/>
              </w:rPr>
            </w:pPr>
            <w:r>
              <w:rPr>
                <w:rFonts w:eastAsia="Times New Roman"/>
                <w:b/>
                <w:shd w:val="clear" w:color="auto" w:fill="FFFFFF"/>
                <w:lang w:eastAsia="pt-BR"/>
              </w:rPr>
              <w:t>Autor</w:t>
            </w:r>
          </w:p>
        </w:tc>
        <w:tc>
          <w:tcPr>
            <w:tcW w:w="1735" w:type="dxa"/>
          </w:tcPr>
          <w:p w:rsidR="00AA6175" w:rsidRDefault="00E50482">
            <w:pPr>
              <w:pStyle w:val="Corpo"/>
              <w:jc w:val="center"/>
              <w:rPr>
                <w:rFonts w:eastAsia="Times New Roman"/>
                <w:b/>
                <w:shd w:val="clear" w:color="auto" w:fill="FFFFFF"/>
                <w:lang w:eastAsia="pt-BR"/>
              </w:rPr>
            </w:pPr>
            <w:r>
              <w:rPr>
                <w:rFonts w:eastAsia="Times New Roman"/>
                <w:b/>
                <w:shd w:val="clear" w:color="auto" w:fill="FFFFFF"/>
                <w:lang w:eastAsia="pt-BR"/>
              </w:rPr>
              <w:t>Número de participantes</w:t>
            </w:r>
          </w:p>
        </w:tc>
        <w:tc>
          <w:tcPr>
            <w:tcW w:w="2092" w:type="dxa"/>
          </w:tcPr>
          <w:p w:rsidR="00AA6175" w:rsidRDefault="00AA6175">
            <w:pPr>
              <w:pStyle w:val="Corpo"/>
              <w:jc w:val="center"/>
              <w:rPr>
                <w:rFonts w:eastAsia="Times New Roman"/>
                <w:b/>
                <w:sz w:val="10"/>
                <w:szCs w:val="10"/>
                <w:shd w:val="clear" w:color="auto" w:fill="FFFFFF"/>
                <w:lang w:eastAsia="pt-BR"/>
              </w:rPr>
            </w:pPr>
          </w:p>
          <w:p w:rsidR="00AA6175" w:rsidRDefault="00E50482">
            <w:pPr>
              <w:pStyle w:val="Corpo"/>
              <w:jc w:val="center"/>
              <w:rPr>
                <w:rFonts w:eastAsia="Times New Roman"/>
                <w:b/>
                <w:shd w:val="clear" w:color="auto" w:fill="FFFFFF"/>
                <w:lang w:eastAsia="pt-BR"/>
              </w:rPr>
            </w:pPr>
            <w:r>
              <w:rPr>
                <w:rFonts w:eastAsia="Times New Roman"/>
                <w:b/>
                <w:shd w:val="clear" w:color="auto" w:fill="FFFFFF"/>
                <w:lang w:eastAsia="pt-BR"/>
              </w:rPr>
              <w:t>Posologia</w:t>
            </w:r>
          </w:p>
        </w:tc>
        <w:tc>
          <w:tcPr>
            <w:tcW w:w="4111" w:type="dxa"/>
          </w:tcPr>
          <w:p w:rsidR="00AA6175" w:rsidRDefault="00AA6175">
            <w:pPr>
              <w:pStyle w:val="Corpo"/>
              <w:jc w:val="center"/>
              <w:rPr>
                <w:rFonts w:eastAsia="Times New Roman"/>
                <w:b/>
                <w:sz w:val="10"/>
                <w:szCs w:val="10"/>
                <w:shd w:val="clear" w:color="auto" w:fill="FFFFFF"/>
                <w:lang w:eastAsia="pt-BR"/>
              </w:rPr>
            </w:pPr>
          </w:p>
          <w:p w:rsidR="00AA6175" w:rsidRDefault="00E50482">
            <w:pPr>
              <w:pStyle w:val="Corpo"/>
              <w:jc w:val="center"/>
              <w:rPr>
                <w:rFonts w:eastAsia="Times New Roman"/>
                <w:b/>
                <w:shd w:val="clear" w:color="auto" w:fill="FFFFFF"/>
                <w:lang w:eastAsia="pt-BR"/>
              </w:rPr>
            </w:pPr>
            <w:r>
              <w:rPr>
                <w:rFonts w:eastAsia="Times New Roman"/>
                <w:b/>
                <w:shd w:val="clear" w:color="auto" w:fill="FFFFFF"/>
                <w:lang w:eastAsia="pt-BR"/>
              </w:rPr>
              <w:t>Resultados</w:t>
            </w:r>
          </w:p>
        </w:tc>
      </w:tr>
      <w:tr w:rsidR="00AA6175">
        <w:trPr>
          <w:trHeight w:val="724"/>
        </w:trPr>
        <w:tc>
          <w:tcPr>
            <w:tcW w:w="1413" w:type="dxa"/>
          </w:tcPr>
          <w:p w:rsidR="00AA6175" w:rsidRDefault="00AA6175">
            <w:pPr>
              <w:pStyle w:val="Corpo"/>
              <w:jc w:val="center"/>
              <w:rPr>
                <w:rFonts w:eastAsia="Times New Roman"/>
                <w:shd w:val="clear" w:color="auto" w:fill="FFFFFF"/>
                <w:lang w:val="en-US" w:eastAsia="pt-BR"/>
              </w:rPr>
            </w:pPr>
          </w:p>
          <w:p w:rsidR="00AA6175" w:rsidRDefault="00AA6175">
            <w:pPr>
              <w:pStyle w:val="Corpo"/>
              <w:jc w:val="center"/>
              <w:rPr>
                <w:rFonts w:eastAsia="Times New Roman"/>
                <w:shd w:val="clear" w:color="auto" w:fill="FFFFFF"/>
                <w:lang w:val="en-US" w:eastAsia="pt-BR"/>
              </w:rPr>
            </w:pPr>
          </w:p>
          <w:p w:rsidR="00AA6175" w:rsidRDefault="00E50482">
            <w:pPr>
              <w:pStyle w:val="Corpo"/>
              <w:jc w:val="center"/>
              <w:rPr>
                <w:rFonts w:eastAsia="Times New Roman"/>
                <w:shd w:val="clear" w:color="auto" w:fill="FFFFFF"/>
                <w:lang w:eastAsia="pt-BR"/>
              </w:rPr>
            </w:pPr>
            <w:r>
              <w:rPr>
                <w:rFonts w:eastAsia="Times New Roman"/>
                <w:shd w:val="clear" w:color="auto" w:fill="FFFFFF"/>
                <w:lang w:val="en-US" w:eastAsia="pt-BR"/>
              </w:rPr>
              <w:t xml:space="preserve">Darvish-Mofrad-Kashani </w:t>
            </w:r>
            <w:r>
              <w:rPr>
                <w:rFonts w:eastAsia="Times New Roman"/>
                <w:i/>
                <w:shd w:val="clear" w:color="auto" w:fill="FFFFFF"/>
                <w:lang w:val="en-US" w:eastAsia="pt-BR"/>
              </w:rPr>
              <w:t>et al</w:t>
            </w:r>
            <w:r>
              <w:rPr>
                <w:rFonts w:eastAsia="Times New Roman"/>
                <w:shd w:val="clear" w:color="auto" w:fill="FFFFFF"/>
                <w:lang w:val="en-US" w:eastAsia="pt-BR"/>
              </w:rPr>
              <w:t xml:space="preserve">. </w:t>
            </w:r>
            <w:r>
              <w:rPr>
                <w:rFonts w:eastAsia="Times New Roman"/>
                <w:shd w:val="clear" w:color="auto" w:fill="FFFFFF"/>
                <w:lang w:eastAsia="pt-BR"/>
              </w:rPr>
              <w:t>(2018)</w:t>
            </w:r>
          </w:p>
          <w:p w:rsidR="00AA6175" w:rsidRDefault="00AA6175">
            <w:pPr>
              <w:pStyle w:val="Corpo"/>
              <w:jc w:val="center"/>
              <w:rPr>
                <w:rFonts w:eastAsia="Times New Roman"/>
                <w:shd w:val="clear" w:color="auto" w:fill="FFFFFF"/>
                <w:lang w:eastAsia="pt-BR"/>
              </w:rPr>
            </w:pPr>
          </w:p>
        </w:tc>
        <w:tc>
          <w:tcPr>
            <w:tcW w:w="1735" w:type="dxa"/>
          </w:tcPr>
          <w:p w:rsidR="00AA6175" w:rsidRDefault="00AA6175">
            <w:pPr>
              <w:pStyle w:val="Corpo"/>
              <w:jc w:val="center"/>
              <w:rPr>
                <w:rFonts w:eastAsia="Times New Roman"/>
                <w:sz w:val="10"/>
                <w:szCs w:val="10"/>
                <w:shd w:val="clear" w:color="auto" w:fill="FFFFFF"/>
                <w:lang w:eastAsia="pt-BR"/>
              </w:rPr>
            </w:pPr>
          </w:p>
          <w:p w:rsidR="00AA6175" w:rsidRDefault="00AA6175">
            <w:pPr>
              <w:pStyle w:val="Corpo"/>
              <w:jc w:val="center"/>
              <w:rPr>
                <w:rFonts w:eastAsia="Times New Roman"/>
                <w:shd w:val="clear" w:color="auto" w:fill="FFFFFF"/>
                <w:lang w:eastAsia="pt-BR"/>
              </w:rPr>
            </w:pPr>
          </w:p>
          <w:p w:rsidR="00AA6175" w:rsidRDefault="00E50482">
            <w:pPr>
              <w:pStyle w:val="Corpo"/>
              <w:jc w:val="center"/>
              <w:rPr>
                <w:rFonts w:eastAsia="Times New Roman"/>
                <w:shd w:val="clear" w:color="auto" w:fill="FFFFFF"/>
                <w:lang w:eastAsia="pt-BR"/>
              </w:rPr>
            </w:pPr>
            <w:r>
              <w:rPr>
                <w:rFonts w:eastAsia="Times New Roman"/>
                <w:shd w:val="clear" w:color="auto" w:fill="FFFFFF"/>
                <w:lang w:eastAsia="pt-BR"/>
              </w:rPr>
              <w:t>43 mulheres com idades entre 18 e 50 anos</w:t>
            </w:r>
          </w:p>
        </w:tc>
        <w:tc>
          <w:tcPr>
            <w:tcW w:w="2092" w:type="dxa"/>
          </w:tcPr>
          <w:p w:rsidR="00AA6175" w:rsidRDefault="00AA6175">
            <w:pPr>
              <w:pStyle w:val="Corpo"/>
              <w:rPr>
                <w:rFonts w:eastAsia="Times New Roman"/>
                <w:shd w:val="clear" w:color="auto" w:fill="FFFFFF"/>
                <w:lang w:eastAsia="pt-BR"/>
              </w:rPr>
            </w:pPr>
          </w:p>
          <w:p w:rsidR="00AA6175" w:rsidRDefault="00E50482">
            <w:pPr>
              <w:pStyle w:val="Corpo"/>
              <w:jc w:val="center"/>
              <w:rPr>
                <w:rFonts w:eastAsia="Times New Roman"/>
                <w:shd w:val="clear" w:color="auto" w:fill="FFFFFF"/>
                <w:lang w:eastAsia="pt-BR"/>
              </w:rPr>
            </w:pPr>
            <w:r>
              <w:rPr>
                <w:rFonts w:eastAsia="Times New Roman"/>
                <w:shd w:val="clear" w:color="auto" w:fill="FFFFFF"/>
                <w:lang w:eastAsia="pt-BR"/>
              </w:rPr>
              <w:t xml:space="preserve">500 mg de extrato de </w:t>
            </w:r>
            <w:r>
              <w:rPr>
                <w:rFonts w:eastAsia="Times New Roman"/>
                <w:i/>
                <w:shd w:val="clear" w:color="auto" w:fill="FFFFFF"/>
                <w:lang w:eastAsia="pt-BR"/>
              </w:rPr>
              <w:t>Melissa officinalis</w:t>
            </w:r>
          </w:p>
          <w:p w:rsidR="00AA6175" w:rsidRDefault="00E50482">
            <w:pPr>
              <w:pStyle w:val="Corpo"/>
              <w:jc w:val="center"/>
              <w:rPr>
                <w:rFonts w:eastAsia="Times New Roman"/>
                <w:shd w:val="clear" w:color="auto" w:fill="FFFFFF"/>
                <w:lang w:eastAsia="pt-BR"/>
              </w:rPr>
            </w:pPr>
            <w:r>
              <w:rPr>
                <w:rFonts w:eastAsia="Times New Roman"/>
                <w:shd w:val="clear" w:color="auto" w:fill="FFFFFF"/>
                <w:lang w:eastAsia="pt-BR"/>
              </w:rPr>
              <w:t>ao dia por 4 semanas</w:t>
            </w:r>
          </w:p>
        </w:tc>
        <w:tc>
          <w:tcPr>
            <w:tcW w:w="4111" w:type="dxa"/>
          </w:tcPr>
          <w:p w:rsidR="00AA6175" w:rsidRDefault="00E50482">
            <w:pPr>
              <w:pStyle w:val="Corpo"/>
              <w:jc w:val="center"/>
              <w:rPr>
                <w:rFonts w:eastAsia="Times New Roman"/>
                <w:shd w:val="clear" w:color="auto" w:fill="FFFCF0"/>
                <w:lang w:eastAsia="pt-BR"/>
              </w:rPr>
            </w:pPr>
            <w:r>
              <w:rPr>
                <w:rFonts w:eastAsia="Times New Roman"/>
                <w:shd w:val="clear" w:color="auto" w:fill="FFFCF0"/>
                <w:lang w:eastAsia="pt-BR"/>
              </w:rPr>
              <w:t xml:space="preserve">O aumento do desejo (P &lt;0,001), excitação (P &lt;0,001), lubrificação (P &lt;0,005), orgasmo (P &lt;0,001), satisfação (P &lt;0,001), dor (P &lt;0,002) e pontuação total do FSFI (P &lt;0,001) no grupo </w:t>
            </w:r>
            <w:r>
              <w:rPr>
                <w:rFonts w:eastAsia="Times New Roman"/>
                <w:i/>
                <w:shd w:val="clear" w:color="auto" w:fill="FFFCF0"/>
                <w:lang w:eastAsia="pt-BR"/>
              </w:rPr>
              <w:t>M. officinalis</w:t>
            </w:r>
            <w:r>
              <w:rPr>
                <w:rFonts w:eastAsia="Times New Roman"/>
                <w:shd w:val="clear" w:color="auto" w:fill="FFFCF0"/>
                <w:lang w:eastAsia="pt-BR"/>
              </w:rPr>
              <w:t xml:space="preserve"> foi significativamente maior do que no grupo placebo.</w:t>
            </w:r>
          </w:p>
        </w:tc>
      </w:tr>
      <w:tr w:rsidR="00AA6175">
        <w:trPr>
          <w:trHeight w:val="1945"/>
        </w:trPr>
        <w:tc>
          <w:tcPr>
            <w:tcW w:w="1413" w:type="dxa"/>
          </w:tcPr>
          <w:p w:rsidR="00AA6175" w:rsidRDefault="00AA6175">
            <w:pPr>
              <w:pStyle w:val="Corpo"/>
              <w:jc w:val="center"/>
              <w:rPr>
                <w:rFonts w:eastAsia="Times New Roman" w:cs="Calibri"/>
                <w:sz w:val="10"/>
                <w:szCs w:val="10"/>
                <w:shd w:val="clear" w:color="auto" w:fill="FFFFFF"/>
                <w:lang w:eastAsia="pt-BR"/>
              </w:rPr>
            </w:pPr>
          </w:p>
          <w:p w:rsidR="00AA6175" w:rsidRDefault="00AA6175">
            <w:pPr>
              <w:pStyle w:val="Corpo"/>
              <w:jc w:val="center"/>
              <w:rPr>
                <w:rFonts w:eastAsia="Arial" w:cs="Calibri"/>
                <w:lang w:eastAsia="pt-BR"/>
              </w:rPr>
            </w:pPr>
          </w:p>
          <w:p w:rsidR="00AA6175" w:rsidRDefault="00AA6175">
            <w:pPr>
              <w:pStyle w:val="Corpo"/>
              <w:jc w:val="center"/>
              <w:rPr>
                <w:rFonts w:eastAsia="Arial" w:cs="Calibri"/>
                <w:lang w:eastAsia="pt-BR"/>
              </w:rPr>
            </w:pPr>
          </w:p>
          <w:p w:rsidR="00AA6175" w:rsidRDefault="00E50482">
            <w:pPr>
              <w:pStyle w:val="Corpo"/>
              <w:jc w:val="center"/>
              <w:rPr>
                <w:rFonts w:eastAsia="Arial" w:cs="Calibri"/>
                <w:lang w:eastAsia="pt-BR"/>
              </w:rPr>
            </w:pPr>
            <w:r>
              <w:rPr>
                <w:rFonts w:eastAsia="Arial" w:cs="Calibri"/>
                <w:lang w:eastAsia="pt-BR"/>
              </w:rPr>
              <w:t xml:space="preserve">Gama </w:t>
            </w:r>
            <w:r>
              <w:rPr>
                <w:rFonts w:eastAsia="Arial" w:cs="Calibri"/>
                <w:i/>
                <w:lang w:eastAsia="pt-BR"/>
              </w:rPr>
              <w:t>et al.</w:t>
            </w:r>
            <w:r>
              <w:rPr>
                <w:rFonts w:eastAsia="Arial" w:cs="Calibri"/>
                <w:lang w:eastAsia="pt-BR"/>
              </w:rPr>
              <w:t xml:space="preserve"> (2014)</w:t>
            </w:r>
          </w:p>
          <w:p w:rsidR="00AA6175" w:rsidRDefault="00AA6175">
            <w:pPr>
              <w:pStyle w:val="Corpo"/>
              <w:jc w:val="center"/>
              <w:rPr>
                <w:rFonts w:eastAsia="Times New Roman" w:cs="Calibri"/>
                <w:shd w:val="clear" w:color="auto" w:fill="FFFFFF"/>
                <w:lang w:eastAsia="pt-BR"/>
              </w:rPr>
            </w:pPr>
          </w:p>
        </w:tc>
        <w:tc>
          <w:tcPr>
            <w:tcW w:w="1735" w:type="dxa"/>
          </w:tcPr>
          <w:p w:rsidR="00AA6175" w:rsidRDefault="00AA6175">
            <w:pPr>
              <w:pStyle w:val="Corpo"/>
              <w:jc w:val="center"/>
              <w:rPr>
                <w:rFonts w:eastAsia="Times New Roman" w:cs="Calibri"/>
                <w:shd w:val="clear" w:color="auto" w:fill="FFFFFF"/>
                <w:lang w:eastAsia="pt-BR"/>
              </w:rPr>
            </w:pPr>
          </w:p>
          <w:p w:rsidR="00AA6175" w:rsidRDefault="00E50482">
            <w:pPr>
              <w:pStyle w:val="Corpo"/>
              <w:jc w:val="center"/>
              <w:rPr>
                <w:rFonts w:eastAsia="Times New Roman" w:cs="Calibri"/>
                <w:shd w:val="clear" w:color="auto" w:fill="FFFFFF"/>
                <w:lang w:eastAsia="pt-BR"/>
              </w:rPr>
            </w:pPr>
            <w:r>
              <w:rPr>
                <w:rFonts w:eastAsia="Times New Roman" w:cs="Calibri"/>
                <w:shd w:val="clear" w:color="auto" w:fill="FFFFFF"/>
                <w:lang w:eastAsia="pt-BR"/>
              </w:rPr>
              <w:t>144 mulheres com idades superiores a 18 anos</w:t>
            </w:r>
          </w:p>
          <w:p w:rsidR="00AA6175" w:rsidRDefault="00AA6175">
            <w:pPr>
              <w:pStyle w:val="Corpo"/>
              <w:jc w:val="center"/>
              <w:rPr>
                <w:rFonts w:eastAsia="Times New Roman" w:cs="Calibri"/>
                <w:shd w:val="clear" w:color="auto" w:fill="FFFFFF"/>
                <w:lang w:eastAsia="pt-BR"/>
              </w:rPr>
            </w:pPr>
          </w:p>
        </w:tc>
        <w:tc>
          <w:tcPr>
            <w:tcW w:w="2092" w:type="dxa"/>
          </w:tcPr>
          <w:p w:rsidR="00AA6175" w:rsidRDefault="00AA6175">
            <w:pPr>
              <w:pStyle w:val="Corpo"/>
              <w:jc w:val="center"/>
              <w:rPr>
                <w:rFonts w:eastAsia="Times New Roman" w:cs="Calibri"/>
                <w:sz w:val="10"/>
                <w:szCs w:val="10"/>
                <w:shd w:val="clear" w:color="auto" w:fill="FFFFFF"/>
                <w:lang w:eastAsia="pt-BR"/>
              </w:rPr>
            </w:pPr>
          </w:p>
          <w:p w:rsidR="00AA6175" w:rsidRDefault="00AA6175">
            <w:pPr>
              <w:pStyle w:val="Corpo"/>
              <w:jc w:val="center"/>
              <w:rPr>
                <w:rFonts w:eastAsia="Times New Roman" w:cs="Calibri"/>
                <w:shd w:val="clear" w:color="auto" w:fill="FFFFFF"/>
                <w:lang w:eastAsia="pt-BR"/>
              </w:rPr>
            </w:pPr>
          </w:p>
          <w:p w:rsidR="00AA6175" w:rsidRDefault="00E50482">
            <w:pPr>
              <w:pStyle w:val="Corpo"/>
              <w:jc w:val="center"/>
              <w:rPr>
                <w:rFonts w:eastAsia="Times New Roman" w:cs="Calibri"/>
                <w:shd w:val="clear" w:color="auto" w:fill="FFFFFF"/>
                <w:lang w:eastAsia="pt-BR"/>
              </w:rPr>
            </w:pPr>
            <w:r>
              <w:rPr>
                <w:rFonts w:eastAsia="Times New Roman" w:cs="Calibri"/>
                <w:shd w:val="clear" w:color="auto" w:fill="FFFFFF"/>
                <w:lang w:eastAsia="pt-BR"/>
              </w:rPr>
              <w:t xml:space="preserve">250 mg de </w:t>
            </w:r>
            <w:r>
              <w:rPr>
                <w:rFonts w:eastAsia="Times New Roman" w:cs="Calibri"/>
                <w:i/>
                <w:shd w:val="clear" w:color="auto" w:fill="FFFFFF"/>
                <w:lang w:eastAsia="pt-BR"/>
              </w:rPr>
              <w:t>Tribulus terrestris</w:t>
            </w:r>
            <w:r>
              <w:rPr>
                <w:rFonts w:eastAsia="Times New Roman" w:cs="Calibri"/>
                <w:shd w:val="clear" w:color="auto" w:fill="FFFFFF"/>
                <w:lang w:eastAsia="pt-BR"/>
              </w:rPr>
              <w:t xml:space="preserve"> 3 vezes ao dia por 90 dias</w:t>
            </w:r>
          </w:p>
        </w:tc>
        <w:tc>
          <w:tcPr>
            <w:tcW w:w="4111" w:type="dxa"/>
          </w:tcPr>
          <w:p w:rsidR="00AA6175" w:rsidRDefault="00E50482">
            <w:pPr>
              <w:pStyle w:val="Corpo"/>
              <w:jc w:val="center"/>
              <w:rPr>
                <w:rFonts w:eastAsia="Times New Roman" w:cs="Calibri"/>
                <w:shd w:val="clear" w:color="auto" w:fill="FFFFFF"/>
                <w:lang w:eastAsia="pt-BR"/>
              </w:rPr>
            </w:pPr>
            <w:r>
              <w:rPr>
                <w:rFonts w:eastAsia="Times New Roman" w:cs="Calibri"/>
                <w:shd w:val="clear" w:color="auto" w:fill="FFFFFF"/>
                <w:lang w:eastAsia="pt-BR"/>
              </w:rPr>
              <w:t>Houve uma melhora estatisticamente significativa na pontuação total do FSFI (</w:t>
            </w:r>
            <w:r>
              <w:rPr>
                <w:rFonts w:eastAsia="Times New Roman" w:cs="Calibri"/>
                <w:i/>
                <w:shd w:val="clear" w:color="auto" w:fill="FFFFFF"/>
                <w:lang w:eastAsia="pt-BR"/>
              </w:rPr>
              <w:t>Female Sexual Function Index</w:t>
            </w:r>
            <w:r>
              <w:rPr>
                <w:rFonts w:eastAsia="Times New Roman" w:cs="Calibri"/>
                <w:shd w:val="clear" w:color="auto" w:fill="FFFFFF"/>
                <w:lang w:eastAsia="pt-BR"/>
              </w:rPr>
              <w:t>) após o tratamento, com resultados positivos em 88,33% das pacientes.</w:t>
            </w:r>
          </w:p>
        </w:tc>
      </w:tr>
      <w:tr w:rsidR="00AA6175">
        <w:trPr>
          <w:trHeight w:val="1933"/>
        </w:trPr>
        <w:tc>
          <w:tcPr>
            <w:tcW w:w="1413" w:type="dxa"/>
          </w:tcPr>
          <w:p w:rsidR="00AA6175" w:rsidRDefault="00AA6175">
            <w:pPr>
              <w:pStyle w:val="Corpo"/>
              <w:jc w:val="center"/>
              <w:rPr>
                <w:rFonts w:eastAsia="Times New Roman"/>
                <w:shd w:val="clear" w:color="auto" w:fill="FFFFFF"/>
                <w:lang w:eastAsia="pt-BR"/>
              </w:rPr>
            </w:pPr>
          </w:p>
          <w:p w:rsidR="00AA6175" w:rsidRDefault="00AA6175">
            <w:pPr>
              <w:pStyle w:val="Corpo"/>
              <w:jc w:val="center"/>
              <w:rPr>
                <w:rFonts w:eastAsia="Times New Roman"/>
                <w:shd w:val="clear" w:color="auto" w:fill="FFFFFF"/>
                <w:lang w:eastAsia="pt-BR"/>
              </w:rPr>
            </w:pPr>
          </w:p>
          <w:p w:rsidR="00AA6175" w:rsidRDefault="00B2485B">
            <w:pPr>
              <w:pStyle w:val="Corpo"/>
              <w:jc w:val="center"/>
              <w:rPr>
                <w:rFonts w:eastAsia="Times New Roman"/>
                <w:sz w:val="24"/>
                <w:shd w:val="clear" w:color="auto" w:fill="FFFFFF"/>
                <w:lang w:eastAsia="pt-BR"/>
              </w:rPr>
            </w:pPr>
            <w:hyperlink w:anchor="_Hlk42157188" w:history="1" w:docLocation="1,7119,7126,0,,Kashani">
              <w:r w:rsidR="00E50482">
                <w:rPr>
                  <w:rFonts w:eastAsia="Times New Roman"/>
                  <w:lang w:val="en-US" w:eastAsia="pt-BR"/>
                </w:rPr>
                <w:t>Kashani</w:t>
              </w:r>
            </w:hyperlink>
            <w:r w:rsidR="00E50482">
              <w:rPr>
                <w:rFonts w:eastAsia="Times New Roman"/>
                <w:shd w:val="clear" w:color="auto" w:fill="FFFFFF"/>
                <w:lang w:eastAsia="pt-BR"/>
              </w:rPr>
              <w:t xml:space="preserve"> </w:t>
            </w:r>
            <w:r w:rsidR="00E50482">
              <w:rPr>
                <w:rFonts w:eastAsia="Times New Roman"/>
                <w:i/>
                <w:shd w:val="clear" w:color="auto" w:fill="FFFFFF"/>
                <w:lang w:eastAsia="pt-BR"/>
              </w:rPr>
              <w:t>et al.</w:t>
            </w:r>
            <w:r w:rsidR="00E50482">
              <w:rPr>
                <w:rFonts w:eastAsia="Times New Roman"/>
                <w:shd w:val="clear" w:color="auto" w:fill="FFFFFF"/>
                <w:lang w:eastAsia="pt-BR"/>
              </w:rPr>
              <w:t xml:space="preserve"> (2013</w:t>
            </w:r>
            <w:r w:rsidR="00E50482">
              <w:rPr>
                <w:rFonts w:eastAsia="Times New Roman"/>
                <w:sz w:val="24"/>
                <w:shd w:val="clear" w:color="auto" w:fill="FFFFFF"/>
                <w:lang w:eastAsia="pt-BR"/>
              </w:rPr>
              <w:t>)</w:t>
            </w:r>
          </w:p>
          <w:p w:rsidR="00AA6175" w:rsidRDefault="00AA6175">
            <w:pPr>
              <w:pStyle w:val="Corpo"/>
              <w:jc w:val="center"/>
              <w:rPr>
                <w:rFonts w:eastAsia="Times New Roman"/>
                <w:sz w:val="24"/>
                <w:shd w:val="clear" w:color="auto" w:fill="FFFFFF"/>
                <w:lang w:eastAsia="pt-BR"/>
              </w:rPr>
            </w:pPr>
          </w:p>
          <w:p w:rsidR="00AA6175" w:rsidRDefault="00AA6175">
            <w:pPr>
              <w:pStyle w:val="Corpo"/>
              <w:jc w:val="center"/>
              <w:rPr>
                <w:rFonts w:eastAsia="Times New Roman"/>
                <w:sz w:val="24"/>
                <w:shd w:val="clear" w:color="auto" w:fill="FFFFFF"/>
                <w:lang w:eastAsia="pt-BR"/>
              </w:rPr>
            </w:pPr>
          </w:p>
        </w:tc>
        <w:tc>
          <w:tcPr>
            <w:tcW w:w="1735" w:type="dxa"/>
          </w:tcPr>
          <w:p w:rsidR="00AA6175" w:rsidRDefault="00AA6175">
            <w:pPr>
              <w:pStyle w:val="Corpo"/>
              <w:jc w:val="center"/>
              <w:rPr>
                <w:rFonts w:eastAsia="Times New Roman"/>
                <w:shd w:val="clear" w:color="auto" w:fill="FFFFFF"/>
                <w:lang w:eastAsia="pt-BR"/>
              </w:rPr>
            </w:pPr>
          </w:p>
          <w:p w:rsidR="00AA6175" w:rsidRDefault="00E50482">
            <w:pPr>
              <w:pStyle w:val="Corpo"/>
              <w:jc w:val="center"/>
              <w:rPr>
                <w:rFonts w:eastAsia="Times New Roman"/>
                <w:shd w:val="clear" w:color="auto" w:fill="FFFFFF"/>
                <w:lang w:eastAsia="pt-BR"/>
              </w:rPr>
            </w:pPr>
            <w:r>
              <w:rPr>
                <w:rFonts w:eastAsia="Times New Roman"/>
                <w:shd w:val="clear" w:color="auto" w:fill="FFFFFF"/>
                <w:lang w:eastAsia="pt-BR"/>
              </w:rPr>
              <w:t>38 mulheres com idades entre 18 e 45 anos</w:t>
            </w:r>
          </w:p>
          <w:p w:rsidR="00AA6175" w:rsidRDefault="00AA6175">
            <w:pPr>
              <w:pStyle w:val="Corpo"/>
              <w:jc w:val="center"/>
              <w:rPr>
                <w:rFonts w:eastAsia="Times New Roman"/>
                <w:shd w:val="clear" w:color="auto" w:fill="FFFFFF"/>
                <w:lang w:eastAsia="pt-BR"/>
              </w:rPr>
            </w:pPr>
          </w:p>
        </w:tc>
        <w:tc>
          <w:tcPr>
            <w:tcW w:w="2092" w:type="dxa"/>
          </w:tcPr>
          <w:p w:rsidR="00AA6175" w:rsidRDefault="00AA6175">
            <w:pPr>
              <w:pStyle w:val="Corpo"/>
              <w:jc w:val="center"/>
              <w:rPr>
                <w:rFonts w:eastAsia="Times New Roman" w:cs="Calibri"/>
                <w:shd w:val="clear" w:color="auto" w:fill="FFFFFF"/>
                <w:lang w:eastAsia="pt-BR"/>
              </w:rPr>
            </w:pPr>
          </w:p>
          <w:p w:rsidR="00AA6175" w:rsidRDefault="00AA6175">
            <w:pPr>
              <w:pStyle w:val="Corpo"/>
              <w:jc w:val="center"/>
              <w:rPr>
                <w:rFonts w:eastAsia="Times New Roman" w:cs="Calibri"/>
                <w:shd w:val="clear" w:color="auto" w:fill="FFFFFF"/>
                <w:lang w:eastAsia="pt-BR"/>
              </w:rPr>
            </w:pPr>
          </w:p>
          <w:p w:rsidR="00AA6175" w:rsidRDefault="00E50482">
            <w:pPr>
              <w:pStyle w:val="Corpo"/>
              <w:jc w:val="center"/>
              <w:rPr>
                <w:rFonts w:eastAsia="Times New Roman"/>
                <w:shd w:val="clear" w:color="auto" w:fill="FFFFFF"/>
                <w:lang w:eastAsia="pt-BR"/>
              </w:rPr>
            </w:pPr>
            <w:r>
              <w:rPr>
                <w:rFonts w:eastAsia="Times New Roman" w:cs="Calibri"/>
                <w:shd w:val="clear" w:color="auto" w:fill="FFFFFF"/>
                <w:lang w:eastAsia="pt-BR"/>
              </w:rPr>
              <w:t>30 mg de Saffron ao dia por 4 semanas</w:t>
            </w:r>
          </w:p>
        </w:tc>
        <w:tc>
          <w:tcPr>
            <w:tcW w:w="4111" w:type="dxa"/>
          </w:tcPr>
          <w:p w:rsidR="00AA6175" w:rsidRDefault="00E50482">
            <w:pPr>
              <w:pStyle w:val="Corpo"/>
              <w:jc w:val="center"/>
              <w:rPr>
                <w:rFonts w:eastAsia="Times New Roman"/>
                <w:shd w:val="clear" w:color="auto" w:fill="FFFFFF"/>
                <w:lang w:eastAsia="pt-BR"/>
              </w:rPr>
            </w:pPr>
            <w:r>
              <w:rPr>
                <w:rFonts w:eastAsia="Times New Roman"/>
                <w:shd w:val="clear" w:color="auto" w:fill="FFFFFF"/>
                <w:lang w:eastAsia="pt-BR"/>
              </w:rPr>
              <w:t xml:space="preserve">O </w:t>
            </w:r>
            <w:r>
              <w:rPr>
                <w:rFonts w:eastAsia="Times New Roman"/>
                <w:i/>
                <w:shd w:val="clear" w:color="auto" w:fill="FFFFFF"/>
                <w:lang w:eastAsia="pt-BR"/>
              </w:rPr>
              <w:t>Crocus sativus (</w:t>
            </w:r>
            <w:r>
              <w:rPr>
                <w:rFonts w:eastAsia="Times New Roman"/>
                <w:shd w:val="clear" w:color="auto" w:fill="FFFFFF"/>
                <w:lang w:eastAsia="pt-BR"/>
              </w:rPr>
              <w:t>Saffron) demonstrou ser seguro e efetivo na melhora de alguns problemas sexuais em mulheres tratadas com fluoxetina</w:t>
            </w:r>
            <w:r w:rsidRPr="00EE77FE">
              <w:rPr>
                <w:rFonts w:eastAsia="Times New Roman"/>
                <w:shd w:val="clear" w:color="auto" w:fill="FFFFFF"/>
                <w:lang w:eastAsia="pt-BR"/>
              </w:rPr>
              <w:t>,</w:t>
            </w:r>
            <w:r>
              <w:rPr>
                <w:rFonts w:eastAsia="Times New Roman"/>
                <w:shd w:val="clear" w:color="auto" w:fill="FFFFFF"/>
                <w:lang w:eastAsia="pt-BR"/>
              </w:rPr>
              <w:t xml:space="preserve"> como excitação, lubrificação e dor</w:t>
            </w:r>
            <w:r w:rsidRPr="00EE77FE">
              <w:rPr>
                <w:rFonts w:eastAsia="Times New Roman"/>
                <w:shd w:val="clear" w:color="auto" w:fill="FFFFFF"/>
                <w:lang w:eastAsia="pt-BR"/>
              </w:rPr>
              <w:t>,</w:t>
            </w:r>
            <w:r>
              <w:rPr>
                <w:rFonts w:eastAsia="Times New Roman"/>
                <w:shd w:val="clear" w:color="auto" w:fill="FFFFFF"/>
                <w:lang w:eastAsia="pt-BR"/>
              </w:rPr>
              <w:t xml:space="preserve"> durante as relações sexuais.</w:t>
            </w:r>
          </w:p>
        </w:tc>
      </w:tr>
    </w:tbl>
    <w:p w:rsidR="00AA6175" w:rsidRDefault="00AA6175">
      <w:pPr>
        <w:pStyle w:val="Corpo"/>
        <w:jc w:val="center"/>
        <w:rPr>
          <w:b/>
          <w:color w:val="ED7D31" w:themeColor="accent2"/>
          <w:sz w:val="60"/>
          <w:szCs w:val="60"/>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Melissa no Tratamento da Disfunção Sexual em Mulheres</w:t>
      </w:r>
    </w:p>
    <w:p w:rsidR="00AA6175" w:rsidRDefault="00AA6175">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Melissa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Melissa officinalis</w:t>
            </w:r>
            <w:r>
              <w:rPr>
                <w:rFonts w:eastAsiaTheme="minorEastAsia"/>
                <w:lang w:eastAsia="pt-BR"/>
              </w:rPr>
              <w:t>............................500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ao dia ou conforme orientação médica.</w:t>
      </w:r>
    </w:p>
    <w:p w:rsidR="00AA6175" w:rsidRDefault="00AA6175">
      <w:pPr>
        <w:rPr>
          <w:rFonts w:ascii="Swis721 Th BT" w:eastAsia="MS Mincho" w:hAnsi="Swis721 Th BT"/>
          <w:color w:val="404040" w:themeColor="text1" w:themeTint="BF"/>
          <w:sz w:val="16"/>
          <w:szCs w:val="16"/>
        </w:rPr>
      </w:pPr>
    </w:p>
    <w:p w:rsidR="00AA6175" w:rsidRDefault="00AA6175">
      <w:pPr>
        <w:pStyle w:val="Corpo"/>
        <w:rPr>
          <w:b/>
          <w:i/>
          <w:sz w:val="24"/>
        </w:rPr>
      </w:pPr>
    </w:p>
    <w:p w:rsidR="00AA6175" w:rsidRDefault="00AA6175">
      <w:pPr>
        <w:pStyle w:val="Corpo"/>
        <w:rPr>
          <w:b/>
          <w:i/>
          <w:sz w:val="24"/>
        </w:rPr>
      </w:pPr>
    </w:p>
    <w:p w:rsidR="00AA6175" w:rsidRDefault="00E50482">
      <w:pPr>
        <w:pStyle w:val="Corpo"/>
        <w:rPr>
          <w:b/>
          <w:i/>
          <w:sz w:val="24"/>
        </w:rPr>
      </w:pPr>
      <w:r>
        <w:rPr>
          <w:b/>
          <w:i/>
          <w:sz w:val="24"/>
        </w:rPr>
        <w:t>Saffron no Tratamento da Disfunção Sexual em Mulheres</w:t>
      </w:r>
    </w:p>
    <w:p w:rsidR="00AA6175" w:rsidRDefault="00AA6175">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Saffron</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Saffron..............................................30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ao dia ou conforme orientação médica.</w:t>
      </w:r>
    </w:p>
    <w:p w:rsidR="00AA6175" w:rsidRDefault="00AA6175">
      <w:pPr>
        <w:pStyle w:val="Corpo"/>
        <w:rPr>
          <w:b/>
          <w:i/>
          <w:sz w:val="24"/>
        </w:rPr>
      </w:pPr>
    </w:p>
    <w:p w:rsidR="00AA6175" w:rsidRDefault="00AA6175">
      <w:pPr>
        <w:pStyle w:val="Corpo"/>
        <w:rPr>
          <w:b/>
          <w:i/>
          <w:sz w:val="24"/>
        </w:rPr>
      </w:pPr>
    </w:p>
    <w:p w:rsidR="00AA6175" w:rsidRDefault="00AA6175">
      <w:pPr>
        <w:pStyle w:val="Corpo"/>
        <w:rPr>
          <w:b/>
          <w:i/>
          <w:sz w:val="24"/>
        </w:rPr>
      </w:pPr>
    </w:p>
    <w:p w:rsidR="00AA6175" w:rsidRDefault="00E50482">
      <w:pPr>
        <w:pStyle w:val="Corpo"/>
        <w:rPr>
          <w:b/>
          <w:i/>
          <w:sz w:val="24"/>
        </w:rPr>
      </w:pPr>
      <w:r w:rsidRPr="00EE77FE">
        <w:rPr>
          <w:b/>
          <w:iCs/>
          <w:sz w:val="24"/>
        </w:rPr>
        <w:t>T. terrestris</w:t>
      </w:r>
      <w:r>
        <w:rPr>
          <w:b/>
          <w:i/>
          <w:sz w:val="24"/>
        </w:rPr>
        <w:t xml:space="preserve"> no Tratamento da Disfunção Sexual em Mulheres</w:t>
      </w:r>
    </w:p>
    <w:p w:rsidR="00AA6175" w:rsidRDefault="00AA6175">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color w:val="FFFFFF" w:themeColor="background1"/>
                <w:szCs w:val="23"/>
                <w:lang w:eastAsia="pt-BR"/>
              </w:rPr>
              <w:t>T. terrestris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Tribulus terrestris</w:t>
            </w:r>
            <w:r>
              <w:rPr>
                <w:rFonts w:eastAsiaTheme="minorEastAsia"/>
                <w:lang w:eastAsia="pt-BR"/>
              </w:rPr>
              <w:t>.............................250mg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3 vezes ao dia ou conforme orientação médica.</w:t>
      </w:r>
    </w:p>
    <w:p w:rsidR="00AA6175" w:rsidRDefault="00AA6175"/>
    <w:p w:rsidR="00AA6175" w:rsidRDefault="00AA6175"/>
    <w:p w:rsidR="00AA6175" w:rsidRDefault="00AA6175"/>
    <w:p w:rsidR="00AA6175" w:rsidRDefault="00E50482">
      <w:pPr>
        <w:pStyle w:val="Ttulo1"/>
        <w:jc w:val="right"/>
      </w:pPr>
      <w:bookmarkStart w:id="161" w:name="_Toc132097900"/>
      <w:r>
        <w:t>Gestação</w:t>
      </w:r>
      <w:bookmarkEnd w:id="161"/>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2" w:name="_Toc132097901"/>
      <w:r>
        <w:t>Gengibre</w:t>
      </w:r>
      <w:bookmarkEnd w:id="162"/>
    </w:p>
    <w:p w:rsidR="00AA6175" w:rsidRPr="00EE77FE" w:rsidRDefault="00E50482">
      <w:pPr>
        <w:pStyle w:val="Corpo"/>
        <w:jc w:val="center"/>
        <w:rPr>
          <w:color w:val="0070C0"/>
          <w:sz w:val="24"/>
        </w:rPr>
      </w:pPr>
      <w:r w:rsidRPr="00EE77FE">
        <w:rPr>
          <w:rFonts w:eastAsia="MS Mincho"/>
          <w:b/>
          <w:bCs/>
          <w:color w:val="0070C0"/>
          <w:sz w:val="40"/>
        </w:rPr>
        <w:t>Contribui para o Tratamento de Náuseas e Vômitos Durante a Gravidez</w:t>
      </w:r>
    </w:p>
    <w:p w:rsidR="00AA6175" w:rsidRDefault="00AA6175">
      <w:pPr>
        <w:pStyle w:val="Corpo"/>
        <w:rPr>
          <w:szCs w:val="23"/>
        </w:rPr>
      </w:pPr>
    </w:p>
    <w:p w:rsidR="00AA6175" w:rsidRDefault="00E50482">
      <w:pPr>
        <w:pStyle w:val="Corpo"/>
        <w:spacing w:after="120"/>
        <w:rPr>
          <w:sz w:val="24"/>
        </w:rPr>
      </w:pPr>
      <w:r>
        <w:rPr>
          <w:sz w:val="24"/>
        </w:rPr>
        <w:t xml:space="preserve">Hu Y. </w:t>
      </w:r>
      <w:r>
        <w:rPr>
          <w:i/>
          <w:sz w:val="24"/>
        </w:rPr>
        <w:t>et al.</w:t>
      </w:r>
      <w:r>
        <w:rPr>
          <w:sz w:val="24"/>
        </w:rPr>
        <w:t xml:space="preserve"> (2022) conduziram uma meta-análise com o objetivo de explorar o efeito do gengibre no tratamento de náuseas e vômitos durante a gravidez (NVP), em comparação com placebo e vitamina B6. Para isso, ensaios clínicos randomizados sobre a associação com gengibre, náuseas e vômitos foram selecionados. </w:t>
      </w:r>
    </w:p>
    <w:p w:rsidR="00AA6175" w:rsidRPr="00EE77FE" w:rsidRDefault="00E50482">
      <w:pPr>
        <w:pStyle w:val="Corpo"/>
        <w:rPr>
          <w:b/>
          <w:color w:val="0070C0"/>
        </w:rPr>
      </w:pPr>
      <w:r w:rsidRPr="00EE77FE">
        <w:rPr>
          <w:b/>
          <w:color w:val="0070C0"/>
        </w:rPr>
        <w:t>Resultados:</w:t>
      </w:r>
    </w:p>
    <w:p w:rsidR="00AA6175" w:rsidRDefault="00AA6175">
      <w:pPr>
        <w:pStyle w:val="Corpo"/>
        <w:rPr>
          <w:b/>
          <w:color w:val="0082B2"/>
          <w14:textFill>
            <w14:solidFill>
              <w14:srgbClr w14:val="0082B2">
                <w14:lumMod w14:val="75000"/>
                <w14:lumOff w14:val="25000"/>
              </w14:srgbClr>
            </w14:solidFill>
          </w14:textFill>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0"/>
        <w:gridCol w:w="2688"/>
        <w:gridCol w:w="3963"/>
      </w:tblGrid>
      <w:tr w:rsidR="00AA6175">
        <w:trPr>
          <w:trHeight w:val="446"/>
        </w:trPr>
        <w:tc>
          <w:tcPr>
            <w:tcW w:w="2410" w:type="dxa"/>
            <w:shd w:val="clear" w:color="auto" w:fill="F2F2F2" w:themeFill="background1" w:themeFillShade="F2"/>
            <w:vAlign w:val="center"/>
          </w:tcPr>
          <w:p w:rsidR="00AA6175" w:rsidRPr="00EE77FE" w:rsidRDefault="00E50482">
            <w:pPr>
              <w:pStyle w:val="Corpo"/>
              <w:jc w:val="center"/>
              <w:rPr>
                <w:rFonts w:eastAsiaTheme="minorEastAsia"/>
                <w:b/>
                <w:color w:val="0070C0"/>
                <w:lang w:eastAsia="pt-BR"/>
              </w:rPr>
            </w:pPr>
            <w:r w:rsidRPr="00EE77FE">
              <w:rPr>
                <w:rFonts w:eastAsiaTheme="minorEastAsia"/>
                <w:b/>
                <w:color w:val="0070C0"/>
                <w:lang w:eastAsia="pt-BR"/>
              </w:rPr>
              <w:t>Autores</w:t>
            </w:r>
          </w:p>
        </w:tc>
        <w:tc>
          <w:tcPr>
            <w:tcW w:w="2688" w:type="dxa"/>
            <w:shd w:val="clear" w:color="auto" w:fill="F2F2F2" w:themeFill="background1" w:themeFillShade="F2"/>
            <w:vAlign w:val="center"/>
          </w:tcPr>
          <w:p w:rsidR="00AA6175" w:rsidRPr="00EE77FE" w:rsidRDefault="00E50482">
            <w:pPr>
              <w:pStyle w:val="Corpo"/>
              <w:jc w:val="center"/>
              <w:rPr>
                <w:rFonts w:eastAsiaTheme="minorEastAsia"/>
                <w:b/>
                <w:color w:val="0070C0"/>
                <w:lang w:eastAsia="pt-BR"/>
              </w:rPr>
            </w:pPr>
            <w:r w:rsidRPr="00EE77FE">
              <w:rPr>
                <w:rFonts w:eastAsiaTheme="minorEastAsia"/>
                <w:b/>
                <w:color w:val="0070C0"/>
                <w:lang w:eastAsia="pt-BR"/>
              </w:rPr>
              <w:t>Metodologia</w:t>
            </w:r>
          </w:p>
        </w:tc>
        <w:tc>
          <w:tcPr>
            <w:tcW w:w="3963" w:type="dxa"/>
            <w:shd w:val="clear" w:color="auto" w:fill="F2F2F2" w:themeFill="background1" w:themeFillShade="F2"/>
            <w:vAlign w:val="center"/>
          </w:tcPr>
          <w:p w:rsidR="00AA6175" w:rsidRPr="00EE77FE" w:rsidRDefault="00E50482">
            <w:pPr>
              <w:pStyle w:val="Corpo"/>
              <w:jc w:val="center"/>
              <w:rPr>
                <w:rFonts w:eastAsiaTheme="minorEastAsia"/>
                <w:b/>
                <w:color w:val="0070C0"/>
                <w:lang w:eastAsia="pt-BR"/>
              </w:rPr>
            </w:pPr>
            <w:r w:rsidRPr="00EE77FE">
              <w:rPr>
                <w:rFonts w:eastAsiaTheme="minorEastAsia"/>
                <w:b/>
                <w:color w:val="0070C0"/>
                <w:lang w:eastAsia="pt-BR"/>
              </w:rPr>
              <w:t>Resultados</w:t>
            </w:r>
          </w:p>
        </w:tc>
      </w:tr>
      <w:tr w:rsidR="00AA6175">
        <w:tc>
          <w:tcPr>
            <w:tcW w:w="2410"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 xml:space="preserve">Ozgoli G. </w:t>
            </w:r>
            <w:r>
              <w:rPr>
                <w:rFonts w:eastAsiaTheme="minorEastAsia"/>
                <w:i/>
                <w:lang w:eastAsia="pt-BR"/>
              </w:rPr>
              <w:t>et al</w:t>
            </w:r>
            <w:r>
              <w:rPr>
                <w:rFonts w:eastAsiaTheme="minorEastAsia"/>
                <w:lang w:eastAsia="pt-BR"/>
              </w:rPr>
              <w:t>. (2009)</w:t>
            </w:r>
          </w:p>
        </w:tc>
        <w:tc>
          <w:tcPr>
            <w:tcW w:w="2688"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Gengibre 250 mg 4x ao dia</w:t>
            </w:r>
          </w:p>
          <w:p w:rsidR="00AA6175" w:rsidRDefault="00E50482">
            <w:pPr>
              <w:pStyle w:val="Corpo"/>
              <w:jc w:val="center"/>
              <w:rPr>
                <w:rFonts w:eastAsiaTheme="minorEastAsia"/>
                <w:lang w:eastAsia="pt-BR"/>
              </w:rPr>
            </w:pPr>
            <w:r>
              <w:rPr>
                <w:rFonts w:eastAsiaTheme="minorEastAsia"/>
                <w:i/>
                <w:lang w:eastAsia="pt-BR"/>
              </w:rPr>
              <w:t>Vs</w:t>
            </w:r>
            <w:r w:rsidRPr="00EE77FE">
              <w:rPr>
                <w:rFonts w:eastAsiaTheme="minorEastAsia"/>
                <w:i/>
                <w:lang w:eastAsia="pt-BR"/>
              </w:rPr>
              <w:t>.</w:t>
            </w:r>
            <w:r>
              <w:rPr>
                <w:rFonts w:eastAsiaTheme="minorEastAsia"/>
                <w:i/>
                <w:lang w:eastAsia="pt-BR"/>
              </w:rPr>
              <w:t xml:space="preserve"> </w:t>
            </w:r>
            <w:r>
              <w:rPr>
                <w:rFonts w:eastAsiaTheme="minorEastAsia"/>
                <w:lang w:eastAsia="pt-BR"/>
              </w:rPr>
              <w:t>Placebo</w:t>
            </w:r>
          </w:p>
        </w:tc>
        <w:tc>
          <w:tcPr>
            <w:tcW w:w="3963" w:type="dxa"/>
            <w:shd w:val="clear" w:color="auto" w:fill="DEEAF6" w:themeFill="accent1" w:themeFillTint="33"/>
          </w:tcPr>
          <w:p w:rsidR="00AA6175" w:rsidRPr="00EE77FE" w:rsidRDefault="00E50482">
            <w:pPr>
              <w:pStyle w:val="Corpo"/>
              <w:rPr>
                <w:rFonts w:eastAsiaTheme="minorEastAsia"/>
                <w:lang w:eastAsia="pt-BR"/>
              </w:rPr>
            </w:pPr>
            <w:r>
              <w:rPr>
                <w:rFonts w:eastAsiaTheme="minorEastAsia"/>
                <w:lang w:eastAsia="pt-BR"/>
              </w:rPr>
              <w:t>Gengibre pode diminuir as náuseas e vômitos da gravidez</w:t>
            </w:r>
            <w:r w:rsidRPr="00EE77FE">
              <w:rPr>
                <w:rFonts w:eastAsiaTheme="minorEastAsia"/>
                <w:lang w:eastAsia="pt-BR"/>
              </w:rPr>
              <w:t>.</w:t>
            </w:r>
          </w:p>
        </w:tc>
      </w:tr>
      <w:tr w:rsidR="00AA6175">
        <w:tc>
          <w:tcPr>
            <w:tcW w:w="2410"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Keating A, Chez RA. (2002)</w:t>
            </w:r>
          </w:p>
        </w:tc>
        <w:tc>
          <w:tcPr>
            <w:tcW w:w="2688"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Gengibre 250 mg 4x ao dia</w:t>
            </w:r>
          </w:p>
          <w:p w:rsidR="00AA6175" w:rsidRDefault="00E50482">
            <w:pPr>
              <w:pStyle w:val="Corpo"/>
              <w:jc w:val="center"/>
              <w:rPr>
                <w:rFonts w:eastAsiaTheme="minorEastAsia"/>
                <w:lang w:eastAsia="pt-BR"/>
              </w:rPr>
            </w:pPr>
            <w:r>
              <w:rPr>
                <w:rFonts w:eastAsiaTheme="minorEastAsia"/>
                <w:i/>
                <w:lang w:eastAsia="pt-BR"/>
              </w:rPr>
              <w:t>Vs</w:t>
            </w:r>
            <w:r w:rsidRPr="00EE77FE">
              <w:rPr>
                <w:rFonts w:eastAsiaTheme="minorEastAsia"/>
                <w:i/>
                <w:lang w:eastAsia="pt-BR"/>
              </w:rPr>
              <w:t>.</w:t>
            </w:r>
            <w:r>
              <w:rPr>
                <w:rFonts w:eastAsiaTheme="minorEastAsia"/>
                <w:i/>
                <w:lang w:eastAsia="pt-BR"/>
              </w:rPr>
              <w:t xml:space="preserve"> </w:t>
            </w:r>
            <w:r>
              <w:rPr>
                <w:rFonts w:eastAsiaTheme="minorEastAsia"/>
                <w:lang w:eastAsia="pt-BR"/>
              </w:rPr>
              <w:t>Placebo</w:t>
            </w:r>
          </w:p>
        </w:tc>
        <w:tc>
          <w:tcPr>
            <w:tcW w:w="3963" w:type="dxa"/>
            <w:shd w:val="clear" w:color="auto" w:fill="F2F2F2" w:themeFill="background1" w:themeFillShade="F2"/>
          </w:tcPr>
          <w:p w:rsidR="00AA6175" w:rsidRDefault="00E50482">
            <w:pPr>
              <w:pStyle w:val="Corpo"/>
              <w:rPr>
                <w:rFonts w:eastAsiaTheme="minorEastAsia"/>
                <w:lang w:eastAsia="pt-BR"/>
              </w:rPr>
            </w:pPr>
            <w:r>
              <w:rPr>
                <w:rFonts w:eastAsiaTheme="minorEastAsia"/>
                <w:lang w:eastAsia="pt-BR"/>
              </w:rPr>
              <w:t>Gengibre pode ser benéfico em pacientes com náuseas e vômitos.</w:t>
            </w:r>
          </w:p>
        </w:tc>
      </w:tr>
      <w:tr w:rsidR="00AA6175">
        <w:tc>
          <w:tcPr>
            <w:tcW w:w="2410"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 xml:space="preserve">Vutyavanich T. </w:t>
            </w:r>
            <w:r>
              <w:rPr>
                <w:rFonts w:eastAsiaTheme="minorEastAsia"/>
                <w:i/>
                <w:lang w:eastAsia="pt-BR"/>
              </w:rPr>
              <w:t xml:space="preserve">et al. </w:t>
            </w:r>
            <w:r>
              <w:rPr>
                <w:rFonts w:eastAsiaTheme="minorEastAsia"/>
                <w:lang w:eastAsia="pt-BR"/>
              </w:rPr>
              <w:t>(2001)</w:t>
            </w:r>
          </w:p>
        </w:tc>
        <w:tc>
          <w:tcPr>
            <w:tcW w:w="2688"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Gengibre 1000 mg ao dia</w:t>
            </w:r>
          </w:p>
          <w:p w:rsidR="00AA6175" w:rsidRDefault="00E50482">
            <w:pPr>
              <w:pStyle w:val="Corpo"/>
              <w:jc w:val="center"/>
              <w:rPr>
                <w:rFonts w:eastAsiaTheme="minorEastAsia"/>
                <w:lang w:eastAsia="pt-BR"/>
              </w:rPr>
            </w:pPr>
            <w:r w:rsidRPr="00EE77FE">
              <w:rPr>
                <w:rFonts w:eastAsiaTheme="minorEastAsia"/>
                <w:i/>
                <w:lang w:eastAsia="pt-BR"/>
              </w:rPr>
              <w:t>v</w:t>
            </w:r>
            <w:r>
              <w:rPr>
                <w:rFonts w:eastAsiaTheme="minorEastAsia"/>
                <w:i/>
                <w:lang w:eastAsia="pt-BR"/>
              </w:rPr>
              <w:t>s</w:t>
            </w:r>
            <w:r w:rsidRPr="00EE77FE">
              <w:rPr>
                <w:rFonts w:eastAsiaTheme="minorEastAsia"/>
                <w:i/>
                <w:lang w:eastAsia="pt-BR"/>
              </w:rPr>
              <w:t>.</w:t>
            </w:r>
            <w:r>
              <w:rPr>
                <w:rFonts w:eastAsiaTheme="minorEastAsia"/>
                <w:i/>
                <w:lang w:eastAsia="pt-BR"/>
              </w:rPr>
              <w:t xml:space="preserve"> </w:t>
            </w:r>
            <w:r>
              <w:rPr>
                <w:rFonts w:eastAsiaTheme="minorEastAsia"/>
                <w:lang w:eastAsia="pt-BR"/>
              </w:rPr>
              <w:t>Placebo</w:t>
            </w:r>
          </w:p>
        </w:tc>
        <w:tc>
          <w:tcPr>
            <w:tcW w:w="3963" w:type="dxa"/>
            <w:shd w:val="clear" w:color="auto" w:fill="DEEAF6" w:themeFill="accent1" w:themeFillTint="33"/>
          </w:tcPr>
          <w:p w:rsidR="00AA6175" w:rsidRDefault="00E50482">
            <w:pPr>
              <w:pStyle w:val="Corpo"/>
              <w:rPr>
                <w:rFonts w:eastAsiaTheme="minorEastAsia"/>
                <w:lang w:eastAsia="pt-BR"/>
              </w:rPr>
            </w:pPr>
            <w:r>
              <w:rPr>
                <w:rFonts w:eastAsiaTheme="minorEastAsia"/>
                <w:lang w:eastAsia="pt-BR"/>
              </w:rPr>
              <w:t>O gengibre é eficaz para aliviar a gravidade das náuseas e vômitos da gravidez.</w:t>
            </w:r>
          </w:p>
        </w:tc>
      </w:tr>
      <w:tr w:rsidR="00AA6175">
        <w:tc>
          <w:tcPr>
            <w:tcW w:w="2410"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 xml:space="preserve">Basirat Z. </w:t>
            </w:r>
            <w:r>
              <w:rPr>
                <w:rFonts w:eastAsiaTheme="minorEastAsia"/>
                <w:i/>
                <w:lang w:eastAsia="pt-BR"/>
              </w:rPr>
              <w:t xml:space="preserve">et al., </w:t>
            </w:r>
            <w:r>
              <w:rPr>
                <w:rFonts w:eastAsiaTheme="minorEastAsia"/>
                <w:lang w:eastAsia="pt-BR"/>
              </w:rPr>
              <w:t>(2009)</w:t>
            </w:r>
          </w:p>
        </w:tc>
        <w:tc>
          <w:tcPr>
            <w:tcW w:w="2688"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Gengibre 500 mg 5x ao dia</w:t>
            </w:r>
          </w:p>
          <w:p w:rsidR="00AA6175" w:rsidRDefault="00E50482">
            <w:pPr>
              <w:pStyle w:val="Corpo"/>
              <w:jc w:val="center"/>
              <w:rPr>
                <w:rFonts w:eastAsiaTheme="minorEastAsia"/>
                <w:lang w:eastAsia="pt-BR"/>
              </w:rPr>
            </w:pPr>
            <w:r w:rsidRPr="00EE77FE">
              <w:rPr>
                <w:rFonts w:eastAsiaTheme="minorEastAsia"/>
                <w:i/>
                <w:lang w:eastAsia="pt-BR"/>
              </w:rPr>
              <w:t>v</w:t>
            </w:r>
            <w:r>
              <w:rPr>
                <w:rFonts w:eastAsiaTheme="minorEastAsia"/>
                <w:i/>
                <w:lang w:eastAsia="pt-BR"/>
              </w:rPr>
              <w:t>s</w:t>
            </w:r>
            <w:r w:rsidRPr="00EE77FE">
              <w:rPr>
                <w:rFonts w:eastAsiaTheme="minorEastAsia"/>
                <w:i/>
                <w:lang w:eastAsia="pt-BR"/>
              </w:rPr>
              <w:t>.</w:t>
            </w:r>
            <w:r>
              <w:rPr>
                <w:rFonts w:eastAsiaTheme="minorEastAsia"/>
                <w:i/>
                <w:lang w:eastAsia="pt-BR"/>
              </w:rPr>
              <w:t xml:space="preserve"> </w:t>
            </w:r>
            <w:r>
              <w:rPr>
                <w:rFonts w:eastAsiaTheme="minorEastAsia"/>
                <w:lang w:eastAsia="pt-BR"/>
              </w:rPr>
              <w:t>Placebo</w:t>
            </w:r>
          </w:p>
        </w:tc>
        <w:tc>
          <w:tcPr>
            <w:tcW w:w="3963" w:type="dxa"/>
            <w:shd w:val="clear" w:color="auto" w:fill="F2F2F2" w:themeFill="background1" w:themeFillShade="F2"/>
          </w:tcPr>
          <w:p w:rsidR="00AA6175" w:rsidRDefault="00E50482">
            <w:pPr>
              <w:pStyle w:val="Corpo"/>
              <w:rPr>
                <w:rFonts w:eastAsiaTheme="minorEastAsia"/>
                <w:lang w:eastAsia="pt-BR"/>
              </w:rPr>
            </w:pPr>
            <w:r>
              <w:rPr>
                <w:rFonts w:eastAsiaTheme="minorEastAsia"/>
                <w:lang w:eastAsia="pt-BR"/>
              </w:rPr>
              <w:t>O gengibre pode ser eficaz para aliviar a gravidade das náuseas e dos vômitos.</w:t>
            </w:r>
          </w:p>
        </w:tc>
      </w:tr>
      <w:tr w:rsidR="00AA6175">
        <w:tc>
          <w:tcPr>
            <w:tcW w:w="2410" w:type="dxa"/>
            <w:shd w:val="clear" w:color="auto" w:fill="DEEAF6" w:themeFill="accent1" w:themeFillTint="33"/>
            <w:vAlign w:val="center"/>
          </w:tcPr>
          <w:p w:rsidR="00AA6175" w:rsidRDefault="00E50482">
            <w:pPr>
              <w:pStyle w:val="Corpo"/>
              <w:jc w:val="center"/>
              <w:rPr>
                <w:rFonts w:eastAsiaTheme="minorEastAsia"/>
                <w:lang w:val="en-US" w:eastAsia="pt-BR"/>
              </w:rPr>
            </w:pPr>
            <w:r>
              <w:rPr>
                <w:rFonts w:eastAsiaTheme="minorEastAsia"/>
                <w:lang w:val="en-US" w:eastAsia="pt-BR"/>
              </w:rPr>
              <w:t xml:space="preserve">Fischer-Rasmussen W. </w:t>
            </w:r>
            <w:r>
              <w:rPr>
                <w:rFonts w:eastAsiaTheme="minorEastAsia"/>
                <w:i/>
                <w:lang w:val="en-US" w:eastAsia="pt-BR"/>
              </w:rPr>
              <w:t>et al.</w:t>
            </w:r>
            <w:r>
              <w:rPr>
                <w:rFonts w:eastAsiaTheme="minorEastAsia"/>
                <w:lang w:val="en-US" w:eastAsia="pt-BR"/>
              </w:rPr>
              <w:t xml:space="preserve"> (1991)</w:t>
            </w:r>
          </w:p>
        </w:tc>
        <w:tc>
          <w:tcPr>
            <w:tcW w:w="2688"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Gengibre 250 mg 4x ao dia</w:t>
            </w:r>
          </w:p>
          <w:p w:rsidR="00AA6175" w:rsidRDefault="00E50482">
            <w:pPr>
              <w:pStyle w:val="Corpo"/>
              <w:jc w:val="center"/>
              <w:rPr>
                <w:rFonts w:eastAsiaTheme="minorEastAsia"/>
                <w:lang w:eastAsia="pt-BR"/>
              </w:rPr>
            </w:pPr>
            <w:r>
              <w:rPr>
                <w:rFonts w:eastAsiaTheme="minorEastAsia"/>
                <w:i/>
                <w:lang w:eastAsia="pt-BR"/>
              </w:rPr>
              <w:t>Vs</w:t>
            </w:r>
            <w:r w:rsidRPr="00EE77FE">
              <w:rPr>
                <w:rFonts w:eastAsiaTheme="minorEastAsia"/>
                <w:i/>
                <w:lang w:eastAsia="pt-BR"/>
              </w:rPr>
              <w:t>.</w:t>
            </w:r>
            <w:r>
              <w:rPr>
                <w:rFonts w:eastAsiaTheme="minorEastAsia"/>
                <w:i/>
                <w:lang w:eastAsia="pt-BR"/>
              </w:rPr>
              <w:t xml:space="preserve"> </w:t>
            </w:r>
            <w:r>
              <w:rPr>
                <w:rFonts w:eastAsiaTheme="minorEastAsia"/>
                <w:lang w:eastAsia="pt-BR"/>
              </w:rPr>
              <w:t>Placebo</w:t>
            </w:r>
          </w:p>
        </w:tc>
        <w:tc>
          <w:tcPr>
            <w:tcW w:w="3963" w:type="dxa"/>
            <w:shd w:val="clear" w:color="auto" w:fill="DEEAF6" w:themeFill="accent1" w:themeFillTint="33"/>
          </w:tcPr>
          <w:p w:rsidR="00AA6175" w:rsidRDefault="00E50482">
            <w:pPr>
              <w:pStyle w:val="Corpo"/>
              <w:rPr>
                <w:rFonts w:eastAsiaTheme="minorEastAsia"/>
                <w:lang w:eastAsia="pt-BR"/>
              </w:rPr>
            </w:pPr>
            <w:r>
              <w:rPr>
                <w:rFonts w:eastAsiaTheme="minorEastAsia"/>
                <w:lang w:eastAsia="pt-BR"/>
              </w:rPr>
              <w:t>A suplementação de gengibre foi melhor que placebo na diminuição dos sintomas de hiperêmese gravídica.</w:t>
            </w:r>
          </w:p>
        </w:tc>
      </w:tr>
      <w:tr w:rsidR="00AA6175">
        <w:tc>
          <w:tcPr>
            <w:tcW w:w="2410"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 xml:space="preserve">Saberi F, </w:t>
            </w:r>
            <w:r>
              <w:rPr>
                <w:rFonts w:eastAsiaTheme="minorEastAsia"/>
                <w:i/>
                <w:lang w:eastAsia="pt-BR"/>
              </w:rPr>
              <w:t>et al.</w:t>
            </w:r>
            <w:r>
              <w:rPr>
                <w:rFonts w:eastAsiaTheme="minorEastAsia"/>
                <w:lang w:eastAsia="pt-BR"/>
              </w:rPr>
              <w:t xml:space="preserve"> (2014)</w:t>
            </w:r>
          </w:p>
        </w:tc>
        <w:tc>
          <w:tcPr>
            <w:tcW w:w="2688"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Gengibre 250 mg 3x ao dia</w:t>
            </w:r>
          </w:p>
          <w:p w:rsidR="00AA6175" w:rsidRDefault="00E50482">
            <w:pPr>
              <w:pStyle w:val="Corpo"/>
              <w:jc w:val="center"/>
              <w:rPr>
                <w:rFonts w:eastAsiaTheme="minorEastAsia"/>
                <w:lang w:eastAsia="pt-BR"/>
              </w:rPr>
            </w:pPr>
            <w:r>
              <w:rPr>
                <w:rFonts w:eastAsiaTheme="minorEastAsia"/>
                <w:i/>
                <w:lang w:eastAsia="pt-BR"/>
              </w:rPr>
              <w:t>Vs</w:t>
            </w:r>
            <w:r w:rsidRPr="00EE77FE">
              <w:rPr>
                <w:rFonts w:eastAsiaTheme="minorEastAsia"/>
                <w:i/>
                <w:lang w:eastAsia="pt-BR"/>
              </w:rPr>
              <w:t>.</w:t>
            </w:r>
            <w:r>
              <w:rPr>
                <w:rFonts w:eastAsiaTheme="minorEastAsia"/>
                <w:i/>
                <w:lang w:eastAsia="pt-BR"/>
              </w:rPr>
              <w:t xml:space="preserve"> </w:t>
            </w:r>
            <w:r>
              <w:rPr>
                <w:rFonts w:eastAsiaTheme="minorEastAsia"/>
                <w:lang w:eastAsia="pt-BR"/>
              </w:rPr>
              <w:t>Placebo</w:t>
            </w:r>
          </w:p>
        </w:tc>
        <w:tc>
          <w:tcPr>
            <w:tcW w:w="3963" w:type="dxa"/>
            <w:shd w:val="clear" w:color="auto" w:fill="F2F2F2" w:themeFill="background1" w:themeFillShade="F2"/>
          </w:tcPr>
          <w:p w:rsidR="00AA6175" w:rsidRDefault="00E50482">
            <w:pPr>
              <w:pStyle w:val="Corpo"/>
              <w:rPr>
                <w:rFonts w:eastAsiaTheme="minorEastAsia"/>
                <w:lang w:eastAsia="pt-BR"/>
              </w:rPr>
            </w:pPr>
            <w:r>
              <w:rPr>
                <w:rFonts w:eastAsiaTheme="minorEastAsia"/>
                <w:lang w:eastAsia="pt-BR"/>
              </w:rPr>
              <w:t>O gengibre foi eficaz para o alívio de náuseas e vômitos leves a moderados.</w:t>
            </w:r>
          </w:p>
        </w:tc>
      </w:tr>
      <w:tr w:rsidR="00AA6175">
        <w:tc>
          <w:tcPr>
            <w:tcW w:w="2410"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 xml:space="preserve">Sharifzadeh F. </w:t>
            </w:r>
            <w:r>
              <w:rPr>
                <w:rFonts w:eastAsiaTheme="minorEastAsia"/>
                <w:i/>
                <w:lang w:eastAsia="pt-BR"/>
              </w:rPr>
              <w:t xml:space="preserve">et al., </w:t>
            </w:r>
            <w:r>
              <w:rPr>
                <w:rFonts w:eastAsiaTheme="minorEastAsia"/>
                <w:lang w:eastAsia="pt-BR"/>
              </w:rPr>
              <w:t>(2018)</w:t>
            </w:r>
          </w:p>
        </w:tc>
        <w:tc>
          <w:tcPr>
            <w:tcW w:w="2688" w:type="dxa"/>
            <w:shd w:val="clear" w:color="auto" w:fill="DEEAF6" w:themeFill="accent1" w:themeFillTint="33"/>
            <w:vAlign w:val="center"/>
          </w:tcPr>
          <w:p w:rsidR="00AA6175" w:rsidRDefault="00E50482">
            <w:pPr>
              <w:pStyle w:val="Corpo"/>
              <w:jc w:val="center"/>
              <w:rPr>
                <w:rFonts w:eastAsiaTheme="minorEastAsia"/>
                <w:lang w:eastAsia="pt-BR"/>
              </w:rPr>
            </w:pPr>
            <w:r>
              <w:rPr>
                <w:rFonts w:eastAsiaTheme="minorEastAsia"/>
                <w:lang w:eastAsia="pt-BR"/>
              </w:rPr>
              <w:t>Gengibre 500 mg 2x ao dia</w:t>
            </w:r>
          </w:p>
          <w:p w:rsidR="00AA6175" w:rsidRPr="00EE77FE" w:rsidRDefault="00E50482">
            <w:pPr>
              <w:pStyle w:val="Corpo"/>
              <w:jc w:val="center"/>
              <w:rPr>
                <w:rFonts w:eastAsiaTheme="minorEastAsia"/>
                <w:i/>
                <w:lang w:eastAsia="pt-BR"/>
              </w:rPr>
            </w:pPr>
            <w:r>
              <w:rPr>
                <w:rFonts w:eastAsiaTheme="minorEastAsia"/>
                <w:i/>
                <w:lang w:eastAsia="pt-BR"/>
              </w:rPr>
              <w:t>Vs</w:t>
            </w:r>
            <w:r w:rsidRPr="00EE77FE">
              <w:rPr>
                <w:rFonts w:eastAsiaTheme="minorEastAsia"/>
                <w:i/>
                <w:lang w:eastAsia="pt-BR"/>
              </w:rPr>
              <w:t>.</w:t>
            </w:r>
            <w:r>
              <w:rPr>
                <w:rFonts w:eastAsiaTheme="minorEastAsia"/>
                <w:i/>
                <w:lang w:eastAsia="pt-BR"/>
              </w:rPr>
              <w:t xml:space="preserve"> </w:t>
            </w:r>
            <w:r>
              <w:rPr>
                <w:rFonts w:eastAsiaTheme="minorEastAsia"/>
                <w:lang w:eastAsia="pt-BR"/>
              </w:rPr>
              <w:t xml:space="preserve">Vitamina B6 80 mg/d </w:t>
            </w:r>
            <w:r>
              <w:rPr>
                <w:rFonts w:eastAsiaTheme="minorEastAsia"/>
                <w:i/>
                <w:lang w:eastAsia="pt-BR"/>
              </w:rPr>
              <w:t>vs</w:t>
            </w:r>
            <w:r w:rsidRPr="00EE77FE">
              <w:rPr>
                <w:rFonts w:eastAsiaTheme="minorEastAsia"/>
                <w:i/>
                <w:lang w:eastAsia="pt-BR"/>
              </w:rPr>
              <w:t>.</w:t>
            </w:r>
          </w:p>
          <w:p w:rsidR="00AA6175" w:rsidRDefault="00E50482">
            <w:pPr>
              <w:pStyle w:val="Corpo"/>
              <w:jc w:val="center"/>
              <w:rPr>
                <w:rFonts w:eastAsiaTheme="minorEastAsia"/>
                <w:lang w:eastAsia="pt-BR"/>
              </w:rPr>
            </w:pPr>
            <w:r>
              <w:rPr>
                <w:rFonts w:eastAsiaTheme="minorEastAsia"/>
                <w:lang w:eastAsia="pt-BR"/>
              </w:rPr>
              <w:t>Placebo</w:t>
            </w:r>
          </w:p>
        </w:tc>
        <w:tc>
          <w:tcPr>
            <w:tcW w:w="3963" w:type="dxa"/>
            <w:shd w:val="clear" w:color="auto" w:fill="DEEAF6" w:themeFill="accent1" w:themeFillTint="33"/>
          </w:tcPr>
          <w:p w:rsidR="00AA6175" w:rsidRDefault="00E50482">
            <w:pPr>
              <w:pStyle w:val="Corpo"/>
              <w:rPr>
                <w:rFonts w:eastAsiaTheme="minorEastAsia"/>
                <w:lang w:eastAsia="pt-BR"/>
              </w:rPr>
            </w:pPr>
            <w:r>
              <w:rPr>
                <w:rFonts w:eastAsiaTheme="minorEastAsia"/>
                <w:lang w:eastAsia="pt-BR"/>
              </w:rPr>
              <w:t>O gengibre é mais eficaz que o placebo para o tratamento da NVP leve a moderada e é comparável à vitamina B6.</w:t>
            </w:r>
          </w:p>
        </w:tc>
      </w:tr>
      <w:tr w:rsidR="00AA6175">
        <w:tc>
          <w:tcPr>
            <w:tcW w:w="2410"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 xml:space="preserve">Ensiyeh J. </w:t>
            </w:r>
            <w:r>
              <w:rPr>
                <w:rFonts w:eastAsiaTheme="minorEastAsia"/>
                <w:i/>
                <w:lang w:eastAsia="pt-BR"/>
              </w:rPr>
              <w:t xml:space="preserve">et al., </w:t>
            </w:r>
            <w:r>
              <w:rPr>
                <w:rFonts w:eastAsiaTheme="minorEastAsia"/>
                <w:lang w:eastAsia="pt-BR"/>
              </w:rPr>
              <w:t>(2009)</w:t>
            </w:r>
          </w:p>
        </w:tc>
        <w:tc>
          <w:tcPr>
            <w:tcW w:w="2688" w:type="dxa"/>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Gengibre 1000 mg/dia</w:t>
            </w:r>
          </w:p>
          <w:p w:rsidR="00AA6175" w:rsidRDefault="00E50482">
            <w:pPr>
              <w:pStyle w:val="Corpo"/>
              <w:jc w:val="center"/>
              <w:rPr>
                <w:rFonts w:eastAsiaTheme="minorEastAsia"/>
                <w:lang w:eastAsia="pt-BR"/>
              </w:rPr>
            </w:pPr>
            <w:r>
              <w:rPr>
                <w:rFonts w:eastAsiaTheme="minorEastAsia"/>
                <w:i/>
                <w:lang w:eastAsia="pt-BR"/>
              </w:rPr>
              <w:t>Vs</w:t>
            </w:r>
            <w:r w:rsidRPr="00EE77FE">
              <w:rPr>
                <w:rFonts w:eastAsiaTheme="minorEastAsia"/>
                <w:i/>
                <w:lang w:eastAsia="pt-BR"/>
              </w:rPr>
              <w:t>.</w:t>
            </w:r>
            <w:r>
              <w:rPr>
                <w:rFonts w:eastAsiaTheme="minorEastAsia"/>
                <w:i/>
                <w:lang w:eastAsia="pt-BR"/>
              </w:rPr>
              <w:t xml:space="preserve"> </w:t>
            </w:r>
            <w:r>
              <w:rPr>
                <w:rFonts w:eastAsiaTheme="minorEastAsia"/>
                <w:lang w:eastAsia="pt-BR"/>
              </w:rPr>
              <w:t>Vitamina B6 40 mg/d</w:t>
            </w:r>
          </w:p>
          <w:p w:rsidR="00AA6175" w:rsidRDefault="00AA6175">
            <w:pPr>
              <w:pStyle w:val="Corpo"/>
              <w:jc w:val="center"/>
              <w:rPr>
                <w:rFonts w:eastAsiaTheme="minorEastAsia"/>
                <w:lang w:eastAsia="pt-BR"/>
              </w:rPr>
            </w:pPr>
          </w:p>
        </w:tc>
        <w:tc>
          <w:tcPr>
            <w:tcW w:w="3963" w:type="dxa"/>
            <w:shd w:val="clear" w:color="auto" w:fill="F2F2F2" w:themeFill="background1" w:themeFillShade="F2"/>
          </w:tcPr>
          <w:p w:rsidR="00AA6175" w:rsidRDefault="00E50482">
            <w:pPr>
              <w:pStyle w:val="Corpo"/>
              <w:rPr>
                <w:rFonts w:eastAsiaTheme="minorEastAsia"/>
                <w:lang w:eastAsia="pt-BR"/>
              </w:rPr>
            </w:pPr>
            <w:r>
              <w:rPr>
                <w:rFonts w:eastAsiaTheme="minorEastAsia"/>
                <w:lang w:eastAsia="pt-BR"/>
              </w:rPr>
              <w:t>O gengibre é mais eficaz que a vitamina B6 para aliviar a gravidade da náusea e é igualmente eficaz para diminuir o número de episódios de vômito no início da gravidez</w:t>
            </w:r>
          </w:p>
        </w:tc>
      </w:tr>
    </w:tbl>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 xml:space="preserve">Suplementação de Gengibre Alivia os Sintomas Gerais da NVP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Gengibre............................</w:t>
            </w:r>
            <w:r>
              <w:rPr>
                <w:color w:val="FFFFFF" w:themeColor="background1"/>
                <w:szCs w:val="23"/>
                <w:lang w:eastAsia="pt-BR"/>
              </w:rPr>
              <w:t xml:space="preserve"> </w:t>
            </w:r>
            <w:r>
              <w:rPr>
                <w:rFonts w:eastAsiaTheme="minorEastAsia"/>
                <w:lang w:eastAsia="pt-BR"/>
              </w:rPr>
              <w:t>750 – 2500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 xml:space="preserve">Administrar 1 cápsula ao dia ou conforme orientação médica. </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3" w:name="_Toc132097902"/>
      <w:r>
        <w:t>Saffron</w:t>
      </w:r>
      <w:bookmarkEnd w:id="163"/>
    </w:p>
    <w:p w:rsidR="00AA6175" w:rsidRPr="00EE77FE" w:rsidRDefault="00E50482">
      <w:pPr>
        <w:pStyle w:val="Corpo"/>
        <w:jc w:val="center"/>
        <w:rPr>
          <w:color w:val="0070C0"/>
          <w:sz w:val="24"/>
        </w:rPr>
      </w:pPr>
      <w:r w:rsidRPr="00EE77FE">
        <w:rPr>
          <w:rFonts w:eastAsia="MS Mincho"/>
          <w:b/>
          <w:bCs/>
          <w:color w:val="0070C0"/>
          <w:sz w:val="40"/>
        </w:rPr>
        <w:t>Eficaz na Depressão Pós-Parto</w:t>
      </w:r>
    </w:p>
    <w:p w:rsidR="00AA6175" w:rsidRDefault="00AA6175">
      <w:pPr>
        <w:pStyle w:val="Corpo"/>
        <w:rPr>
          <w:szCs w:val="23"/>
        </w:rPr>
      </w:pPr>
    </w:p>
    <w:p w:rsidR="00AA6175" w:rsidRDefault="00E50482">
      <w:pPr>
        <w:pStyle w:val="Corpo"/>
      </w:pPr>
      <w:r>
        <w:t>Um estudo duplo-cego, randomizado e controlado por placebo, conduzido por Tabeshpour</w:t>
      </w:r>
      <w:r>
        <w:rPr>
          <w:i/>
        </w:rPr>
        <w:t>et al</w:t>
      </w:r>
      <w:r>
        <w:t>. 2017, foi realizado em 60 mães lactantes que tiveram uma pontuação máxima de 29 no Inventário de Depressão de Beck-Segunda Edição (BDI-II).</w:t>
      </w:r>
    </w:p>
    <w:p w:rsidR="00AA6175" w:rsidRDefault="00E50482">
      <w:pPr>
        <w:pStyle w:val="Corpo"/>
        <w:rPr>
          <w:sz w:val="24"/>
        </w:rPr>
      </w:pPr>
      <w:r>
        <w:rPr>
          <w:noProof/>
          <w:lang w:eastAsia="pt-BR"/>
        </w:rPr>
        <mc:AlternateContent>
          <mc:Choice Requires="wps">
            <w:drawing>
              <wp:anchor distT="0" distB="0" distL="114300" distR="114300" simplePos="0" relativeHeight="252192768" behindDoc="0" locked="0" layoutInCell="1" allowOverlap="1">
                <wp:simplePos x="0" y="0"/>
                <wp:positionH relativeFrom="margin">
                  <wp:align>right</wp:align>
                </wp:positionH>
                <wp:positionV relativeFrom="paragraph">
                  <wp:posOffset>102235</wp:posOffset>
                </wp:positionV>
                <wp:extent cx="5759450" cy="518160"/>
                <wp:effectExtent l="0" t="0" r="13335" b="15240"/>
                <wp:wrapNone/>
                <wp:docPr id="225" name="Caixa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as pacientes lactantes foram randomizados em dois grupos, no qual receberam:</w:t>
                            </w:r>
                          </w:p>
                        </w:txbxContent>
                      </wps:txbx>
                      <wps:bodyPr rot="0" vert="horz" wrap="square" lIns="91440" tIns="45720" rIns="91440" bIns="45720" anchor="t" anchorCtr="0" upright="1">
                        <a:noAutofit/>
                      </wps:bodyPr>
                    </wps:wsp>
                  </a:graphicData>
                </a:graphic>
              </wp:anchor>
            </w:drawing>
          </mc:Choice>
          <mc:Fallback>
            <w:pict>
              <v:shape id="Caixa de texto 225" o:spid="_x0000_s1451" type="#_x0000_t202" style="position:absolute;left:0;text-align:left;margin-left:402.3pt;margin-top:8.05pt;width:453.5pt;height:40.8pt;z-index:252192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" fillcolor="white [3212]" strokecolor="#f48501">
                <v:textbox>
                  <w:txbxContent>
                    <w:p w14:paraId="28A8142B" w14:textId="77777777" w:rsidR="00EE77FE" w:rsidRDefault="00EE77FE">
                      <w:pPr>
                        <w:jc w:val="center"/>
                        <w:rPr>
                          <w:rFonts w:ascii="Swis721 Th BT" w:hAnsi="Swis721 Th BT"/>
                          <w:sz w:val="23"/>
                          <w:szCs w:val="23"/>
                        </w:rPr>
                      </w:pPr>
                      <w:r>
                        <w:rPr>
                          <w:rFonts w:ascii="Swis721 Th BT" w:hAnsi="Swis721 Th BT"/>
                          <w:sz w:val="23"/>
                          <w:szCs w:val="23"/>
                        </w:rPr>
                        <w:t>Para isso, as pacientes lactantes foram randomizados em dois grupos, no qual receberam:</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94816" behindDoc="0" locked="0" layoutInCell="1" allowOverlap="1">
                <wp:simplePos x="0" y="0"/>
                <wp:positionH relativeFrom="column">
                  <wp:posOffset>4711065</wp:posOffset>
                </wp:positionH>
                <wp:positionV relativeFrom="paragraph">
                  <wp:posOffset>12065</wp:posOffset>
                </wp:positionV>
                <wp:extent cx="226695" cy="138430"/>
                <wp:effectExtent l="0" t="0" r="1905" b="0"/>
                <wp:wrapNone/>
                <wp:docPr id="224" name="Triângulo isósceles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4" o:spid="_x0000_s1026" o:spt="5" type="#_x0000_t5" style="position:absolute;left:0pt;flip:y;margin-left:370.95pt;margin-top:0.95pt;height:10.9pt;width:17.85pt;z-index:252194816;mso-width-relative:page;mso-height-relative:page;" fillcolor="#D9D9D9 [3212]" filled="t" stroked="f" coordsize="21600,21600" o:gfxdata="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l8OJXW&#10;AAAACAEAAA8AAAAAAAAAAQAgAAAAIgAAAGRycy9kb3ducmV2LnhtbFBLAQIUABQAAAAIAIdO4kC1&#10;KF3E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95840" behindDoc="0" locked="0" layoutInCell="1" allowOverlap="1">
                <wp:simplePos x="0" y="0"/>
                <wp:positionH relativeFrom="column">
                  <wp:posOffset>781685</wp:posOffset>
                </wp:positionH>
                <wp:positionV relativeFrom="paragraph">
                  <wp:posOffset>25400</wp:posOffset>
                </wp:positionV>
                <wp:extent cx="226695" cy="138430"/>
                <wp:effectExtent l="0" t="0" r="1905" b="0"/>
                <wp:wrapNone/>
                <wp:docPr id="223" name="Triângulo isósceles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3" o:spid="_x0000_s1026" o:spt="5" type="#_x0000_t5" style="position:absolute;left:0pt;flip:y;margin-left:61.55pt;margin-top:2pt;height:10.9pt;width:17.85pt;z-index:252195840;mso-width-relative:page;mso-height-relative:page;" fillcolor="#D9D9D9 [3212]" filled="t" stroked="f" coordsize="21600,21600" o:gfxdata="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VTJxNUA&#10;AAAIAQAADwAAAAAAAAABACAAAAAiAAAAZHJzL2Rvd25yZXYueG1sUEsBAhQAFAAAAAgAh07iQN4D&#10;lPJbAgAApwQAAA4AAAAAAAAAAQAgAAAAJA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196864" behindDoc="0" locked="0" layoutInCell="1" allowOverlap="1">
                <wp:simplePos x="0" y="0"/>
                <wp:positionH relativeFrom="column">
                  <wp:posOffset>3837940</wp:posOffset>
                </wp:positionH>
                <wp:positionV relativeFrom="paragraph">
                  <wp:posOffset>80645</wp:posOffset>
                </wp:positionV>
                <wp:extent cx="1905000" cy="781685"/>
                <wp:effectExtent l="0" t="0" r="19050" b="18415"/>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217" o:spid="_x0000_s1452" type="#_x0000_t202" style="position:absolute;left:0;text-align:left;margin-left:302.2pt;margin-top:6.35pt;width:150pt;height:61.55pt;z-index:25219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" fillcolor="#f48501" strokecolor="#f48501">
                <v:textbox>
                  <w:txbxContent>
                    <w:p w14:paraId="4203AC2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14:paraId="21F07065" w14:textId="77777777" w:rsidR="00EE77FE" w:rsidRDefault="00EE77FE">
                      <w:pPr>
                        <w:spacing w:after="0" w:line="240" w:lineRule="auto"/>
                        <w:jc w:val="center"/>
                        <w:rPr>
                          <w:rFonts w:ascii="Swis721 Th BT" w:hAnsi="Swis721 Th BT"/>
                          <w:b/>
                          <w:color w:val="FFFFFF" w:themeColor="background1"/>
                          <w:sz w:val="12"/>
                          <w:szCs w:val="12"/>
                        </w:rPr>
                      </w:pPr>
                    </w:p>
                    <w:p w14:paraId="2014A1D1"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5290A192" w14:textId="77777777" w:rsidR="00EE77FE" w:rsidRDefault="00EE77FE">
                      <w:pPr>
                        <w:spacing w:after="0" w:line="240" w:lineRule="auto"/>
                        <w:jc w:val="center"/>
                        <w:rPr>
                          <w:rFonts w:ascii="Swis721 Th BT" w:hAnsi="Swis721 Th BT"/>
                          <w:b/>
                          <w:color w:val="FFFFFF" w:themeColor="background1"/>
                          <w:sz w:val="12"/>
                          <w:szCs w:val="12"/>
                        </w:rPr>
                      </w:pPr>
                    </w:p>
                    <w:p w14:paraId="1193454B" w14:textId="77777777" w:rsidR="00EE77FE" w:rsidRDefault="00EE77FE">
                      <w:pPr>
                        <w:spacing w:after="0" w:line="240" w:lineRule="auto"/>
                        <w:jc w:val="center"/>
                        <w:rPr>
                          <w:rFonts w:ascii="Swis721 Th BT" w:hAnsi="Swis721 Th BT"/>
                          <w:b/>
                          <w:color w:val="FFFFFF" w:themeColor="background1"/>
                          <w:sz w:val="23"/>
                          <w:szCs w:val="23"/>
                        </w:rPr>
                      </w:pPr>
                    </w:p>
                    <w:p w14:paraId="59D60D42" w14:textId="77777777" w:rsidR="00EE77FE" w:rsidRDefault="00EE77FE">
                      <w:pPr>
                        <w:spacing w:after="0" w:line="240" w:lineRule="auto"/>
                        <w:jc w:val="center"/>
                        <w:rPr>
                          <w:rFonts w:ascii="Swis721 Th BT" w:hAnsi="Swis721 Th BT"/>
                          <w:b/>
                          <w:color w:val="FFFFFF" w:themeColor="background1"/>
                          <w:sz w:val="12"/>
                          <w:szCs w:val="12"/>
                        </w:rPr>
                      </w:pPr>
                    </w:p>
                    <w:p w14:paraId="03C793F7"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193792" behindDoc="0" locked="0" layoutInCell="1" allowOverlap="1">
                <wp:simplePos x="0" y="0"/>
                <wp:positionH relativeFrom="column">
                  <wp:posOffset>-4445</wp:posOffset>
                </wp:positionH>
                <wp:positionV relativeFrom="paragraph">
                  <wp:posOffset>93980</wp:posOffset>
                </wp:positionV>
                <wp:extent cx="1913890" cy="781685"/>
                <wp:effectExtent l="0" t="0" r="10160" b="18415"/>
                <wp:wrapNone/>
                <wp:docPr id="222" name="Caixa de texto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(n=30)</w:t>
                            </w:r>
                            <w:r>
                              <w:rPr>
                                <w:rFonts w:ascii="Swis721 Th BT" w:hAnsi="Swis721 Th BT"/>
                                <w:b/>
                                <w:color w:val="FFFFFF" w:themeColor="background1"/>
                                <w:sz w:val="23"/>
                                <w:szCs w:val="23"/>
                              </w:rPr>
                              <w:br/>
                            </w:r>
                            <w:r>
                              <w:rPr>
                                <w:rFonts w:ascii="Swis721 Th BT" w:hAnsi="Swis721 Th BT"/>
                                <w:color w:val="FFFFFF" w:themeColor="background1"/>
                                <w:sz w:val="23"/>
                                <w:szCs w:val="23"/>
                              </w:rPr>
                              <w:t>Açafrão</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15mg 2 vezes ao dia</w:t>
                            </w:r>
                            <w:r>
                              <w:rPr>
                                <w:rFonts w:ascii="Swis721 Th BT" w:hAnsi="Swis721 Th BT"/>
                                <w:color w:val="FFFFFF" w:themeColor="background1"/>
                                <w:szCs w:val="23"/>
                              </w:rPr>
                              <w:t>durante 8 semanas</w:t>
                            </w:r>
                          </w:p>
                        </w:txbxContent>
                      </wps:txbx>
                      <wps:bodyPr rot="0" vert="horz" wrap="square" lIns="91440" tIns="45720" rIns="91440" bIns="45720" anchor="t" anchorCtr="0" upright="1">
                        <a:noAutofit/>
                      </wps:bodyPr>
                    </wps:wsp>
                  </a:graphicData>
                </a:graphic>
              </wp:anchor>
            </w:drawing>
          </mc:Choice>
          <mc:Fallback>
            <w:pict>
              <v:shape id="Caixa de texto 222" o:spid="_x0000_s1453" type="#_x0000_t202" style="position:absolute;left:0;text-align:left;margin-left:-.35pt;margin-top:7.4pt;width:150.7pt;height:61.55pt;z-index:25219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" fillcolor="#f48501" strokecolor="#f48501">
                <v:textbox>
                  <w:txbxContent>
                    <w:p w14:paraId="7B1EB48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(n=30)</w:t>
                      </w:r>
                      <w:r>
                        <w:rPr>
                          <w:rFonts w:ascii="Swis721 Th BT" w:hAnsi="Swis721 Th BT"/>
                          <w:b/>
                          <w:color w:val="FFFFFF" w:themeColor="background1"/>
                          <w:sz w:val="23"/>
                          <w:szCs w:val="23"/>
                        </w:rPr>
                        <w:br/>
                      </w:r>
                      <w:r>
                        <w:rPr>
                          <w:rFonts w:ascii="Swis721 Th BT" w:hAnsi="Swis721 Th BT"/>
                          <w:color w:val="FFFFFF" w:themeColor="background1"/>
                          <w:sz w:val="23"/>
                          <w:szCs w:val="23"/>
                        </w:rPr>
                        <w:t>Açafrão</w:t>
                      </w:r>
                    </w:p>
                    <w:p w14:paraId="6401A8DD"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15mg 2 vezes ao dia</w:t>
                      </w:r>
                      <w:r>
                        <w:rPr>
                          <w:rFonts w:ascii="Swis721 Th BT" w:hAnsi="Swis721 Th BT"/>
                          <w:color w:val="FFFFFF" w:themeColor="background1"/>
                          <w:szCs w:val="23"/>
                        </w:rPr>
                        <w:t>durante 8 semanas</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765"/>
        <w:rPr>
          <w:sz w:val="20"/>
          <w:szCs w:val="20"/>
        </w:rPr>
      </w:pPr>
      <w:r>
        <w:rPr>
          <w:sz w:val="20"/>
          <w:szCs w:val="20"/>
        </w:rPr>
        <w:t>O desfecho primário foi uma mudança nos escores do BDI-II oito semanas após o tratamento.</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PargrafodaLista"/>
        <w:numPr>
          <w:ilvl w:val="0"/>
          <w:numId w:val="79"/>
        </w:numPr>
        <w:spacing w:after="200" w:line="276" w:lineRule="auto"/>
        <w:rPr>
          <w:rFonts w:ascii="Swis721 Th BT" w:hAnsi="Swis721 Th BT"/>
          <w:color w:val="404040" w:themeColor="text1" w:themeTint="BF"/>
          <w:sz w:val="23"/>
          <w:szCs w:val="23"/>
        </w:rPr>
      </w:pPr>
      <w:r>
        <w:rPr>
          <w:rFonts w:ascii="Swis721 Th BT" w:hAnsi="Swis721 Th BT"/>
          <w:color w:val="404040" w:themeColor="text1" w:themeTint="BF"/>
          <w:sz w:val="23"/>
          <w:szCs w:val="23"/>
        </w:rPr>
        <w:t>O Saffron teve um impacto mais significativo nos escores do BDI-II comparado ao grupo placebo;</w:t>
      </w:r>
    </w:p>
    <w:p w:rsidR="00AA6175" w:rsidRDefault="00E50482">
      <w:pPr>
        <w:pStyle w:val="PargrafodaLista"/>
        <w:numPr>
          <w:ilvl w:val="0"/>
          <w:numId w:val="79"/>
        </w:numPr>
        <w:spacing w:after="200" w:line="276" w:lineRule="auto"/>
        <w:rPr>
          <w:rFonts w:ascii="Swis721 Th BT" w:hAnsi="Swis721 Th BT"/>
          <w:color w:val="404040" w:themeColor="text1" w:themeTint="BF"/>
          <w:sz w:val="23"/>
          <w:szCs w:val="23"/>
        </w:rPr>
      </w:pPr>
      <w:r>
        <w:rPr>
          <w:rFonts w:ascii="Swis721 Th BT" w:hAnsi="Swis721 Th BT"/>
          <w:color w:val="404040" w:themeColor="text1" w:themeTint="BF"/>
          <w:sz w:val="23"/>
          <w:szCs w:val="23"/>
        </w:rPr>
        <w:t>Os escores médios do IDB-II diminuíram de 20,3 ± 5,7 para 8,4 ± 3,7 para o grupo açafrão (p &lt;0,0001) e de 19,8 ± 3,2 para 15,1 ± 5,4 para o grupo placebo (p &lt;0,01);</w:t>
      </w:r>
    </w:p>
    <w:p w:rsidR="00AA6175" w:rsidRDefault="00E50482">
      <w:pPr>
        <w:pStyle w:val="PargrafodaLista"/>
        <w:numPr>
          <w:ilvl w:val="0"/>
          <w:numId w:val="79"/>
        </w:numPr>
        <w:spacing w:after="200" w:line="276" w:lineRule="auto"/>
        <w:rPr>
          <w:rFonts w:ascii="Swis721 Th BT" w:hAnsi="Swis721 Th BT"/>
          <w:color w:val="404040" w:themeColor="text1" w:themeTint="BF"/>
          <w:sz w:val="23"/>
          <w:szCs w:val="23"/>
        </w:rPr>
      </w:pPr>
      <w:r>
        <w:rPr>
          <w:rFonts w:ascii="Swis721 Th BT" w:hAnsi="Swis721 Th BT"/>
          <w:color w:val="404040" w:themeColor="text1" w:themeTint="BF"/>
          <w:sz w:val="23"/>
          <w:szCs w:val="23"/>
        </w:rPr>
        <w:t>Na avaliação final, 96% do grupo açafrão estava em remissão em comparação com 43% do grupo placebo (p &lt;0,01);</w:t>
      </w:r>
    </w:p>
    <w:p w:rsidR="00AA6175" w:rsidRDefault="00E50482">
      <w:pPr>
        <w:pStyle w:val="PargrafodaLista"/>
        <w:numPr>
          <w:ilvl w:val="0"/>
          <w:numId w:val="79"/>
        </w:numPr>
        <w:spacing w:after="200" w:line="276" w:lineRule="auto"/>
        <w:rPr>
          <w:rFonts w:ascii="Swis721 Th BT" w:hAnsi="Swis721 Th BT"/>
          <w:color w:val="404040" w:themeColor="text1" w:themeTint="BF"/>
          <w:sz w:val="23"/>
          <w:szCs w:val="23"/>
        </w:rPr>
      </w:pPr>
      <w:r>
        <w:rPr>
          <w:rFonts w:ascii="Swis721 Th BT" w:hAnsi="Swis721 Th BT"/>
          <w:color w:val="404040" w:themeColor="text1" w:themeTint="BF"/>
          <w:sz w:val="23"/>
          <w:szCs w:val="23"/>
        </w:rPr>
        <w:t>As taxas de resposta completas foram de 6% para o grupo placebo e 66% para o grupo açafrão.</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jc w:val="center"/>
        <w:rPr>
          <w:rFonts w:ascii="Swis721 Th BT" w:hAnsi="Swis721 Th BT"/>
          <w:b/>
          <w:i/>
          <w:sz w:val="23"/>
          <w:szCs w:val="23"/>
        </w:rPr>
      </w:pPr>
      <w:r>
        <w:rPr>
          <w:rFonts w:ascii="Swis721 Th BT" w:hAnsi="Swis721 Th BT"/>
          <w:b/>
          <w:i/>
          <w:sz w:val="23"/>
          <w:szCs w:val="23"/>
        </w:rPr>
        <w:t>Os resultados do presente estudo revelaram que o açafrão foi mais eficaz no tratamento de PPD menor em mães que amamentam do que o placebo durante um período de oito semanas. A evidência disponível sugere que o açafrão pode ser uma medicação alternativa segura que pode reduzir os sintomas da depressão pós-parto.</w:t>
      </w:r>
    </w:p>
    <w:p w:rsidR="00AA6175" w:rsidRDefault="00AA6175">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Alternativa Fitoterápica na Depressão Pós-Parto</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4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Açafrão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Saffron..............................................15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2 cápsulas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r>
        <w:rPr>
          <w:noProof/>
          <w:lang w:eastAsia="pt-BR"/>
        </w:rPr>
        <w:drawing>
          <wp:anchor distT="0" distB="0" distL="114300" distR="114300" simplePos="0" relativeHeight="252203008" behindDoc="1" locked="0" layoutInCell="1" allowOverlap="1">
            <wp:simplePos x="0" y="0"/>
            <wp:positionH relativeFrom="column">
              <wp:posOffset>-1774190</wp:posOffset>
            </wp:positionH>
            <wp:positionV relativeFrom="paragraph">
              <wp:posOffset>-751205</wp:posOffset>
            </wp:positionV>
            <wp:extent cx="10158730" cy="6772275"/>
            <wp:effectExtent l="0" t="0" r="0" b="0"/>
            <wp:wrapNone/>
            <wp:docPr id="966" name="Imagem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Imagem 966"/>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158730" cy="6772018"/>
                    </a:xfrm>
                    <a:prstGeom prst="rect">
                      <a:avLst/>
                    </a:prstGeom>
                    <a:noFill/>
                    <a:ln>
                      <a:noFill/>
                    </a:ln>
                  </pic:spPr>
                </pic:pic>
              </a:graphicData>
            </a:graphic>
          </wp:anchor>
        </w:drawing>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4" w:name="_Toc132097903"/>
      <w:r>
        <w:t>Ortopedia</w:t>
      </w:r>
      <w:bookmarkEnd w:id="164"/>
    </w:p>
    <w:p w:rsidR="00AA6175" w:rsidRDefault="00AA6175"/>
    <w:p w:rsidR="00AA6175" w:rsidRDefault="00E50482">
      <w:pPr>
        <w:pStyle w:val="Ttulo1"/>
      </w:pPr>
      <w:bookmarkStart w:id="165" w:name="_Toc132097904"/>
      <w:r>
        <w:rPr>
          <w:i/>
        </w:rPr>
        <w:t>Momordica charantia</w:t>
      </w:r>
      <w:bookmarkEnd w:id="165"/>
    </w:p>
    <w:p w:rsidR="00AA6175" w:rsidRPr="00EE77FE" w:rsidRDefault="00E50482">
      <w:pPr>
        <w:pStyle w:val="Corpo"/>
        <w:jc w:val="center"/>
        <w:rPr>
          <w:color w:val="0070C0"/>
          <w:szCs w:val="23"/>
        </w:rPr>
      </w:pPr>
      <w:r w:rsidRPr="00EE77FE">
        <w:rPr>
          <w:rFonts w:eastAsia="MS Mincho"/>
          <w:b/>
          <w:bCs/>
          <w:color w:val="0070C0"/>
          <w:sz w:val="40"/>
        </w:rPr>
        <w:t>Alternativa Segura na Redução da Dor e do Uso de Analgésicos na Osteoartrite</w:t>
      </w:r>
    </w:p>
    <w:p w:rsidR="00AA6175" w:rsidRDefault="00AA6175">
      <w:pPr>
        <w:pStyle w:val="Corpo"/>
      </w:pPr>
    </w:p>
    <w:p w:rsidR="00AA6175" w:rsidRDefault="00E50482">
      <w:pPr>
        <w:pStyle w:val="Corpo"/>
        <w:spacing w:after="120"/>
        <w:rPr>
          <w:sz w:val="24"/>
        </w:rPr>
      </w:pPr>
      <w:r>
        <w:rPr>
          <w:sz w:val="24"/>
        </w:rPr>
        <w:t xml:space="preserve">Neste estudo, Soo May </w:t>
      </w:r>
      <w:r>
        <w:rPr>
          <w:i/>
          <w:sz w:val="24"/>
        </w:rPr>
        <w:t>et al</w:t>
      </w:r>
      <w:r>
        <w:rPr>
          <w:sz w:val="24"/>
        </w:rPr>
        <w:t xml:space="preserve">. (2018) determinaram os efeitos da </w:t>
      </w:r>
      <w:r>
        <w:rPr>
          <w:i/>
          <w:sz w:val="24"/>
        </w:rPr>
        <w:t>Momordica charantia</w:t>
      </w:r>
      <w:r>
        <w:rPr>
          <w:sz w:val="24"/>
        </w:rPr>
        <w:t xml:space="preserve"> na redução da dor em pacientes com osteoartrite primária de joelho.</w:t>
      </w:r>
    </w:p>
    <w:p w:rsidR="00AA6175" w:rsidRDefault="00E50482">
      <w:pPr>
        <w:pStyle w:val="Corpo"/>
        <w:rPr>
          <w:sz w:val="24"/>
        </w:rPr>
      </w:pPr>
      <w:r>
        <w:rPr>
          <w:noProof/>
          <w:lang w:eastAsia="pt-BR"/>
        </w:rPr>
        <mc:AlternateContent>
          <mc:Choice Requires="wps">
            <w:drawing>
              <wp:anchor distT="0" distB="0" distL="114300" distR="114300" simplePos="0" relativeHeight="252197888" behindDoc="0" locked="0" layoutInCell="1" allowOverlap="1">
                <wp:simplePos x="0" y="0"/>
                <wp:positionH relativeFrom="margin">
                  <wp:align>right</wp:align>
                </wp:positionH>
                <wp:positionV relativeFrom="paragraph">
                  <wp:posOffset>102235</wp:posOffset>
                </wp:positionV>
                <wp:extent cx="5759450" cy="518160"/>
                <wp:effectExtent l="0" t="0" r="13335" b="15240"/>
                <wp:wrapNone/>
                <wp:docPr id="924" name="Caixa de texto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4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Assim, 75 indivíduos com osteoartrite primária de joelho foram submetidos ao tratamento de 3 meses com: </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24" o:spid="_x0000_s1454" type="#_x0000_t202" style="position:absolute;left:0;text-align:left;margin-left:402.3pt;margin-top:8.05pt;width:453.5pt;height:40.8pt;z-index:252197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" fillcolor="white [3212]" strokecolor="#f48501">
                <v:textbox>
                  <w:txbxContent>
                    <w:p w14:paraId="6B0F36D9" w14:textId="77777777" w:rsidR="00EE77FE" w:rsidRDefault="00EE77FE">
                      <w:pPr>
                        <w:jc w:val="center"/>
                        <w:rPr>
                          <w:rFonts w:ascii="Swis721 Th BT" w:hAnsi="Swis721 Th BT"/>
                          <w:sz w:val="23"/>
                          <w:szCs w:val="23"/>
                        </w:rPr>
                      </w:pPr>
                      <w:r>
                        <w:rPr>
                          <w:rFonts w:ascii="Swis721 Th BT" w:hAnsi="Swis721 Th BT"/>
                          <w:sz w:val="23"/>
                          <w:szCs w:val="23"/>
                        </w:rPr>
                        <w:t xml:space="preserve">Assim, 75 indivíduos com osteoartrite primária de joelho foram submetidos ao tratamento de 3 meses com: </w:t>
                      </w:r>
                    </w:p>
                    <w:p w14:paraId="41B816E5"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199936" behindDoc="0" locked="0" layoutInCell="1" allowOverlap="1">
                <wp:simplePos x="0" y="0"/>
                <wp:positionH relativeFrom="column">
                  <wp:posOffset>4711065</wp:posOffset>
                </wp:positionH>
                <wp:positionV relativeFrom="paragraph">
                  <wp:posOffset>12065</wp:posOffset>
                </wp:positionV>
                <wp:extent cx="226695" cy="138430"/>
                <wp:effectExtent l="0" t="0" r="1905" b="0"/>
                <wp:wrapNone/>
                <wp:docPr id="925" name="Triângulo isósceles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5" o:spid="_x0000_s1026" o:spt="5" type="#_x0000_t5" style="position:absolute;left:0pt;flip:y;margin-left:370.95pt;margin-top:0.95pt;height:10.9pt;width:17.85pt;z-index:252199936;mso-width-relative:page;mso-height-relative:page;" fillcolor="#D9D9D9 [3212]" filled="t" stroked="f" coordsize="21600,21600" o:gfxdata="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l8OJXW&#10;AAAACAEAAA8AAAAAAAAAAQAgAAAAIgAAAGRycy9kb3ducmV2LnhtbFBLAQIUABQAAAAIAIdO4kC6&#10;hMTo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00960" behindDoc="0" locked="0" layoutInCell="1" allowOverlap="1">
                <wp:simplePos x="0" y="0"/>
                <wp:positionH relativeFrom="column">
                  <wp:posOffset>781685</wp:posOffset>
                </wp:positionH>
                <wp:positionV relativeFrom="paragraph">
                  <wp:posOffset>25400</wp:posOffset>
                </wp:positionV>
                <wp:extent cx="226695" cy="138430"/>
                <wp:effectExtent l="0" t="0" r="1905" b="0"/>
                <wp:wrapNone/>
                <wp:docPr id="926" name="Triângulo isósceles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6" o:spid="_x0000_s1026" o:spt="5" type="#_x0000_t5" style="position:absolute;left:0pt;flip:y;margin-left:61.55pt;margin-top:2pt;height:10.9pt;width:17.85pt;z-index:252200960;mso-width-relative:page;mso-height-relative:page;" fillcolor="#D9D9D9 [3212]" filled="t" stroked="f" coordsize="21600,21600" o:gfxdata="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VTJxNUA&#10;AAAIAQAADwAAAAAAAAABACAAAAAiAAAAZHJzL2Rvd25yZXYueG1sUEsBAhQAFAAAAAgAh07iQJ4h&#10;p7NbAgAApwQAAA4AAAAAAAAAAQAgAAAAJA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01984" behindDoc="0" locked="0" layoutInCell="1" allowOverlap="1">
                <wp:simplePos x="0" y="0"/>
                <wp:positionH relativeFrom="column">
                  <wp:posOffset>3837940</wp:posOffset>
                </wp:positionH>
                <wp:positionV relativeFrom="paragraph">
                  <wp:posOffset>80645</wp:posOffset>
                </wp:positionV>
                <wp:extent cx="1905000" cy="781685"/>
                <wp:effectExtent l="0" t="0" r="19050" b="18415"/>
                <wp:wrapNone/>
                <wp:docPr id="933" name="Caixa de texto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933" o:spid="_x0000_s1455" type="#_x0000_t202" style="position:absolute;left:0;text-align:left;margin-left:302.2pt;margin-top:6.35pt;width:150pt;height:61.55pt;z-index:25220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" fillcolor="#f48501" strokecolor="#f48501">
                <v:textbox>
                  <w:txbxContent>
                    <w:p w14:paraId="018706A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341610A7" w14:textId="77777777" w:rsidR="00EE77FE" w:rsidRDefault="00EE77FE">
                      <w:pPr>
                        <w:spacing w:after="0" w:line="240" w:lineRule="auto"/>
                        <w:jc w:val="center"/>
                        <w:rPr>
                          <w:rFonts w:ascii="Swis721 Th BT" w:hAnsi="Swis721 Th BT"/>
                          <w:b/>
                          <w:color w:val="FFFFFF" w:themeColor="background1"/>
                          <w:sz w:val="12"/>
                          <w:szCs w:val="12"/>
                        </w:rPr>
                      </w:pPr>
                    </w:p>
                    <w:p w14:paraId="4D89990E"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32C190E1" w14:textId="77777777" w:rsidR="00EE77FE" w:rsidRDefault="00EE77FE">
                      <w:pPr>
                        <w:spacing w:after="0" w:line="240" w:lineRule="auto"/>
                        <w:jc w:val="center"/>
                        <w:rPr>
                          <w:rFonts w:ascii="Swis721 Th BT" w:hAnsi="Swis721 Th BT"/>
                          <w:b/>
                          <w:color w:val="FFFFFF" w:themeColor="background1"/>
                          <w:sz w:val="12"/>
                          <w:szCs w:val="12"/>
                        </w:rPr>
                      </w:pPr>
                    </w:p>
                    <w:p w14:paraId="46DFE15A" w14:textId="77777777" w:rsidR="00EE77FE" w:rsidRDefault="00EE77FE">
                      <w:pPr>
                        <w:spacing w:after="0" w:line="240" w:lineRule="auto"/>
                        <w:jc w:val="center"/>
                        <w:rPr>
                          <w:rFonts w:ascii="Swis721 Th BT" w:hAnsi="Swis721 Th BT"/>
                          <w:b/>
                          <w:color w:val="FFFFFF" w:themeColor="background1"/>
                          <w:sz w:val="23"/>
                          <w:szCs w:val="23"/>
                        </w:rPr>
                      </w:pPr>
                    </w:p>
                    <w:p w14:paraId="15D51CD4" w14:textId="77777777" w:rsidR="00EE77FE" w:rsidRDefault="00EE77FE">
                      <w:pPr>
                        <w:spacing w:after="0" w:line="240" w:lineRule="auto"/>
                        <w:jc w:val="center"/>
                        <w:rPr>
                          <w:rFonts w:ascii="Swis721 Th BT" w:hAnsi="Swis721 Th BT"/>
                          <w:b/>
                          <w:color w:val="FFFFFF" w:themeColor="background1"/>
                          <w:sz w:val="12"/>
                          <w:szCs w:val="12"/>
                        </w:rPr>
                      </w:pPr>
                    </w:p>
                    <w:p w14:paraId="2BBFB068"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198912" behindDoc="0" locked="0" layoutInCell="1" allowOverlap="1">
                <wp:simplePos x="0" y="0"/>
                <wp:positionH relativeFrom="column">
                  <wp:posOffset>-4445</wp:posOffset>
                </wp:positionH>
                <wp:positionV relativeFrom="paragraph">
                  <wp:posOffset>93980</wp:posOffset>
                </wp:positionV>
                <wp:extent cx="1913890" cy="781685"/>
                <wp:effectExtent l="0" t="0" r="10160" b="18415"/>
                <wp:wrapNone/>
                <wp:docPr id="934" name="Caixa de texto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48501"/>
                        </a:solidFill>
                        <a:ln w="9525">
                          <a:solidFill>
                            <a:srgbClr val="F4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Momordica charantia </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1500 mg 3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934" o:spid="_x0000_s1456" type="#_x0000_t202" style="position:absolute;left:0;text-align:left;margin-left:-.35pt;margin-top:7.4pt;width:150.7pt;height:61.55pt;z-index:25219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" fillcolor="#f48501" strokecolor="#f48501">
                <v:textbox>
                  <w:txbxContent>
                    <w:p w14:paraId="71ADB24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Momordica charantia </w:t>
                      </w:r>
                    </w:p>
                    <w:p w14:paraId="2F9E0F3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1500 mg 3 vezes ao dia</w:t>
                      </w:r>
                    </w:p>
                    <w:p w14:paraId="5DBB53ED"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Os níveis de triglicerídeos no grupo placebo foram significativamente maiores no grupo 2 comparado ao grupo 1;</w:t>
      </w:r>
    </w:p>
    <w:p w:rsidR="00AA6175" w:rsidRDefault="00E50482">
      <w:pPr>
        <w:pStyle w:val="Corpo"/>
        <w:numPr>
          <w:ilvl w:val="0"/>
          <w:numId w:val="5"/>
        </w:numPr>
        <w:spacing w:after="120"/>
        <w:rPr>
          <w:sz w:val="24"/>
        </w:rPr>
      </w:pPr>
      <w:r>
        <w:rPr>
          <w:sz w:val="24"/>
        </w:rPr>
        <w:t>Após 3 meses de suplementação, o peso corporal, IMC e glicose jejum reduziram significativamente no grupo 1, mas não foram observadas alterações no grupo 2;</w:t>
      </w:r>
    </w:p>
    <w:p w:rsidR="00AA6175" w:rsidRDefault="00E50482">
      <w:pPr>
        <w:pStyle w:val="Corpo"/>
        <w:numPr>
          <w:ilvl w:val="0"/>
          <w:numId w:val="5"/>
        </w:numPr>
        <w:spacing w:after="120"/>
        <w:rPr>
          <w:sz w:val="24"/>
        </w:rPr>
      </w:pPr>
      <w:r>
        <w:rPr>
          <w:sz w:val="24"/>
        </w:rPr>
        <w:t xml:space="preserve">Durante os 3 meses de suplementação com </w:t>
      </w:r>
      <w:r>
        <w:rPr>
          <w:i/>
          <w:sz w:val="24"/>
        </w:rPr>
        <w:t>M. charantia</w:t>
      </w:r>
      <w:r>
        <w:rPr>
          <w:sz w:val="24"/>
        </w:rPr>
        <w:t xml:space="preserve">, os escores analgésicos foram significativamente reduzidos (enquanto o placebo demonstrou aumento) e todas as subescalas do questionário </w:t>
      </w:r>
      <w:r>
        <w:rPr>
          <w:i/>
          <w:sz w:val="24"/>
        </w:rPr>
        <w:t>Knee Injury and Osteoarthritis Outcome Score</w:t>
      </w:r>
      <w:r>
        <w:rPr>
          <w:sz w:val="24"/>
        </w:rPr>
        <w:t xml:space="preserve"> demonstraram aumento significativo em seus escores;</w:t>
      </w:r>
    </w:p>
    <w:p w:rsidR="00AA6175" w:rsidRDefault="00E50482">
      <w:pPr>
        <w:pStyle w:val="Corpo"/>
        <w:numPr>
          <w:ilvl w:val="0"/>
          <w:numId w:val="5"/>
        </w:numPr>
        <w:rPr>
          <w:sz w:val="24"/>
        </w:rPr>
      </w:pPr>
      <w:r>
        <w:rPr>
          <w:sz w:val="24"/>
        </w:rPr>
        <w:t xml:space="preserve">Também foi observada redução significativa dos escores do questionário </w:t>
      </w:r>
      <w:r>
        <w:t>EQ-5D-3L, e o EQ-VAS mostrou um aumento significativo ao final do período de suplementação.</w:t>
      </w:r>
    </w:p>
    <w:p w:rsidR="00AA6175" w:rsidRDefault="00AA6175">
      <w:pPr>
        <w:spacing w:after="200" w:line="276" w:lineRule="auto"/>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A suplementação com </w:t>
      </w:r>
      <w:r>
        <w:rPr>
          <w:b/>
        </w:rPr>
        <w:t>M. charantia</w:t>
      </w:r>
      <w:r>
        <w:rPr>
          <w:b/>
          <w:i/>
        </w:rPr>
        <w:t xml:space="preserve"> demonstrou ser uma alternativa segura na redução da dor e consumo de analgésicos, melhorando os sintomas em pacientes com osteoartrite primária de joelho.</w:t>
      </w:r>
    </w:p>
    <w:p w:rsidR="00AA6175" w:rsidRDefault="00AA6175">
      <w:pPr>
        <w:pStyle w:val="Corpo"/>
        <w:jc w:val="center"/>
        <w:rPr>
          <w:b/>
          <w:i/>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 xml:space="preserve">Diminuição dos Sintomas, Dor e Consumo de Analgésicos na Osteoartrite </w:t>
      </w:r>
    </w:p>
    <w:p w:rsidR="00AA6175" w:rsidRDefault="00AA6175">
      <w:pPr>
        <w:pStyle w:val="Corpo"/>
      </w:pPr>
    </w:p>
    <w:tbl>
      <w:tblPr>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AA6175" w:rsidRDefault="00E50482">
            <w:pPr>
              <w:pStyle w:val="Corpo"/>
              <w:jc w:val="center"/>
              <w:rPr>
                <w:b/>
                <w:color w:val="FFFFFF"/>
                <w14:textFill>
                  <w14:solidFill>
                    <w14:srgbClr w14:val="FFFFFF">
                      <w14:lumMod w14:val="75000"/>
                      <w14:lumOff w14:val="25000"/>
                    </w14:srgbClr>
                  </w14:solidFill>
                </w14:textFill>
              </w:rPr>
            </w:pPr>
            <w:r>
              <w:rPr>
                <w:b/>
                <w:color w:val="FFFFFF"/>
                <w:sz w:val="22"/>
                <w14:textFill>
                  <w14:solidFill>
                    <w14:srgbClr w14:val="FFFFFF">
                      <w14:lumMod w14:val="75000"/>
                      <w14:lumOff w14:val="25000"/>
                    </w14:srgbClr>
                  </w14:solidFill>
                </w14:textFill>
              </w:rPr>
              <w:t>Cápsulas de Bitter Melon</w:t>
            </w:r>
          </w:p>
        </w:tc>
      </w:tr>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A6175" w:rsidRDefault="00E50482">
            <w:pPr>
              <w:pStyle w:val="Corpo"/>
            </w:pPr>
            <w:r>
              <w:rPr>
                <w:i/>
              </w:rPr>
              <w:t>Momordica charantia</w:t>
            </w:r>
            <w:r>
              <w:t>......................500 mg</w:t>
            </w:r>
          </w:p>
        </w:tc>
      </w:tr>
      <w:tr w:rsidR="00AA617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A6175" w:rsidRDefault="00E50482">
            <w:pPr>
              <w:pStyle w:val="Corpo"/>
            </w:pPr>
            <w:r>
              <w:t>Excipiente q.s.p..........................1 Cápsula</w:t>
            </w:r>
          </w:p>
        </w:tc>
      </w:tr>
    </w:tbl>
    <w:p w:rsidR="00AA6175" w:rsidRDefault="00E50482">
      <w:pPr>
        <w:spacing w:after="0"/>
        <w:rPr>
          <w:rFonts w:ascii="Swis721 Th BT" w:hAnsi="Swis721 Th BT"/>
          <w:sz w:val="16"/>
          <w:szCs w:val="16"/>
        </w:rPr>
      </w:pPr>
      <w:r>
        <w:rPr>
          <w:rFonts w:ascii="Swis721 Th BT" w:hAnsi="Swis721 Th BT"/>
          <w:sz w:val="16"/>
          <w:szCs w:val="16"/>
        </w:rPr>
        <w:t>Administrar 3 cápsulas 3 vezes ao dia (após as refeições) ou</w:t>
      </w:r>
    </w:p>
    <w:p w:rsidR="00AA6175" w:rsidRDefault="00E50482">
      <w:pPr>
        <w:spacing w:after="0"/>
        <w:rPr>
          <w:rFonts w:ascii="Swis721 Th BT" w:hAnsi="Swis721 Th BT"/>
          <w:b/>
          <w:i/>
          <w:sz w:val="16"/>
          <w:szCs w:val="16"/>
        </w:rPr>
      </w:pPr>
      <w:r>
        <w:rPr>
          <w:rFonts w:ascii="Swis721 Th BT" w:hAnsi="Swis721 Th BT"/>
          <w:sz w:val="16"/>
          <w:szCs w:val="16"/>
        </w:rPr>
        <w:t>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6" w:name="_Toc132097905"/>
      <w:r>
        <w:t>Curcumina</w:t>
      </w:r>
      <w:bookmarkEnd w:id="166"/>
    </w:p>
    <w:p w:rsidR="00AA6175" w:rsidRPr="00EE77FE" w:rsidRDefault="00E50482">
      <w:pPr>
        <w:pStyle w:val="Corpo"/>
        <w:jc w:val="center"/>
        <w:rPr>
          <w:color w:val="0070C0"/>
        </w:rPr>
      </w:pPr>
      <w:r w:rsidRPr="00EE77FE">
        <w:rPr>
          <w:rFonts w:eastAsia="MS Mincho"/>
          <w:b/>
          <w:bCs/>
          <w:color w:val="0070C0"/>
          <w:sz w:val="40"/>
        </w:rPr>
        <w:t>Efeitos Benéficos na Melhora Física e na Diminuição da Dor em Pacientes com Osteoartrite do Joelho</w:t>
      </w:r>
    </w:p>
    <w:p w:rsidR="00AA6175" w:rsidRDefault="00AA6175">
      <w:pPr>
        <w:pStyle w:val="Corpo"/>
        <w:spacing w:after="120"/>
        <w:rPr>
          <w:sz w:val="24"/>
        </w:rPr>
      </w:pPr>
    </w:p>
    <w:p w:rsidR="00AA6175" w:rsidRDefault="00E50482">
      <w:pPr>
        <w:pStyle w:val="Corpo"/>
        <w:spacing w:line="276" w:lineRule="auto"/>
      </w:pPr>
      <w:r>
        <w:t xml:space="preserve">Este estudo de revisão conduzido por Paultre </w:t>
      </w:r>
      <w:r>
        <w:rPr>
          <w:i/>
          <w:iCs/>
        </w:rPr>
        <w:t>et al</w:t>
      </w:r>
      <w:r>
        <w:t>. (2021) teve como objetivo avaliar se a suplementação com curcumina reduziria a dor e melhoraria a função física de indivíduos com osteoartrite do joelho. Outro objetivo foi investigar se a resposta terapêutica da curcumina pode ser comparada com os anti-inflamatórios não esteroidais (AINEs).</w:t>
      </w:r>
    </w:p>
    <w:p w:rsidR="00AA6175" w:rsidRDefault="00E50482">
      <w:pPr>
        <w:pStyle w:val="Corpo"/>
        <w:spacing w:line="276" w:lineRule="auto"/>
        <w:rPr>
          <w:sz w:val="16"/>
          <w:szCs w:val="16"/>
        </w:rPr>
      </w:pPr>
      <w:r>
        <w:rPr>
          <w:noProof/>
          <w:lang w:eastAsia="pt-BR"/>
        </w:rPr>
        <mc:AlternateContent>
          <mc:Choice Requires="wps">
            <w:drawing>
              <wp:anchor distT="0" distB="0" distL="114300" distR="114300" simplePos="0" relativeHeight="252204032" behindDoc="0" locked="0" layoutInCell="1" allowOverlap="1">
                <wp:simplePos x="0" y="0"/>
                <wp:positionH relativeFrom="margin">
                  <wp:align>left</wp:align>
                </wp:positionH>
                <wp:positionV relativeFrom="paragraph">
                  <wp:posOffset>31750</wp:posOffset>
                </wp:positionV>
                <wp:extent cx="5743575" cy="984250"/>
                <wp:effectExtent l="0" t="0" r="28575" b="25400"/>
                <wp:wrapNone/>
                <wp:docPr id="1015" name="Caixa de texto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98425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Para isso, pesquisas foram conduzidas nos bancos de dados internacionais: MEDLINE, Embase, CINAHL e Cochrane. O critério de inclusão dos trabalhos foram estudos clínicos realizados em humanos de forma randomizada e controlada. De preferência, os estudos comparavam o extrato de curcumina com algum AINEs. Foram revisados 5273 abstracts.</w:t>
                            </w:r>
                          </w:p>
                        </w:txbxContent>
                      </wps:txbx>
                      <wps:bodyPr rot="0" vert="horz" wrap="square" lIns="91440" tIns="45720" rIns="91440" bIns="45720" anchor="t" anchorCtr="0" upright="1">
                        <a:noAutofit/>
                      </wps:bodyPr>
                    </wps:wsp>
                  </a:graphicData>
                </a:graphic>
              </wp:anchor>
            </w:drawing>
          </mc:Choice>
          <mc:Fallback>
            <w:pict>
              <v:shape id="Caixa de texto 1015" o:spid="_x0000_s1457" type="#_x0000_t202" style="position:absolute;left:0;text-align:left;margin-left:0;margin-top:2.5pt;width:452.25pt;height:77.5pt;z-index:2522040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" strokecolor="#ff8501">
                <v:textbox>
                  <w:txbxContent>
                    <w:p w14:paraId="69E8AD3F" w14:textId="77777777" w:rsidR="00EE77FE" w:rsidRDefault="00EE77FE">
                      <w:pPr>
                        <w:spacing w:line="276" w:lineRule="auto"/>
                        <w:jc w:val="center"/>
                        <w:rPr>
                          <w:rFonts w:ascii="Swis721 Th BT" w:hAnsi="Swis721 Th BT"/>
                          <w:sz w:val="23"/>
                          <w:szCs w:val="23"/>
                        </w:rPr>
                      </w:pPr>
                      <w:r>
                        <w:rPr>
                          <w:rFonts w:ascii="Swis721 Th BT" w:hAnsi="Swis721 Th BT"/>
                          <w:sz w:val="23"/>
                          <w:szCs w:val="23"/>
                        </w:rPr>
                        <w:t>Para isso, pesquisas foram conduzidas nos bancos de dados internacionais: MEDLINE, Embase, CINAHL e Cochrane. O critério de inclusão dos trabalhos foram estudos clínicos realizados em humanos de forma randomizada e controlada. De preferência, os estudos comparavam o extrato de curcumina com algum AINEs. Foram revisados 5273 abstracts.</w:t>
                      </w:r>
                    </w:p>
                  </w:txbxContent>
                </v:textbox>
                <w10:wrap anchorx="margin"/>
              </v:shape>
            </w:pict>
          </mc:Fallback>
        </mc:AlternateContent>
      </w:r>
    </w:p>
    <w:p w:rsidR="00AA6175" w:rsidRDefault="00AA6175">
      <w:pPr>
        <w:pStyle w:val="Corpo"/>
        <w:spacing w:line="276" w:lineRule="auto"/>
        <w:rPr>
          <w:sz w:val="16"/>
          <w:szCs w:val="16"/>
        </w:rPr>
      </w:pPr>
    </w:p>
    <w:p w:rsidR="00AA6175" w:rsidRDefault="00AA6175">
      <w:pPr>
        <w:pStyle w:val="Corpo"/>
        <w:spacing w:line="276" w:lineRule="auto"/>
        <w:rPr>
          <w:sz w:val="16"/>
          <w:szCs w:val="16"/>
        </w:rPr>
      </w:pPr>
    </w:p>
    <w:p w:rsidR="00AA6175" w:rsidRDefault="00AA6175">
      <w:pPr>
        <w:pStyle w:val="NormalWeb"/>
        <w:shd w:val="clear" w:color="auto" w:fill="FFFFFF"/>
        <w:rPr>
          <w:rFonts w:ascii="Segoe UI" w:hAnsi="Segoe UI" w:cs="Segoe UI"/>
          <w:color w:val="212121"/>
        </w:rPr>
      </w:pPr>
    </w:p>
    <w:p w:rsidR="00AA6175" w:rsidRDefault="00E50482">
      <w:pPr>
        <w:pStyle w:val="Subtitulocorpo"/>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2205056" behindDoc="0" locked="0" layoutInCell="1" allowOverlap="1">
                <wp:simplePos x="0" y="0"/>
                <wp:positionH relativeFrom="margin">
                  <wp:posOffset>1908175</wp:posOffset>
                </wp:positionH>
                <wp:positionV relativeFrom="paragraph">
                  <wp:posOffset>84455</wp:posOffset>
                </wp:positionV>
                <wp:extent cx="1924050" cy="694690"/>
                <wp:effectExtent l="0" t="0" r="19050" b="10160"/>
                <wp:wrapNone/>
                <wp:docPr id="1017"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94690"/>
                        </a:xfrm>
                        <a:prstGeom prst="rect">
                          <a:avLst/>
                        </a:prstGeom>
                        <a:solidFill>
                          <a:srgbClr val="FF8501"/>
                        </a:solidFill>
                        <a:ln w="9525">
                          <a:solidFill>
                            <a:srgbClr val="FF8501"/>
                          </a:solidFill>
                          <a:miter lim="800000"/>
                        </a:ln>
                      </wps:spPr>
                      <wps:txbx>
                        <w:txbxContent>
                          <w:p w:rsidR="00EE77FE" w:rsidRDefault="00EE77FE">
                            <w:pPr>
                              <w:pStyle w:val="Corpo"/>
                              <w:jc w:val="center"/>
                              <w:rPr>
                                <w:b/>
                                <w:bCs/>
                                <w:color w:val="FFFFFF" w:themeColor="background1"/>
                              </w:rPr>
                            </w:pPr>
                            <w:r>
                              <w:rPr>
                                <w:b/>
                                <w:bCs/>
                                <w:color w:val="FFFFFF" w:themeColor="background1"/>
                              </w:rPr>
                              <w:t>Grupo Curcumina</w:t>
                            </w:r>
                          </w:p>
                          <w:p w:rsidR="00EE77FE" w:rsidRDefault="00EE77FE">
                            <w:pPr>
                              <w:pStyle w:val="Corpo"/>
                              <w:jc w:val="center"/>
                              <w:rPr>
                                <w:color w:val="FFFFFF" w:themeColor="background1"/>
                              </w:rPr>
                            </w:pPr>
                            <w:r>
                              <w:rPr>
                                <w:color w:val="FFFFFF" w:themeColor="background1"/>
                              </w:rPr>
                              <w:t>Curcumina 500 mg</w:t>
                            </w:r>
                          </w:p>
                          <w:p w:rsidR="00EE77FE" w:rsidRDefault="00EE77FE">
                            <w:pPr>
                              <w:pStyle w:val="Corpo"/>
                              <w:jc w:val="center"/>
                              <w:rPr>
                                <w:color w:val="FFFFFF" w:themeColor="background1"/>
                              </w:rPr>
                            </w:pPr>
                            <w:r>
                              <w:rPr>
                                <w:color w:val="FFFFFF" w:themeColor="background1"/>
                              </w:rPr>
                              <w:t>2 vezes ao dia</w:t>
                            </w:r>
                          </w:p>
                          <w:p w:rsidR="00EE77FE" w:rsidRDefault="00EE77FE">
                            <w:pPr>
                              <w:pStyle w:val="Corpo"/>
                              <w:jc w:val="center"/>
                              <w:rPr>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458" type="#_x0000_t202" style="position:absolute;margin-left:150.25pt;margin-top:6.65pt;width:151.5pt;height:54.7pt;z-index:252205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" fillcolor="#ff8501" strokecolor="#ff8501">
                <v:textbox>
                  <w:txbxContent>
                    <w:p w14:paraId="72F231DD" w14:textId="77777777" w:rsidR="00EE77FE" w:rsidRDefault="00EE77FE">
                      <w:pPr>
                        <w:pStyle w:val="Corpo"/>
                        <w:jc w:val="center"/>
                        <w:rPr>
                          <w:b/>
                          <w:bCs/>
                          <w:color w:val="FFFFFF" w:themeColor="background1"/>
                        </w:rPr>
                      </w:pPr>
                      <w:r>
                        <w:rPr>
                          <w:b/>
                          <w:bCs/>
                          <w:color w:val="FFFFFF" w:themeColor="background1"/>
                        </w:rPr>
                        <w:t>Grupo Curcumina</w:t>
                      </w:r>
                    </w:p>
                    <w:p w14:paraId="506FDE99" w14:textId="77777777" w:rsidR="00EE77FE" w:rsidRDefault="00EE77FE">
                      <w:pPr>
                        <w:pStyle w:val="Corpo"/>
                        <w:jc w:val="center"/>
                        <w:rPr>
                          <w:color w:val="FFFFFF" w:themeColor="background1"/>
                        </w:rPr>
                      </w:pPr>
                      <w:r>
                        <w:rPr>
                          <w:color w:val="FFFFFF" w:themeColor="background1"/>
                        </w:rPr>
                        <w:t>Curcumina 500 mg</w:t>
                      </w:r>
                    </w:p>
                    <w:p w14:paraId="6EBB8266" w14:textId="77777777" w:rsidR="00EE77FE" w:rsidRDefault="00EE77FE">
                      <w:pPr>
                        <w:pStyle w:val="Corpo"/>
                        <w:jc w:val="center"/>
                        <w:rPr>
                          <w:color w:val="FFFFFF" w:themeColor="background1"/>
                        </w:rPr>
                      </w:pPr>
                      <w:r>
                        <w:rPr>
                          <w:color w:val="FFFFFF" w:themeColor="background1"/>
                        </w:rPr>
                        <w:t>2 vezes ao dia</w:t>
                      </w:r>
                    </w:p>
                    <w:p w14:paraId="2A8675B2" w14:textId="77777777" w:rsidR="00EE77FE" w:rsidRDefault="00EE77FE">
                      <w:pPr>
                        <w:pStyle w:val="Corpo"/>
                        <w:jc w:val="center"/>
                        <w:rPr>
                          <w:b/>
                          <w:color w:val="FFFFFF" w:themeColor="background1"/>
                          <w:szCs w:val="23"/>
                        </w:rPr>
                      </w:pPr>
                    </w:p>
                  </w:txbxContent>
                </v:textbox>
                <w10:wrap anchorx="margin"/>
              </v:shape>
            </w:pict>
          </mc:Fallback>
        </mc:AlternateContent>
      </w:r>
    </w:p>
    <w:p w:rsidR="00AA6175" w:rsidRDefault="00AA6175">
      <w:pPr>
        <w:pStyle w:val="Subtitulocorpo"/>
        <w:rPr>
          <w:rFonts w:ascii="Arial" w:hAnsi="Arial" w:cs="Arial"/>
          <w:color w:val="111111"/>
          <w:sz w:val="21"/>
          <w:szCs w:val="21"/>
          <w:shd w:val="clear" w:color="auto" w:fill="FFFFFF"/>
        </w:rPr>
      </w:pPr>
    </w:p>
    <w:p w:rsidR="00AA6175" w:rsidRDefault="00AA6175">
      <w:pPr>
        <w:pStyle w:val="Subtitulocorpo"/>
        <w:rPr>
          <w:rFonts w:ascii="Arial" w:hAnsi="Arial" w:cs="Arial"/>
          <w:color w:val="111111"/>
          <w:sz w:val="21"/>
          <w:szCs w:val="21"/>
          <w:shd w:val="clear" w:color="auto" w:fill="FFFFFF"/>
        </w:rPr>
      </w:pPr>
    </w:p>
    <w:p w:rsidR="00AA6175" w:rsidRDefault="00AA6175">
      <w:pPr>
        <w:pStyle w:val="Subtitulocorpo"/>
        <w:rPr>
          <w:rFonts w:ascii="Arial" w:hAnsi="Arial" w:cs="Arial"/>
          <w:color w:val="111111"/>
          <w:sz w:val="21"/>
          <w:szCs w:val="21"/>
          <w:shd w:val="clear" w:color="auto" w:fill="FFFFFF"/>
        </w:rPr>
      </w:pP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Corpo"/>
        <w:spacing w:line="276" w:lineRule="auto"/>
        <w:rPr>
          <w:sz w:val="10"/>
          <w:szCs w:val="10"/>
        </w:rPr>
      </w:pPr>
    </w:p>
    <w:p w:rsidR="00AA6175" w:rsidRDefault="00E50482">
      <w:pPr>
        <w:pStyle w:val="Subtitulocorpo"/>
        <w:rPr>
          <w:color w:val="0070C0"/>
          <w:sz w:val="24"/>
          <w:szCs w:val="24"/>
        </w:rPr>
      </w:pPr>
      <w:r>
        <w:rPr>
          <w:color w:val="0070C0"/>
          <w:sz w:val="24"/>
          <w:szCs w:val="24"/>
        </w:rPr>
        <w:t>Resultados:</w:t>
      </w:r>
    </w:p>
    <w:p w:rsidR="00AA6175" w:rsidRDefault="00AA6175">
      <w:pPr>
        <w:pStyle w:val="Corpo"/>
        <w:spacing w:line="276" w:lineRule="auto"/>
        <w:rPr>
          <w:b/>
          <w:sz w:val="10"/>
          <w:szCs w:val="10"/>
        </w:rPr>
      </w:pPr>
    </w:p>
    <w:p w:rsidR="00AA6175" w:rsidRDefault="00E50482">
      <w:pPr>
        <w:pStyle w:val="Corpo"/>
        <w:numPr>
          <w:ilvl w:val="0"/>
          <w:numId w:val="80"/>
        </w:numPr>
        <w:spacing w:line="276" w:lineRule="auto"/>
      </w:pPr>
      <w:r>
        <w:t>Dez estudos foram incluídos nas análises finais;</w:t>
      </w:r>
    </w:p>
    <w:p w:rsidR="00AA6175" w:rsidRDefault="00E50482">
      <w:pPr>
        <w:pStyle w:val="Corpo"/>
        <w:numPr>
          <w:ilvl w:val="0"/>
          <w:numId w:val="80"/>
        </w:numPr>
        <w:spacing w:line="276" w:lineRule="auto"/>
      </w:pPr>
      <w:r>
        <w:t>Oito apresentaram boa qualidade metodológica e foram selecionados para categorização dos resultados;</w:t>
      </w:r>
    </w:p>
    <w:p w:rsidR="00AA6175" w:rsidRDefault="00E50482">
      <w:pPr>
        <w:pStyle w:val="Corpo"/>
        <w:numPr>
          <w:ilvl w:val="0"/>
          <w:numId w:val="80"/>
        </w:numPr>
        <w:spacing w:line="276" w:lineRule="auto"/>
      </w:pPr>
      <w:r>
        <w:t>Três estudos compararam a suplementação do extrato de curcumina com o uso de anti-inflamatórios não esteroidais;</w:t>
      </w:r>
    </w:p>
    <w:p w:rsidR="00AA6175" w:rsidRDefault="00E50482">
      <w:pPr>
        <w:pStyle w:val="Corpo"/>
        <w:numPr>
          <w:ilvl w:val="0"/>
          <w:numId w:val="80"/>
        </w:numPr>
        <w:spacing w:line="276" w:lineRule="auto"/>
      </w:pPr>
      <w:r>
        <w:t>Todos os estudos avaliados mostraram uma significativa melhora da dor e da função física (p&lt;0,05);</w:t>
      </w:r>
    </w:p>
    <w:p w:rsidR="00AA6175" w:rsidRDefault="00E50482">
      <w:pPr>
        <w:pStyle w:val="Corpo"/>
        <w:numPr>
          <w:ilvl w:val="0"/>
          <w:numId w:val="80"/>
        </w:numPr>
        <w:spacing w:line="276" w:lineRule="auto"/>
      </w:pPr>
      <w:r>
        <w:t>Os estudos que compararam o uso da curcumina com os AINEs não apresentaram diferenças estatisticamente significativas entre os grupos (p&gt;0,05);</w:t>
      </w:r>
    </w:p>
    <w:p w:rsidR="00AA6175" w:rsidRDefault="00E50482">
      <w:pPr>
        <w:pStyle w:val="Corpo"/>
        <w:numPr>
          <w:ilvl w:val="0"/>
          <w:numId w:val="80"/>
        </w:numPr>
        <w:spacing w:line="276" w:lineRule="auto"/>
      </w:pPr>
      <w:r>
        <w:t>Todos os estudos avaliados apresentaram taxas de efeitos adversos não significativos em relação aos grupos tratados com a curcumina.</w:t>
      </w:r>
    </w:p>
    <w:p w:rsidR="00AA6175" w:rsidRDefault="00AA6175">
      <w:pPr>
        <w:pStyle w:val="Corpo"/>
        <w:spacing w:line="276" w:lineRule="auto"/>
        <w:rPr>
          <w:sz w:val="16"/>
          <w:szCs w:val="16"/>
        </w:rPr>
      </w:pPr>
    </w:p>
    <w:p w:rsidR="00AA6175" w:rsidRDefault="00E50482">
      <w:pPr>
        <w:pStyle w:val="Subtitulocorpo"/>
        <w:rPr>
          <w:color w:val="0070C0"/>
          <w:sz w:val="24"/>
          <w:szCs w:val="24"/>
        </w:rPr>
      </w:pPr>
      <w:r>
        <w:rPr>
          <w:color w:val="0070C0"/>
          <w:sz w:val="24"/>
          <w:szCs w:val="24"/>
        </w:rPr>
        <w:t>Conclusão:</w:t>
      </w:r>
    </w:p>
    <w:p w:rsidR="00AA6175" w:rsidRDefault="00AA6175">
      <w:pPr>
        <w:pStyle w:val="Corpo"/>
        <w:spacing w:line="276" w:lineRule="auto"/>
      </w:pPr>
    </w:p>
    <w:p w:rsidR="00AA6175" w:rsidRDefault="00E50482">
      <w:pPr>
        <w:pStyle w:val="Corpo"/>
        <w:spacing w:line="276" w:lineRule="auto"/>
        <w:jc w:val="center"/>
        <w:rPr>
          <w:b/>
          <w:i/>
        </w:rPr>
      </w:pPr>
      <w:r>
        <w:rPr>
          <w:b/>
          <w:i/>
        </w:rPr>
        <w:t>Comparado com o placebo, foi encontrado resultados significativos na diminuição da dor e melhora da função física nos indivíduos tratados com a curcumina. Em alguns estudos, esses resultados foram similares aos encontrados nos grupos de pacientes tratados com AINEs.</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Curcumina Apresenta Efeitos Anti-Inflamatórios e Antioxidantes</w:t>
      </w:r>
    </w:p>
    <w:p w:rsidR="00AA6175" w:rsidRDefault="00AA6175">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Cs/>
                <w:color w:val="FFFFFF" w:themeColor="background1"/>
                <w:szCs w:val="23"/>
                <w:lang w:eastAsia="pt-BR"/>
              </w:rPr>
              <w:t>Curcumina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Cs/>
                <w:lang w:eastAsia="pt-BR"/>
              </w:rPr>
              <w:t>Curcumina......................................</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7" w:name="_Toc132097906"/>
      <w:r>
        <w:t>Curcumina, Gingerol e Piperina</w:t>
      </w:r>
      <w:bookmarkEnd w:id="167"/>
    </w:p>
    <w:p w:rsidR="00AA6175" w:rsidRPr="00EE77FE" w:rsidRDefault="00E50482">
      <w:pPr>
        <w:pStyle w:val="Corpo"/>
        <w:spacing w:after="120"/>
        <w:jc w:val="center"/>
        <w:rPr>
          <w:rFonts w:eastAsia="MS Mincho"/>
          <w:b/>
          <w:bCs/>
          <w:color w:val="0070C0"/>
          <w:sz w:val="40"/>
        </w:rPr>
      </w:pPr>
      <w:r w:rsidRPr="00EE77FE">
        <w:rPr>
          <w:rFonts w:eastAsia="MS Mincho"/>
          <w:b/>
          <w:bCs/>
          <w:color w:val="0070C0"/>
          <w:sz w:val="40"/>
        </w:rPr>
        <w:t>Combinação Natural Apresenta Eficácia Similar ao Naproxeno na Osteoartrite de Joelho</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teve como objetivo avaliar os efeitos da cossuplementação com curcumina, </w:t>
      </w:r>
      <w:r>
        <w:rPr>
          <w:i/>
          <w:iCs/>
          <w:sz w:val="24"/>
        </w:rPr>
        <w:t>black pepper</w:t>
      </w:r>
      <w:r>
        <w:rPr>
          <w:sz w:val="24"/>
        </w:rPr>
        <w:t xml:space="preserve"> e gengibre na prostaglandina E2 (PGE2) em pacientes com osteoartrite crônica do joelho em comparação com o Naproxeno </w:t>
      </w:r>
      <w:r>
        <w:rPr>
          <w:sz w:val="24"/>
        </w:rPr>
        <w:fldChar w:fldCharType="begin">
          <w:fldData xml:space="preserve">PEVuZE5vdGU+PENpdGU+PEF1dGhvcj5IZWlkYXJpLUJlbmk8L0F1dGhvcj48WWVhcj4yMDIwPC9Z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</w:fldData>
        </w:fldChar>
      </w:r>
      <w:r>
        <w:rPr>
          <w:sz w:val="24"/>
        </w:rPr>
        <w:instrText xml:space="preserve"> ADDIN EN.CITE </w:instrText>
      </w:r>
      <w:r>
        <w:rPr>
          <w:sz w:val="24"/>
        </w:rPr>
        <w:fldChar w:fldCharType="begin">
          <w:fldData xml:space="preserve">PEVuZE5vdGU+PENpdGU+PEF1dGhvcj5IZWlkYXJpLUJlbmk8L0F1dGhvcj48WWVhcj4yMDIwPC9Z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(HEIDARI-BENI; MORAVEJOLAHKAMI; GORGIAN; ASKARI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224512" behindDoc="0" locked="0" layoutInCell="1" allowOverlap="1">
                <wp:simplePos x="0" y="0"/>
                <wp:positionH relativeFrom="margin">
                  <wp:posOffset>5715</wp:posOffset>
                </wp:positionH>
                <wp:positionV relativeFrom="paragraph">
                  <wp:posOffset>93345</wp:posOffset>
                </wp:positionV>
                <wp:extent cx="5724525" cy="561975"/>
                <wp:effectExtent l="0" t="0" r="28575" b="28575"/>
                <wp:wrapNone/>
                <wp:docPr id="234" name="Caixa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61975"/>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after="0"/>
                              <w:jc w:val="center"/>
                              <w:rPr>
                                <w:rFonts w:ascii="Swis721 Th BT" w:hAnsi="Swis721 Th BT"/>
                                <w:sz w:val="23"/>
                                <w:szCs w:val="23"/>
                              </w:rPr>
                            </w:pPr>
                            <w:r>
                              <w:rPr>
                                <w:rFonts w:ascii="Swis721 Th BT" w:hAnsi="Swis721 Th BT"/>
                                <w:sz w:val="23"/>
                                <w:szCs w:val="23"/>
                              </w:rPr>
                              <w:t xml:space="preserve">Assim, 60 pacientes (idade entre 35 e 75 anos) com dois diferentes níveis de osteoartrite de joelho (grau 2 e 3) foram randomizados para receberem durante 4 semanas: </w:t>
                            </w:r>
                          </w:p>
                        </w:txbxContent>
                      </wps:txbx>
                      <wps:bodyPr rot="0" vert="horz" wrap="square" lIns="91440" tIns="45720" rIns="91440" bIns="45720" anchor="ctr" anchorCtr="0" upright="1">
                        <a:noAutofit/>
                      </wps:bodyPr>
                    </wps:wsp>
                  </a:graphicData>
                </a:graphic>
              </wp:anchor>
            </w:drawing>
          </mc:Choice>
          <mc:Fallback>
            <w:pict>
              <v:shape id="Caixa de texto 234" o:spid="_x0000_s1459" type="#_x0000_t202" style="position:absolute;left:0;text-align:left;margin-left:.45pt;margin-top:7.35pt;width:450.75pt;height:44.25pt;z-index:252224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" fillcolor="white [3212]" strokecolor="#ff8501">
                <v:textbox>
                  <w:txbxContent>
                    <w:p w14:paraId="53312EF0" w14:textId="44318DA7" w:rsidR="00EE77FE" w:rsidRDefault="00EE77FE">
                      <w:pPr>
                        <w:spacing w:after="0"/>
                        <w:jc w:val="center"/>
                        <w:rPr>
                          <w:rFonts w:ascii="Swis721 Th BT" w:hAnsi="Swis721 Th BT"/>
                          <w:sz w:val="23"/>
                          <w:szCs w:val="23"/>
                        </w:rPr>
                      </w:pPr>
                      <w:r>
                        <w:rPr>
                          <w:rFonts w:ascii="Swis721 Th BT" w:hAnsi="Swis721 Th BT"/>
                          <w:sz w:val="23"/>
                          <w:szCs w:val="23"/>
                        </w:rPr>
                        <w:t xml:space="preserve">Assim, 60 pacientes (idade entre 35 e 75 anos) com dois diferentes níveis de osteoartrite de joelho (grau 2 e 3) foram randomizados para receberem durante 4 semanas: </w:t>
                      </w:r>
                    </w:p>
                  </w:txbxContent>
                </v:textbox>
                <w10:wrap anchorx="margin"/>
              </v:shape>
            </w:pict>
          </mc:Fallback>
        </mc:AlternateContent>
      </w:r>
      <w:r>
        <w:rPr>
          <w:sz w:val="24"/>
        </w:rPr>
        <w:br/>
      </w:r>
    </w:p>
    <w:p w:rsidR="00AA6175" w:rsidRDefault="00E50482">
      <w:pPr>
        <w:pStyle w:val="Corpo"/>
      </w:pPr>
      <w:r>
        <w:rPr>
          <w:noProof/>
          <w:lang w:eastAsia="pt-BR"/>
        </w:rPr>
        <mc:AlternateContent>
          <mc:Choice Requires="wps">
            <w:drawing>
              <wp:anchor distT="0" distB="0" distL="114300" distR="114300" simplePos="0" relativeHeight="252225536" behindDoc="0" locked="0" layoutInCell="1" allowOverlap="1">
                <wp:simplePos x="0" y="0"/>
                <wp:positionH relativeFrom="column">
                  <wp:posOffset>3394710</wp:posOffset>
                </wp:positionH>
                <wp:positionV relativeFrom="paragraph">
                  <wp:posOffset>276860</wp:posOffset>
                </wp:positionV>
                <wp:extent cx="2339975" cy="1151890"/>
                <wp:effectExtent l="0" t="0" r="22225" b="10160"/>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15189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Naproxeno 250 mg</w:t>
                            </w:r>
                          </w:p>
                        </w:txbxContent>
                      </wps:txbx>
                      <wps:bodyPr rot="0" vert="horz" wrap="square" lIns="91440" tIns="45720" rIns="91440" bIns="45720" anchor="ctr" anchorCtr="0" upright="1">
                        <a:noAutofit/>
                      </wps:bodyPr>
                    </wps:wsp>
                  </a:graphicData>
                </a:graphic>
              </wp:anchor>
            </w:drawing>
          </mc:Choice>
          <mc:Fallback>
            <w:pict>
              <v:shape id="Caixa de texto 236" o:spid="_x0000_s1460" type="#_x0000_t202" style="position:absolute;left:0;text-align:left;margin-left:267.3pt;margin-top:21.8pt;width:184.25pt;height:90.7pt;z-index:25222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" fillcolor="#ff8501" strokecolor="#ff8501">
                <v:textbox>
                  <w:txbxContent>
                    <w:p w14:paraId="1C960EAF"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3BE181B" w14:textId="77777777" w:rsidR="00EE77FE" w:rsidRDefault="00EE77FE">
                      <w:pPr>
                        <w:spacing w:after="0" w:line="240" w:lineRule="auto"/>
                        <w:jc w:val="center"/>
                      </w:pPr>
                      <w:r>
                        <w:rPr>
                          <w:rFonts w:ascii="Swis721 Th BT" w:hAnsi="Swis721 Th BT"/>
                          <w:color w:val="FFFFFF" w:themeColor="background1"/>
                          <w:sz w:val="23"/>
                          <w:szCs w:val="23"/>
                        </w:rPr>
                        <w:t>Naproxeno 250 mg</w:t>
                      </w:r>
                    </w:p>
                  </w:txbxContent>
                </v:textbox>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23488" behindDoc="0" locked="0" layoutInCell="1" allowOverlap="1">
                <wp:simplePos x="0" y="0"/>
                <wp:positionH relativeFrom="column">
                  <wp:posOffset>-5715</wp:posOffset>
                </wp:positionH>
                <wp:positionV relativeFrom="paragraph">
                  <wp:posOffset>88900</wp:posOffset>
                </wp:positionV>
                <wp:extent cx="2339975" cy="1151890"/>
                <wp:effectExtent l="0" t="0" r="22225" b="10160"/>
                <wp:wrapNone/>
                <wp:docPr id="239" name="Caixa de texto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15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 300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Gingerol 7,5 mg</w:t>
                            </w:r>
                            <w:r>
                              <w:rPr>
                                <w:rFonts w:ascii="Swis721 Th BT" w:hAnsi="Swis721 Th BT"/>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Piperina 3,75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vezes ao dia após as refeições</w:t>
                            </w:r>
                          </w:p>
                        </w:txbxContent>
                      </wps:txbx>
                      <wps:bodyPr rot="0" vert="horz" wrap="square" lIns="91440" tIns="45720" rIns="91440" bIns="45720" anchor="ctr" anchorCtr="0" upright="1">
                        <a:noAutofit/>
                      </wps:bodyPr>
                    </wps:wsp>
                  </a:graphicData>
                </a:graphic>
              </wp:anchor>
            </w:drawing>
          </mc:Choice>
          <mc:Fallback>
            <w:pict>
              <v:shape id="Caixa de texto 239" o:spid="_x0000_s1461" type="#_x0000_t202" style="position:absolute;left:0;text-align:left;margin-left:-.45pt;margin-top:7pt;width:184.25pt;height:90.7pt;z-index:25222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" fillcolor="#ff8501" strokecolor="#ff8501">
                <v:textbox>
                  <w:txbxContent>
                    <w:p w14:paraId="48612DB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Curcumina 300 mg</w:t>
                      </w:r>
                    </w:p>
                    <w:p w14:paraId="53249888"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Gingerol 7,5 mg</w:t>
                      </w:r>
                      <w:r>
                        <w:rPr>
                          <w:rFonts w:ascii="Swis721 Th BT" w:hAnsi="Swis721 Th BT"/>
                          <w:color w:val="FFFFFF" w:themeColor="background1"/>
                          <w:szCs w:val="23"/>
                        </w:rPr>
                        <w:t xml:space="preserve"> </w:t>
                      </w:r>
                    </w:p>
                    <w:p w14:paraId="3DFC7053"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Piperina 3,75 mg</w:t>
                      </w:r>
                    </w:p>
                    <w:p w14:paraId="186DEE9B"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vezes ao dia após as refeições</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spacing w:before="120" w:after="0"/>
        <w:rPr>
          <w:sz w:val="20"/>
          <w:szCs w:val="23"/>
        </w:rPr>
      </w:pPr>
    </w:p>
    <w:p w:rsidR="00AA6175" w:rsidRPr="00EE77FE" w:rsidRDefault="00AA6175">
      <w:pPr>
        <w:pStyle w:val="Corpo"/>
        <w:rPr>
          <w:b/>
          <w:color w:val="0070C0"/>
          <w:sz w:val="25"/>
          <w:szCs w:val="25"/>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Todos os indivíduos completaram o estudo;</w:t>
      </w:r>
    </w:p>
    <w:p w:rsidR="00AA6175" w:rsidRDefault="00E50482">
      <w:pPr>
        <w:pStyle w:val="Corpo"/>
        <w:numPr>
          <w:ilvl w:val="0"/>
          <w:numId w:val="5"/>
        </w:numPr>
        <w:spacing w:after="120"/>
        <w:rPr>
          <w:sz w:val="24"/>
        </w:rPr>
      </w:pPr>
      <w:r>
        <w:rPr>
          <w:sz w:val="24"/>
        </w:rPr>
        <w:t>Os níveis de PGE2 diminuíram significativamente em ambos os grupos, mas não houve diferença significativa entre eles.</w:t>
      </w:r>
    </w:p>
    <w:p w:rsidR="00AA6175" w:rsidRDefault="00AA6175">
      <w:pPr>
        <w:pStyle w:val="Corpo"/>
        <w:spacing w:after="120"/>
        <w:rPr>
          <w:sz w:val="24"/>
        </w:rPr>
      </w:pPr>
    </w:p>
    <w:tbl>
      <w:tblPr>
        <w:tblStyle w:val="TabelaSimples51"/>
        <w:tblW w:w="0" w:type="auto"/>
        <w:jc w:val="center"/>
        <w:tblLook w:val="04A0" w:firstRow="1" w:lastRow="0" w:firstColumn="1" w:lastColumn="0" w:noHBand="0" w:noVBand="1"/>
      </w:tblPr>
      <w:tblGrid>
        <w:gridCol w:w="2268"/>
        <w:gridCol w:w="2268"/>
        <w:gridCol w:w="2269"/>
      </w:tblGrid>
      <w:tr w:rsidR="00AA6175" w:rsidTr="00AA617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8" w:type="dxa"/>
          </w:tcPr>
          <w:p w:rsidR="00AA6175" w:rsidRDefault="00AA6175">
            <w:pPr>
              <w:pStyle w:val="Corpo"/>
              <w:spacing w:after="120"/>
              <w:jc w:val="center"/>
              <w:rPr>
                <w:rFonts w:eastAsiaTheme="majorEastAsia" w:cstheme="majorBidi"/>
                <w:i w:val="0"/>
                <w:iCs w:val="0"/>
                <w:sz w:val="24"/>
              </w:rPr>
            </w:pPr>
          </w:p>
        </w:tc>
        <w:tc>
          <w:tcPr>
            <w:tcW w:w="4537" w:type="dxa"/>
            <w:gridSpan w:val="2"/>
          </w:tcPr>
          <w:p w:rsidR="00AA6175" w:rsidRDefault="00E50482">
            <w:pPr>
              <w:pStyle w:val="Corpo"/>
              <w:spacing w:after="120"/>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b/>
                <w:bCs/>
                <w:i w:val="0"/>
                <w:iCs w:val="0"/>
                <w:sz w:val="24"/>
              </w:rPr>
            </w:pPr>
            <w:r>
              <w:rPr>
                <w:rFonts w:eastAsiaTheme="majorEastAsia" w:cstheme="majorBidi"/>
                <w:b/>
                <w:bCs/>
                <w:sz w:val="24"/>
              </w:rPr>
              <w:t>PGE2 (pg/mL)</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AA6175" w:rsidRDefault="00E50482">
            <w:pPr>
              <w:pStyle w:val="Corpo"/>
              <w:spacing w:after="120"/>
              <w:jc w:val="center"/>
              <w:rPr>
                <w:rFonts w:eastAsiaTheme="majorEastAsia" w:cstheme="majorBidi"/>
                <w:b/>
                <w:bCs/>
                <w:i w:val="0"/>
                <w:iCs w:val="0"/>
                <w:sz w:val="24"/>
              </w:rPr>
            </w:pPr>
            <w:r>
              <w:rPr>
                <w:rFonts w:eastAsiaTheme="majorEastAsia" w:cstheme="majorBidi"/>
                <w:b/>
                <w:bCs/>
                <w:sz w:val="24"/>
              </w:rPr>
              <w:t>Grupos</w:t>
            </w:r>
          </w:p>
        </w:tc>
        <w:tc>
          <w:tcPr>
            <w:tcW w:w="2268" w:type="dxa"/>
            <w:shd w:val="clear" w:color="auto" w:fill="F2F2F2" w:themeFill="background1" w:themeFillShade="F2"/>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b/>
                <w:bCs/>
                <w:sz w:val="24"/>
              </w:rPr>
            </w:pPr>
            <w:r>
              <w:rPr>
                <w:b/>
                <w:bCs/>
                <w:sz w:val="24"/>
              </w:rPr>
              <w:t>Antes</w:t>
            </w:r>
          </w:p>
        </w:tc>
        <w:tc>
          <w:tcPr>
            <w:tcW w:w="2268" w:type="dxa"/>
            <w:shd w:val="clear" w:color="auto" w:fill="F2F2F2" w:themeFill="background1" w:themeFillShade="F2"/>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b/>
                <w:bCs/>
                <w:sz w:val="24"/>
              </w:rPr>
            </w:pPr>
            <w:r>
              <w:rPr>
                <w:b/>
                <w:bCs/>
                <w:sz w:val="24"/>
              </w:rPr>
              <w:t>Após Tratamento</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AA6175" w:rsidRDefault="00E50482">
            <w:pPr>
              <w:pStyle w:val="Corpo"/>
              <w:spacing w:after="120"/>
              <w:jc w:val="center"/>
              <w:rPr>
                <w:rFonts w:eastAsiaTheme="majorEastAsia" w:cstheme="majorBidi"/>
                <w:i w:val="0"/>
                <w:iCs w:val="0"/>
                <w:sz w:val="24"/>
              </w:rPr>
            </w:pPr>
            <w:r>
              <w:rPr>
                <w:rFonts w:eastAsiaTheme="majorEastAsia" w:cstheme="majorBidi"/>
                <w:sz w:val="24"/>
              </w:rPr>
              <w:t>Grupo 1</w:t>
            </w:r>
          </w:p>
        </w:tc>
        <w:tc>
          <w:tcPr>
            <w:tcW w:w="2268"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110,53 ± 32,32</w:t>
            </w:r>
          </w:p>
        </w:tc>
        <w:tc>
          <w:tcPr>
            <w:tcW w:w="2268" w:type="dxa"/>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82,90 ± 22,82</w:t>
            </w:r>
          </w:p>
        </w:tc>
      </w:tr>
      <w:tr w:rsidR="00AA6175" w:rsidTr="00AA6175">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AA6175" w:rsidRDefault="00E50482">
            <w:pPr>
              <w:pStyle w:val="Corpo"/>
              <w:spacing w:after="120"/>
              <w:jc w:val="center"/>
              <w:rPr>
                <w:rFonts w:eastAsiaTheme="majorEastAsia" w:cstheme="majorBidi"/>
                <w:i w:val="0"/>
                <w:iCs w:val="0"/>
                <w:sz w:val="24"/>
              </w:rPr>
            </w:pPr>
            <w:r>
              <w:rPr>
                <w:rFonts w:eastAsiaTheme="majorEastAsia" w:cstheme="majorBidi"/>
                <w:sz w:val="24"/>
              </w:rPr>
              <w:t>Grupo 2</w:t>
            </w:r>
          </w:p>
        </w:tc>
        <w:tc>
          <w:tcPr>
            <w:tcW w:w="2268" w:type="dxa"/>
            <w:shd w:val="clear" w:color="auto" w:fill="F2F2F2" w:themeFill="background1" w:themeFillShade="F2"/>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102,50 ± 35,5</w:t>
            </w:r>
          </w:p>
        </w:tc>
        <w:tc>
          <w:tcPr>
            <w:tcW w:w="2268" w:type="dxa"/>
            <w:shd w:val="clear" w:color="auto" w:fill="F2F2F2" w:themeFill="background1" w:themeFillShade="F2"/>
          </w:tcPr>
          <w:p w:rsidR="00AA6175" w:rsidRDefault="00E50482">
            <w:pPr>
              <w:pStyle w:val="Corpo"/>
              <w:spacing w:after="120"/>
              <w:jc w:val="center"/>
              <w:cnfStyle w:val="000000000000" w:firstRow="0" w:lastRow="0" w:firstColumn="0" w:lastColumn="0" w:oddVBand="0" w:evenVBand="0" w:oddHBand="0" w:evenHBand="0" w:firstRowFirstColumn="0" w:firstRowLastColumn="0" w:lastRowFirstColumn="0" w:lastRowLastColumn="0"/>
              <w:rPr>
                <w:sz w:val="24"/>
              </w:rPr>
            </w:pPr>
            <w:r>
              <w:rPr>
                <w:sz w:val="24"/>
              </w:rPr>
              <w:t>72,77 ± 25,66</w:t>
            </w:r>
          </w:p>
        </w:tc>
      </w:tr>
    </w:tbl>
    <w:p w:rsidR="00AA6175" w:rsidRDefault="00AA6175">
      <w:pPr>
        <w:pStyle w:val="Corpo"/>
        <w:spacing w:after="0"/>
        <w:rPr>
          <w:sz w:val="24"/>
        </w:rPr>
      </w:pPr>
    </w:p>
    <w:p w:rsidR="00AA6175" w:rsidRDefault="00AA6175">
      <w:pPr>
        <w:pStyle w:val="Corpo"/>
        <w:spacing w:after="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14:textFill>
            <w14:solidFill>
              <w14:srgbClr w14:val="339966">
                <w14:lumMod w14:val="75000"/>
                <w14:lumOff w14:val="25000"/>
              </w14:srgbClr>
            </w14:solidFill>
          </w14:textFill>
        </w:rPr>
      </w:pPr>
    </w:p>
    <w:p w:rsidR="00AA6175" w:rsidRDefault="00E50482">
      <w:pPr>
        <w:pStyle w:val="Corpo"/>
        <w:jc w:val="center"/>
        <w:rPr>
          <w:b/>
          <w:i/>
        </w:rPr>
      </w:pPr>
      <w:r>
        <w:rPr>
          <w:b/>
          <w:i/>
        </w:rPr>
        <w:t>Os resultados desse estudo demonstram que a administração da combinação de curcumina, gingerol e piperina durante 4 semanas melhora os níveis de PGE2 em pacientes com osteoartrite de joelho de forma similar ao naproxeno.</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Redução dos Níveis de PGE2 na Osteoartrite de Joelhos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Associação </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Curcumina......................................300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Gengirol (</w:t>
            </w:r>
            <w:r w:rsidRPr="00EE77FE">
              <w:rPr>
                <w:rFonts w:eastAsiaTheme="minorEastAsia"/>
                <w:lang w:eastAsia="pt-BR"/>
              </w:rPr>
              <w:t>e</w:t>
            </w:r>
            <w:r>
              <w:rPr>
                <w:rFonts w:eastAsiaTheme="minorEastAsia"/>
                <w:lang w:eastAsia="pt-BR"/>
              </w:rPr>
              <w:t xml:space="preserve">xt. de </w:t>
            </w:r>
            <w:r w:rsidRPr="00EE77FE">
              <w:rPr>
                <w:rFonts w:eastAsiaTheme="minorEastAsia"/>
                <w:lang w:eastAsia="pt-BR"/>
              </w:rPr>
              <w:t>ge</w:t>
            </w:r>
            <w:r>
              <w:rPr>
                <w:rFonts w:eastAsiaTheme="minorEastAsia"/>
                <w:lang w:eastAsia="pt-BR"/>
              </w:rPr>
              <w:t>ngibre padronizado em 5% gingerol).............................150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Piperina 95% (</w:t>
            </w:r>
            <w:r>
              <w:rPr>
                <w:rFonts w:eastAsiaTheme="minorEastAsia"/>
                <w:i/>
                <w:iCs/>
                <w:lang w:eastAsia="pt-BR"/>
              </w:rPr>
              <w:t>Black pepper).........</w:t>
            </w:r>
            <w:r>
              <w:rPr>
                <w:rFonts w:eastAsiaTheme="minorEastAsia"/>
                <w:lang w:eastAsia="pt-BR"/>
              </w:rPr>
              <w:t>3,75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ao dia (após as refeições)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8" w:name="_Toc132097907"/>
      <w:r>
        <w:rPr>
          <w:i/>
          <w:iCs/>
        </w:rPr>
        <w:t>Boswellia serrata</w:t>
      </w:r>
      <w:bookmarkEnd w:id="168"/>
    </w:p>
    <w:p w:rsidR="00AA6175" w:rsidRPr="00EE77FE" w:rsidRDefault="00E50482">
      <w:pPr>
        <w:pStyle w:val="Corpo"/>
        <w:spacing w:after="120"/>
        <w:jc w:val="center"/>
        <w:rPr>
          <w:rFonts w:eastAsia="MS Mincho"/>
          <w:b/>
          <w:bCs/>
          <w:color w:val="0070C0"/>
          <w:sz w:val="40"/>
        </w:rPr>
      </w:pPr>
      <w:r w:rsidRPr="00EE77FE">
        <w:rPr>
          <w:rFonts w:eastAsia="MS Mincho"/>
          <w:b/>
          <w:bCs/>
          <w:color w:val="0070C0"/>
          <w:sz w:val="40"/>
        </w:rPr>
        <w:t>Complexo Fitoterápico Reduz de Forma Eficaz os Sintomas da Osteoartrite</w:t>
      </w:r>
    </w:p>
    <w:p w:rsidR="00AA6175" w:rsidRDefault="00AA6175">
      <w:pPr>
        <w:pStyle w:val="Corpo"/>
        <w:spacing w:after="120"/>
        <w:rPr>
          <w:sz w:val="24"/>
        </w:rPr>
      </w:pPr>
    </w:p>
    <w:p w:rsidR="00AA6175" w:rsidRDefault="00E50482">
      <w:pPr>
        <w:spacing w:after="0" w:line="276"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Este estudo publicado no periódico internacional </w:t>
      </w:r>
      <w:r>
        <w:rPr>
          <w:rFonts w:ascii="Swis721 Th BT" w:eastAsia="MS Mincho" w:hAnsi="Swis721 Th BT"/>
          <w:i/>
          <w:iCs/>
          <w:color w:val="404040" w:themeColor="text1" w:themeTint="BF"/>
          <w:sz w:val="23"/>
          <w:szCs w:val="23"/>
        </w:rPr>
        <w:t>Journal of the American Nutrition Association</w:t>
      </w:r>
      <w:r>
        <w:rPr>
          <w:rFonts w:ascii="Swis721 Th BT" w:eastAsia="MS Mincho" w:hAnsi="Swis721 Th BT"/>
          <w:color w:val="404040" w:themeColor="text1" w:themeTint="BF"/>
          <w:sz w:val="23"/>
          <w:szCs w:val="23"/>
        </w:rPr>
        <w:t xml:space="preserve"> teve como objetivo avaliar a eficácia de um complexo fitoterápico constituído de </w:t>
      </w:r>
      <w:r>
        <w:rPr>
          <w:rFonts w:ascii="Swis721 Th BT" w:eastAsia="MS Mincho" w:hAnsi="Swis721 Th BT"/>
          <w:i/>
          <w:iCs/>
          <w:color w:val="404040" w:themeColor="text1" w:themeTint="BF"/>
          <w:sz w:val="23"/>
          <w:szCs w:val="23"/>
        </w:rPr>
        <w:t xml:space="preserve">Boswellia serrata </w:t>
      </w:r>
      <w:r>
        <w:rPr>
          <w:rFonts w:ascii="Swis721 Th BT" w:eastAsia="MS Mincho" w:hAnsi="Swis721 Th BT"/>
          <w:color w:val="404040" w:themeColor="text1" w:themeTint="BF"/>
          <w:sz w:val="23"/>
          <w:szCs w:val="23"/>
        </w:rPr>
        <w:t xml:space="preserve">(padronizado em 20% de AKBA) na diminuição dos sintomas da osteoartrite do joelho (Vasu Karlapudi </w:t>
      </w:r>
      <w:r>
        <w:rPr>
          <w:rFonts w:ascii="Swis721 Th BT" w:eastAsia="MS Mincho" w:hAnsi="Swis721 Th BT"/>
          <w:i/>
          <w:color w:val="404040" w:themeColor="text1" w:themeTint="BF"/>
          <w:sz w:val="23"/>
          <w:szCs w:val="23"/>
        </w:rPr>
        <w:t xml:space="preserve">et al., </w:t>
      </w:r>
      <w:r>
        <w:rPr>
          <w:rFonts w:ascii="Swis721 Th BT" w:eastAsia="MS Mincho" w:hAnsi="Swis721 Th BT"/>
          <w:color w:val="404040" w:themeColor="text1" w:themeTint="BF"/>
          <w:sz w:val="23"/>
          <w:szCs w:val="23"/>
        </w:rPr>
        <w:t>2021).</w:t>
      </w:r>
    </w:p>
    <w:p w:rsidR="00AA6175" w:rsidRDefault="00E50482">
      <w:pPr>
        <w:spacing w:after="0"/>
        <w:jc w:val="both"/>
        <w:rPr>
          <w:sz w:val="24"/>
          <w:szCs w:val="24"/>
        </w:rPr>
      </w:pPr>
      <w:r>
        <w:rPr>
          <w:noProof/>
          <w:lang w:eastAsia="pt-BR"/>
        </w:rPr>
        <mc:AlternateContent>
          <mc:Choice Requires="wps">
            <w:drawing>
              <wp:anchor distT="0" distB="0" distL="114300" distR="114300" simplePos="0" relativeHeight="252226560" behindDoc="0" locked="0" layoutInCell="1" allowOverlap="1">
                <wp:simplePos x="0" y="0"/>
                <wp:positionH relativeFrom="margin">
                  <wp:align>left</wp:align>
                </wp:positionH>
                <wp:positionV relativeFrom="paragraph">
                  <wp:posOffset>7620</wp:posOffset>
                </wp:positionV>
                <wp:extent cx="5743575" cy="716915"/>
                <wp:effectExtent l="0" t="0" r="28575" b="26670"/>
                <wp:wrapNone/>
                <wp:docPr id="2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16890"/>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spacing w:line="276" w:lineRule="auto"/>
                              <w:jc w:val="center"/>
                              <w:rPr>
                                <w:rFonts w:ascii="Swis721 Th BT" w:hAnsi="Swis721 Th BT"/>
                                <w:sz w:val="23"/>
                                <w:szCs w:val="23"/>
                              </w:rPr>
                            </w:pPr>
                            <w:r>
                              <w:rPr>
                                <w:rFonts w:ascii="Swis721 Th BT" w:hAnsi="Swis721 Th BT"/>
                                <w:sz w:val="23"/>
                                <w:szCs w:val="23"/>
                              </w:rPr>
                              <w:t xml:space="preserve">Assim, 70 pacientes com osteoartrite participaram desse estudo clínico, randomizado, duplo-cego e controlado por placebo. Eles foram divididos em dois grupos para receberem por um período de 30 dias a seguinte posologia: </w:t>
                            </w:r>
                          </w:p>
                        </w:txbxContent>
                      </wps:txbx>
                      <wps:bodyPr rot="0" vert="horz" wrap="square" lIns="91440" tIns="45720" rIns="91440" bIns="45720" anchor="t" anchorCtr="0" upright="1">
                        <a:noAutofit/>
                      </wps:bodyPr>
                    </wps:wsp>
                  </a:graphicData>
                </a:graphic>
              </wp:anchor>
            </w:drawing>
          </mc:Choice>
          <mc:Fallback>
            <w:pict>
              <v:shape id="_x0000_s1462" type="#_x0000_t202" style="position:absolute;left:0;text-align:left;margin-left:0;margin-top:.6pt;width:452.25pt;height:56.45pt;z-index:2522265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" strokecolor="#ff8501">
                <v:textbox>
                  <w:txbxContent>
                    <w:p w14:paraId="164E324F" w14:textId="77777777" w:rsidR="00EE77FE" w:rsidRDefault="00EE77FE">
                      <w:pPr>
                        <w:spacing w:line="276" w:lineRule="auto"/>
                        <w:jc w:val="center"/>
                        <w:rPr>
                          <w:rFonts w:ascii="Swis721 Th BT" w:hAnsi="Swis721 Th BT"/>
                          <w:sz w:val="23"/>
                          <w:szCs w:val="23"/>
                        </w:rPr>
                      </w:pPr>
                      <w:r>
                        <w:rPr>
                          <w:rFonts w:ascii="Swis721 Th BT" w:hAnsi="Swis721 Th BT"/>
                          <w:sz w:val="23"/>
                          <w:szCs w:val="23"/>
                        </w:rPr>
                        <w:t xml:space="preserve">Assim, 70 pacientes com osteoartrite participaram desse estudo clínico, randomizado, duplo-cego e controlado por placebo. Eles foram divididos em dois grupos para receberem por um período de 30 dias a seguinte posologia: </w:t>
                      </w:r>
                    </w:p>
                  </w:txbxContent>
                </v:textbox>
                <w10:wrap anchorx="margin"/>
              </v:shape>
            </w:pict>
          </mc:Fallback>
        </mc:AlternateContent>
      </w:r>
    </w:p>
    <w:p w:rsidR="00AA6175" w:rsidRDefault="00AA6175">
      <w:pPr>
        <w:spacing w:after="0"/>
        <w:jc w:val="both"/>
        <w:rPr>
          <w:sz w:val="24"/>
          <w:szCs w:val="24"/>
        </w:rPr>
      </w:pPr>
    </w:p>
    <w:p w:rsidR="00AA6175" w:rsidRDefault="00AA6175">
      <w:pPr>
        <w:spacing w:after="0"/>
        <w:jc w:val="both"/>
        <w:rPr>
          <w:sz w:val="24"/>
          <w:szCs w:val="24"/>
        </w:rPr>
      </w:pPr>
    </w:p>
    <w:p w:rsidR="00AA6175" w:rsidRDefault="00AA6175">
      <w:pPr>
        <w:spacing w:after="0"/>
        <w:jc w:val="both"/>
        <w:rPr>
          <w:sz w:val="24"/>
          <w:szCs w:val="24"/>
        </w:rPr>
      </w:pPr>
    </w:p>
    <w:p w:rsidR="00AA6175" w:rsidRDefault="00E50482">
      <w:pPr>
        <w:spacing w:after="0"/>
        <w:jc w:val="both"/>
        <w:rPr>
          <w:sz w:val="24"/>
          <w:szCs w:val="24"/>
        </w:rPr>
      </w:pPr>
      <w:r>
        <w:rPr>
          <w:noProof/>
          <w:lang w:eastAsia="pt-BR"/>
        </w:rPr>
        <mc:AlternateContent>
          <mc:Choice Requires="wps">
            <w:drawing>
              <wp:anchor distT="0" distB="0" distL="114300" distR="114300" simplePos="0" relativeHeight="252228608" behindDoc="0" locked="0" layoutInCell="1" allowOverlap="1">
                <wp:simplePos x="0" y="0"/>
                <wp:positionH relativeFrom="margin">
                  <wp:align>right</wp:align>
                </wp:positionH>
                <wp:positionV relativeFrom="paragraph">
                  <wp:posOffset>8255</wp:posOffset>
                </wp:positionV>
                <wp:extent cx="2286000" cy="968375"/>
                <wp:effectExtent l="0" t="0" r="19050" b="22860"/>
                <wp:wrapNone/>
                <wp:docPr id="24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68366"/>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4"/>
                                <w:szCs w:val="24"/>
                              </w:rPr>
                            </w:pPr>
                            <w:r>
                              <w:rPr>
                                <w:rFonts w:ascii="Swis721 Th BT" w:hAnsi="Swis721 Th BT"/>
                                <w:b/>
                                <w:bCs/>
                                <w:color w:val="FFFFFF" w:themeColor="background1"/>
                                <w:sz w:val="24"/>
                                <w:szCs w:val="24"/>
                              </w:rPr>
                              <w:t>Grupo 2 (n=35)</w:t>
                            </w:r>
                          </w:p>
                          <w:p w:rsidR="00EE77FE" w:rsidRDefault="00EE77FE">
                            <w:pPr>
                              <w:spacing w:after="0" w:line="240" w:lineRule="auto"/>
                              <w:jc w:val="center"/>
                              <w:rPr>
                                <w:rFonts w:ascii="Swis721 Th BT" w:hAnsi="Swis721 Th BT"/>
                                <w:color w:val="FFFFFF" w:themeColor="background1"/>
                                <w:sz w:val="24"/>
                                <w:szCs w:val="24"/>
                              </w:rPr>
                            </w:pPr>
                          </w:p>
                          <w:p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Placebo</w:t>
                            </w:r>
                          </w:p>
                          <w:p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 xml:space="preserve">Dose diária </w:t>
                            </w:r>
                          </w:p>
                          <w:p w:rsidR="00EE77FE" w:rsidRDefault="00EE77FE">
                            <w:pPr>
                              <w:spacing w:after="0" w:line="276" w:lineRule="auto"/>
                              <w:jc w:val="center"/>
                              <w:rPr>
                                <w:rFonts w:cstheme="minorHAnsi"/>
                                <w:b/>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_x0000_s1463" type="#_x0000_t202" style="position:absolute;left:0;text-align:left;margin-left:128.8pt;margin-top:.65pt;width:180pt;height:76.25pt;z-index:2522286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" fillcolor="#ff8501" strokecolor="#ff8501">
                <v:textbox>
                  <w:txbxContent>
                    <w:p w14:paraId="762A8FFE" w14:textId="77777777" w:rsidR="00EE77FE" w:rsidRDefault="00EE77FE">
                      <w:pPr>
                        <w:spacing w:after="0" w:line="240" w:lineRule="auto"/>
                        <w:jc w:val="center"/>
                        <w:rPr>
                          <w:rFonts w:ascii="Swis721 Th BT" w:hAnsi="Swis721 Th BT"/>
                          <w:b/>
                          <w:bCs/>
                          <w:color w:val="FFFFFF" w:themeColor="background1"/>
                          <w:sz w:val="24"/>
                          <w:szCs w:val="24"/>
                        </w:rPr>
                      </w:pPr>
                      <w:r>
                        <w:rPr>
                          <w:rFonts w:ascii="Swis721 Th BT" w:hAnsi="Swis721 Th BT"/>
                          <w:b/>
                          <w:bCs/>
                          <w:color w:val="FFFFFF" w:themeColor="background1"/>
                          <w:sz w:val="24"/>
                          <w:szCs w:val="24"/>
                        </w:rPr>
                        <w:t>Grupo 2 (n=35)</w:t>
                      </w:r>
                    </w:p>
                    <w:p w14:paraId="59E2F77C" w14:textId="77777777" w:rsidR="00EE77FE" w:rsidRDefault="00EE77FE">
                      <w:pPr>
                        <w:spacing w:after="0" w:line="240" w:lineRule="auto"/>
                        <w:jc w:val="center"/>
                        <w:rPr>
                          <w:rFonts w:ascii="Swis721 Th BT" w:hAnsi="Swis721 Th BT"/>
                          <w:color w:val="FFFFFF" w:themeColor="background1"/>
                          <w:sz w:val="24"/>
                          <w:szCs w:val="24"/>
                        </w:rPr>
                      </w:pPr>
                    </w:p>
                    <w:p w14:paraId="733D45C2" w14:textId="77777777"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Placebo</w:t>
                      </w:r>
                    </w:p>
                    <w:p w14:paraId="10AA0B08" w14:textId="77777777"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 xml:space="preserve">Dose diária </w:t>
                      </w:r>
                    </w:p>
                    <w:p w14:paraId="6675E694" w14:textId="77777777" w:rsidR="00EE77FE" w:rsidRDefault="00EE77FE">
                      <w:pPr>
                        <w:spacing w:after="0" w:line="276" w:lineRule="auto"/>
                        <w:jc w:val="center"/>
                        <w:rPr>
                          <w:rFonts w:cstheme="minorHAnsi"/>
                          <w:b/>
                          <w:color w:val="FFFFFF" w:themeColor="background1"/>
                          <w:sz w:val="23"/>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227584" behindDoc="0" locked="0" layoutInCell="1" allowOverlap="1">
                <wp:simplePos x="0" y="0"/>
                <wp:positionH relativeFrom="margin">
                  <wp:align>left</wp:align>
                </wp:positionH>
                <wp:positionV relativeFrom="paragraph">
                  <wp:posOffset>35560</wp:posOffset>
                </wp:positionV>
                <wp:extent cx="2286000" cy="941705"/>
                <wp:effectExtent l="0" t="0" r="19050" b="11430"/>
                <wp:wrapNone/>
                <wp:docPr id="250" name="Caixa de texto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4169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bCs/>
                                <w:color w:val="FFFFFF" w:themeColor="background1"/>
                                <w:sz w:val="24"/>
                                <w:szCs w:val="24"/>
                              </w:rPr>
                            </w:pPr>
                            <w:r>
                              <w:rPr>
                                <w:rFonts w:ascii="Swis721 Th BT" w:hAnsi="Swis721 Th BT"/>
                                <w:b/>
                                <w:bCs/>
                                <w:color w:val="FFFFFF" w:themeColor="background1"/>
                                <w:sz w:val="24"/>
                                <w:szCs w:val="24"/>
                              </w:rPr>
                              <w:t>Grupo 1 (n=35)</w:t>
                            </w:r>
                          </w:p>
                          <w:p w:rsidR="00EE77FE" w:rsidRDefault="00EE77FE">
                            <w:pPr>
                              <w:spacing w:after="0" w:line="240" w:lineRule="auto"/>
                              <w:jc w:val="center"/>
                              <w:rPr>
                                <w:rFonts w:ascii="Swis721 Th BT" w:hAnsi="Swis721 Th BT"/>
                                <w:b/>
                                <w:bCs/>
                                <w:color w:val="FFFFFF" w:themeColor="background1"/>
                                <w:sz w:val="10"/>
                                <w:szCs w:val="10"/>
                              </w:rPr>
                            </w:pPr>
                          </w:p>
                          <w:p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i/>
                                <w:iCs/>
                                <w:color w:val="FFFFFF" w:themeColor="background1"/>
                                <w:sz w:val="24"/>
                                <w:szCs w:val="24"/>
                              </w:rPr>
                              <w:t xml:space="preserve">Boswellia serrata </w:t>
                            </w:r>
                            <w:r>
                              <w:rPr>
                                <w:rFonts w:ascii="Swis721 Th BT" w:hAnsi="Swis721 Th BT"/>
                                <w:color w:val="FFFFFF" w:themeColor="background1"/>
                                <w:sz w:val="24"/>
                                <w:szCs w:val="24"/>
                              </w:rPr>
                              <w:t>(20% de AKBA)</w:t>
                            </w:r>
                          </w:p>
                          <w:p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100 mg</w:t>
                            </w:r>
                          </w:p>
                          <w:p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Dose diária</w:t>
                            </w:r>
                          </w:p>
                          <w:p w:rsidR="00EE77FE" w:rsidRDefault="00EE77FE">
                            <w:pPr>
                              <w:spacing w:after="0" w:line="276" w:lineRule="auto"/>
                              <w:jc w:val="center"/>
                              <w:rPr>
                                <w:rFonts w:cstheme="minorHAnsi"/>
                                <w:b/>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250" o:spid="_x0000_s1464" type="#_x0000_t202" style="position:absolute;left:0;text-align:left;margin-left:0;margin-top:2.8pt;width:180pt;height:74.15pt;z-index:2522275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" fillcolor="#ff8501" strokecolor="#ff8501">
                <v:textbox>
                  <w:txbxContent>
                    <w:p w14:paraId="4E3A49C2" w14:textId="77777777" w:rsidR="00EE77FE" w:rsidRDefault="00EE77FE">
                      <w:pPr>
                        <w:spacing w:after="0" w:line="240" w:lineRule="auto"/>
                        <w:jc w:val="center"/>
                        <w:rPr>
                          <w:rFonts w:ascii="Swis721 Th BT" w:hAnsi="Swis721 Th BT"/>
                          <w:b/>
                          <w:bCs/>
                          <w:color w:val="FFFFFF" w:themeColor="background1"/>
                          <w:sz w:val="24"/>
                          <w:szCs w:val="24"/>
                        </w:rPr>
                      </w:pPr>
                      <w:r>
                        <w:rPr>
                          <w:rFonts w:ascii="Swis721 Th BT" w:hAnsi="Swis721 Th BT"/>
                          <w:b/>
                          <w:bCs/>
                          <w:color w:val="FFFFFF" w:themeColor="background1"/>
                          <w:sz w:val="24"/>
                          <w:szCs w:val="24"/>
                        </w:rPr>
                        <w:t>Grupo 1 (n=35)</w:t>
                      </w:r>
                    </w:p>
                    <w:p w14:paraId="2D2C779C" w14:textId="77777777" w:rsidR="00EE77FE" w:rsidRDefault="00EE77FE">
                      <w:pPr>
                        <w:spacing w:after="0" w:line="240" w:lineRule="auto"/>
                        <w:jc w:val="center"/>
                        <w:rPr>
                          <w:rFonts w:ascii="Swis721 Th BT" w:hAnsi="Swis721 Th BT"/>
                          <w:b/>
                          <w:bCs/>
                          <w:color w:val="FFFFFF" w:themeColor="background1"/>
                          <w:sz w:val="10"/>
                          <w:szCs w:val="10"/>
                        </w:rPr>
                      </w:pPr>
                    </w:p>
                    <w:p w14:paraId="1DF5773D" w14:textId="77777777"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i/>
                          <w:iCs/>
                          <w:color w:val="FFFFFF" w:themeColor="background1"/>
                          <w:sz w:val="24"/>
                          <w:szCs w:val="24"/>
                        </w:rPr>
                        <w:t xml:space="preserve">Boswellia serrata </w:t>
                      </w:r>
                      <w:r>
                        <w:rPr>
                          <w:rFonts w:ascii="Swis721 Th BT" w:hAnsi="Swis721 Th BT"/>
                          <w:color w:val="FFFFFF" w:themeColor="background1"/>
                          <w:sz w:val="24"/>
                          <w:szCs w:val="24"/>
                        </w:rPr>
                        <w:t>(20% de AKBA)</w:t>
                      </w:r>
                    </w:p>
                    <w:p w14:paraId="6CEC1149" w14:textId="77777777"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100 mg</w:t>
                      </w:r>
                    </w:p>
                    <w:p w14:paraId="37600B37" w14:textId="77777777" w:rsidR="00EE77FE" w:rsidRDefault="00EE77FE">
                      <w:pPr>
                        <w:spacing w:after="0" w:line="240" w:lineRule="auto"/>
                        <w:jc w:val="center"/>
                        <w:rPr>
                          <w:rFonts w:ascii="Swis721 Th BT" w:hAnsi="Swis721 Th BT"/>
                          <w:color w:val="FFFFFF" w:themeColor="background1"/>
                          <w:sz w:val="24"/>
                          <w:szCs w:val="24"/>
                        </w:rPr>
                      </w:pPr>
                      <w:r>
                        <w:rPr>
                          <w:rFonts w:ascii="Swis721 Th BT" w:hAnsi="Swis721 Th BT"/>
                          <w:color w:val="FFFFFF" w:themeColor="background1"/>
                          <w:sz w:val="24"/>
                          <w:szCs w:val="24"/>
                        </w:rPr>
                        <w:t>Dose diária</w:t>
                      </w:r>
                    </w:p>
                    <w:p w14:paraId="7A9B13D2" w14:textId="77777777" w:rsidR="00EE77FE" w:rsidRDefault="00EE77FE">
                      <w:pPr>
                        <w:spacing w:after="0" w:line="276" w:lineRule="auto"/>
                        <w:jc w:val="center"/>
                        <w:rPr>
                          <w:rFonts w:cstheme="minorHAnsi"/>
                          <w:b/>
                          <w:color w:val="FFFFFF" w:themeColor="background1"/>
                          <w:sz w:val="23"/>
                          <w:szCs w:val="23"/>
                        </w:rPr>
                      </w:pPr>
                    </w:p>
                  </w:txbxContent>
                </v:textbox>
                <w10:wrap anchorx="margin"/>
              </v:shape>
            </w:pict>
          </mc:Fallback>
        </mc:AlternateContent>
      </w:r>
    </w:p>
    <w:p w:rsidR="00AA6175" w:rsidRDefault="00AA6175">
      <w:pPr>
        <w:rPr>
          <w:sz w:val="24"/>
          <w:szCs w:val="24"/>
        </w:rPr>
      </w:pPr>
    </w:p>
    <w:p w:rsidR="00AA6175" w:rsidRDefault="00AA6175">
      <w:pPr>
        <w:rPr>
          <w:sz w:val="24"/>
          <w:szCs w:val="24"/>
        </w:rPr>
      </w:pPr>
    </w:p>
    <w:p w:rsidR="00AA6175" w:rsidRDefault="00AA6175">
      <w:pPr>
        <w:pStyle w:val="Corpo"/>
        <w:spacing w:line="276" w:lineRule="auto"/>
      </w:pPr>
    </w:p>
    <w:p w:rsidR="00AA6175" w:rsidRDefault="00E50482" w:rsidP="00EE77FE">
      <w:pPr>
        <w:pStyle w:val="Corpo"/>
        <w:numPr>
          <w:ilvl w:val="0"/>
          <w:numId w:val="81"/>
        </w:numPr>
        <w:spacing w:line="276" w:lineRule="auto"/>
        <w:rPr>
          <w:sz w:val="18"/>
          <w:szCs w:val="18"/>
        </w:rPr>
      </w:pPr>
      <w:r>
        <w:rPr>
          <w:sz w:val="18"/>
          <w:szCs w:val="18"/>
        </w:rPr>
        <w:t xml:space="preserve">Todos os pacientes foram avaliados para dor e função física com as seguintes ferramentas: escala analógica visual (VAS), índice funcional de Lequesne (LFI) e </w:t>
      </w:r>
      <w:r>
        <w:rPr>
          <w:i/>
          <w:iCs/>
          <w:sz w:val="18"/>
          <w:szCs w:val="18"/>
        </w:rPr>
        <w:t>Western Ontario and McMaster Universities Osteoarthritis Index</w:t>
      </w:r>
      <w:r>
        <w:rPr>
          <w:sz w:val="18"/>
          <w:szCs w:val="18"/>
        </w:rPr>
        <w:t xml:space="preserve"> (WOMAC) na linha de base e nos dias 5 e 30 após o início da terapia. Também foram avaliados biomarcadores inflamatórios e de cartilagem, como: metaloproteinases de matriz-3 (MMP-3), TNF-</w:t>
      </w:r>
      <w:r>
        <w:rPr>
          <w:rFonts w:ascii="Corbel Light" w:hAnsi="Corbel Light"/>
          <w:sz w:val="18"/>
          <w:szCs w:val="18"/>
        </w:rPr>
        <w:t>α</w:t>
      </w:r>
      <w:r>
        <w:rPr>
          <w:sz w:val="18"/>
          <w:szCs w:val="18"/>
        </w:rPr>
        <w:t xml:space="preserve">, proteína C reativa de alta sensibilidade (PCR-as), clivagem do colágeno tipo II (C2C). </w:t>
      </w:r>
    </w:p>
    <w:p w:rsidR="00AA6175" w:rsidRDefault="00AA6175">
      <w:pPr>
        <w:pStyle w:val="Corpo"/>
        <w:spacing w:line="276" w:lineRule="auto"/>
        <w:rPr>
          <w:sz w:val="10"/>
          <w:szCs w:val="10"/>
        </w:rPr>
      </w:pPr>
    </w:p>
    <w:p w:rsidR="00AA6175" w:rsidRDefault="00E50482">
      <w:pPr>
        <w:pStyle w:val="Subtitulocorpo"/>
        <w:rPr>
          <w:color w:val="0070C0"/>
          <w:sz w:val="24"/>
          <w:szCs w:val="24"/>
        </w:rPr>
      </w:pPr>
      <w:r>
        <w:rPr>
          <w:color w:val="0070C0"/>
          <w:sz w:val="24"/>
          <w:szCs w:val="24"/>
        </w:rPr>
        <w:t>Resultados:</w:t>
      </w:r>
    </w:p>
    <w:p w:rsidR="00AA6175" w:rsidRDefault="00AA6175">
      <w:pPr>
        <w:pStyle w:val="Subtitulocorpo"/>
        <w:rPr>
          <w:sz w:val="16"/>
          <w:szCs w:val="16"/>
        </w:rPr>
      </w:pPr>
    </w:p>
    <w:p w:rsidR="00AA6175" w:rsidRDefault="00E50482">
      <w:pPr>
        <w:pStyle w:val="Corpo"/>
        <w:numPr>
          <w:ilvl w:val="0"/>
          <w:numId w:val="82"/>
        </w:numPr>
        <w:spacing w:line="276" w:lineRule="auto"/>
      </w:pPr>
      <w:r>
        <w:t>Sessenta e sete indivíduos completaram o estudo;</w:t>
      </w:r>
    </w:p>
    <w:p w:rsidR="00AA6175" w:rsidRDefault="00E50482">
      <w:pPr>
        <w:pStyle w:val="Corpo"/>
        <w:numPr>
          <w:ilvl w:val="0"/>
          <w:numId w:val="82"/>
        </w:numPr>
        <w:spacing w:line="276" w:lineRule="auto"/>
      </w:pPr>
      <w:r>
        <w:t xml:space="preserve">O complexo fitoterápico de </w:t>
      </w:r>
      <w:r>
        <w:rPr>
          <w:i/>
          <w:iCs/>
        </w:rPr>
        <w:t xml:space="preserve">B. serrata </w:t>
      </w:r>
      <w:r>
        <w:t>conferiu melhorias significativas nos escores de dor já em cinco dias de tratamento;</w:t>
      </w:r>
    </w:p>
    <w:p w:rsidR="00AA6175" w:rsidRDefault="00E50482">
      <w:pPr>
        <w:pStyle w:val="Corpo"/>
        <w:numPr>
          <w:ilvl w:val="0"/>
          <w:numId w:val="82"/>
        </w:numPr>
        <w:spacing w:line="276" w:lineRule="auto"/>
      </w:pPr>
      <w:r>
        <w:t>Também foram demonstradas reduções significativas do VAS, dor, rigidez, função articular prejudicada e pontuações totais do WOMAC no grupo 1 em 45%, 40,9%, 44,4%, 66,3%, 44,4% e 48%, respectivamente;</w:t>
      </w:r>
    </w:p>
    <w:p w:rsidR="00AA6175" w:rsidRDefault="00E50482">
      <w:pPr>
        <w:pStyle w:val="Corpo"/>
        <w:numPr>
          <w:ilvl w:val="0"/>
          <w:numId w:val="82"/>
        </w:numPr>
        <w:spacing w:line="276" w:lineRule="auto"/>
      </w:pPr>
      <w:r>
        <w:t>A suplementação fitoterápica do grupo 1 também reduziu a circulação de MMP-3, TNFα, PCR-as e C2C.</w:t>
      </w:r>
    </w:p>
    <w:p w:rsidR="00AA6175" w:rsidRDefault="00AA6175">
      <w:pPr>
        <w:pStyle w:val="Corpo"/>
        <w:spacing w:line="276" w:lineRule="auto"/>
        <w:rPr>
          <w:sz w:val="16"/>
          <w:szCs w:val="16"/>
        </w:rPr>
      </w:pPr>
    </w:p>
    <w:p w:rsidR="00AA6175" w:rsidRDefault="00E50482">
      <w:pPr>
        <w:pStyle w:val="Subtitulocorpo"/>
        <w:rPr>
          <w:color w:val="0070C0"/>
          <w:sz w:val="24"/>
          <w:szCs w:val="24"/>
        </w:rPr>
      </w:pPr>
      <w:r>
        <w:rPr>
          <w:color w:val="0070C0"/>
          <w:sz w:val="24"/>
          <w:szCs w:val="24"/>
        </w:rPr>
        <w:t xml:space="preserve">Conclusão: </w:t>
      </w:r>
    </w:p>
    <w:p w:rsidR="00AA6175" w:rsidRDefault="00E50482">
      <w:pPr>
        <w:pStyle w:val="Corpo"/>
        <w:spacing w:line="276" w:lineRule="auto"/>
        <w:jc w:val="center"/>
        <w:rPr>
          <w:b/>
          <w:i/>
          <w:color w:val="FF8501"/>
          <w:szCs w:val="23"/>
          <w14:textFill>
            <w14:solidFill>
              <w14:srgbClr w14:val="FF8501">
                <w14:lumMod w14:val="75000"/>
                <w14:lumOff w14:val="25000"/>
              </w14:srgbClr>
            </w14:solidFill>
          </w14:textFill>
        </w:rPr>
      </w:pPr>
      <w:r>
        <w:rPr>
          <w:b/>
          <w:i/>
          <w:szCs w:val="23"/>
        </w:rPr>
        <w:t>Esse estudo demonstrou que a</w:t>
      </w:r>
      <w:r w:rsidRPr="00EE77FE">
        <w:rPr>
          <w:b/>
          <w:iCs/>
          <w:szCs w:val="23"/>
        </w:rPr>
        <w:t xml:space="preserve"> B. serrata</w:t>
      </w:r>
      <w:r>
        <w:rPr>
          <w:b/>
          <w:i/>
          <w:szCs w:val="23"/>
        </w:rPr>
        <w:t xml:space="preserve"> (padronizada em 20% de AKBA) foi clinicamente eficaz, com ação rápida e segura no manejo da osteoartrite. Não foram observados efeitos adversos significativos.</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sidRPr="00EE77FE">
        <w:rPr>
          <w:b/>
          <w:iCs/>
          <w:sz w:val="24"/>
        </w:rPr>
        <w:t>B. serrata</w:t>
      </w:r>
      <w:r>
        <w:rPr>
          <w:b/>
          <w:i/>
          <w:sz w:val="24"/>
        </w:rPr>
        <w:t xml:space="preserve"> Reduz os Sintomas Associados com a Osteoartrite</w:t>
      </w:r>
    </w:p>
    <w:p w:rsidR="00AA6175" w:rsidRDefault="00E50482">
      <w:pPr>
        <w:pStyle w:val="Corpo"/>
        <w:rPr>
          <w:b/>
          <w:i/>
          <w:sz w:val="10"/>
          <w:szCs w:val="10"/>
        </w:rPr>
      </w:pPr>
      <w:r>
        <w:rPr>
          <w:b/>
          <w:i/>
          <w:noProof/>
          <w:sz w:val="10"/>
          <w:szCs w:val="10"/>
          <w:lang w:eastAsia="pt-BR"/>
        </w:rPr>
        <mc:AlternateContent>
          <mc:Choice Requires="wps">
            <w:drawing>
              <wp:anchor distT="0" distB="0" distL="114300" distR="114300" simplePos="0" relativeHeight="252229632" behindDoc="0" locked="0" layoutInCell="1" allowOverlap="1">
                <wp:simplePos x="0" y="0"/>
                <wp:positionH relativeFrom="margin">
                  <wp:align>right</wp:align>
                </wp:positionH>
                <wp:positionV relativeFrom="paragraph">
                  <wp:posOffset>85725</wp:posOffset>
                </wp:positionV>
                <wp:extent cx="2532380" cy="922020"/>
                <wp:effectExtent l="0" t="0" r="20320" b="11430"/>
                <wp:wrapNone/>
                <wp:docPr id="251" name="Caixa de Texto 6"/>
                <wp:cNvGraphicFramePr/>
                <a:graphic xmlns:a="http://schemas.openxmlformats.org/drawingml/2006/main">
                  <a:graphicData uri="http://schemas.microsoft.com/office/word/2010/wordprocessingShape">
                    <wps:wsp>
                      <wps:cNvSpPr txBox="1"/>
                      <wps:spPr>
                        <a:xfrm>
                          <a:off x="0" y="0"/>
                          <a:ext cx="2532494" cy="922020"/>
                        </a:xfrm>
                        <a:prstGeom prst="rect">
                          <a:avLst/>
                        </a:prstGeom>
                        <a:solidFill>
                          <a:schemeClr val="lt1"/>
                        </a:solidFill>
                        <a:ln w="6350">
                          <a:solidFill>
                            <a:prstClr val="black"/>
                          </a:solidFill>
                        </a:ln>
                      </wps:spPr>
                      <wps:txbx>
                        <w:txbxContent>
                          <w:p w:rsidR="00EE77FE" w:rsidRDefault="00EE77FE">
                            <w:pPr>
                              <w:pStyle w:val="Corpo"/>
                              <w:spacing w:line="276" w:lineRule="auto"/>
                              <w:rPr>
                                <w:sz w:val="20"/>
                                <w:szCs w:val="20"/>
                              </w:rPr>
                            </w:pPr>
                            <w:r>
                              <w:rPr>
                                <w:sz w:val="20"/>
                                <w:szCs w:val="20"/>
                              </w:rPr>
                              <w:t xml:space="preserve">No mercado nacional, existe um produto à base de </w:t>
                            </w:r>
                            <w:r>
                              <w:rPr>
                                <w:i/>
                                <w:sz w:val="20"/>
                                <w:szCs w:val="20"/>
                              </w:rPr>
                              <w:t>Boswellia serrata</w:t>
                            </w:r>
                            <w:r>
                              <w:rPr>
                                <w:sz w:val="20"/>
                                <w:szCs w:val="20"/>
                              </w:rPr>
                              <w:t xml:space="preserve"> (padronizado em 20% de AKBA) com o nome comercial de Move</w:t>
                            </w:r>
                            <w:r>
                              <w:rPr>
                                <w:rFonts w:cstheme="minorHAnsi"/>
                                <w:sz w:val="20"/>
                                <w:szCs w:val="20"/>
                              </w:rPr>
                              <w: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465" type="#_x0000_t202" style="position:absolute;left:0;text-align:left;margin-left:148.2pt;margin-top:6.75pt;width:199.4pt;height:72.6pt;z-index:2522296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" fillcolor="white [3201]" strokeweight=".5pt">
                <v:textbox>
                  <w:txbxContent>
                    <w:p w14:paraId="3A6FD024" w14:textId="77777777" w:rsidR="00EE77FE" w:rsidRDefault="00EE77FE">
                      <w:pPr>
                        <w:pStyle w:val="Corpo"/>
                        <w:spacing w:line="276" w:lineRule="auto"/>
                        <w:rPr>
                          <w:sz w:val="20"/>
                          <w:szCs w:val="20"/>
                        </w:rPr>
                      </w:pPr>
                      <w:r>
                        <w:rPr>
                          <w:sz w:val="20"/>
                          <w:szCs w:val="20"/>
                        </w:rPr>
                        <w:t xml:space="preserve">No mercado nacional, existe um produto à base de </w:t>
                      </w:r>
                      <w:r>
                        <w:rPr>
                          <w:i/>
                          <w:sz w:val="20"/>
                          <w:szCs w:val="20"/>
                        </w:rPr>
                        <w:t>Boswellia serrata</w:t>
                      </w:r>
                      <w:r>
                        <w:rPr>
                          <w:sz w:val="20"/>
                          <w:szCs w:val="20"/>
                        </w:rPr>
                        <w:t xml:space="preserve"> (padronizado em 20% de AKBA) com o nome comercial de Move</w:t>
                      </w:r>
                      <w:r>
                        <w:rPr>
                          <w:rFonts w:cstheme="minorHAnsi"/>
                          <w:sz w:val="20"/>
                          <w:szCs w:val="20"/>
                        </w:rPr>
                        <w:t>®</w:t>
                      </w:r>
                      <w:r>
                        <w:rPr>
                          <w:sz w:val="20"/>
                          <w:szCs w:val="20"/>
                        </w:rPr>
                        <w:t>.</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iCs/>
                <w:color w:val="FFFFFF" w:themeColor="background1"/>
                <w:szCs w:val="23"/>
                <w:lang w:eastAsia="pt-BR"/>
              </w:rPr>
              <w:t>B. serrata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iCs/>
                <w:lang w:eastAsia="pt-BR"/>
              </w:rPr>
              <w:t>B. serrata</w:t>
            </w:r>
            <w:r>
              <w:rPr>
                <w:rFonts w:eastAsiaTheme="minorEastAsia"/>
                <w:lang w:eastAsia="pt-BR"/>
              </w:rPr>
              <w:t xml:space="preserve"> (20% de AKBA)...............100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Cs/>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69" w:name="_Toc132097908"/>
      <w:r>
        <w:t>Membrana da Casca do Ovo</w:t>
      </w:r>
      <w:bookmarkEnd w:id="169"/>
    </w:p>
    <w:p w:rsidR="00AA6175" w:rsidRPr="00EE77FE" w:rsidRDefault="00E50482">
      <w:pPr>
        <w:pStyle w:val="Subtitulocorpo"/>
        <w:jc w:val="center"/>
        <w:rPr>
          <w:color w:val="0070C0"/>
          <w:szCs w:val="40"/>
        </w:rPr>
      </w:pPr>
      <w:r w:rsidRPr="00EE77FE">
        <w:rPr>
          <w:color w:val="0070C0"/>
        </w:rPr>
        <w:t>Melhora a Saúde das Articulações em Pacientes com Osteoartrite do Joelho</w:t>
      </w:r>
    </w:p>
    <w:p w:rsidR="00AA6175" w:rsidRDefault="00AA6175">
      <w:pPr>
        <w:pStyle w:val="Corpo"/>
        <w:spacing w:after="120"/>
        <w:rPr>
          <w:sz w:val="24"/>
        </w:rPr>
      </w:pPr>
    </w:p>
    <w:p w:rsidR="00AA6175" w:rsidRDefault="00E50482">
      <w:pPr>
        <w:pStyle w:val="Corpo"/>
        <w:spacing w:after="120"/>
        <w:rPr>
          <w:sz w:val="24"/>
        </w:rPr>
      </w:pPr>
      <w:r>
        <w:rPr>
          <w:sz w:val="24"/>
        </w:rPr>
        <w:t xml:space="preserve">Um estudo prospectivo, randomizado, duplo-cego e controlado por placebo conduzido por Hewlings </w:t>
      </w:r>
      <w:r>
        <w:rPr>
          <w:i/>
          <w:sz w:val="24"/>
        </w:rPr>
        <w:t xml:space="preserve">et al., </w:t>
      </w:r>
      <w:r>
        <w:rPr>
          <w:sz w:val="24"/>
        </w:rPr>
        <w:t>(2019) teve como objetivo avaliar a segurança e a eficácia da membrana da casca do ovo na função do joelho, mobilidade, saúde e bem-estar geral.</w:t>
      </w:r>
    </w:p>
    <w:p w:rsidR="00AA6175" w:rsidRDefault="00E50482">
      <w:pPr>
        <w:pStyle w:val="Corpo"/>
        <w:rPr>
          <w:sz w:val="24"/>
        </w:rPr>
      </w:pPr>
      <w:r>
        <w:rPr>
          <w:noProof/>
          <w:lang w:eastAsia="pt-BR"/>
        </w:rPr>
        <mc:AlternateContent>
          <mc:Choice Requires="wps">
            <w:drawing>
              <wp:anchor distT="0" distB="0" distL="114300" distR="114300" simplePos="0" relativeHeight="252206080" behindDoc="0" locked="0" layoutInCell="1" allowOverlap="1">
                <wp:simplePos x="0" y="0"/>
                <wp:positionH relativeFrom="margin">
                  <wp:align>right</wp:align>
                </wp:positionH>
                <wp:positionV relativeFrom="paragraph">
                  <wp:posOffset>102870</wp:posOffset>
                </wp:positionV>
                <wp:extent cx="5732145" cy="647700"/>
                <wp:effectExtent l="0" t="0" r="21590" b="19050"/>
                <wp:wrapNone/>
                <wp:docPr id="1072" name="Caixa de texto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64770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pacientes com idade entre 35 e 65 anos com osteoartrite foram selecionados e divididos em dois grupos no qual receberam durante 12 semanas:</w:t>
                            </w:r>
                          </w:p>
                        </w:txbxContent>
                      </wps:txbx>
                      <wps:bodyPr rot="0" vert="horz" wrap="square" lIns="91440" tIns="45720" rIns="91440" bIns="45720" anchor="t" anchorCtr="0" upright="1">
                        <a:noAutofit/>
                      </wps:bodyPr>
                    </wps:wsp>
                  </a:graphicData>
                </a:graphic>
              </wp:anchor>
            </w:drawing>
          </mc:Choice>
          <mc:Fallback>
            <w:pict>
              <v:shape id="Caixa de texto 1072" o:spid="_x0000_s1466" type="#_x0000_t202" style="position:absolute;left:0;text-align:left;margin-left:400.15pt;margin-top:8.1pt;width:451.35pt;height:51pt;z-index:2522060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" fillcolor="white [3212]" strokecolor="#ff8501">
                <v:textbox>
                  <w:txbxContent>
                    <w:p w14:paraId="495CCB23" w14:textId="77777777" w:rsidR="00EE77FE" w:rsidRDefault="00EE77FE">
                      <w:pPr>
                        <w:jc w:val="center"/>
                        <w:rPr>
                          <w:rFonts w:ascii="Swis721 Th BT" w:hAnsi="Swis721 Th BT"/>
                          <w:sz w:val="23"/>
                          <w:szCs w:val="23"/>
                        </w:rPr>
                      </w:pPr>
                      <w:r>
                        <w:rPr>
                          <w:rFonts w:ascii="Swis721 Th BT" w:hAnsi="Swis721 Th BT"/>
                          <w:sz w:val="23"/>
                          <w:szCs w:val="23"/>
                        </w:rPr>
                        <w:t>Para isso, pacientes com idade entre 35 e 65 anos com osteoartrite foram selecionados e divididos em dois grupos no qual receberam durante 12 semanas: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08128" behindDoc="0" locked="0" layoutInCell="1" allowOverlap="1">
                <wp:simplePos x="0" y="0"/>
                <wp:positionH relativeFrom="column">
                  <wp:posOffset>4674870</wp:posOffset>
                </wp:positionH>
                <wp:positionV relativeFrom="paragraph">
                  <wp:posOffset>24130</wp:posOffset>
                </wp:positionV>
                <wp:extent cx="226695" cy="138430"/>
                <wp:effectExtent l="0" t="0" r="1905" b="0"/>
                <wp:wrapNone/>
                <wp:docPr id="1073" name="Triângulo isósceles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73" o:spid="_x0000_s1026" o:spt="5" type="#_x0000_t5" style="position:absolute;left:0pt;flip:y;margin-left:368.1pt;margin-top:1.9pt;height:10.9pt;width:17.85pt;z-index:252208128;mso-width-relative:page;mso-height-relative:page;" fillcolor="#D9D9D9 [3212]" filled="t" stroked="f" coordsize="21600,21600" o:gfxdata="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tkT&#10;CtcAAAAIAQAADwAAAAAAAAABACAAAAAiAAAAZHJzL2Rvd25yZXYueG1sUEsBAhQAFAAAAAgAh07i&#10;QOkderVcAgAAqQQAAA4AAAAAAAAAAQAgAAAAJg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09152" behindDoc="0" locked="0" layoutInCell="1" allowOverlap="1">
                <wp:simplePos x="0" y="0"/>
                <wp:positionH relativeFrom="column">
                  <wp:posOffset>863600</wp:posOffset>
                </wp:positionH>
                <wp:positionV relativeFrom="paragraph">
                  <wp:posOffset>13970</wp:posOffset>
                </wp:positionV>
                <wp:extent cx="226695" cy="138430"/>
                <wp:effectExtent l="0" t="0" r="1905" b="0"/>
                <wp:wrapNone/>
                <wp:docPr id="1074" name="Triângulo isósceles 1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74" o:spid="_x0000_s1026" o:spt="5" type="#_x0000_t5" style="position:absolute;left:0pt;flip:y;margin-left:68pt;margin-top:1.1pt;height:10.9pt;width:17.85pt;z-index:252209152;mso-width-relative:page;mso-height-relative:page;" fillcolor="#D9D9D9 [3212]" filled="t" stroked="f" coordsize="21600,21600" o:gfxdata="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MSUdQA&#10;AAAIAQAADwAAAAAAAAABACAAAAAiAAAAZHJzL2Rvd25yZXYueG1sUEsBAhQAFAAAAAgAh07iQBRM&#10;3fxcAgAAqQQAAA4AAAAAAAAAAQAgAAAAIwEAAGRycy9lMm9Eb2MueG1sUEsFBgAAAAAGAAYAWQEA&#10;APEFA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10176" behindDoc="0" locked="0" layoutInCell="1" allowOverlap="1">
                <wp:simplePos x="0" y="0"/>
                <wp:positionH relativeFrom="column">
                  <wp:posOffset>3778250</wp:posOffset>
                </wp:positionH>
                <wp:positionV relativeFrom="paragraph">
                  <wp:posOffset>31750</wp:posOffset>
                </wp:positionV>
                <wp:extent cx="1962150" cy="781685"/>
                <wp:effectExtent l="0" t="0" r="19050" b="18415"/>
                <wp:wrapNone/>
                <wp:docPr id="1075" name="Caixa de texto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075" o:spid="_x0000_s1467" type="#_x0000_t202" style="position:absolute;left:0;text-align:left;margin-left:297.5pt;margin-top:2.5pt;width:154.5pt;height:61.55pt;z-index:25221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" fillcolor="#ff8501" strokecolor="#ff8501">
                <v:textbox>
                  <w:txbxContent>
                    <w:p w14:paraId="696E7A4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E552625" w14:textId="77777777" w:rsidR="00EE77FE" w:rsidRDefault="00EE77FE">
                      <w:pPr>
                        <w:spacing w:after="0" w:line="240" w:lineRule="auto"/>
                        <w:jc w:val="center"/>
                        <w:rPr>
                          <w:rFonts w:ascii="Swis721 Th BT" w:hAnsi="Swis721 Th BT"/>
                          <w:b/>
                          <w:color w:val="FFFFFF" w:themeColor="background1"/>
                          <w:sz w:val="12"/>
                          <w:szCs w:val="12"/>
                        </w:rPr>
                      </w:pPr>
                    </w:p>
                    <w:p w14:paraId="33A5300F"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3318863" w14:textId="77777777" w:rsidR="00EE77FE" w:rsidRDefault="00EE77FE">
                      <w:pPr>
                        <w:spacing w:after="0" w:line="240" w:lineRule="auto"/>
                        <w:jc w:val="center"/>
                        <w:rPr>
                          <w:rFonts w:ascii="Swis721 Th BT" w:hAnsi="Swis721 Th BT"/>
                          <w:b/>
                          <w:color w:val="FFFFFF" w:themeColor="background1"/>
                          <w:sz w:val="12"/>
                          <w:szCs w:val="12"/>
                        </w:rPr>
                      </w:pPr>
                    </w:p>
                    <w:p w14:paraId="7E4A2F1A" w14:textId="77777777" w:rsidR="00EE77FE" w:rsidRDefault="00EE77FE">
                      <w:pPr>
                        <w:spacing w:after="0" w:line="240" w:lineRule="auto"/>
                        <w:jc w:val="center"/>
                        <w:rPr>
                          <w:rFonts w:ascii="Swis721 Th BT" w:hAnsi="Swis721 Th BT"/>
                          <w:b/>
                          <w:color w:val="FFFFFF" w:themeColor="background1"/>
                          <w:sz w:val="23"/>
                          <w:szCs w:val="23"/>
                        </w:rPr>
                      </w:pPr>
                    </w:p>
                    <w:p w14:paraId="7EFE0349" w14:textId="77777777" w:rsidR="00EE77FE" w:rsidRDefault="00EE77FE">
                      <w:pPr>
                        <w:spacing w:after="0" w:line="240" w:lineRule="auto"/>
                        <w:jc w:val="center"/>
                        <w:rPr>
                          <w:rFonts w:ascii="Swis721 Th BT" w:hAnsi="Swis721 Th BT"/>
                          <w:b/>
                          <w:color w:val="FFFFFF" w:themeColor="background1"/>
                          <w:sz w:val="12"/>
                          <w:szCs w:val="12"/>
                        </w:rPr>
                      </w:pPr>
                    </w:p>
                    <w:p w14:paraId="71D0F7AF"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207104" behindDoc="0" locked="0" layoutInCell="1" allowOverlap="1">
                <wp:simplePos x="0" y="0"/>
                <wp:positionH relativeFrom="column">
                  <wp:posOffset>12065</wp:posOffset>
                </wp:positionH>
                <wp:positionV relativeFrom="paragraph">
                  <wp:posOffset>21590</wp:posOffset>
                </wp:positionV>
                <wp:extent cx="1981200" cy="781685"/>
                <wp:effectExtent l="0" t="0" r="19050" b="18415"/>
                <wp:wrapNone/>
                <wp:docPr id="1077" name="Caixa de texto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Membrana da Casca do Ovo</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450 mg 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1077" o:spid="_x0000_s1468" type="#_x0000_t202" style="position:absolute;left:0;text-align:left;margin-left:.95pt;margin-top:1.7pt;width:156pt;height:61.55pt;z-index:25220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" fillcolor="#ff8501" strokecolor="#ff8501">
                <v:textbox>
                  <w:txbxContent>
                    <w:p w14:paraId="134428A9"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Membrana da Casca do Ovo</w:t>
                      </w:r>
                    </w:p>
                    <w:p w14:paraId="38D89CBC"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450 mg uma vez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0"/>
          <w:numId w:val="7"/>
        </w:numPr>
        <w:spacing w:before="120" w:after="0"/>
        <w:ind w:left="360"/>
        <w:rPr>
          <w:sz w:val="20"/>
          <w:szCs w:val="23"/>
        </w:rPr>
      </w:pPr>
      <w:r>
        <w:rPr>
          <w:sz w:val="20"/>
          <w:szCs w:val="23"/>
        </w:rPr>
        <w:t xml:space="preserve">Os resultados foram avaliados periodicamente ao longo de 12 semanas, incluindo </w:t>
      </w:r>
      <w:r>
        <w:rPr>
          <w:i/>
          <w:sz w:val="20"/>
          <w:szCs w:val="23"/>
        </w:rPr>
        <w:t>Western Ontario McMaster Osteoarthritis Index</w:t>
      </w:r>
      <w:r>
        <w:rPr>
          <w:sz w:val="20"/>
          <w:szCs w:val="23"/>
        </w:rPr>
        <w:t xml:space="preserve"> (WOMAC), </w:t>
      </w:r>
      <w:r>
        <w:rPr>
          <w:i/>
          <w:sz w:val="20"/>
          <w:szCs w:val="23"/>
        </w:rPr>
        <w:t>the six-minute walk test</w:t>
      </w:r>
      <w:r>
        <w:rPr>
          <w:sz w:val="20"/>
          <w:szCs w:val="23"/>
        </w:rPr>
        <w:t xml:space="preserve"> (6MWT), </w:t>
      </w:r>
      <w:r>
        <w:rPr>
          <w:i/>
          <w:sz w:val="20"/>
          <w:szCs w:val="23"/>
        </w:rPr>
        <w:t>knee range of motio</w:t>
      </w:r>
      <w:r>
        <w:rPr>
          <w:sz w:val="20"/>
          <w:szCs w:val="23"/>
        </w:rPr>
        <w:t>n (ROM) e segurança.</w:t>
      </w:r>
    </w:p>
    <w:p w:rsidR="00AA6175" w:rsidRDefault="00E50482">
      <w:pPr>
        <w:pStyle w:val="Corpo"/>
        <w:rPr>
          <w:b/>
          <w:color w:val="339966"/>
          <w:sz w:val="25"/>
          <w:szCs w:val="25"/>
          <w14:textFill>
            <w14:solidFill>
              <w14:srgbClr w14:val="339966">
                <w14:lumMod w14:val="75000"/>
                <w14:lumOff w14:val="25000"/>
              </w14:srgbClr>
            </w14:solidFill>
          </w14:textFill>
        </w:rPr>
      </w:pPr>
      <w:r>
        <w:rPr>
          <w:b/>
          <w:color w:val="339966"/>
          <w:sz w:val="25"/>
          <w:szCs w:val="25"/>
          <w14:textFill>
            <w14:solidFill>
              <w14:srgbClr w14:val="339966">
                <w14:lumMod w14:val="75000"/>
                <w14:lumOff w14:val="25000"/>
              </w14:srgbClr>
            </w14:solidFill>
          </w14:textFill>
        </w:rPr>
        <w:t xml:space="preserve">  </w:t>
      </w: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0"/>
        <w:rPr>
          <w:sz w:val="24"/>
        </w:rPr>
      </w:pPr>
      <w:r>
        <w:rPr>
          <w:color w:val="000000"/>
          <w:shd w:val="clear" w:color="auto" w:fill="FFFFFF"/>
          <w14:textFill>
            <w14:solidFill>
              <w14:srgbClr w14:val="000000">
                <w14:lumMod w14:val="75000"/>
                <w14:lumOff w14:val="25000"/>
              </w14:srgbClr>
            </w14:solidFill>
          </w14:textFill>
        </w:rPr>
        <w:t>Melhorias semelhantes na pontuação composta do WOMAC e em cada uma das pontuações da subescala foram observadas nos grupos 1 e 2 e também para todas as medidas de qualidade de vida;</w:t>
      </w:r>
    </w:p>
    <w:p w:rsidR="00AA6175" w:rsidRDefault="00E50482">
      <w:pPr>
        <w:pStyle w:val="Corpo"/>
        <w:numPr>
          <w:ilvl w:val="0"/>
          <w:numId w:val="5"/>
        </w:numPr>
        <w:spacing w:after="0"/>
        <w:rPr>
          <w:sz w:val="24"/>
        </w:rPr>
      </w:pPr>
      <w:r>
        <w:rPr>
          <w:color w:val="000000"/>
          <w:shd w:val="clear" w:color="auto" w:fill="FFFFFF"/>
          <w14:textFill>
            <w14:solidFill>
              <w14:srgbClr w14:val="000000">
                <w14:lumMod w14:val="75000"/>
                <w14:lumOff w14:val="25000"/>
              </w14:srgbClr>
            </w14:solidFill>
          </w14:textFill>
        </w:rPr>
        <w:t xml:space="preserve">Quando comparado com a linha de base, foram observadas reduções estatisticamente significativas na subescala da dor nas visitas 5 e 6 no grupo suplementado e nas visitas 4, 5 e 6 no grupo placebo; </w:t>
      </w:r>
    </w:p>
    <w:p w:rsidR="00AA6175" w:rsidRDefault="00E50482">
      <w:pPr>
        <w:pStyle w:val="Corpo"/>
        <w:numPr>
          <w:ilvl w:val="0"/>
          <w:numId w:val="5"/>
        </w:numPr>
        <w:spacing w:after="0"/>
        <w:rPr>
          <w:sz w:val="24"/>
        </w:rPr>
      </w:pPr>
      <w:r>
        <w:rPr>
          <w:color w:val="000000"/>
          <w:shd w:val="clear" w:color="auto" w:fill="FFFFFF"/>
          <w14:textFill>
            <w14:solidFill>
              <w14:srgbClr w14:val="000000">
                <w14:lumMod w14:val="75000"/>
                <w14:lumOff w14:val="25000"/>
              </w14:srgbClr>
            </w14:solidFill>
          </w14:textFill>
        </w:rPr>
        <w:t>Foi observado uma redução significativamente maior da rigidez no grupo suplementado quando comparado ao grupo placebo;</w:t>
      </w:r>
    </w:p>
    <w:p w:rsidR="00AA6175" w:rsidRDefault="00E50482">
      <w:pPr>
        <w:pStyle w:val="Corpo"/>
        <w:numPr>
          <w:ilvl w:val="0"/>
          <w:numId w:val="5"/>
        </w:numPr>
        <w:spacing w:after="0"/>
        <w:rPr>
          <w:sz w:val="24"/>
        </w:rPr>
      </w:pPr>
      <w:r>
        <w:rPr>
          <w:color w:val="000000"/>
          <w:shd w:val="clear" w:color="auto" w:fill="FFFFFF"/>
          <w14:textFill>
            <w14:solidFill>
              <w14:srgbClr w14:val="000000">
                <w14:lumMod w14:val="75000"/>
                <w14:lumOff w14:val="25000"/>
              </w14:srgbClr>
            </w14:solidFill>
          </w14:textFill>
        </w:rPr>
        <w:t>Além disso, o consumo diário da membrana da casca do ovo aumentou significativamente a capacidade física média individual (distância e capacidade de caminhada).</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pPr>
      <w:r>
        <w:rPr>
          <w:b/>
          <w:i/>
        </w:rPr>
        <w:t>Um suplemento dietético da casca do ovo pode ser uma opção segura para alívio dos sintomas e aumento da mobilidade para pessoas com OA.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Ovomet</w:t>
      </w:r>
      <w:r>
        <w:rPr>
          <w:b/>
          <w:i/>
          <w:sz w:val="24"/>
          <w:vertAlign w:val="superscript"/>
        </w:rPr>
        <w:t>®</w:t>
      </w:r>
      <w:r>
        <w:rPr>
          <w:b/>
          <w:i/>
          <w:sz w:val="24"/>
        </w:rPr>
        <w:t xml:space="preserve"> na Redução dos Sintomas da Osteoartrite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Ovomet</w:t>
            </w:r>
            <w:r>
              <w:rPr>
                <w:rFonts w:eastAsiaTheme="minorEastAsia"/>
                <w:b/>
                <w:color w:val="FFFFFF" w:themeColor="background1"/>
                <w:sz w:val="22"/>
                <w:vertAlign w:val="superscript"/>
                <w:lang w:eastAsia="pt-BR"/>
              </w:rPr>
              <w:t>®</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Ovomet</w:t>
            </w:r>
            <w:r>
              <w:rPr>
                <w:rFonts w:eastAsiaTheme="minorEastAsia"/>
                <w:vertAlign w:val="superscript"/>
                <w:lang w:eastAsia="pt-BR"/>
              </w:rPr>
              <w:t>®</w:t>
            </w:r>
            <w:r>
              <w:rPr>
                <w:rFonts w:eastAsiaTheme="minorEastAsia"/>
                <w:lang w:eastAsia="pt-BR"/>
              </w:rPr>
              <w:t>.........................................450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uma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0" w:name="_Toc132097909"/>
      <w:r>
        <w:rPr>
          <w:i/>
          <w:lang w:eastAsia="pt-BR"/>
        </w:rPr>
        <w:t>Andrographis paniculata</w:t>
      </w:r>
      <w:bookmarkEnd w:id="170"/>
    </w:p>
    <w:p w:rsidR="00AA6175" w:rsidRPr="00EE77FE" w:rsidRDefault="00E50482">
      <w:pPr>
        <w:pStyle w:val="Corpo"/>
        <w:spacing w:after="120"/>
        <w:jc w:val="center"/>
        <w:rPr>
          <w:color w:val="0070C0"/>
          <w:sz w:val="24"/>
        </w:rPr>
      </w:pPr>
      <w:r w:rsidRPr="00EE77FE">
        <w:rPr>
          <w:rFonts w:eastAsia="MS Mincho"/>
          <w:b/>
          <w:color w:val="0070C0"/>
          <w:sz w:val="40"/>
          <w:szCs w:val="22"/>
        </w:rPr>
        <w:t>Melhora os Marcadores Inflamatórios e a Qualidade de Vida dos Pacientes com Osteoartrite</w:t>
      </w:r>
    </w:p>
    <w:p w:rsidR="00AA6175" w:rsidRDefault="00AA6175">
      <w:pPr>
        <w:pStyle w:val="Corpo"/>
        <w:spacing w:after="120"/>
        <w:rPr>
          <w:sz w:val="24"/>
        </w:rPr>
      </w:pPr>
    </w:p>
    <w:p w:rsidR="00AA6175" w:rsidRDefault="00E50482">
      <w:pPr>
        <w:pStyle w:val="Corpo"/>
        <w:spacing w:line="276" w:lineRule="auto"/>
      </w:pPr>
      <w:r>
        <w:t xml:space="preserve">Um estudo randomizado, duplo-cego e placebo-controlado teve como objetivo avaliar a eficácia da </w:t>
      </w:r>
      <w:r>
        <w:rPr>
          <w:i/>
        </w:rPr>
        <w:t>Andrographis paniculata</w:t>
      </w:r>
      <w:r>
        <w:t xml:space="preserve"> na redução da dor em pacientes com osteoartrite de joelho </w:t>
      </w:r>
      <w:r>
        <w:fldChar w:fldCharType="begin">
          <w:fldData xml:space="preserve">PEVuZE5vdGU+PENpdGU+PEF1dGhvcj5IYW5ja2U8L0F1dGhvcj48WWVhcj4yMDE5PC9ZZWFyPjxJ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</w:fldData>
        </w:fldChar>
      </w:r>
      <w:r>
        <w:instrText xml:space="preserve"> ADDIN EN.CITE </w:instrText>
      </w:r>
      <w:r>
        <w:fldChar w:fldCharType="begin">
          <w:fldData xml:space="preserve">PEVuZE5vdGU+PENpdGU+PEF1dGhvcj5IYW5ja2U8L0F1dGhvcj48WWVhcj4yMDE5PC9ZZWFyPjxJ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</w:fldData>
        </w:fldChar>
      </w:r>
      <w:r>
        <w:instrText xml:space="preserve"> ADDIN EN.CITE.DATA </w:instrText>
      </w:r>
      <w:r>
        <w:fldChar w:fldCharType="end"/>
      </w:r>
      <w:r>
        <w:fldChar w:fldCharType="separate"/>
      </w:r>
      <w:r>
        <w:t xml:space="preserve">(Hancke </w:t>
      </w:r>
      <w:r>
        <w:rPr>
          <w:i/>
          <w:iCs/>
        </w:rPr>
        <w:t>et al</w:t>
      </w:r>
      <w:r>
        <w:t>. 2019)</w:t>
      </w:r>
      <w:r>
        <w:fldChar w:fldCharType="end"/>
      </w:r>
      <w:r>
        <w:t>.</w:t>
      </w:r>
    </w:p>
    <w:p w:rsidR="00AA6175" w:rsidRDefault="00E50482">
      <w:pPr>
        <w:spacing w:after="20" w:line="276" w:lineRule="auto"/>
        <w:jc w:val="both"/>
        <w:rPr>
          <w:rFonts w:ascii="Calibri" w:eastAsia="MS Mincho" w:hAnsi="Calibri" w:cs="Calibri"/>
          <w:sz w:val="24"/>
          <w:szCs w:val="24"/>
        </w:rPr>
      </w:pPr>
      <w:r>
        <w:rPr>
          <w:noProof/>
          <w:lang w:eastAsia="pt-BR"/>
        </w:rPr>
        <mc:AlternateContent>
          <mc:Choice Requires="wps">
            <w:drawing>
              <wp:anchor distT="0" distB="0" distL="114300" distR="114300" simplePos="0" relativeHeight="252219392" behindDoc="0" locked="0" layoutInCell="1" allowOverlap="1">
                <wp:simplePos x="0" y="0"/>
                <wp:positionH relativeFrom="column">
                  <wp:posOffset>51435</wp:posOffset>
                </wp:positionH>
                <wp:positionV relativeFrom="paragraph">
                  <wp:posOffset>161925</wp:posOffset>
                </wp:positionV>
                <wp:extent cx="5723255" cy="697865"/>
                <wp:effectExtent l="0" t="0" r="10795" b="26035"/>
                <wp:wrapNone/>
                <wp:docPr id="216" name="Caixa de texto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697865"/>
                        </a:xfrm>
                        <a:prstGeom prst="rect">
                          <a:avLst/>
                        </a:prstGeom>
                        <a:noFill/>
                        <a:ln w="6350">
                          <a:solidFill>
                            <a:srgbClr val="FF8501"/>
                          </a:solidFill>
                          <a:miter lim="800000"/>
                        </a:ln>
                      </wps:spPr>
                      <wps:txbx>
                        <w:txbxContent>
                          <w:p w:rsidR="00EE77FE" w:rsidRDefault="00EE77FE">
                            <w:pPr>
                              <w:pStyle w:val="Corpo"/>
                              <w:jc w:val="center"/>
                            </w:pPr>
                            <w:r>
                              <w:t xml:space="preserve">Assim, 103 homens e mulheres com idade entre 40 a 70 anos, escores entre 10 e 16 no Western Ontario and </w:t>
                            </w:r>
                            <w:r>
                              <w:rPr>
                                <w:i/>
                              </w:rPr>
                              <w:t>McMaster Universities Osteoarthritis Index</w:t>
                            </w:r>
                            <w:r>
                              <w:t xml:space="preserve"> (WOMAC) e grau I e II de osteoartrite de joelho foram selecionados para receberem:</w:t>
                            </w:r>
                          </w:p>
                        </w:txbxContent>
                      </wps:txbx>
                      <wps:bodyPr rot="0" vert="horz" wrap="square" lIns="91440" tIns="45720" rIns="91440" bIns="45720" anchor="t" anchorCtr="0" upright="1">
                        <a:noAutofit/>
                      </wps:bodyPr>
                    </wps:wsp>
                  </a:graphicData>
                </a:graphic>
              </wp:anchor>
            </w:drawing>
          </mc:Choice>
          <mc:Fallback>
            <w:pict>
              <v:shape id="Caixa de texto 216" o:spid="_x0000_s1469" type="#_x0000_t202" style="position:absolute;left:0;text-align:left;margin-left:4.05pt;margin-top:12.75pt;width:450.65pt;height:54.95pt;z-index:25221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" filled="f" strokecolor="#ff8501" strokeweight=".5pt">
                <v:textbox>
                  <w:txbxContent>
                    <w:p w14:paraId="29CBFC1A" w14:textId="77777777" w:rsidR="00EE77FE" w:rsidRDefault="00EE77FE">
                      <w:pPr>
                        <w:pStyle w:val="Corpo"/>
                        <w:jc w:val="center"/>
                      </w:pPr>
                      <w:r>
                        <w:t xml:space="preserve">Assim, 103 homens e mulheres com idade entre 40 a 70 anos, escores entre 10 e 16 no Western Ontario and </w:t>
                      </w:r>
                      <w:r>
                        <w:rPr>
                          <w:i/>
                        </w:rPr>
                        <w:t>McMaster Universities Osteoarthritis Index</w:t>
                      </w:r>
                      <w:r>
                        <w:t xml:space="preserve"> (WOMAC) e grau I e II de osteoartrite de joelho foram selecionados para receberem:</w:t>
                      </w:r>
                    </w:p>
                  </w:txbxContent>
                </v:textbox>
              </v:shape>
            </w:pict>
          </mc:Fallback>
        </mc:AlternateContent>
      </w:r>
    </w:p>
    <w:p w:rsidR="00AA6175" w:rsidRDefault="00AA6175">
      <w:pPr>
        <w:spacing w:after="20" w:line="276" w:lineRule="auto"/>
        <w:jc w:val="both"/>
        <w:rPr>
          <w:rFonts w:ascii="Calibri" w:eastAsia="MS Mincho" w:hAnsi="Calibri" w:cs="Calibri"/>
          <w:sz w:val="24"/>
          <w:szCs w:val="24"/>
        </w:rPr>
      </w:pPr>
    </w:p>
    <w:p w:rsidR="00AA6175" w:rsidRDefault="00AA6175">
      <w:pPr>
        <w:spacing w:after="20" w:line="276" w:lineRule="auto"/>
        <w:jc w:val="both"/>
        <w:rPr>
          <w:rFonts w:ascii="Calibri" w:eastAsia="MS Mincho" w:hAnsi="Calibri" w:cs="Calibri"/>
          <w:sz w:val="24"/>
          <w:szCs w:val="24"/>
        </w:rPr>
      </w:pPr>
    </w:p>
    <w:p w:rsidR="00AA6175" w:rsidRDefault="00AA6175">
      <w:pPr>
        <w:spacing w:after="20" w:line="276" w:lineRule="auto"/>
        <w:jc w:val="both"/>
        <w:rPr>
          <w:rFonts w:ascii="Calibri" w:eastAsia="MS Mincho" w:hAnsi="Calibri" w:cs="Calibri"/>
          <w:sz w:val="24"/>
          <w:szCs w:val="24"/>
        </w:rPr>
      </w:pPr>
    </w:p>
    <w:p w:rsidR="00AA6175" w:rsidRDefault="00E50482">
      <w:pPr>
        <w:spacing w:after="20" w:line="276" w:lineRule="auto"/>
        <w:jc w:val="both"/>
        <w:rPr>
          <w:rFonts w:ascii="Calibri" w:eastAsia="MS Mincho" w:hAnsi="Calibri" w:cs="Calibri"/>
          <w:sz w:val="24"/>
          <w:szCs w:val="24"/>
        </w:rPr>
      </w:pPr>
      <w:r>
        <w:rPr>
          <w:rFonts w:ascii="Calibri" w:eastAsia="MS Mincho" w:hAnsi="Calibri" w:cs="Calibri"/>
          <w:noProof/>
          <w:sz w:val="24"/>
          <w:szCs w:val="24"/>
          <w:lang w:eastAsia="pt-BR"/>
        </w:rPr>
        <mc:AlternateContent>
          <mc:Choice Requires="wps">
            <w:drawing>
              <wp:anchor distT="0" distB="0" distL="114300" distR="114300" simplePos="0" relativeHeight="252222464" behindDoc="0" locked="0" layoutInCell="1" allowOverlap="1">
                <wp:simplePos x="0" y="0"/>
                <wp:positionH relativeFrom="column">
                  <wp:posOffset>4160520</wp:posOffset>
                </wp:positionH>
                <wp:positionV relativeFrom="paragraph">
                  <wp:posOffset>111760</wp:posOffset>
                </wp:positionV>
                <wp:extent cx="1590675" cy="893445"/>
                <wp:effectExtent l="0" t="0" r="28575" b="21590"/>
                <wp:wrapNone/>
                <wp:docPr id="212" name="Caixa de texto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893142"/>
                        </a:xfrm>
                        <a:prstGeom prst="rect">
                          <a:avLst/>
                        </a:prstGeom>
                        <a:solidFill>
                          <a:srgbClr val="FF8501"/>
                        </a:solidFill>
                        <a:ln w="6350">
                          <a:solidFill>
                            <a:srgbClr val="FF8501"/>
                          </a:solidFill>
                          <a:miter lim="800000"/>
                        </a:ln>
                      </wps:spPr>
                      <wps:txbx>
                        <w:txbxContent>
                          <w:p w:rsidR="00EE77FE" w:rsidRDefault="00EE77FE">
                            <w:pPr>
                              <w:pStyle w:val="Corpo"/>
                              <w:jc w:val="center"/>
                              <w:rPr>
                                <w:b/>
                                <w:color w:val="FFFFFF" w:themeColor="background1"/>
                              </w:rPr>
                            </w:pPr>
                            <w:r>
                              <w:rPr>
                                <w:b/>
                                <w:color w:val="FFFFFF" w:themeColor="background1"/>
                              </w:rPr>
                              <w:t>Grupo 3</w:t>
                            </w:r>
                          </w:p>
                          <w:p w:rsidR="00EE77FE" w:rsidRDefault="00EE77FE">
                            <w:pPr>
                              <w:pStyle w:val="Corpo"/>
                              <w:jc w:val="center"/>
                              <w:rPr>
                                <w:color w:val="FFFFFF" w:themeColor="background1"/>
                              </w:rPr>
                            </w:pPr>
                          </w:p>
                          <w:p w:rsidR="00EE77FE" w:rsidRDefault="00EE77FE">
                            <w:pPr>
                              <w:pStyle w:val="Corpo"/>
                              <w:jc w:val="center"/>
                              <w:rPr>
                                <w:color w:val="FFFFFF" w:themeColor="background1"/>
                              </w:rPr>
                            </w:pPr>
                            <w:r>
                              <w:rPr>
                                <w:color w:val="FFFFFF" w:themeColor="background1"/>
                              </w:rPr>
                              <w:t>Placebo</w:t>
                            </w:r>
                          </w:p>
                          <w:p w:rsidR="00EE77FE" w:rsidRDefault="00EE77FE">
                            <w:pPr>
                              <w:pStyle w:val="Corpo"/>
                              <w:jc w:val="center"/>
                              <w:rPr>
                                <w:color w:val="FFFFFF" w:themeColor="background1"/>
                              </w:rPr>
                            </w:pPr>
                          </w:p>
                        </w:txbxContent>
                      </wps:txbx>
                      <wps:bodyPr rot="0" vert="horz" wrap="square" lIns="91440" tIns="45720" rIns="91440" bIns="45720" anchor="t" anchorCtr="0" upright="1">
                        <a:noAutofit/>
                      </wps:bodyPr>
                    </wps:wsp>
                  </a:graphicData>
                </a:graphic>
              </wp:anchor>
            </w:drawing>
          </mc:Choice>
          <mc:Fallback>
            <w:pict>
              <v:shape id="Caixa de texto 212" o:spid="_x0000_s1470" type="#_x0000_t202" style="position:absolute;left:0;text-align:left;margin-left:327.6pt;margin-top:8.8pt;width:125.25pt;height:70.35pt;z-index:25222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" fillcolor="#ff8501" strokecolor="#ff8501" strokeweight=".5pt">
                <v:textbox>
                  <w:txbxContent>
                    <w:p w14:paraId="5C80B1F7" w14:textId="77777777" w:rsidR="00EE77FE" w:rsidRDefault="00EE77FE">
                      <w:pPr>
                        <w:pStyle w:val="Corpo"/>
                        <w:jc w:val="center"/>
                        <w:rPr>
                          <w:b/>
                          <w:color w:val="FFFFFF" w:themeColor="background1"/>
                        </w:rPr>
                      </w:pPr>
                      <w:r>
                        <w:rPr>
                          <w:b/>
                          <w:color w:val="FFFFFF" w:themeColor="background1"/>
                        </w:rPr>
                        <w:t>Grupo 3</w:t>
                      </w:r>
                    </w:p>
                    <w:p w14:paraId="50383476" w14:textId="77777777" w:rsidR="00EE77FE" w:rsidRDefault="00EE77FE">
                      <w:pPr>
                        <w:pStyle w:val="Corpo"/>
                        <w:jc w:val="center"/>
                        <w:rPr>
                          <w:color w:val="FFFFFF" w:themeColor="background1"/>
                        </w:rPr>
                      </w:pPr>
                    </w:p>
                    <w:p w14:paraId="174163A5" w14:textId="77777777" w:rsidR="00EE77FE" w:rsidRDefault="00EE77FE">
                      <w:pPr>
                        <w:pStyle w:val="Corpo"/>
                        <w:jc w:val="center"/>
                        <w:rPr>
                          <w:color w:val="FFFFFF" w:themeColor="background1"/>
                        </w:rPr>
                      </w:pPr>
                      <w:r>
                        <w:rPr>
                          <w:color w:val="FFFFFF" w:themeColor="background1"/>
                        </w:rPr>
                        <w:t>Placebo</w:t>
                      </w:r>
                    </w:p>
                    <w:p w14:paraId="42985D13" w14:textId="77777777" w:rsidR="00EE77FE" w:rsidRDefault="00EE77FE">
                      <w:pPr>
                        <w:pStyle w:val="Corpo"/>
                        <w:jc w:val="center"/>
                        <w:rPr>
                          <w:color w:val="FFFFFF" w:themeColor="background1"/>
                        </w:rPr>
                      </w:pPr>
                    </w:p>
                  </w:txbxContent>
                </v:textbox>
              </v:shape>
            </w:pict>
          </mc:Fallback>
        </mc:AlternateContent>
      </w:r>
      <w:r>
        <w:rPr>
          <w:noProof/>
          <w:lang w:eastAsia="pt-BR"/>
        </w:rPr>
        <mc:AlternateContent>
          <mc:Choice Requires="wps">
            <w:drawing>
              <wp:anchor distT="0" distB="0" distL="114300" distR="114300" simplePos="0" relativeHeight="252221440" behindDoc="0" locked="0" layoutInCell="1" allowOverlap="1">
                <wp:simplePos x="0" y="0"/>
                <wp:positionH relativeFrom="column">
                  <wp:posOffset>2080260</wp:posOffset>
                </wp:positionH>
                <wp:positionV relativeFrom="paragraph">
                  <wp:posOffset>64770</wp:posOffset>
                </wp:positionV>
                <wp:extent cx="1590675" cy="934085"/>
                <wp:effectExtent l="0" t="0" r="28575" b="18415"/>
                <wp:wrapNone/>
                <wp:docPr id="211" name="Caixa de texto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34085"/>
                        </a:xfrm>
                        <a:prstGeom prst="rect">
                          <a:avLst/>
                        </a:prstGeom>
                        <a:solidFill>
                          <a:srgbClr val="FF8501"/>
                        </a:solidFill>
                        <a:ln w="6350">
                          <a:solidFill>
                            <a:srgbClr val="FF8501"/>
                          </a:solidFill>
                          <a:miter lim="800000"/>
                        </a:ln>
                      </wps:spPr>
                      <wps:txbx>
                        <w:txbxContent>
                          <w:p w:rsidR="00EE77FE" w:rsidRDefault="00EE77FE">
                            <w:pPr>
                              <w:pStyle w:val="Corpo"/>
                              <w:jc w:val="center"/>
                              <w:rPr>
                                <w:color w:val="FFFFFF" w:themeColor="background1"/>
                              </w:rPr>
                            </w:pPr>
                            <w:r>
                              <w:rPr>
                                <w:color w:val="FFFFFF" w:themeColor="background1"/>
                              </w:rPr>
                              <w:t>Grupo 2</w:t>
                            </w:r>
                          </w:p>
                          <w:p w:rsidR="00EE77FE" w:rsidRDefault="00EE77FE">
                            <w:pPr>
                              <w:pStyle w:val="Corpo"/>
                              <w:jc w:val="center"/>
                              <w:rPr>
                                <w:i/>
                                <w:color w:val="FFFFFF" w:themeColor="background1"/>
                              </w:rPr>
                            </w:pPr>
                            <w:r>
                              <w:rPr>
                                <w:i/>
                                <w:color w:val="FFFFFF" w:themeColor="background1"/>
                              </w:rPr>
                              <w:t>Andrographis paniculata</w:t>
                            </w:r>
                          </w:p>
                          <w:p w:rsidR="00EE77FE" w:rsidRDefault="00EE77FE">
                            <w:pPr>
                              <w:pStyle w:val="Corpo"/>
                              <w:jc w:val="center"/>
                              <w:rPr>
                                <w:color w:val="FFFFFF" w:themeColor="background1"/>
                              </w:rPr>
                            </w:pPr>
                            <w:r>
                              <w:rPr>
                                <w:color w:val="FFFFFF" w:themeColor="background1"/>
                              </w:rPr>
                              <w:t>300 mg 2 vezes ao dia</w:t>
                            </w:r>
                          </w:p>
                          <w:p w:rsidR="00EE77FE" w:rsidRDefault="00EE77FE">
                            <w:pPr>
                              <w:pStyle w:val="Corpo"/>
                              <w:jc w:val="center"/>
                              <w:rPr>
                                <w:color w:val="FFFFFF" w:themeColor="background1"/>
                              </w:rPr>
                            </w:pPr>
                          </w:p>
                        </w:txbxContent>
                      </wps:txbx>
                      <wps:bodyPr rot="0" vert="horz" wrap="square" lIns="91440" tIns="45720" rIns="91440" bIns="45720" anchor="t" anchorCtr="0" upright="1">
                        <a:noAutofit/>
                      </wps:bodyPr>
                    </wps:wsp>
                  </a:graphicData>
                </a:graphic>
              </wp:anchor>
            </w:drawing>
          </mc:Choice>
          <mc:Fallback>
            <w:pict>
              <v:shape id="Caixa de texto 211" o:spid="_x0000_s1471" type="#_x0000_t202" style="position:absolute;left:0;text-align:left;margin-left:163.8pt;margin-top:5.1pt;width:125.25pt;height:73.55pt;z-index:25222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" fillcolor="#ff8501" strokecolor="#ff8501" strokeweight=".5pt">
                <v:textbox>
                  <w:txbxContent>
                    <w:p w14:paraId="369515D2" w14:textId="77777777" w:rsidR="00EE77FE" w:rsidRDefault="00EE77FE">
                      <w:pPr>
                        <w:pStyle w:val="Corpo"/>
                        <w:jc w:val="center"/>
                        <w:rPr>
                          <w:color w:val="FFFFFF" w:themeColor="background1"/>
                        </w:rPr>
                      </w:pPr>
                      <w:r>
                        <w:rPr>
                          <w:color w:val="FFFFFF" w:themeColor="background1"/>
                        </w:rPr>
                        <w:t>Grupo 2</w:t>
                      </w:r>
                    </w:p>
                    <w:p w14:paraId="1072E50B" w14:textId="77777777" w:rsidR="00EE77FE" w:rsidRDefault="00EE77FE">
                      <w:pPr>
                        <w:pStyle w:val="Corpo"/>
                        <w:jc w:val="center"/>
                        <w:rPr>
                          <w:i/>
                          <w:color w:val="FFFFFF" w:themeColor="background1"/>
                        </w:rPr>
                      </w:pPr>
                      <w:r>
                        <w:rPr>
                          <w:i/>
                          <w:color w:val="FFFFFF" w:themeColor="background1"/>
                        </w:rPr>
                        <w:t>Andrographis paniculata</w:t>
                      </w:r>
                    </w:p>
                    <w:p w14:paraId="22C9A2FA" w14:textId="77777777" w:rsidR="00EE77FE" w:rsidRDefault="00EE77FE">
                      <w:pPr>
                        <w:pStyle w:val="Corpo"/>
                        <w:jc w:val="center"/>
                        <w:rPr>
                          <w:color w:val="FFFFFF" w:themeColor="background1"/>
                        </w:rPr>
                      </w:pPr>
                      <w:r>
                        <w:rPr>
                          <w:color w:val="FFFFFF" w:themeColor="background1"/>
                        </w:rPr>
                        <w:t>300 mg 2 vezes ao dia</w:t>
                      </w:r>
                    </w:p>
                    <w:p w14:paraId="2C7E0B57" w14:textId="77777777" w:rsidR="00EE77FE" w:rsidRDefault="00EE77FE">
                      <w:pPr>
                        <w:pStyle w:val="Corpo"/>
                        <w:jc w:val="center"/>
                        <w:rPr>
                          <w:color w:val="FFFFFF" w:themeColor="background1"/>
                        </w:rPr>
                      </w:pPr>
                    </w:p>
                  </w:txbxContent>
                </v:textbox>
              </v:shape>
            </w:pict>
          </mc:Fallback>
        </mc:AlternateContent>
      </w:r>
      <w:r>
        <w:rPr>
          <w:noProof/>
          <w:lang w:eastAsia="pt-BR"/>
        </w:rPr>
        <mc:AlternateContent>
          <mc:Choice Requires="wps">
            <w:drawing>
              <wp:anchor distT="0" distB="0" distL="114300" distR="114300" simplePos="0" relativeHeight="252220416" behindDoc="0" locked="0" layoutInCell="1" allowOverlap="1">
                <wp:simplePos x="0" y="0"/>
                <wp:positionH relativeFrom="column">
                  <wp:posOffset>51435</wp:posOffset>
                </wp:positionH>
                <wp:positionV relativeFrom="paragraph">
                  <wp:posOffset>74295</wp:posOffset>
                </wp:positionV>
                <wp:extent cx="1590675" cy="934085"/>
                <wp:effectExtent l="0" t="0" r="28575" b="18415"/>
                <wp:wrapNone/>
                <wp:docPr id="210" name="Caixa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34085"/>
                        </a:xfrm>
                        <a:prstGeom prst="rect">
                          <a:avLst/>
                        </a:prstGeom>
                        <a:solidFill>
                          <a:srgbClr val="FF8501"/>
                        </a:solidFill>
                        <a:ln w="6350">
                          <a:solidFill>
                            <a:srgbClr val="FF8501"/>
                          </a:solidFill>
                          <a:miter lim="800000"/>
                        </a:ln>
                      </wps:spPr>
                      <wps:txbx>
                        <w:txbxContent>
                          <w:p w:rsidR="00EE77FE" w:rsidRDefault="00EE77FE">
                            <w:pPr>
                              <w:pStyle w:val="Corpo"/>
                              <w:jc w:val="center"/>
                              <w:rPr>
                                <w:b/>
                                <w:color w:val="FFFFFF" w:themeColor="background1"/>
                              </w:rPr>
                            </w:pPr>
                            <w:r>
                              <w:rPr>
                                <w:b/>
                                <w:color w:val="FFFFFF" w:themeColor="background1"/>
                              </w:rPr>
                              <w:t>Grupo 1</w:t>
                            </w:r>
                          </w:p>
                          <w:p w:rsidR="00EE77FE" w:rsidRDefault="00EE77FE">
                            <w:pPr>
                              <w:pStyle w:val="Corpo"/>
                              <w:jc w:val="center"/>
                              <w:rPr>
                                <w:i/>
                                <w:color w:val="FFFFFF" w:themeColor="background1"/>
                              </w:rPr>
                            </w:pPr>
                            <w:r>
                              <w:rPr>
                                <w:i/>
                                <w:color w:val="FFFFFF" w:themeColor="background1"/>
                              </w:rPr>
                              <w:t>Andrographis paniculata</w:t>
                            </w:r>
                          </w:p>
                          <w:p w:rsidR="00EE77FE" w:rsidRDefault="00EE77FE">
                            <w:pPr>
                              <w:pStyle w:val="Corpo"/>
                              <w:jc w:val="center"/>
                              <w:rPr>
                                <w:color w:val="FFFFFF" w:themeColor="background1"/>
                              </w:rPr>
                            </w:pPr>
                            <w:r>
                              <w:rPr>
                                <w:color w:val="FFFFFF" w:themeColor="background1"/>
                              </w:rPr>
                              <w:t>150 mg 2 vezes ao dia</w:t>
                            </w:r>
                          </w:p>
                        </w:txbxContent>
                      </wps:txbx>
                      <wps:bodyPr rot="0" vert="horz" wrap="square" lIns="91440" tIns="45720" rIns="91440" bIns="45720" anchor="t" anchorCtr="0" upright="1">
                        <a:noAutofit/>
                      </wps:bodyPr>
                    </wps:wsp>
                  </a:graphicData>
                </a:graphic>
              </wp:anchor>
            </w:drawing>
          </mc:Choice>
          <mc:Fallback>
            <w:pict>
              <v:shape id="Caixa de texto 210" o:spid="_x0000_s1472" type="#_x0000_t202" style="position:absolute;left:0;text-align:left;margin-left:4.05pt;margin-top:5.85pt;width:125.25pt;height:73.55pt;z-index:25222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" fillcolor="#ff8501" strokecolor="#ff8501" strokeweight=".5pt">
                <v:textbox>
                  <w:txbxContent>
                    <w:p w14:paraId="78A82437" w14:textId="77777777" w:rsidR="00EE77FE" w:rsidRDefault="00EE77FE">
                      <w:pPr>
                        <w:pStyle w:val="Corpo"/>
                        <w:jc w:val="center"/>
                        <w:rPr>
                          <w:b/>
                          <w:color w:val="FFFFFF" w:themeColor="background1"/>
                        </w:rPr>
                      </w:pPr>
                      <w:r>
                        <w:rPr>
                          <w:b/>
                          <w:color w:val="FFFFFF" w:themeColor="background1"/>
                        </w:rPr>
                        <w:t>Grupo 1</w:t>
                      </w:r>
                    </w:p>
                    <w:p w14:paraId="65825960" w14:textId="77777777" w:rsidR="00EE77FE" w:rsidRDefault="00EE77FE">
                      <w:pPr>
                        <w:pStyle w:val="Corpo"/>
                        <w:jc w:val="center"/>
                        <w:rPr>
                          <w:i/>
                          <w:color w:val="FFFFFF" w:themeColor="background1"/>
                        </w:rPr>
                      </w:pPr>
                      <w:r>
                        <w:rPr>
                          <w:i/>
                          <w:color w:val="FFFFFF" w:themeColor="background1"/>
                        </w:rPr>
                        <w:t>Andrographis paniculata</w:t>
                      </w:r>
                    </w:p>
                    <w:p w14:paraId="54AB9A68" w14:textId="77777777" w:rsidR="00EE77FE" w:rsidRDefault="00EE77FE">
                      <w:pPr>
                        <w:pStyle w:val="Corpo"/>
                        <w:jc w:val="center"/>
                        <w:rPr>
                          <w:color w:val="FFFFFF" w:themeColor="background1"/>
                        </w:rPr>
                      </w:pPr>
                      <w:r>
                        <w:rPr>
                          <w:color w:val="FFFFFF" w:themeColor="background1"/>
                        </w:rPr>
                        <w:t>150 mg 2 vezes ao dia</w:t>
                      </w:r>
                    </w:p>
                  </w:txbxContent>
                </v:textbox>
              </v:shape>
            </w:pict>
          </mc:Fallback>
        </mc:AlternateContent>
      </w:r>
    </w:p>
    <w:p w:rsidR="00AA6175" w:rsidRDefault="00AA6175">
      <w:pPr>
        <w:spacing w:after="20" w:line="276" w:lineRule="auto"/>
        <w:jc w:val="both"/>
        <w:rPr>
          <w:rFonts w:ascii="Calibri" w:eastAsia="MS Mincho" w:hAnsi="Calibri" w:cs="Calibri"/>
          <w:sz w:val="24"/>
          <w:szCs w:val="24"/>
        </w:rPr>
      </w:pPr>
    </w:p>
    <w:p w:rsidR="00AA6175" w:rsidRDefault="00AA6175">
      <w:pPr>
        <w:spacing w:after="20" w:line="276" w:lineRule="auto"/>
        <w:jc w:val="both"/>
        <w:rPr>
          <w:rFonts w:ascii="Calibri" w:eastAsia="MS Mincho" w:hAnsi="Calibri" w:cs="Calibri"/>
          <w:sz w:val="24"/>
          <w:szCs w:val="24"/>
        </w:rPr>
      </w:pPr>
    </w:p>
    <w:p w:rsidR="00AA6175" w:rsidRDefault="00AA6175">
      <w:pPr>
        <w:spacing w:after="20" w:line="276" w:lineRule="auto"/>
        <w:jc w:val="both"/>
        <w:rPr>
          <w:rFonts w:ascii="Calibri" w:eastAsia="MS Mincho" w:hAnsi="Calibri" w:cs="Calibri"/>
          <w:sz w:val="24"/>
          <w:szCs w:val="24"/>
        </w:rPr>
      </w:pPr>
    </w:p>
    <w:p w:rsidR="00AA6175" w:rsidRDefault="00AA6175">
      <w:pPr>
        <w:spacing w:after="120" w:line="240" w:lineRule="auto"/>
        <w:jc w:val="both"/>
        <w:rPr>
          <w:rFonts w:ascii="Calibri" w:eastAsia="MS Mincho" w:hAnsi="Calibri" w:cs="Calibri"/>
          <w:sz w:val="24"/>
          <w:szCs w:val="24"/>
        </w:rPr>
      </w:pPr>
    </w:p>
    <w:p w:rsidR="00AA6175" w:rsidRPr="00EE77FE" w:rsidRDefault="00AA6175">
      <w:pPr>
        <w:spacing w:after="120" w:line="240" w:lineRule="auto"/>
        <w:jc w:val="both"/>
        <w:rPr>
          <w:rFonts w:ascii="Calibri" w:eastAsia="MS Mincho" w:hAnsi="Calibri" w:cs="Calibri"/>
          <w:sz w:val="20"/>
          <w:szCs w:val="20"/>
        </w:rPr>
      </w:pPr>
    </w:p>
    <w:p w:rsidR="00AA6175" w:rsidRPr="00EE77FE" w:rsidRDefault="00E50482" w:rsidP="00EE77FE">
      <w:pPr>
        <w:pStyle w:val="Corpo"/>
        <w:numPr>
          <w:ilvl w:val="0"/>
          <w:numId w:val="83"/>
        </w:numPr>
        <w:spacing w:line="276" w:lineRule="auto"/>
        <w:rPr>
          <w:sz w:val="20"/>
          <w:szCs w:val="20"/>
        </w:rPr>
      </w:pPr>
      <w:r w:rsidRPr="00EE77FE">
        <w:rPr>
          <w:sz w:val="20"/>
          <w:szCs w:val="20"/>
        </w:rPr>
        <w:t>A rigidez articular, função física, alterações no questionário de qualidade de vida SF-36, escala de fadiga e segurança também foram avaliadas.</w:t>
      </w:r>
    </w:p>
    <w:p w:rsidR="00AA6175" w:rsidRDefault="00AA6175">
      <w:pPr>
        <w:pStyle w:val="Corpo"/>
        <w:spacing w:line="276" w:lineRule="auto"/>
        <w:rPr>
          <w:sz w:val="10"/>
          <w:szCs w:val="10"/>
        </w:rPr>
      </w:pPr>
    </w:p>
    <w:p w:rsidR="00AA6175" w:rsidRDefault="00E50482">
      <w:pPr>
        <w:pStyle w:val="Subtitulocorpo"/>
        <w:rPr>
          <w:color w:val="0070C0"/>
          <w:sz w:val="24"/>
          <w:szCs w:val="24"/>
        </w:rPr>
      </w:pPr>
      <w:r>
        <w:rPr>
          <w:color w:val="0070C0"/>
          <w:sz w:val="24"/>
          <w:szCs w:val="24"/>
        </w:rPr>
        <w:t>Resultados:</w:t>
      </w:r>
    </w:p>
    <w:p w:rsidR="00AA6175" w:rsidRDefault="00AA6175">
      <w:pPr>
        <w:pStyle w:val="Subtitulocorpo"/>
        <w:rPr>
          <w:sz w:val="24"/>
          <w:szCs w:val="24"/>
        </w:rPr>
      </w:pPr>
    </w:p>
    <w:p w:rsidR="00AA6175" w:rsidRDefault="00E50482">
      <w:pPr>
        <w:pStyle w:val="Corpo"/>
        <w:numPr>
          <w:ilvl w:val="0"/>
          <w:numId w:val="84"/>
        </w:numPr>
        <w:spacing w:line="276" w:lineRule="auto"/>
      </w:pPr>
      <w:r>
        <w:t>Os grupos 1 e 2 mostraram redução significativa na dor nos dias 28, 56 e 84 comparado com o grupo placebo;</w:t>
      </w:r>
    </w:p>
    <w:p w:rsidR="00AA6175" w:rsidRDefault="00E50482">
      <w:pPr>
        <w:pStyle w:val="Corpo"/>
        <w:numPr>
          <w:ilvl w:val="0"/>
          <w:numId w:val="84"/>
        </w:numPr>
        <w:spacing w:line="276" w:lineRule="auto"/>
      </w:pPr>
      <w:r>
        <w:t xml:space="preserve">Os escores de rigidez do WOMAC, de função física, e de fadiga melhoraram significativamente em ambos os grupos de </w:t>
      </w:r>
      <w:r>
        <w:rPr>
          <w:i/>
        </w:rPr>
        <w:t>A. paniculata</w:t>
      </w:r>
      <w:r>
        <w:t xml:space="preserve"> comparado ao placebo;</w:t>
      </w:r>
    </w:p>
    <w:p w:rsidR="00AA6175" w:rsidRDefault="00E50482">
      <w:pPr>
        <w:pStyle w:val="Corpo"/>
        <w:numPr>
          <w:ilvl w:val="0"/>
          <w:numId w:val="84"/>
        </w:numPr>
        <w:spacing w:line="276" w:lineRule="auto"/>
      </w:pPr>
      <w:r>
        <w:t xml:space="preserve">Ao final do estudo, a qualidade de vida (questionário SF-36) e os escores do </w:t>
      </w:r>
      <w:r>
        <w:rPr>
          <w:i/>
        </w:rPr>
        <w:t>Functional Assessment of Chronic Illness Therapy</w:t>
      </w:r>
      <w:r>
        <w:t xml:space="preserve"> (FACIT) também melhoraram nos grupos 1 e 2 comparado ao placebo.</w:t>
      </w:r>
    </w:p>
    <w:p w:rsidR="00AA6175" w:rsidRDefault="00AA6175">
      <w:pPr>
        <w:spacing w:after="0" w:line="240" w:lineRule="auto"/>
        <w:jc w:val="both"/>
        <w:rPr>
          <w:rFonts w:ascii="Calibri" w:eastAsia="MS Mincho" w:hAnsi="Calibri" w:cs="Calibri"/>
          <w:sz w:val="16"/>
          <w:szCs w:val="16"/>
        </w:rPr>
      </w:pPr>
    </w:p>
    <w:p w:rsidR="00AA6175" w:rsidRDefault="00E50482">
      <w:pPr>
        <w:pStyle w:val="Subtitulocorpo"/>
        <w:rPr>
          <w:color w:val="0070C0"/>
          <w:sz w:val="24"/>
          <w:szCs w:val="24"/>
        </w:rPr>
      </w:pPr>
      <w:r>
        <w:rPr>
          <w:color w:val="0070C0"/>
          <w:sz w:val="24"/>
          <w:szCs w:val="24"/>
        </w:rPr>
        <w:t>Conclusão:</w:t>
      </w:r>
    </w:p>
    <w:p w:rsidR="00AA6175" w:rsidRDefault="00AA6175">
      <w:pPr>
        <w:spacing w:after="0" w:line="240" w:lineRule="auto"/>
        <w:jc w:val="both"/>
        <w:rPr>
          <w:rFonts w:ascii="Calibri" w:eastAsia="MS Mincho" w:hAnsi="Calibri" w:cs="Calibri"/>
          <w:sz w:val="16"/>
          <w:szCs w:val="16"/>
        </w:rPr>
      </w:pPr>
    </w:p>
    <w:p w:rsidR="00AA6175" w:rsidRDefault="00E50482">
      <w:pPr>
        <w:pStyle w:val="Corpo"/>
        <w:spacing w:line="276" w:lineRule="auto"/>
        <w:jc w:val="center"/>
        <w:rPr>
          <w:b/>
          <w:i/>
        </w:rPr>
      </w:pPr>
      <w:r>
        <w:rPr>
          <w:b/>
          <w:i/>
        </w:rPr>
        <w:t>O tratamento com</w:t>
      </w:r>
      <w:r w:rsidRPr="00EE77FE">
        <w:rPr>
          <w:b/>
          <w:iCs/>
        </w:rPr>
        <w:t xml:space="preserve"> Andrographis paniculata</w:t>
      </w:r>
      <w:r>
        <w:rPr>
          <w:b/>
          <w:i/>
        </w:rPr>
        <w:t xml:space="preserve"> em ambas as dosagens foram seguras e eficazes na redução da dor em indivíduos com osteoartrite de joelho leve a moderada.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Titulo"/>
        <w:rPr>
          <w:b/>
          <w:i/>
          <w:color w:val="404040" w:themeColor="text1" w:themeTint="BF"/>
          <w:sz w:val="23"/>
          <w:szCs w:val="24"/>
        </w:rPr>
      </w:pPr>
      <w:r>
        <w:rPr>
          <w:b/>
          <w:i/>
          <w:color w:val="404040" w:themeColor="text1" w:themeTint="BF"/>
          <w:sz w:val="23"/>
          <w:szCs w:val="24"/>
        </w:rPr>
        <w:t>Andrographis paniculata Melhora os Biomarcadores Associados com a Osteoartrite</w:t>
      </w:r>
    </w:p>
    <w:p w:rsidR="00AA6175" w:rsidRDefault="00AA6175">
      <w:pPr>
        <w:pStyle w:val="Titulo"/>
        <w:rPr>
          <w:b/>
          <w:i/>
          <w:color w:val="404040" w:themeColor="text1" w:themeTint="BF"/>
          <w:sz w:val="10"/>
          <w:szCs w:val="10"/>
        </w:rPr>
      </w:pPr>
    </w:p>
    <w:p w:rsidR="00AA6175" w:rsidRDefault="00AA6175">
      <w:pPr>
        <w:pStyle w:val="Titul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Andrographis paniculata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i/>
                <w:lang w:eastAsia="pt-BR"/>
              </w:rPr>
              <w:t>Andrographis paniculata</w:t>
            </w:r>
            <w:r>
              <w:rPr>
                <w:rFonts w:eastAsiaTheme="minorEastAsia"/>
                <w:lang w:eastAsia="pt-BR"/>
              </w:rPr>
              <w:t>.................150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818"/>
        <w:jc w:val="center"/>
        <w:rPr>
          <w:sz w:val="16"/>
          <w:szCs w:val="16"/>
        </w:rPr>
      </w:pPr>
      <w:r>
        <w:rPr>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1" w:name="_Toc132097910"/>
      <w:r>
        <w:t>Saffron</w:t>
      </w:r>
      <w:bookmarkEnd w:id="171"/>
    </w:p>
    <w:p w:rsidR="00AA6175" w:rsidRPr="00EE77FE" w:rsidRDefault="00E50482">
      <w:pPr>
        <w:pStyle w:val="Corpo"/>
        <w:spacing w:after="120"/>
        <w:jc w:val="center"/>
        <w:rPr>
          <w:color w:val="0070C0"/>
          <w:sz w:val="24"/>
        </w:rPr>
      </w:pPr>
      <w:r w:rsidRPr="00EE77FE">
        <w:rPr>
          <w:rFonts w:eastAsia="MS Mincho"/>
          <w:b/>
          <w:color w:val="0070C0"/>
          <w:sz w:val="40"/>
          <w:szCs w:val="22"/>
        </w:rPr>
        <w:t>Melhora os Parâmetros Clínicos na Artrite Reumatoide</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randomizado, duplo-cego e placebo-controlado teve como objetivo avaliar os efeitos do saffron nos parâmetros clínicos e metabólicos em pacientes com artrite reumatoide ativa </w:t>
      </w:r>
      <w:r>
        <w:rPr>
          <w:sz w:val="24"/>
        </w:rPr>
        <w:fldChar w:fldCharType="begin">
          <w:fldData xml:space="preserve">PEVuZE5vdGU+PENpdGU+PEF1dGhvcj5IYW1pZGk8L0F1dGhvcj48WWVhcj4yMDIwPC9ZZWFyPjxJ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</w:fldData>
        </w:fldChar>
      </w:r>
      <w:r>
        <w:rPr>
          <w:sz w:val="24"/>
        </w:rPr>
        <w:instrText xml:space="preserve"> ADDIN EN.CITE </w:instrText>
      </w:r>
      <w:r>
        <w:rPr>
          <w:sz w:val="24"/>
        </w:rPr>
        <w:fldChar w:fldCharType="begin">
          <w:fldData xml:space="preserve">PEVuZE5vdGU+PENpdGU+PEF1dGhvcj5IYW1pZGk8L0F1dGhvcj48WWVhcj4yMDIwPC9ZZWFyPjxJ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(HAMIDI; ARYAEIAN; ABOLGHASEMI; SHIRANI</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211200" behindDoc="0" locked="0" layoutInCell="1" allowOverlap="1">
                <wp:simplePos x="0" y="0"/>
                <wp:positionH relativeFrom="margin">
                  <wp:align>right</wp:align>
                </wp:positionH>
                <wp:positionV relativeFrom="paragraph">
                  <wp:posOffset>99695</wp:posOffset>
                </wp:positionV>
                <wp:extent cx="5721350" cy="565150"/>
                <wp:effectExtent l="0" t="0" r="12700" b="25400"/>
                <wp:wrapNone/>
                <wp:docPr id="1107" name="Caixa de texto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56515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66 mulheres com idade superior a 18 anos e artrite reumatoide ativa foram selecionadas para receberem durante 12 semanas:</w:t>
                            </w:r>
                          </w:p>
                        </w:txbxContent>
                      </wps:txbx>
                      <wps:bodyPr rot="0" vert="horz" wrap="square" lIns="91440" tIns="45720" rIns="91440" bIns="45720" anchor="t" anchorCtr="0" upright="1">
                        <a:noAutofit/>
                      </wps:bodyPr>
                    </wps:wsp>
                  </a:graphicData>
                </a:graphic>
              </wp:anchor>
            </w:drawing>
          </mc:Choice>
          <mc:Fallback>
            <w:pict>
              <v:shape id="Caixa de texto 1107" o:spid="_x0000_s1473" type="#_x0000_t202" style="position:absolute;left:0;text-align:left;margin-left:399.3pt;margin-top:7.85pt;width:450.5pt;height:44.5pt;z-index:2522112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" fillcolor="white [3212]" strokecolor="#ff8501">
                <v:textbox>
                  <w:txbxContent>
                    <w:p w14:paraId="7C643135" w14:textId="77777777" w:rsidR="00EE77FE" w:rsidRDefault="00EE77FE">
                      <w:pPr>
                        <w:jc w:val="center"/>
                        <w:rPr>
                          <w:rFonts w:ascii="Swis721 Th BT" w:hAnsi="Swis721 Th BT"/>
                          <w:sz w:val="23"/>
                          <w:szCs w:val="23"/>
                        </w:rPr>
                      </w:pPr>
                      <w:r>
                        <w:rPr>
                          <w:rFonts w:ascii="Swis721 Th BT" w:hAnsi="Swis721 Th BT"/>
                          <w:sz w:val="23"/>
                          <w:szCs w:val="23"/>
                        </w:rPr>
                        <w:t>Assim, 66 mulheres com idade superior a 18 anos e artrite reumatoide ativa foram selecionadas para receberem durante 12 semanas:</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13248"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1116" name="Triângulo isósceles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16" o:spid="_x0000_s1026" o:spt="5" type="#_x0000_t5" style="position:absolute;left:0pt;flip:y;margin-left:368.05pt;margin-top:0.85pt;height:10.9pt;width:17.85pt;z-index:252213248;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aeF98&#10;1gAAAAgBAAAPAAAAAAAAAAEAIAAAACIAAABkcnMvZG93bnJldi54bWxQSwECFAAUAAAACACHTuJA&#10;9gAvWF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14272" behindDoc="0" locked="0" layoutInCell="1" allowOverlap="1">
                <wp:simplePos x="0" y="0"/>
                <wp:positionH relativeFrom="column">
                  <wp:posOffset>850900</wp:posOffset>
                </wp:positionH>
                <wp:positionV relativeFrom="paragraph">
                  <wp:posOffset>10795</wp:posOffset>
                </wp:positionV>
                <wp:extent cx="226695" cy="138430"/>
                <wp:effectExtent l="0" t="0" r="1905" b="0"/>
                <wp:wrapNone/>
                <wp:docPr id="1117" name="Triângulo isósceles 1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17" o:spid="_x0000_s1026" o:spt="5" type="#_x0000_t5" style="position:absolute;left:0pt;flip:y;margin-left:67pt;margin-top:0.85pt;height:10.9pt;width:17.85pt;z-index:252214272;mso-width-relative:page;mso-height-relative:page;" fillcolor="#D9D9D9 [3212]" filled="t" stroked="f" coordsize="21600,21600" o:gfxdata="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mVD&#10;1gAAAAgBAAAPAAAAAAAAAAEAIAAAACIAAABkcnMvZG93bnJldi54bWxQSwECFAAUAAAACACHTuJA&#10;JHNIj1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15296" behindDoc="0" locked="0" layoutInCell="1" allowOverlap="1">
                <wp:simplePos x="0" y="0"/>
                <wp:positionH relativeFrom="column">
                  <wp:posOffset>3831590</wp:posOffset>
                </wp:positionH>
                <wp:positionV relativeFrom="paragraph">
                  <wp:posOffset>22225</wp:posOffset>
                </wp:positionV>
                <wp:extent cx="1905000" cy="828040"/>
                <wp:effectExtent l="0" t="0" r="19050" b="10795"/>
                <wp:wrapNone/>
                <wp:docPr id="1127" name="Caixa de texto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2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127" o:spid="_x0000_s1474" type="#_x0000_t202" style="position:absolute;left:0;text-align:left;margin-left:301.7pt;margin-top:1.75pt;width:150pt;height:65.2pt;z-index:25221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" fillcolor="#ff8501" strokecolor="#ff8501">
                <v:textbox>
                  <w:txbxContent>
                    <w:p w14:paraId="40FB5AE9"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5DB718B"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212224" behindDoc="0" locked="0" layoutInCell="1" allowOverlap="1">
                <wp:simplePos x="0" y="0"/>
                <wp:positionH relativeFrom="column">
                  <wp:posOffset>-635</wp:posOffset>
                </wp:positionH>
                <wp:positionV relativeFrom="paragraph">
                  <wp:posOffset>22225</wp:posOffset>
                </wp:positionV>
                <wp:extent cx="1913890" cy="828040"/>
                <wp:effectExtent l="0" t="0" r="10160" b="10795"/>
                <wp:wrapNone/>
                <wp:docPr id="1128" name="Caixa de texto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Saffron</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p>
                        </w:txbxContent>
                      </wps:txbx>
                      <wps:bodyPr rot="0" vert="horz" wrap="square" lIns="91440" tIns="45720" rIns="91440" bIns="45720" anchor="ctr" anchorCtr="0" upright="1">
                        <a:noAutofit/>
                      </wps:bodyPr>
                    </wps:wsp>
                  </a:graphicData>
                </a:graphic>
              </wp:anchor>
            </w:drawing>
          </mc:Choice>
          <mc:Fallback>
            <w:pict>
              <v:shape id="Caixa de texto 1128" o:spid="_x0000_s1475" type="#_x0000_t202" style="position:absolute;left:0;text-align:left;margin-left:-.05pt;margin-top:1.75pt;width:150.7pt;height:65.2pt;z-index:252212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" fillcolor="#ff8501" strokecolor="#ff8501">
                <v:textbox>
                  <w:txbxContent>
                    <w:p w14:paraId="068EBEA5"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Saffron</w:t>
                      </w:r>
                    </w:p>
                    <w:p w14:paraId="2D346794"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Nenhum efeito adverso foi reportado pelos pacientes;</w:t>
      </w:r>
    </w:p>
    <w:p w:rsidR="00AA6175" w:rsidRDefault="00E50482">
      <w:pPr>
        <w:pStyle w:val="Corpo"/>
        <w:numPr>
          <w:ilvl w:val="0"/>
          <w:numId w:val="5"/>
        </w:numPr>
        <w:spacing w:after="120"/>
        <w:rPr>
          <w:sz w:val="24"/>
        </w:rPr>
      </w:pPr>
      <w:r>
        <w:rPr>
          <w:sz w:val="24"/>
        </w:rPr>
        <w:t>A suplementação com saffron reduziu significativamente o número de articulações edemaciadas e sensíveis, intensidade da dor com base na escala visual analógica e escore de atividade da doença (DAS28) ao final do estudo, comparado ao placebo e ao início do estudo;</w:t>
      </w:r>
    </w:p>
    <w:p w:rsidR="00AA6175" w:rsidRDefault="00E50482">
      <w:pPr>
        <w:pStyle w:val="Corpo"/>
        <w:numPr>
          <w:ilvl w:val="0"/>
          <w:numId w:val="5"/>
        </w:numPr>
        <w:spacing w:after="120"/>
        <w:rPr>
          <w:sz w:val="24"/>
        </w:rPr>
      </w:pPr>
      <w:r>
        <w:rPr>
          <w:sz w:val="24"/>
        </w:rPr>
        <w:t xml:space="preserve">O </w:t>
      </w:r>
      <w:r>
        <w:rPr>
          <w:i/>
          <w:sz w:val="24"/>
        </w:rPr>
        <w:t>Physician Global Assessment</w:t>
      </w:r>
      <w:r>
        <w:rPr>
          <w:sz w:val="24"/>
        </w:rPr>
        <w:t xml:space="preserve"> e a taxa de sedimentação eritrocitária também melhoraram significativamente após a intervenção;</w:t>
      </w:r>
    </w:p>
    <w:p w:rsidR="00AA6175" w:rsidRDefault="00E50482">
      <w:pPr>
        <w:pStyle w:val="Corpo"/>
        <w:numPr>
          <w:ilvl w:val="0"/>
          <w:numId w:val="5"/>
        </w:numPr>
        <w:spacing w:after="120"/>
        <w:rPr>
          <w:sz w:val="24"/>
        </w:rPr>
      </w:pPr>
      <w:r>
        <w:rPr>
          <w:sz w:val="24"/>
        </w:rPr>
        <w:t>A Proteína C Reativa de Alta Sensibilidade (PCR-as) reduziu ao final do estudo no grupo 1 comparado com os valores iniciais;</w:t>
      </w:r>
    </w:p>
    <w:p w:rsidR="00AA6175" w:rsidRDefault="00E50482">
      <w:pPr>
        <w:pStyle w:val="Corpo"/>
        <w:numPr>
          <w:ilvl w:val="0"/>
          <w:numId w:val="5"/>
        </w:numPr>
        <w:spacing w:after="120"/>
        <w:rPr>
          <w:sz w:val="24"/>
        </w:rPr>
      </w:pPr>
      <w:r>
        <w:rPr>
          <w:sz w:val="24"/>
        </w:rPr>
        <w:t>O fator de necrose tumoral alfa, interferon gama e malondialdeído diminuíram, enquanto que a capacidade antioxidante total aumentou, porém a diferença entre os grupos não foi significativa.</w:t>
      </w:r>
    </w:p>
    <w:p w:rsidR="00AA6175" w:rsidRDefault="00AA6175">
      <w:pPr>
        <w:pStyle w:val="Corpo"/>
        <w:spacing w:after="120"/>
        <w:ind w:left="36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De acordo com os resultados, a suplementação de saffron pode melhorar positiva e significativamente os parâmetros clínicos em pacientes com artrite reumatoide.</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dos Parâmetros Clínicos na Artrite Reumatoide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Saffron</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Saffron............................................100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2" w:name="_Toc132097911"/>
      <w:r>
        <w:t>Gengibre</w:t>
      </w:r>
      <w:bookmarkEnd w:id="172"/>
    </w:p>
    <w:p w:rsidR="00AA6175" w:rsidRPr="00EE77FE" w:rsidRDefault="00E50482">
      <w:pPr>
        <w:pStyle w:val="Corpo"/>
        <w:spacing w:after="120"/>
        <w:jc w:val="center"/>
        <w:rPr>
          <w:color w:val="0070C0"/>
          <w:sz w:val="24"/>
        </w:rPr>
      </w:pPr>
      <w:r w:rsidRPr="00EE77FE">
        <w:rPr>
          <w:rFonts w:eastAsia="MS Mincho"/>
          <w:b/>
          <w:color w:val="0070C0"/>
          <w:sz w:val="40"/>
          <w:szCs w:val="22"/>
        </w:rPr>
        <w:t>Melhora os Sintomas da Artrite Reumatoide Aumentando a Expressão de FoxP3</w:t>
      </w:r>
    </w:p>
    <w:p w:rsidR="00AA6175" w:rsidRDefault="00AA6175">
      <w:pPr>
        <w:pStyle w:val="Corpo"/>
        <w:spacing w:after="120"/>
        <w:rPr>
          <w:sz w:val="24"/>
        </w:rPr>
      </w:pPr>
    </w:p>
    <w:p w:rsidR="00AA6175" w:rsidRDefault="00E50482">
      <w:pPr>
        <w:pStyle w:val="Corpo"/>
        <w:spacing w:after="120"/>
        <w:rPr>
          <w:sz w:val="24"/>
        </w:rPr>
      </w:pPr>
      <w:r>
        <w:rPr>
          <w:rStyle w:val="CorpoChar"/>
        </w:rPr>
        <w:t xml:space="preserve">O objetivo de um estudo conduzido por Aryaeian </w:t>
      </w:r>
      <w:r>
        <w:rPr>
          <w:rStyle w:val="CorpoChar"/>
          <w:i/>
        </w:rPr>
        <w:t>et al.</w:t>
      </w:r>
      <w:r>
        <w:rPr>
          <w:rStyle w:val="CorpoChar"/>
        </w:rPr>
        <w:t xml:space="preserve"> (2018) foi investigar os efeitos da suplementação de gengibre sobre a expressão de alguns genes intermediários relacionados a inflamação e imunidade em pacientes com artrite reumatoide</w:t>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216320" behindDoc="0" locked="0" layoutInCell="1" allowOverlap="1">
                <wp:simplePos x="0" y="0"/>
                <wp:positionH relativeFrom="margin">
                  <wp:align>right</wp:align>
                </wp:positionH>
                <wp:positionV relativeFrom="paragraph">
                  <wp:posOffset>99695</wp:posOffset>
                </wp:positionV>
                <wp:extent cx="5721350" cy="655320"/>
                <wp:effectExtent l="0" t="0" r="12700" b="12065"/>
                <wp:wrapNone/>
                <wp:docPr id="1129" name="Caixa de texto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55092"/>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b/>
                                <w:sz w:val="23"/>
                                <w:szCs w:val="23"/>
                              </w:rPr>
                            </w:pPr>
                            <w:r>
                              <w:rPr>
                                <w:rFonts w:ascii="Swis721 Th BT" w:hAnsi="Swis721 Th BT"/>
                                <w:sz w:val="23"/>
                                <w:szCs w:val="23"/>
                              </w:rPr>
                              <w:t>Para isso, 70 pacientes com idades entre 19 e 69 anos participaram deste estudo clínico, randomizado, duplo-cego e placebo-controlado. Eles foram divididos em dois grupos para receberem por 12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129" o:spid="_x0000_s1476" type="#_x0000_t202" style="position:absolute;left:0;text-align:left;margin-left:399.3pt;margin-top:7.85pt;width:450.5pt;height:51.6pt;z-index:2522163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" fillcolor="white [3212]" strokecolor="#ff8501">
                <v:textbox>
                  <w:txbxContent>
                    <w:p w14:paraId="2A2FAF56" w14:textId="676EA110" w:rsidR="00EE77FE" w:rsidRDefault="00EE77FE">
                      <w:pPr>
                        <w:jc w:val="center"/>
                        <w:rPr>
                          <w:rFonts w:ascii="Swis721 Th BT" w:hAnsi="Swis721 Th BT"/>
                          <w:b/>
                          <w:sz w:val="23"/>
                          <w:szCs w:val="23"/>
                        </w:rPr>
                      </w:pPr>
                      <w:r>
                        <w:rPr>
                          <w:rFonts w:ascii="Swis721 Th BT" w:hAnsi="Swis721 Th BT"/>
                          <w:sz w:val="23"/>
                          <w:szCs w:val="23"/>
                        </w:rPr>
                        <w:t>Para isso, 70 pacientes com idades entre 19 e 69 anos participaram deste estudo clínico, randomizado, duplo-cego e placebo-controlado. Eles foram divididos em dois grupos para receberem por 12 semanas a seguinte posologia:</w:t>
                      </w:r>
                    </w:p>
                    <w:p w14:paraId="02664479"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18368" behindDoc="0" locked="0" layoutInCell="1" allowOverlap="1">
                <wp:simplePos x="0" y="0"/>
                <wp:positionH relativeFrom="column">
                  <wp:posOffset>3831590</wp:posOffset>
                </wp:positionH>
                <wp:positionV relativeFrom="paragraph">
                  <wp:posOffset>22225</wp:posOffset>
                </wp:positionV>
                <wp:extent cx="1905000" cy="828040"/>
                <wp:effectExtent l="0" t="0" r="19050" b="10795"/>
                <wp:wrapNone/>
                <wp:docPr id="1136" name="Caixa de texto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2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136" o:spid="_x0000_s1477" type="#_x0000_t202" style="position:absolute;left:0;text-align:left;margin-left:301.7pt;margin-top:1.75pt;width:150pt;height:65.2pt;z-index:25221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" fillcolor="#ff8501" strokecolor="#ff8501">
                <v:textbox>
                  <w:txbxContent>
                    <w:p w14:paraId="4EBEC09B"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06EFCD55"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217344" behindDoc="0" locked="0" layoutInCell="1" allowOverlap="1">
                <wp:simplePos x="0" y="0"/>
                <wp:positionH relativeFrom="column">
                  <wp:posOffset>-635</wp:posOffset>
                </wp:positionH>
                <wp:positionV relativeFrom="paragraph">
                  <wp:posOffset>22225</wp:posOffset>
                </wp:positionV>
                <wp:extent cx="1913890" cy="828040"/>
                <wp:effectExtent l="0" t="0" r="10160" b="10795"/>
                <wp:wrapNone/>
                <wp:docPr id="1149" name="Caixa de texto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Gengibre 750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id="Caixa de texto 1149" o:spid="_x0000_s1478" type="#_x0000_t202" style="position:absolute;left:0;text-align:left;margin-left:-.05pt;margin-top:1.75pt;width:150.7pt;height:65.2pt;z-index:25221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" fillcolor="#ff8501" strokecolor="#ff8501">
                <v:textbox>
                  <w:txbxContent>
                    <w:p w14:paraId="4DCB8DE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Gengibre 750 mg</w:t>
                      </w:r>
                    </w:p>
                    <w:p w14:paraId="150F3D25"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85"/>
        </w:numPr>
        <w:spacing w:after="0"/>
        <w:rPr>
          <w:sz w:val="24"/>
        </w:rPr>
      </w:pPr>
      <w:r>
        <w:rPr>
          <w:sz w:val="24"/>
        </w:rPr>
        <w:t>Após a intervenção, a expressão do gene FoxP3 aumentou significativamente no grupo tratado com gengibre quando comparado com o placebo (p=0,02). O FoxP3 é um fator de transcrição especificamente expresso em células T regulatórias (Treg) sendo crucial para a manutenção da função supressora de células Treg periféricas maduras. A diminuição da expressão da FoxP3 fortalece as respostas auto-imunes por subverter a função supressora das células Treg convertendo-as em células T efetoras;</w:t>
      </w:r>
    </w:p>
    <w:p w:rsidR="00AA6175" w:rsidRDefault="00E50482">
      <w:pPr>
        <w:pStyle w:val="Corpo"/>
        <w:numPr>
          <w:ilvl w:val="0"/>
          <w:numId w:val="85"/>
        </w:numPr>
        <w:spacing w:after="0"/>
        <w:rPr>
          <w:sz w:val="24"/>
        </w:rPr>
      </w:pPr>
      <w:r>
        <w:rPr>
          <w:sz w:val="24"/>
        </w:rPr>
        <w:t>A expressão do T-bet e do ROR</w:t>
      </w:r>
      <w:r>
        <w:rPr>
          <w:rFonts w:ascii="Calibri" w:hAnsi="Calibri" w:cs="Calibri"/>
          <w:sz w:val="24"/>
        </w:rPr>
        <w:t>γ</w:t>
      </w:r>
      <w:r>
        <w:rPr>
          <w:sz w:val="24"/>
        </w:rPr>
        <w:t>t foi reduzida de maneira significativa entre os dois grupos (p&lt;0,05). Os fatores de transcrição T-bet e o ROR</w:t>
      </w:r>
      <w:r>
        <w:rPr>
          <w:rFonts w:ascii="Calibri" w:hAnsi="Calibri" w:cs="Calibri"/>
          <w:sz w:val="24"/>
        </w:rPr>
        <w:t>γ</w:t>
      </w:r>
      <w:r>
        <w:rPr>
          <w:sz w:val="24"/>
        </w:rPr>
        <w:t>t são importantes para manutenção do equilíbrio entre os linfócitos T-helper – Th1 e Th2;</w:t>
      </w:r>
    </w:p>
    <w:p w:rsidR="00AA6175" w:rsidRDefault="00E50482">
      <w:pPr>
        <w:pStyle w:val="Corpo"/>
        <w:numPr>
          <w:ilvl w:val="0"/>
          <w:numId w:val="85"/>
        </w:numPr>
        <w:spacing w:after="0"/>
        <w:rPr>
          <w:sz w:val="24"/>
        </w:rPr>
      </w:pPr>
      <w:r>
        <w:rPr>
          <w:sz w:val="24"/>
        </w:rPr>
        <w:t>No grupo tratado com gengibre, houve um aumento da expressão dos genes associados com o PPAR-</w:t>
      </w:r>
      <w:r>
        <w:rPr>
          <w:rFonts w:ascii="Calibri" w:hAnsi="Calibri" w:cs="Calibri"/>
          <w:sz w:val="24"/>
        </w:rPr>
        <w:t>γ</w:t>
      </w:r>
      <w:r>
        <w:rPr>
          <w:sz w:val="24"/>
        </w:rPr>
        <w:t xml:space="preserve"> (p=0,047), mas a diferença entre os grupos não foi estatisticamente significativa;</w:t>
      </w:r>
    </w:p>
    <w:p w:rsidR="00AA6175" w:rsidRDefault="00E50482">
      <w:pPr>
        <w:pStyle w:val="Corpo"/>
        <w:numPr>
          <w:ilvl w:val="0"/>
          <w:numId w:val="85"/>
        </w:numPr>
        <w:spacing w:after="0"/>
        <w:rPr>
          <w:sz w:val="24"/>
        </w:rPr>
      </w:pPr>
      <w:r>
        <w:rPr>
          <w:sz w:val="24"/>
        </w:rPr>
        <w:t>A diminuição da atividade da doença foi estatisticamente significativa no grupo gengibre quando comparado com o placebo (p&lt;0,05).</w:t>
      </w:r>
    </w:p>
    <w:p w:rsidR="00AA6175" w:rsidRDefault="00AA6175">
      <w:pPr>
        <w:pStyle w:val="Corpo"/>
        <w:spacing w:after="120"/>
        <w:ind w:left="360"/>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suplementação com gengibre melhorou os sinais da artrite reumatoide via aumento da expressão de FoxP3 e reduziu a expressão de ROR</w:t>
      </w:r>
      <w:r>
        <w:rPr>
          <w:rFonts w:ascii="Calibri" w:hAnsi="Calibri" w:cs="Calibri"/>
          <w:b/>
          <w:i/>
        </w:rPr>
        <w:t>γ</w:t>
      </w:r>
      <w:r>
        <w:rPr>
          <w:b/>
          <w:i/>
        </w:rPr>
        <w:t>t e T-bet.</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Gengibre Melhora a Expressão de Genes Relacionados com a Artrite Reumatoide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b/>
                <w:lang w:eastAsia="pt-BR"/>
              </w:rPr>
            </w:pPr>
            <w:r>
              <w:rPr>
                <w:rFonts w:eastAsiaTheme="minorEastAsia"/>
                <w:lang w:eastAsia="pt-BR"/>
              </w:rPr>
              <w:t>Gengibre........................................750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b/>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960"/>
        <w:jc w:val="center"/>
        <w:rPr>
          <w:sz w:val="16"/>
          <w:szCs w:val="16"/>
        </w:rPr>
      </w:pPr>
      <w:r>
        <w:rPr>
          <w:sz w:val="16"/>
          <w:szCs w:val="16"/>
        </w:rPr>
        <w:t>Administrar 1 cápsula 2 vezes ao dia ou conforme a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3" w:name="_Toc132097912"/>
      <w:r>
        <w:t>Alho</w:t>
      </w:r>
      <w:bookmarkEnd w:id="173"/>
    </w:p>
    <w:p w:rsidR="00AA6175" w:rsidRPr="00EE77FE" w:rsidRDefault="00E50482">
      <w:pPr>
        <w:pStyle w:val="Corpo"/>
        <w:spacing w:after="120"/>
        <w:jc w:val="center"/>
        <w:rPr>
          <w:color w:val="0070C0"/>
          <w:sz w:val="24"/>
        </w:rPr>
      </w:pPr>
      <w:r w:rsidRPr="00EE77FE">
        <w:rPr>
          <w:rFonts w:eastAsia="MS Mincho"/>
          <w:b/>
          <w:color w:val="0070C0"/>
          <w:sz w:val="40"/>
          <w:szCs w:val="22"/>
        </w:rPr>
        <w:t>Reduz os Marcadores Inflamatórios e Melhora os Sintomas da Artrite Reumatoide</w:t>
      </w:r>
    </w:p>
    <w:p w:rsidR="00AA6175" w:rsidRDefault="00AA6175">
      <w:pPr>
        <w:pStyle w:val="Corpo"/>
        <w:spacing w:after="120"/>
        <w:rPr>
          <w:rStyle w:val="CorpoChar"/>
        </w:rPr>
      </w:pPr>
    </w:p>
    <w:p w:rsidR="00AA6175" w:rsidRDefault="00E50482">
      <w:pPr>
        <w:pStyle w:val="Corpo"/>
        <w:spacing w:after="240"/>
        <w:rPr>
          <w:sz w:val="24"/>
        </w:rPr>
      </w:pPr>
      <w:r>
        <w:rPr>
          <w:sz w:val="24"/>
        </w:rPr>
        <w:t xml:space="preserve">Este estudo randomizado, duplo-cego e placebo-controlado teve como objetivo avaliar a eficácia da suplementação de alho nos níveis séricos de alguns biomarcadores inflamatórios, sintomas clínicos e fadiga em mulheres com artrite reumatoide ativa </w:t>
      </w:r>
      <w:r>
        <w:rPr>
          <w:sz w:val="24"/>
        </w:rPr>
        <w:fldChar w:fldCharType="begin"/>
      </w:r>
      <w:r>
        <w:rPr>
          <w:sz w:val="24"/>
        </w:rPr>
        <w:instrText xml:space="preserve"> ADDIN EN.CITE &lt;EndNote&gt;&lt;Cite&gt;&lt;Author&gt;Moosavian&lt;/Author&gt;&lt;IDText&gt;The effects of garlic (Allium sativum) supplementation on inflammatory biomarkers, fatigue, and clinical symptoms in patients with active rheumatoid arthritis: A randomized, double-blind, placebo-controlled trial&lt;/IDText&gt;&lt;DisplayText&gt;(MOOSAVIAN; PAKNAHAD; HABIBAGAHI; MARACY)&lt;/DisplayText&gt;&lt;record&gt;&lt;urls&gt;&lt;related-urls&gt;&lt;url&gt;https://onlinelibrary.wiley.com/doi/abs/10.1002/ptr.6723&lt;/url&gt;&lt;/related-urls&gt;&lt;/urls&gt;&lt;isbn&gt;0951-418X&lt;/isbn&gt;&lt;titles&gt;&lt;title&gt;The effects of garlic (Allium sativum) supplementation on inflammatory biomarkers, fatigue, and clinical symptoms in patients with active rheumatoid arthritis: A randomized, double-blind, placebo-controlled trial&lt;/title&gt;&lt;secondary-title&gt;Phytotherapy Research&lt;/secondary-title&gt;&lt;/titles&gt;&lt;number&gt;n/a&lt;/number&gt;&lt;contributors&gt;&lt;authors&gt;&lt;author&gt;Moosavian, Seyedeh Parisa&lt;/author&gt;&lt;author&gt;Paknahad, Zamzam&lt;/author&gt;&lt;author&gt;Habibagahi, Zahra&lt;/author&gt;&lt;author&gt;Maracy, Mohammadreza&lt;/author&gt;&lt;/authors&gt;&lt;/contributors&gt;&lt;added-date format="utc"&gt;1594149175&lt;/added-date&gt;&lt;ref-type name="Journal Article"&gt;17&lt;/ref-type&gt;&lt;rec-number&gt;1443&lt;/rec-number&gt;&lt;last-updated-date format="utc"&gt;1594149175&lt;/last-updated-date&gt;&lt;electronic-resource-num&gt;10.1002/ptr.6723&lt;/electronic-resource-num&gt;&lt;volume&gt;n/a&lt;/volume&gt;&lt;/record&gt;&lt;/Cite&gt;&lt;/EndNote&gt;</w:instrText>
      </w:r>
      <w:r>
        <w:rPr>
          <w:sz w:val="24"/>
        </w:rPr>
        <w:fldChar w:fldCharType="separate"/>
      </w:r>
      <w:r>
        <w:rPr>
          <w:sz w:val="24"/>
        </w:rPr>
        <w:t>(MOOSAVIAN; PAKNAHAD; HABIBAGAHI; MARACY)</w:t>
      </w:r>
      <w:r>
        <w:rPr>
          <w:sz w:val="24"/>
        </w:rPr>
        <w:fldChar w:fldCharType="end"/>
      </w:r>
      <w:r>
        <w:rPr>
          <w:sz w:val="24"/>
        </w:rPr>
        <w:t xml:space="preserve">. </w:t>
      </w:r>
    </w:p>
    <w:p w:rsidR="00AA6175" w:rsidRDefault="00E50482">
      <w:pPr>
        <w:pStyle w:val="Corpo"/>
        <w:rPr>
          <w:sz w:val="24"/>
        </w:rPr>
      </w:pPr>
      <w:r>
        <w:rPr>
          <w:noProof/>
          <w:lang w:eastAsia="pt-BR"/>
        </w:rPr>
        <mc:AlternateContent>
          <mc:Choice Requires="wps">
            <w:drawing>
              <wp:anchor distT="0" distB="0" distL="114300" distR="114300" simplePos="0" relativeHeight="25223475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1158" name="Caixa de texto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Assim, 70 mulheres com esse quadro clínico foram randomizadas em dois grupos para receberem durante 8 semanas: </w:t>
                            </w:r>
                          </w:p>
                        </w:txbxContent>
                      </wps:txbx>
                      <wps:bodyPr rot="0" vert="horz" wrap="square" lIns="91440" tIns="45720" rIns="91440" bIns="45720" anchor="t" anchorCtr="0" upright="1">
                        <a:noAutofit/>
                      </wps:bodyPr>
                    </wps:wsp>
                  </a:graphicData>
                </a:graphic>
              </wp:anchor>
            </w:drawing>
          </mc:Choice>
          <mc:Fallback>
            <w:pict>
              <v:shape id="Caixa de texto 1158" o:spid="_x0000_s1479" type="#_x0000_t202" style="position:absolute;left:0;text-align:left;margin-left:.4pt;margin-top:7.6pt;width:450.75pt;height:40.8pt;z-index:252234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" fillcolor="white [3212]" strokecolor="#ff8501">
                <v:textbox>
                  <w:txbxContent>
                    <w:p w14:paraId="71B27454" w14:textId="1A25DE4C" w:rsidR="00EE77FE" w:rsidRDefault="00EE77FE">
                      <w:pPr>
                        <w:jc w:val="center"/>
                        <w:rPr>
                          <w:rFonts w:ascii="Swis721 Th BT" w:hAnsi="Swis721 Th BT"/>
                          <w:sz w:val="23"/>
                          <w:szCs w:val="23"/>
                        </w:rPr>
                      </w:pPr>
                      <w:r>
                        <w:rPr>
                          <w:rFonts w:ascii="Swis721 Th BT" w:hAnsi="Swis721 Th BT"/>
                          <w:sz w:val="23"/>
                          <w:szCs w:val="23"/>
                        </w:rPr>
                        <w:t xml:space="preserve">Assim, 70 mulheres com esse quadro clínico foram randomizadas em dois grupos para receberem durante 8 semanas: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32704"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159" name="Triângulo isósceles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59" o:spid="_x0000_s1026" o:spt="5" type="#_x0000_t5" style="position:absolute;left:0pt;flip:y;margin-left:65.25pt;margin-top:0.85pt;height:10.9pt;width:17.85pt;z-index:252232704;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64Nt&#10;1gAAAAgBAAAPAAAAAAAAAAEAIAAAACIAAABkcnMvZG93bnJldi54bWxQSwECFAAUAAAACACHTuJA&#10;s4RcZ1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31680"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160" name="Triângulo isósceles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60" o:spid="_x0000_s1026" o:spt="5" type="#_x0000_t5" style="position:absolute;left:0pt;flip:y;margin-left:367.3pt;margin-top:0.85pt;height:10.9pt;width:17.85pt;z-index:252231680;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CkLqgVbAgAAqQ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Ap&#10;C6oFWwIAAKkEAAAOAAAAAAAAAAEAIAAAACUBAABkcnMvZTJvRG9jLnhtbFBLBQYAAAAABgAGAFkB&#10;AADyBQ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30656" behindDoc="0" locked="0" layoutInCell="1" allowOverlap="1">
                <wp:simplePos x="0" y="0"/>
                <wp:positionH relativeFrom="column">
                  <wp:posOffset>-5715</wp:posOffset>
                </wp:positionH>
                <wp:positionV relativeFrom="paragraph">
                  <wp:posOffset>88900</wp:posOffset>
                </wp:positionV>
                <wp:extent cx="1913890" cy="828040"/>
                <wp:effectExtent l="0" t="0" r="10160" b="10795"/>
                <wp:wrapNone/>
                <wp:docPr id="1161" name="Caixa de texto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Alho em Pó 500 mg</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cápsula após almoço e jantar</w:t>
                            </w:r>
                          </w:p>
                        </w:txbxContent>
                      </wps:txbx>
                      <wps:bodyPr rot="0" vert="horz" wrap="square" lIns="91440" tIns="45720" rIns="91440" bIns="45720" anchor="ctr" anchorCtr="0" upright="1">
                        <a:noAutofit/>
                      </wps:bodyPr>
                    </wps:wsp>
                  </a:graphicData>
                </a:graphic>
              </wp:anchor>
            </w:drawing>
          </mc:Choice>
          <mc:Fallback>
            <w:pict>
              <v:shape id="Caixa de texto 1161" o:spid="_x0000_s1480" type="#_x0000_t202" style="position:absolute;left:0;text-align:left;margin-left:-.45pt;margin-top:7pt;width:150.7pt;height:65.2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" fillcolor="#ff8501" strokecolor="#ff8501">
                <v:textbox>
                  <w:txbxContent>
                    <w:p w14:paraId="7E3DF64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Alho em Pó 500 mg</w:t>
                      </w:r>
                    </w:p>
                    <w:p w14:paraId="2A1D4E3E"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cápsula após almoço e jantar</w:t>
                      </w:r>
                    </w:p>
                  </w:txbxContent>
                </v:textbox>
              </v:shape>
            </w:pict>
          </mc:Fallback>
        </mc:AlternateContent>
      </w:r>
      <w:r>
        <w:rPr>
          <w:noProof/>
          <w:lang w:eastAsia="pt-BR"/>
        </w:rPr>
        <mc:AlternateContent>
          <mc:Choice Requires="wps">
            <w:drawing>
              <wp:anchor distT="0" distB="0" distL="114300" distR="114300" simplePos="0" relativeHeight="252233728" behindDoc="0" locked="0" layoutInCell="1" allowOverlap="1">
                <wp:simplePos x="0" y="0"/>
                <wp:positionH relativeFrom="column">
                  <wp:posOffset>3839210</wp:posOffset>
                </wp:positionH>
                <wp:positionV relativeFrom="paragraph">
                  <wp:posOffset>88900</wp:posOffset>
                </wp:positionV>
                <wp:extent cx="1905000" cy="828040"/>
                <wp:effectExtent l="0" t="0" r="19050" b="10795"/>
                <wp:wrapNone/>
                <wp:docPr id="1162" name="Caixa de texto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28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162" o:spid="_x0000_s1481" type="#_x0000_t202" style="position:absolute;left:0;text-align:left;margin-left:302.3pt;margin-top:7pt;width:150pt;height:65.2pt;z-index:25223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" fillcolor="#ff8501" strokecolor="#ff8501">
                <v:textbox>
                  <w:txbxContent>
                    <w:p w14:paraId="4B5BE72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1FBF4AAA"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after="240"/>
        <w:rPr>
          <w:sz w:val="20"/>
        </w:rPr>
      </w:pPr>
    </w:p>
    <w:p w:rsidR="00AA6175" w:rsidRDefault="00E50482">
      <w:pPr>
        <w:pStyle w:val="Corpo"/>
        <w:numPr>
          <w:ilvl w:val="0"/>
          <w:numId w:val="7"/>
        </w:numPr>
        <w:spacing w:before="120" w:after="0"/>
        <w:ind w:left="360"/>
        <w:rPr>
          <w:sz w:val="22"/>
        </w:rPr>
      </w:pPr>
      <w:r>
        <w:rPr>
          <w:sz w:val="22"/>
        </w:rPr>
        <w:t>No início e no final do estudo, foram avaliados os sintomas clínicos, fadiga, nível sérico de proteína C reativa (PCR), fator de necrose tumoral alfa (TNF-</w:t>
      </w:r>
      <w:r>
        <w:rPr>
          <w:rFonts w:ascii="Times New Roman" w:hAnsi="Times New Roman" w:cs="Times New Roman"/>
          <w:sz w:val="22"/>
        </w:rPr>
        <w:t>α</w:t>
      </w:r>
      <w:r>
        <w:rPr>
          <w:sz w:val="22"/>
        </w:rPr>
        <w:t xml:space="preserve">) e taxa de sedimentação de eritrócitos (VHS).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Após a intervenção, os níveis séricos de proteína C reativa (PCR) e TNF-</w:t>
      </w:r>
      <w:r>
        <w:rPr>
          <w:rFonts w:ascii="Times New Roman" w:hAnsi="Times New Roman" w:cs="Times New Roman"/>
          <w:sz w:val="24"/>
        </w:rPr>
        <w:t>α</w:t>
      </w:r>
      <w:r>
        <w:rPr>
          <w:sz w:val="24"/>
        </w:rPr>
        <w:t xml:space="preserve"> diminuíram significativamente no grupo 1 comparado ao grupo 2;</w:t>
      </w:r>
    </w:p>
    <w:p w:rsidR="00AA6175" w:rsidRDefault="00E50482">
      <w:pPr>
        <w:pStyle w:val="Corpo"/>
        <w:numPr>
          <w:ilvl w:val="0"/>
          <w:numId w:val="5"/>
        </w:numPr>
        <w:spacing w:after="120"/>
        <w:rPr>
          <w:sz w:val="24"/>
        </w:rPr>
      </w:pPr>
      <w:r>
        <w:rPr>
          <w:sz w:val="24"/>
        </w:rPr>
        <w:t>A intensidade da dor, contagem de articulações dolorosas, escores da atividade da doença (DAS-28) e fadiga reduziram significativamente no grupo 1 comparado ao grupo placebo;</w:t>
      </w:r>
    </w:p>
    <w:p w:rsidR="00AA6175" w:rsidRDefault="00E50482">
      <w:pPr>
        <w:pStyle w:val="Corpo"/>
        <w:numPr>
          <w:ilvl w:val="0"/>
          <w:numId w:val="5"/>
        </w:numPr>
        <w:spacing w:after="120"/>
        <w:rPr>
          <w:sz w:val="24"/>
        </w:rPr>
      </w:pPr>
      <w:r>
        <w:rPr>
          <w:sz w:val="24"/>
        </w:rPr>
        <w:t>A contagem de articulações edemaciadas também reduziu significativamente no grupo 1, mas não do grupo 2.</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suplementação de alho pode ser considerada um tratamento adjuvante eficaz na artrite reumatoide, uma vez que melhora os mediadores inflamatórios e sintomas clínicos.</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dos Sintomas Clínicos e Redução dos Marcadores Inflamatórios na Artrite Reumatoide</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Alho</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Alho em Pó.....................................500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2 vezes ao dia (após almoço e jantar)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r>
        <w:rPr>
          <w:noProof/>
          <w:lang w:eastAsia="pt-BR"/>
        </w:rPr>
        <w:drawing>
          <wp:anchor distT="0" distB="0" distL="114300" distR="114300" simplePos="0" relativeHeight="252235776" behindDoc="0" locked="0" layoutInCell="1" allowOverlap="1">
            <wp:simplePos x="0" y="0"/>
            <wp:positionH relativeFrom="margin">
              <wp:posOffset>-1651000</wp:posOffset>
            </wp:positionH>
            <wp:positionV relativeFrom="paragraph">
              <wp:posOffset>-751205</wp:posOffset>
            </wp:positionV>
            <wp:extent cx="9562465" cy="7191375"/>
            <wp:effectExtent l="0" t="0" r="1270" b="0"/>
            <wp:wrapNone/>
            <wp:docPr id="1171" name="Imagem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m 1171"/>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562255" cy="7191375"/>
                    </a:xfrm>
                    <a:prstGeom prst="rect">
                      <a:avLst/>
                    </a:prstGeom>
                    <a:noFill/>
                    <a:ln>
                      <a:noFill/>
                    </a:ln>
                  </pic:spPr>
                </pic:pic>
              </a:graphicData>
            </a:graphic>
          </wp:anchor>
        </w:drawing>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4" w:name="_Toc132097913"/>
      <w:r>
        <w:t>Trato Respiratório</w:t>
      </w:r>
      <w:bookmarkEnd w:id="174"/>
    </w:p>
    <w:p w:rsidR="00AA6175" w:rsidRDefault="00AA6175"/>
    <w:p w:rsidR="00AA6175" w:rsidRDefault="00E50482">
      <w:pPr>
        <w:pStyle w:val="Ttulo1"/>
      </w:pPr>
      <w:bookmarkStart w:id="175" w:name="_Toc132097914"/>
      <w:r>
        <w:rPr>
          <w:i/>
          <w:iCs/>
        </w:rPr>
        <w:t>Pelargonium sidoides</w:t>
      </w:r>
      <w:bookmarkEnd w:id="175"/>
    </w:p>
    <w:p w:rsidR="00AA6175" w:rsidRPr="00EE77FE" w:rsidRDefault="00E50482">
      <w:pPr>
        <w:pStyle w:val="Corpo"/>
        <w:spacing w:after="120"/>
        <w:jc w:val="center"/>
        <w:rPr>
          <w:rFonts w:eastAsia="MS Mincho"/>
          <w:b/>
          <w:color w:val="0070C0"/>
          <w:sz w:val="40"/>
        </w:rPr>
      </w:pPr>
      <w:r w:rsidRPr="00EE77FE">
        <w:rPr>
          <w:rFonts w:eastAsia="MS Mincho"/>
          <w:b/>
          <w:color w:val="0070C0"/>
          <w:sz w:val="40"/>
          <w:szCs w:val="22"/>
        </w:rPr>
        <w:t xml:space="preserve">Eficaz na </w:t>
      </w:r>
      <w:r w:rsidRPr="00EE77FE">
        <w:rPr>
          <w:rFonts w:eastAsia="MS Mincho"/>
          <w:b/>
          <w:color w:val="0070C0"/>
          <w:sz w:val="40"/>
        </w:rPr>
        <w:t>Rinossinusite Pós-Viral Aguda</w:t>
      </w:r>
    </w:p>
    <w:p w:rsidR="00AA6175" w:rsidRDefault="00AA6175">
      <w:pPr>
        <w:pStyle w:val="Corpo"/>
        <w:spacing w:after="120"/>
        <w:rPr>
          <w:rStyle w:val="CorpoChar"/>
        </w:rPr>
      </w:pPr>
    </w:p>
    <w:p w:rsidR="00AA6175" w:rsidRDefault="00E50482">
      <w:pPr>
        <w:pStyle w:val="Corpo"/>
        <w:spacing w:after="120"/>
        <w:rPr>
          <w:sz w:val="24"/>
        </w:rPr>
      </w:pPr>
      <w:r>
        <w:rPr>
          <w:sz w:val="24"/>
        </w:rPr>
        <w:t xml:space="preserve">Este estudo teve como objetivo avaliar os efeitos do </w:t>
      </w:r>
      <w:r>
        <w:rPr>
          <w:i/>
          <w:iCs/>
          <w:sz w:val="24"/>
        </w:rPr>
        <w:t>Pelargonium sidoides</w:t>
      </w:r>
      <w:r>
        <w:rPr>
          <w:sz w:val="24"/>
        </w:rPr>
        <w:t xml:space="preserve"> na produção de quimiocinas na mucosa nasal e parâmetros clínicos em pacientes com rinossinusite pós-viral aguda, RPVA </w:t>
      </w:r>
      <w:r>
        <w:rPr>
          <w:sz w:val="24"/>
        </w:rPr>
        <w:fldChar w:fldCharType="begin">
          <w:fldData xml:space="preserve">PEVuZE5vdGU+PENpdGU+PEF1dGhvcj5QZXJpxIc8L0F1dGhvcj48WWVhcj4yMDIwPC9ZZWFyPjxJ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</w:fldData>
        </w:fldChar>
      </w:r>
      <w:r>
        <w:rPr>
          <w:sz w:val="24"/>
        </w:rPr>
        <w:instrText xml:space="preserve"> ADDIN EN.CITE </w:instrText>
      </w:r>
      <w:r>
        <w:rPr>
          <w:sz w:val="24"/>
        </w:rPr>
        <w:fldChar w:fldCharType="begin">
          <w:fldData xml:space="preserve">PEVuZE5vdGU+PENpdGU+PEF1dGhvcj5QZXJpxIc8L0F1dGhvcj48WWVhcj4yMDIwPC9ZZWFyPjxJ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(PERIĆ; VEZMAR KOVAČEVIĆ; BARAĆ; GAĆEŠA</w:t>
      </w:r>
      <w:r>
        <w:rPr>
          <w:i/>
          <w:sz w:val="24"/>
        </w:rPr>
        <w:t xml:space="preserve"> et al.</w:t>
      </w:r>
      <w:r>
        <w:rPr>
          <w:sz w:val="24"/>
        </w:rPr>
        <w:t>, 2020)</w:t>
      </w:r>
      <w:r>
        <w:rPr>
          <w:sz w:val="24"/>
        </w:rPr>
        <w:fldChar w:fldCharType="end"/>
      </w:r>
      <w:r>
        <w:rPr>
          <w:sz w:val="24"/>
        </w:rPr>
        <w:t>.</w:t>
      </w:r>
    </w:p>
    <w:p w:rsidR="00AA6175" w:rsidRDefault="00E50482">
      <w:pPr>
        <w:pStyle w:val="Corpo"/>
        <w:rPr>
          <w:sz w:val="24"/>
        </w:rPr>
      </w:pPr>
      <w:r>
        <w:rPr>
          <w:noProof/>
          <w:lang w:eastAsia="pt-BR"/>
        </w:rPr>
        <mc:AlternateContent>
          <mc:Choice Requires="wps">
            <w:drawing>
              <wp:anchor distT="0" distB="0" distL="114300" distR="114300" simplePos="0" relativeHeight="252240896"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1175" name="Caixa de texto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26 pacientes com RPVA moderada e 25 indivíduos controle foram selecionados para receberem: </w:t>
                            </w:r>
                          </w:p>
                        </w:txbxContent>
                      </wps:txbx>
                      <wps:bodyPr rot="0" vert="horz" wrap="square" lIns="91440" tIns="45720" rIns="91440" bIns="45720" anchor="t" anchorCtr="0" upright="1">
                        <a:noAutofit/>
                      </wps:bodyPr>
                    </wps:wsp>
                  </a:graphicData>
                </a:graphic>
              </wp:anchor>
            </w:drawing>
          </mc:Choice>
          <mc:Fallback>
            <w:pict>
              <v:shape id="Caixa de texto 1175" o:spid="_x0000_s1482" type="#_x0000_t202" style="position:absolute;left:0;text-align:left;margin-left:.4pt;margin-top:7.6pt;width:450.75pt;height:40.8pt;z-index:252240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" fillcolor="white [3212]" strokecolor="#ff8501">
                <v:textbox>
                  <w:txbxContent>
                    <w:p w14:paraId="6FF68285" w14:textId="77777777" w:rsidR="00EE77FE" w:rsidRDefault="00EE77FE">
                      <w:pPr>
                        <w:jc w:val="center"/>
                        <w:rPr>
                          <w:rFonts w:ascii="Swis721 Th BT" w:hAnsi="Swis721 Th BT"/>
                          <w:sz w:val="23"/>
                          <w:szCs w:val="23"/>
                        </w:rPr>
                      </w:pPr>
                      <w:r>
                        <w:rPr>
                          <w:rFonts w:ascii="Swis721 Th BT" w:hAnsi="Swis721 Th BT"/>
                          <w:sz w:val="23"/>
                          <w:szCs w:val="23"/>
                        </w:rPr>
                        <w:t xml:space="preserve">Para isso, 26 pacientes com RPVA moderada e 25 indivíduos controle foram selecionados para receberem: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3884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176" name="Triângulo isósceles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76" o:spid="_x0000_s1026" o:spt="5" type="#_x0000_t5" style="position:absolute;left:0pt;flip:y;margin-left:65.25pt;margin-top:0.85pt;height:10.9pt;width:17.85pt;z-index:25223884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64Nt&#10;1gAAAAgBAAAPAAAAAAAAAAEAIAAAACIAAABkcnMvZG93bnJldi54bWxQSwECFAAUAAAACACHTuJA&#10;jf1g81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37824"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177" name="Triângulo isósceles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77" o:spid="_x0000_s1026" o:spt="5" type="#_x0000_t5" style="position:absolute;left:0pt;flip:y;margin-left:367.3pt;margin-top:0.85pt;height:10.9pt;width:17.85pt;z-index:252237824;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F+OByRcAgAAqQ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yKZW&#10;1gAAAAgBAAAPAAAAAAAAAAEAIAAAACIAAABkcnMvZG93bnJldi54bWxQSwECFAAUAAAACACHTuJA&#10;X44HJF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3680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1190" name="Caixa de texto 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b/>
                                <w:color w:val="FFFFFF" w:themeColor="background1"/>
                                <w:sz w:val="23"/>
                                <w:szCs w:val="23"/>
                              </w:rPr>
                              <w:t xml:space="preserve">Grupo 1 – com RPVA </w:t>
                            </w:r>
                            <w:r>
                              <w:rPr>
                                <w:rFonts w:ascii="Swis721 Th BT" w:hAnsi="Swis721 Th BT"/>
                                <w:b/>
                                <w:color w:val="FFFFFF" w:themeColor="background1"/>
                                <w:sz w:val="23"/>
                                <w:szCs w:val="23"/>
                              </w:rPr>
                              <w:br/>
                            </w:r>
                            <w:r>
                              <w:rPr>
                                <w:rFonts w:ascii="Swis721 Th BT" w:hAnsi="Swis721 Th BT"/>
                                <w:i/>
                                <w:iCs/>
                                <w:color w:val="FFFFFF" w:themeColor="background1"/>
                                <w:sz w:val="23"/>
                                <w:szCs w:val="23"/>
                              </w:rPr>
                              <w:t>P. sidoides</w:t>
                            </w:r>
                            <w:r>
                              <w:rPr>
                                <w:rFonts w:ascii="Swis721 Th BT" w:hAnsi="Swis721 Th BT"/>
                                <w:i/>
                                <w:iCs/>
                                <w:color w:val="FFFFFF" w:themeColor="background1"/>
                                <w:szCs w:val="23"/>
                              </w:rPr>
                              <w:t xml:space="preserve">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 mg 3 vezes ao dia durante 10 dias</w:t>
                            </w:r>
                          </w:p>
                        </w:txbxContent>
                      </wps:txbx>
                      <wps:bodyPr rot="0" vert="horz" wrap="square" lIns="91440" tIns="45720" rIns="91440" bIns="45720" anchor="ctr" anchorCtr="0" upright="1">
                        <a:noAutofit/>
                      </wps:bodyPr>
                    </wps:wsp>
                  </a:graphicData>
                </a:graphic>
              </wp:anchor>
            </w:drawing>
          </mc:Choice>
          <mc:Fallback>
            <w:pict>
              <v:shape id="Caixa de texto 1190" o:spid="_x0000_s1483" type="#_x0000_t202" style="position:absolute;left:0;text-align:left;margin-left:-.45pt;margin-top:7pt;width:150.7pt;height:61.55pt;z-index:25223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" fillcolor="#ff8501" strokecolor="#ff8501">
                <v:textbox>
                  <w:txbxContent>
                    <w:p w14:paraId="36B5B54B" w14:textId="77777777" w:rsidR="00EE77FE" w:rsidRDefault="00EE77FE">
                      <w:pPr>
                        <w:spacing w:after="0" w:line="240" w:lineRule="auto"/>
                        <w:jc w:val="center"/>
                        <w:rPr>
                          <w:rFonts w:ascii="Swis721 Th BT" w:hAnsi="Swis721 Th BT"/>
                          <w:i/>
                          <w:iCs/>
                          <w:color w:val="FFFFFF" w:themeColor="background1"/>
                          <w:szCs w:val="23"/>
                        </w:rPr>
                      </w:pPr>
                      <w:r>
                        <w:rPr>
                          <w:rFonts w:ascii="Swis721 Th BT" w:hAnsi="Swis721 Th BT"/>
                          <w:b/>
                          <w:color w:val="FFFFFF" w:themeColor="background1"/>
                          <w:sz w:val="23"/>
                          <w:szCs w:val="23"/>
                        </w:rPr>
                        <w:t xml:space="preserve">Grupo 1 – com RPVA </w:t>
                      </w:r>
                      <w:r>
                        <w:rPr>
                          <w:rFonts w:ascii="Swis721 Th BT" w:hAnsi="Swis721 Th BT"/>
                          <w:b/>
                          <w:color w:val="FFFFFF" w:themeColor="background1"/>
                          <w:sz w:val="23"/>
                          <w:szCs w:val="23"/>
                        </w:rPr>
                        <w:br/>
                      </w:r>
                      <w:r>
                        <w:rPr>
                          <w:rFonts w:ascii="Swis721 Th BT" w:hAnsi="Swis721 Th BT"/>
                          <w:i/>
                          <w:iCs/>
                          <w:color w:val="FFFFFF" w:themeColor="background1"/>
                          <w:sz w:val="23"/>
                          <w:szCs w:val="23"/>
                        </w:rPr>
                        <w:t>P. sidoides</w:t>
                      </w:r>
                      <w:r>
                        <w:rPr>
                          <w:rFonts w:ascii="Swis721 Th BT" w:hAnsi="Swis721 Th BT"/>
                          <w:i/>
                          <w:iCs/>
                          <w:color w:val="FFFFFF" w:themeColor="background1"/>
                          <w:szCs w:val="23"/>
                        </w:rPr>
                        <w:t xml:space="preserve"> </w:t>
                      </w:r>
                    </w:p>
                    <w:p w14:paraId="73F8D862"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 mg 3 vezes ao dia durante 10 dias</w:t>
                      </w:r>
                    </w:p>
                  </w:txbxContent>
                </v:textbox>
              </v:shape>
            </w:pict>
          </mc:Fallback>
        </mc:AlternateContent>
      </w:r>
      <w:r>
        <w:rPr>
          <w:noProof/>
          <w:lang w:eastAsia="pt-BR"/>
        </w:rPr>
        <mc:AlternateContent>
          <mc:Choice Requires="wps">
            <w:drawing>
              <wp:anchor distT="0" distB="0" distL="114300" distR="114300" simplePos="0" relativeHeight="252239872"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1191" name="Caixa de texto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 sem RPVA</w:t>
                            </w:r>
                          </w:p>
                          <w:p w:rsidR="00EE77FE" w:rsidRDefault="00EE77FE">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ctr" anchorCtr="0" upright="1">
                        <a:noAutofit/>
                      </wps:bodyPr>
                    </wps:wsp>
                  </a:graphicData>
                </a:graphic>
              </wp:anchor>
            </w:drawing>
          </mc:Choice>
          <mc:Fallback>
            <w:pict>
              <v:shape id="Caixa de texto 1191" o:spid="_x0000_s1484" type="#_x0000_t202" style="position:absolute;left:0;text-align:left;margin-left:302.3pt;margin-top:7pt;width:150pt;height:61.55pt;z-index:25223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" fillcolor="#ff8501" strokecolor="#ff8501">
                <v:textbox>
                  <w:txbxContent>
                    <w:p w14:paraId="3233A49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 sem RPVA</w:t>
                      </w:r>
                    </w:p>
                    <w:p w14:paraId="023DC412" w14:textId="77777777" w:rsidR="00EE77FE" w:rsidRDefault="00EE77FE">
                      <w:pPr>
                        <w:spacing w:after="0" w:line="240" w:lineRule="auto"/>
                        <w:jc w:val="center"/>
                      </w:pPr>
                      <w:r>
                        <w:rPr>
                          <w:rFonts w:ascii="Swis721 Th BT" w:hAnsi="Swis721 Th BT"/>
                          <w:color w:val="FFFFFF" w:themeColor="background1"/>
                          <w:sz w:val="23"/>
                          <w:szCs w:val="23"/>
                        </w:rPr>
                        <w:t>Controle</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E50482">
      <w:pPr>
        <w:pStyle w:val="Corpo"/>
        <w:numPr>
          <w:ilvl w:val="2"/>
          <w:numId w:val="7"/>
        </w:numPr>
        <w:spacing w:before="120" w:after="0"/>
        <w:rPr>
          <w:sz w:val="20"/>
          <w:szCs w:val="23"/>
        </w:rPr>
      </w:pPr>
      <w:r>
        <w:rPr>
          <w:sz w:val="20"/>
          <w:szCs w:val="23"/>
        </w:rPr>
        <w:t xml:space="preserve">Foram medidas as concentrações de treze quimiocinas nas secreções nasais de pacientes com RPVA e controles por citometria de fluxo. Depois, comparou-se os níveis de quimiocina nas secreções nasais, sintomas nasais e achados endoscópicos em pacientes, antes e após a terapia. </w:t>
      </w: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Houve maior pontuação total de sintomas (TSS) e maiores concentrações de MCP-1, MIP-1</w:t>
      </w:r>
      <w:r>
        <w:rPr>
          <w:rFonts w:ascii="Calibri" w:hAnsi="Calibri" w:cs="Calibri"/>
          <w:sz w:val="24"/>
        </w:rPr>
        <w:t>α</w:t>
      </w:r>
      <w:r>
        <w:rPr>
          <w:sz w:val="24"/>
        </w:rPr>
        <w:t>, MIP-1</w:t>
      </w:r>
      <w:r>
        <w:rPr>
          <w:rFonts w:ascii="Calibri" w:hAnsi="Calibri" w:cs="Calibri"/>
          <w:sz w:val="24"/>
        </w:rPr>
        <w:t>β</w:t>
      </w:r>
      <w:r>
        <w:rPr>
          <w:sz w:val="24"/>
        </w:rPr>
        <w:t>, MIP-3</w:t>
      </w:r>
      <w:r>
        <w:rPr>
          <w:rFonts w:ascii="Calibri" w:hAnsi="Calibri" w:cs="Calibri"/>
          <w:sz w:val="24"/>
        </w:rPr>
        <w:t>α</w:t>
      </w:r>
      <w:r>
        <w:rPr>
          <w:sz w:val="24"/>
        </w:rPr>
        <w:t>, ENA-78 e IL-8 nas secre</w:t>
      </w:r>
      <w:r>
        <w:rPr>
          <w:rFonts w:cs="Swis721 Th BT"/>
          <w:sz w:val="24"/>
        </w:rPr>
        <w:t>çõ</w:t>
      </w:r>
      <w:r>
        <w:rPr>
          <w:sz w:val="24"/>
        </w:rPr>
        <w:t>es nasais de pacientes com RPVA do que nos controles;</w:t>
      </w:r>
    </w:p>
    <w:p w:rsidR="00AA6175" w:rsidRDefault="00E50482">
      <w:pPr>
        <w:pStyle w:val="Corpo"/>
        <w:numPr>
          <w:ilvl w:val="0"/>
          <w:numId w:val="5"/>
        </w:numPr>
        <w:spacing w:after="120"/>
        <w:rPr>
          <w:sz w:val="24"/>
        </w:rPr>
      </w:pPr>
      <w:r>
        <w:rPr>
          <w:sz w:val="24"/>
        </w:rPr>
        <w:t>Ap</w:t>
      </w:r>
      <w:r>
        <w:rPr>
          <w:rFonts w:cs="Swis721 Th BT"/>
          <w:sz w:val="24"/>
        </w:rPr>
        <w:t>ó</w:t>
      </w:r>
      <w:r>
        <w:rPr>
          <w:sz w:val="24"/>
        </w:rPr>
        <w:t>s o tratamento do grupo 1, foi observada melhora significativa em todos os sintomas e achados endoscópicos de RPVA;</w:t>
      </w:r>
    </w:p>
    <w:p w:rsidR="00AA6175" w:rsidRDefault="00E50482">
      <w:pPr>
        <w:pStyle w:val="Corpo"/>
        <w:numPr>
          <w:ilvl w:val="0"/>
          <w:numId w:val="5"/>
        </w:numPr>
        <w:spacing w:after="120"/>
        <w:rPr>
          <w:sz w:val="24"/>
        </w:rPr>
      </w:pPr>
      <w:r>
        <w:rPr>
          <w:sz w:val="24"/>
        </w:rPr>
        <w:t>As concentrações de MCP-1, IP-10 e MIP-1</w:t>
      </w:r>
      <w:r>
        <w:rPr>
          <w:rFonts w:ascii="Calibri" w:hAnsi="Calibri" w:cs="Calibri"/>
          <w:sz w:val="24"/>
        </w:rPr>
        <w:t>β</w:t>
      </w:r>
      <w:r>
        <w:rPr>
          <w:sz w:val="24"/>
        </w:rPr>
        <w:t xml:space="preserve"> aumentaram significativamente e os n</w:t>
      </w:r>
      <w:r>
        <w:rPr>
          <w:rFonts w:cs="Swis721 Th BT"/>
          <w:sz w:val="24"/>
        </w:rPr>
        <w:t>í</w:t>
      </w:r>
      <w:r>
        <w:rPr>
          <w:sz w:val="24"/>
        </w:rPr>
        <w:t>veis de MIP-1</w:t>
      </w:r>
      <w:r>
        <w:rPr>
          <w:rFonts w:ascii="Calibri" w:hAnsi="Calibri" w:cs="Calibri"/>
          <w:sz w:val="24"/>
        </w:rPr>
        <w:t>α</w:t>
      </w:r>
      <w:r>
        <w:rPr>
          <w:sz w:val="24"/>
        </w:rPr>
        <w:t>, ENA-78, GRO</w:t>
      </w:r>
      <w:r>
        <w:rPr>
          <w:rFonts w:ascii="Calibri" w:hAnsi="Calibri" w:cs="Calibri"/>
          <w:sz w:val="24"/>
        </w:rPr>
        <w:t>α</w:t>
      </w:r>
      <w:r>
        <w:rPr>
          <w:sz w:val="24"/>
        </w:rPr>
        <w:t xml:space="preserve"> e IL-8 diminu</w:t>
      </w:r>
      <w:r>
        <w:rPr>
          <w:rFonts w:cs="Swis721 Th BT"/>
          <w:sz w:val="24"/>
        </w:rPr>
        <w:t>í</w:t>
      </w:r>
      <w:r>
        <w:rPr>
          <w:sz w:val="24"/>
        </w:rPr>
        <w:t>ram significativamente em amostras de fluido nasal ap</w:t>
      </w:r>
      <w:r>
        <w:rPr>
          <w:rFonts w:cs="Swis721 Th BT"/>
          <w:sz w:val="24"/>
        </w:rPr>
        <w:t>ó</w:t>
      </w:r>
      <w:r>
        <w:rPr>
          <w:sz w:val="24"/>
        </w:rPr>
        <w:t>s a terapia;</w:t>
      </w:r>
    </w:p>
    <w:p w:rsidR="00AA6175" w:rsidRDefault="00E50482">
      <w:pPr>
        <w:pStyle w:val="Corpo"/>
        <w:numPr>
          <w:ilvl w:val="0"/>
          <w:numId w:val="5"/>
        </w:numPr>
        <w:spacing w:after="120"/>
        <w:rPr>
          <w:sz w:val="24"/>
        </w:rPr>
      </w:pPr>
      <w:r>
        <w:rPr>
          <w:sz w:val="24"/>
        </w:rPr>
        <w:t>Nenhum efeito adverso foi relatado durante o tratamento.</w:t>
      </w:r>
    </w:p>
    <w:p w:rsidR="00AA6175" w:rsidRPr="00EE77FE" w:rsidRDefault="00AA6175">
      <w:pPr>
        <w:pStyle w:val="Corpo"/>
        <w:spacing w:after="120"/>
        <w:ind w:left="786"/>
        <w:rPr>
          <w:color w:val="0070C0"/>
          <w:sz w:val="24"/>
        </w:rPr>
      </w:pPr>
    </w:p>
    <w:p w:rsidR="00AA6175" w:rsidRPr="00EE77FE" w:rsidRDefault="00E50482">
      <w:pPr>
        <w:pStyle w:val="Corpo"/>
        <w:rPr>
          <w:b/>
          <w:color w:val="0070C0"/>
        </w:rPr>
      </w:pPr>
      <w:r w:rsidRPr="00EE77FE">
        <w:rPr>
          <w:b/>
          <w:color w:val="0070C0"/>
        </w:rPr>
        <w:t>Conclusão:</w:t>
      </w:r>
    </w:p>
    <w:p w:rsidR="00AA6175" w:rsidRDefault="00AA6175">
      <w:pPr>
        <w:pStyle w:val="Corpo"/>
        <w:jc w:val="center"/>
        <w:rPr>
          <w:b/>
          <w:i/>
        </w:rPr>
      </w:pPr>
    </w:p>
    <w:p w:rsidR="00AA6175" w:rsidRDefault="00E50482">
      <w:pPr>
        <w:pStyle w:val="Corpo"/>
        <w:jc w:val="center"/>
        <w:rPr>
          <w:b/>
          <w:i/>
        </w:rPr>
      </w:pPr>
      <w:r>
        <w:rPr>
          <w:b/>
          <w:i/>
        </w:rPr>
        <w:t xml:space="preserve">Os resultados sugerem a presença de efeitos modulatórios de </w:t>
      </w:r>
      <w:r w:rsidRPr="00EE77FE">
        <w:rPr>
          <w:b/>
          <w:iCs/>
        </w:rPr>
        <w:t xml:space="preserve">P. sidoides </w:t>
      </w:r>
      <w:r>
        <w:rPr>
          <w:b/>
          <w:i/>
        </w:rPr>
        <w:t>na produção de quimiocinas regulando a função de neutrófilos e monócitos no local de inflamação da mucosa nasal em pacientes com RPVA.</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Modulação da Produção de Quimiocinas no Local da Inflamação na RPVA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P. sidoides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iCs/>
                <w:lang w:eastAsia="pt-BR"/>
              </w:rPr>
              <w:t>Pelargonium sidoides</w:t>
            </w:r>
            <w:r>
              <w:rPr>
                <w:rFonts w:eastAsiaTheme="minorEastAsia"/>
                <w:lang w:eastAsia="pt-BR"/>
              </w:rPr>
              <w:t>.......................20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left"/>
        <w:rPr>
          <w:sz w:val="16"/>
          <w:szCs w:val="16"/>
        </w:rPr>
      </w:pPr>
      <w:r>
        <w:rPr>
          <w:sz w:val="16"/>
          <w:szCs w:val="16"/>
        </w:rPr>
        <w:t>Administrar 1 cápsula 3 vezes ao dia durante 10 dias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6" w:name="_Toc132097915"/>
      <w:r>
        <w:rPr>
          <w:iCs/>
        </w:rPr>
        <w:t>Gengibre</w:t>
      </w:r>
      <w:bookmarkEnd w:id="176"/>
    </w:p>
    <w:p w:rsidR="00AA6175" w:rsidRPr="00EE77FE" w:rsidRDefault="00E50482">
      <w:pPr>
        <w:pStyle w:val="Corpo"/>
        <w:spacing w:after="120"/>
        <w:jc w:val="center"/>
        <w:rPr>
          <w:rStyle w:val="CorpoChar"/>
          <w:color w:val="0070C0"/>
        </w:rPr>
      </w:pPr>
      <w:r w:rsidRPr="00EE77FE">
        <w:rPr>
          <w:rFonts w:eastAsia="MS Mincho"/>
          <w:b/>
          <w:color w:val="0070C0"/>
          <w:sz w:val="40"/>
          <w:szCs w:val="22"/>
        </w:rPr>
        <w:t>Apresenta Eficácia Comparável à Loratadina na Rinite Alérgica</w:t>
      </w:r>
    </w:p>
    <w:p w:rsidR="00AA6175" w:rsidRDefault="00AA6175">
      <w:pPr>
        <w:pStyle w:val="Corpo"/>
        <w:spacing w:after="120"/>
        <w:rPr>
          <w:sz w:val="24"/>
        </w:rPr>
      </w:pPr>
    </w:p>
    <w:p w:rsidR="00AA6175" w:rsidRDefault="00E50482">
      <w:pPr>
        <w:pStyle w:val="Corpo"/>
        <w:spacing w:after="120"/>
        <w:rPr>
          <w:sz w:val="24"/>
        </w:rPr>
      </w:pPr>
      <w:r>
        <w:rPr>
          <w:sz w:val="24"/>
        </w:rPr>
        <w:t xml:space="preserve">Este estudo teve como objetivo avaliar a eficácia e segurança do gengibre comparado à loratadina no tratamento da rinite alérgica </w:t>
      </w:r>
      <w:r>
        <w:rPr>
          <w:sz w:val="24"/>
        </w:rPr>
        <w:fldChar w:fldCharType="begin"/>
      </w:r>
      <w:r>
        <w:rPr>
          <w:sz w:val="24"/>
        </w:rPr>
        <w:instrText xml:space="preserve"> ADDIN EN.CITE &lt;EndNote&gt;&lt;Cite&gt;&lt;Author&gt;Yamprasert&lt;/Author&gt;&lt;Year&gt;2020&lt;/Year&gt;&lt;IDText&gt;Ginger extract versus Loratadine in the treatment of allergic rhinitis: a randomized controlled trial&lt;/IDText&gt;&lt;DisplayText&gt;(YAMPRASERT; CHANVIMALUENG; MUKKASOMBUT; ITHARAT, 2020)&lt;/DisplayText&gt;&lt;record&gt;&lt;dates&gt;&lt;pub-dates&gt;&lt;date&gt;2020/04/20&lt;/date&gt;&lt;/pub-dates&gt;&lt;year&gt;2020&lt;/year&gt;&lt;/dates&gt;&lt;urls&gt;&lt;related-urls&gt;&lt;url&gt;https://doi.org/10.1186/s12906-020-2875-z&lt;/url&gt;&lt;/related-urls&gt;&lt;/urls&gt;&lt;isbn&gt;2662-7671&lt;/isbn&gt;&lt;titles&gt;&lt;title&gt;Ginger extract versus Loratadine in the treatment of allergic rhinitis: a randomized controlled trial&lt;/title&gt;&lt;secondary-title&gt;BMC Complementary Medicine and Therapies&lt;/secondary-title&gt;&lt;/titles&gt;&lt;pages&gt;119&lt;/pages&gt;&lt;number&gt;1&lt;/number&gt;&lt;contributors&gt;&lt;authors&gt;&lt;author&gt;Yamprasert, Rodsarin&lt;/author&gt;&lt;author&gt;Chanvimalueng, Waipoj&lt;/author&gt;&lt;author&gt;Mukkasombut, Nichamon&lt;/author&gt;&lt;author&gt;Itharat, Arunporn&lt;/author&gt;&lt;/authors&gt;&lt;/contributors&gt;&lt;added-date format="utc"&gt;1588970980&lt;/added-date&gt;&lt;ref-type name="Journal Article"&gt;17&lt;/ref-type&gt;&lt;rec-number&gt;1301&lt;/rec-number&gt;&lt;last-updated-date format="utc"&gt;1588970980&lt;/last-updated-date&gt;&lt;electronic-resource-num&gt;10.1186/s12906-020-2875-z&lt;/electronic-resource-num&gt;&lt;volume&gt;20&lt;/volume&gt;&lt;/record&gt;&lt;/Cite&gt;&lt;/EndNote&gt;</w:instrText>
      </w:r>
      <w:r>
        <w:rPr>
          <w:sz w:val="24"/>
        </w:rPr>
        <w:fldChar w:fldCharType="separate"/>
      </w:r>
      <w:r>
        <w:rPr>
          <w:sz w:val="24"/>
        </w:rPr>
        <w:t>(YAMPRASERT; CHANVIMALUENG; MUKKASOMBUT; ITHARAT, 2020)</w:t>
      </w:r>
      <w:r>
        <w:rPr>
          <w:sz w:val="24"/>
        </w:rPr>
        <w:fldChar w:fldCharType="end"/>
      </w:r>
      <w:r>
        <w:rPr>
          <w:sz w:val="24"/>
        </w:rPr>
        <w:t xml:space="preserve">. </w:t>
      </w:r>
    </w:p>
    <w:p w:rsidR="00AA6175" w:rsidRDefault="00E50482">
      <w:pPr>
        <w:pStyle w:val="Corpo"/>
        <w:rPr>
          <w:sz w:val="24"/>
        </w:rPr>
      </w:pPr>
      <w:r>
        <w:rPr>
          <w:noProof/>
          <w:lang w:eastAsia="pt-BR"/>
        </w:rPr>
        <mc:AlternateContent>
          <mc:Choice Requires="wps">
            <w:drawing>
              <wp:anchor distT="0" distB="0" distL="114300" distR="114300" simplePos="0" relativeHeight="252242944" behindDoc="0" locked="0" layoutInCell="1" allowOverlap="1">
                <wp:simplePos x="0" y="0"/>
                <wp:positionH relativeFrom="margin">
                  <wp:posOffset>-3810</wp:posOffset>
                </wp:positionH>
                <wp:positionV relativeFrom="paragraph">
                  <wp:posOffset>95250</wp:posOffset>
                </wp:positionV>
                <wp:extent cx="5743575" cy="518160"/>
                <wp:effectExtent l="0" t="0" r="28575" b="15240"/>
                <wp:wrapNone/>
                <wp:docPr id="1197" name="Caixa de texto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spacing w:after="0"/>
                              <w:jc w:val="center"/>
                              <w:rPr>
                                <w:rFonts w:ascii="Swis721 Th BT" w:hAnsi="Swis721 Th BT"/>
                                <w:sz w:val="23"/>
                                <w:szCs w:val="23"/>
                              </w:rPr>
                            </w:pPr>
                            <w:r>
                              <w:rPr>
                                <w:rFonts w:ascii="Swis721 Th BT" w:hAnsi="Swis721 Th BT"/>
                                <w:sz w:val="23"/>
                                <w:szCs w:val="23"/>
                              </w:rPr>
                              <w:t>Assim, 80 pacientes com rinite alérgica foram selecionados para receberem:</w:t>
                            </w:r>
                          </w:p>
                        </w:txbxContent>
                      </wps:txbx>
                      <wps:bodyPr rot="0" vert="horz" wrap="square" lIns="91440" tIns="45720" rIns="91440" bIns="45720" anchor="ctr" anchorCtr="0" upright="1">
                        <a:noAutofit/>
                      </wps:bodyPr>
                    </wps:wsp>
                  </a:graphicData>
                </a:graphic>
              </wp:anchor>
            </w:drawing>
          </mc:Choice>
          <mc:Fallback>
            <w:pict>
              <v:shape id="Caixa de texto 1197" o:spid="_x0000_s1485" type="#_x0000_t202" style="position:absolute;left:0;text-align:left;margin-left:-.3pt;margin-top:7.5pt;width:452.25pt;height:40.8pt;z-index:2522429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" fillcolor="white [3212]" strokecolor="#ff8501">
                <v:textbox>
                  <w:txbxContent>
                    <w:p w14:paraId="358BF98C" w14:textId="77777777" w:rsidR="00EE77FE" w:rsidRDefault="00EE77FE">
                      <w:pPr>
                        <w:spacing w:after="0"/>
                        <w:jc w:val="center"/>
                        <w:rPr>
                          <w:rFonts w:ascii="Swis721 Th BT" w:hAnsi="Swis721 Th BT"/>
                          <w:sz w:val="23"/>
                          <w:szCs w:val="23"/>
                        </w:rPr>
                      </w:pPr>
                      <w:r>
                        <w:rPr>
                          <w:rFonts w:ascii="Swis721 Th BT" w:hAnsi="Swis721 Th BT"/>
                          <w:sz w:val="23"/>
                          <w:szCs w:val="23"/>
                        </w:rPr>
                        <w:t>Assim, 80 pacientes com rinite alérgica foram selecionados para receberem:</w:t>
                      </w:r>
                    </w:p>
                  </w:txbxContent>
                </v:textbox>
                <w10:wrap anchorx="margin"/>
              </v:shape>
            </w:pict>
          </mc:Fallback>
        </mc:AlternateContent>
      </w:r>
      <w:r>
        <w:rPr>
          <w:sz w:val="24"/>
        </w:rPr>
        <w:br/>
      </w: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44992" behindDoc="0" locked="0" layoutInCell="1" allowOverlap="1">
                <wp:simplePos x="0" y="0"/>
                <wp:positionH relativeFrom="column">
                  <wp:posOffset>3943985</wp:posOffset>
                </wp:positionH>
                <wp:positionV relativeFrom="paragraph">
                  <wp:posOffset>72390</wp:posOffset>
                </wp:positionV>
                <wp:extent cx="1800225" cy="781685"/>
                <wp:effectExtent l="0" t="0" r="10160" b="18415"/>
                <wp:wrapNone/>
                <wp:docPr id="1201"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EE77FE" w:rsidRDefault="00EE77FE">
                            <w:pPr>
                              <w:spacing w:after="0" w:line="240" w:lineRule="auto"/>
                              <w:jc w:val="center"/>
                            </w:pPr>
                            <w:r>
                              <w:rPr>
                                <w:rFonts w:ascii="Swis721 Th BT" w:hAnsi="Swis721 Th BT"/>
                                <w:bCs/>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_x0000_s1486" type="#_x0000_t202" style="position:absolute;left:0;text-align:left;margin-left:310.55pt;margin-top:5.7pt;width:141.75pt;height:61.55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" fillcolor="#ff8501" strokecolor="#ff8501">
                <v:textbox>
                  <w:txbxContent>
                    <w:p w14:paraId="6C500530"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14:paraId="54E3E38C" w14:textId="77777777" w:rsidR="00EE77FE" w:rsidRDefault="00EE77FE">
                      <w:pPr>
                        <w:spacing w:after="0" w:line="240" w:lineRule="auto"/>
                        <w:jc w:val="center"/>
                      </w:pPr>
                      <w:r>
                        <w:rPr>
                          <w:rFonts w:ascii="Swis721 Th BT" w:hAnsi="Swis721 Th BT"/>
                          <w:bCs/>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243968" behindDoc="0" locked="0" layoutInCell="1" allowOverlap="1">
                <wp:simplePos x="0" y="0"/>
                <wp:positionH relativeFrom="column">
                  <wp:posOffset>1981835</wp:posOffset>
                </wp:positionH>
                <wp:positionV relativeFrom="paragraph">
                  <wp:posOffset>79375</wp:posOffset>
                </wp:positionV>
                <wp:extent cx="1800225" cy="781685"/>
                <wp:effectExtent l="0" t="0" r="10160" b="18415"/>
                <wp:wrapNone/>
                <wp:docPr id="1202" name="Caixa de texto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Loratadina</w:t>
                            </w:r>
                          </w:p>
                          <w:p w:rsidR="00EE77FE" w:rsidRDefault="00EE77FE">
                            <w:pPr>
                              <w:spacing w:after="0" w:line="240" w:lineRule="auto"/>
                              <w:jc w:val="center"/>
                            </w:pPr>
                            <w:r>
                              <w:rPr>
                                <w:rFonts w:ascii="Swis721 Th BT" w:hAnsi="Swis721 Th BT"/>
                                <w:bCs/>
                                <w:color w:val="FFFFFF" w:themeColor="background1"/>
                                <w:sz w:val="23"/>
                                <w:szCs w:val="23"/>
                              </w:rPr>
                              <w:t>10 mg</w:t>
                            </w:r>
                          </w:p>
                        </w:txbxContent>
                      </wps:txbx>
                      <wps:bodyPr rot="0" vert="horz" wrap="square" lIns="91440" tIns="45720" rIns="91440" bIns="45720" anchor="ctr" anchorCtr="0" upright="1">
                        <a:noAutofit/>
                      </wps:bodyPr>
                    </wps:wsp>
                  </a:graphicData>
                </a:graphic>
              </wp:anchor>
            </w:drawing>
          </mc:Choice>
          <mc:Fallback>
            <w:pict>
              <v:shape id="Caixa de texto 1202" o:spid="_x0000_s1487" type="#_x0000_t202" style="position:absolute;left:0;text-align:left;margin-left:156.05pt;margin-top:6.25pt;width:141.75pt;height:61.55pt;z-index:25224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" fillcolor="#ff8501" strokecolor="#ff8501">
                <v:textbox>
                  <w:txbxContent>
                    <w:p w14:paraId="51DECAFB"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6B1DCEE8"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Loratadina</w:t>
                      </w:r>
                    </w:p>
                    <w:p w14:paraId="71977E4F" w14:textId="77777777" w:rsidR="00EE77FE" w:rsidRDefault="00EE77FE">
                      <w:pPr>
                        <w:spacing w:after="0" w:line="240" w:lineRule="auto"/>
                        <w:jc w:val="center"/>
                      </w:pPr>
                      <w:r>
                        <w:rPr>
                          <w:rFonts w:ascii="Swis721 Th BT" w:hAnsi="Swis721 Th BT"/>
                          <w:bCs/>
                          <w:color w:val="FFFFFF" w:themeColor="background1"/>
                          <w:sz w:val="23"/>
                          <w:szCs w:val="23"/>
                        </w:rPr>
                        <w:t>10 mg</w:t>
                      </w:r>
                    </w:p>
                  </w:txbxContent>
                </v:textbox>
              </v:shape>
            </w:pict>
          </mc:Fallback>
        </mc:AlternateContent>
      </w:r>
      <w:r>
        <w:rPr>
          <w:noProof/>
          <w:lang w:eastAsia="pt-BR"/>
        </w:rPr>
        <mc:AlternateContent>
          <mc:Choice Requires="wps">
            <w:drawing>
              <wp:anchor distT="0" distB="0" distL="114300" distR="114300" simplePos="0" relativeHeight="252241920" behindDoc="0" locked="0" layoutInCell="1" allowOverlap="1">
                <wp:simplePos x="0" y="0"/>
                <wp:positionH relativeFrom="column">
                  <wp:posOffset>-5715</wp:posOffset>
                </wp:positionH>
                <wp:positionV relativeFrom="paragraph">
                  <wp:posOffset>79375</wp:posOffset>
                </wp:positionV>
                <wp:extent cx="1800225" cy="781685"/>
                <wp:effectExtent l="0" t="0" r="10160" b="18415"/>
                <wp:wrapNone/>
                <wp:docPr id="1203" name="Caixa de texto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Gengibre</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125 mg 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203" o:spid="_x0000_s1488" type="#_x0000_t202" style="position:absolute;left:0;text-align:left;margin-left:-.45pt;margin-top:6.25pt;width:141.75pt;height:61.55pt;z-index:25224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" fillcolor="#ff8501" strokecolor="#ff8501">
                <v:textbox>
                  <w:txbxContent>
                    <w:p w14:paraId="393B9D8B"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Gengibre</w:t>
                      </w:r>
                    </w:p>
                    <w:p w14:paraId="3F17B949"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125 mg 2 vezes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339966"/>
          <w:sz w:val="25"/>
          <w:szCs w:val="25"/>
          <w14:textFill>
            <w14:solidFill>
              <w14:srgbClr w14:val="339966">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Tanto a loratadina quanto o gengibre reduziram significativamente os escores de</w:t>
      </w:r>
      <w:r>
        <w:rPr>
          <w:i/>
          <w:iCs/>
          <w:sz w:val="24"/>
        </w:rPr>
        <w:t xml:space="preserve"> Total Nasal Symptom Scores </w:t>
      </w:r>
      <w:r>
        <w:rPr>
          <w:sz w:val="24"/>
        </w:rPr>
        <w:t>(TNSS), mas não foram observadas diferenças significativas entre os dois grupos;</w:t>
      </w:r>
    </w:p>
    <w:p w:rsidR="00AA6175" w:rsidRDefault="00E50482">
      <w:pPr>
        <w:pStyle w:val="Corpo"/>
        <w:numPr>
          <w:ilvl w:val="0"/>
          <w:numId w:val="5"/>
        </w:numPr>
        <w:spacing w:after="120"/>
        <w:rPr>
          <w:sz w:val="24"/>
        </w:rPr>
      </w:pPr>
      <w:r>
        <w:rPr>
          <w:sz w:val="24"/>
        </w:rPr>
        <w:t>Na avaliação de rinometria acústica, o grupo tratado com gengibre apresentou aumento gradual no volume estimado da cavidade nasal e diminuição da distância da narina, mas o grupo loratadina não apresentou alteração;</w:t>
      </w:r>
    </w:p>
    <w:p w:rsidR="00AA6175" w:rsidRDefault="00E50482">
      <w:pPr>
        <w:pStyle w:val="Corpo"/>
        <w:numPr>
          <w:ilvl w:val="0"/>
          <w:numId w:val="5"/>
        </w:numPr>
        <w:spacing w:after="120"/>
        <w:rPr>
          <w:sz w:val="24"/>
        </w:rPr>
      </w:pPr>
      <w:r>
        <w:rPr>
          <w:sz w:val="24"/>
        </w:rPr>
        <w:t xml:space="preserve">Ambos os grupos (1 e 2) apresentaram melhora significativa em todos os aspectos do </w:t>
      </w:r>
      <w:r>
        <w:rPr>
          <w:i/>
          <w:iCs/>
          <w:sz w:val="24"/>
        </w:rPr>
        <w:t>Rhinoconjunctivitis Quality of Life Questionnaire</w:t>
      </w:r>
      <w:r>
        <w:rPr>
          <w:sz w:val="24"/>
        </w:rPr>
        <w:t xml:space="preserve"> (RQLQ) na terceira semana;</w:t>
      </w:r>
    </w:p>
    <w:p w:rsidR="00AA6175" w:rsidRDefault="00E50482">
      <w:pPr>
        <w:pStyle w:val="Corpo"/>
        <w:numPr>
          <w:ilvl w:val="0"/>
          <w:numId w:val="5"/>
        </w:numPr>
        <w:spacing w:after="120"/>
        <w:rPr>
          <w:sz w:val="24"/>
        </w:rPr>
      </w:pPr>
      <w:r>
        <w:rPr>
          <w:sz w:val="24"/>
        </w:rPr>
        <w:t>O tratamento com extrato de gengibre foi tão seguro quanto a loratadina, como demonstrado pelos resultados das funções renal e hepática, obtidos na análise sanguínea;</w:t>
      </w:r>
    </w:p>
    <w:p w:rsidR="00AA6175" w:rsidRDefault="00E50482">
      <w:pPr>
        <w:pStyle w:val="Corpo"/>
        <w:numPr>
          <w:ilvl w:val="0"/>
          <w:numId w:val="5"/>
        </w:numPr>
        <w:spacing w:after="120"/>
        <w:rPr>
          <w:sz w:val="24"/>
        </w:rPr>
      </w:pPr>
      <w:r>
        <w:rPr>
          <w:sz w:val="24"/>
        </w:rPr>
        <w:t>Ambos os tratamentos não tiveram efeito sobre a pressão arterial dos pacientes.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O extrato de gengibre foi tão eficaz quanto a loratadina na melhora dos sintomas nasais e qualidade de vida em pacientes com rinite alérgica. Além disso, o extrato de gengibre resultou em menos efeitos adversos, especialmente sonolência, fadiga, tontura e constipação.</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Eficácia e Segurança Comparáveis à Loratadina na Rinite Alérgica</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Gengibre</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Gengibre........................................125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06"/>
        <w:jc w:val="left"/>
        <w:rPr>
          <w:sz w:val="16"/>
          <w:szCs w:val="16"/>
        </w:rPr>
      </w:pPr>
      <w:r>
        <w:rPr>
          <w:sz w:val="16"/>
          <w:szCs w:val="16"/>
        </w:rPr>
        <w:t>Administrar 1 cápsula 2 vezes ao dia (manhã e noite)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77" w:name="_Toc132097916"/>
      <w:r>
        <w:rPr>
          <w:i/>
          <w:iCs/>
        </w:rPr>
        <w:t>Nigella sativa</w:t>
      </w:r>
      <w:bookmarkEnd w:id="177"/>
    </w:p>
    <w:p w:rsidR="00AA6175" w:rsidRPr="00EE77FE" w:rsidRDefault="00E50482">
      <w:pPr>
        <w:pStyle w:val="Corpo"/>
        <w:spacing w:after="120"/>
        <w:jc w:val="center"/>
        <w:rPr>
          <w:rFonts w:eastAsia="MS Mincho"/>
          <w:b/>
          <w:bCs/>
          <w:color w:val="0070C0"/>
          <w:sz w:val="40"/>
        </w:rPr>
      </w:pPr>
      <w:r w:rsidRPr="00EE77FE">
        <w:rPr>
          <w:rFonts w:eastAsia="MS Mincho"/>
          <w:b/>
          <w:bCs/>
          <w:color w:val="0070C0"/>
          <w:sz w:val="40"/>
        </w:rPr>
        <w:t>Uso de Fitoterápico como Auxiliar no Gerenciamento da Asma</w:t>
      </w:r>
    </w:p>
    <w:p w:rsidR="00AA6175" w:rsidRDefault="00AA6175">
      <w:pPr>
        <w:pStyle w:val="Corpo"/>
        <w:spacing w:after="120"/>
        <w:rPr>
          <w:sz w:val="24"/>
        </w:rPr>
      </w:pPr>
    </w:p>
    <w:p w:rsidR="00AA6175" w:rsidRDefault="00E50482">
      <w:pPr>
        <w:spacing w:after="0" w:line="276" w:lineRule="auto"/>
        <w:jc w:val="both"/>
        <w:rPr>
          <w:rFonts w:ascii="Swis721 Th BT" w:eastAsia="MS Mincho" w:hAnsi="Swis721 Th BT"/>
          <w:color w:val="404040" w:themeColor="text1" w:themeTint="BF"/>
          <w:sz w:val="23"/>
          <w:szCs w:val="23"/>
        </w:rPr>
      </w:pPr>
      <w:bookmarkStart w:id="178" w:name="_Hlk116900630"/>
      <w:r>
        <w:rPr>
          <w:rFonts w:ascii="Swis721 Th BT" w:eastAsia="MS Mincho" w:hAnsi="Swis721 Th BT"/>
          <w:color w:val="404040" w:themeColor="text1" w:themeTint="BF"/>
          <w:sz w:val="23"/>
          <w:szCs w:val="23"/>
        </w:rPr>
        <w:t xml:space="preserve">A eficácia da suplementação de </w:t>
      </w:r>
      <w:r>
        <w:rPr>
          <w:rFonts w:ascii="Swis721 Th BT" w:eastAsia="MS Mincho" w:hAnsi="Swis721 Th BT"/>
          <w:i/>
          <w:iCs/>
          <w:color w:val="404040" w:themeColor="text1" w:themeTint="BF"/>
          <w:sz w:val="23"/>
          <w:szCs w:val="23"/>
        </w:rPr>
        <w:t>Nigella sativa</w:t>
      </w:r>
      <w:r>
        <w:rPr>
          <w:rFonts w:ascii="Swis721 Th BT" w:eastAsia="MS Mincho" w:hAnsi="Swis721 Th BT"/>
          <w:color w:val="404040" w:themeColor="text1" w:themeTint="BF"/>
          <w:sz w:val="23"/>
          <w:szCs w:val="23"/>
        </w:rPr>
        <w:t xml:space="preserve"> para o controle da asma permanece controversa. Assim, uma revisão sistemática e meta-análise (para explorar a influência da suplementação desse fitoterápico no controle da asma) foram publicadas no periódico internacional </w:t>
      </w:r>
      <w:r>
        <w:rPr>
          <w:rFonts w:ascii="Swis721 Th BT" w:eastAsia="MS Mincho" w:hAnsi="Swis721 Th BT"/>
          <w:i/>
          <w:iCs/>
          <w:color w:val="404040" w:themeColor="text1" w:themeTint="BF"/>
          <w:sz w:val="23"/>
          <w:szCs w:val="23"/>
        </w:rPr>
        <w:t>Postępy Dermatologii i Alergologii.</w:t>
      </w:r>
    </w:p>
    <w:bookmarkEnd w:id="178"/>
    <w:p w:rsidR="00AA6175" w:rsidRDefault="00AA6175">
      <w:pPr>
        <w:pStyle w:val="referencias"/>
        <w:rPr>
          <w:color w:val="0070C0"/>
          <w:sz w:val="24"/>
          <w:szCs w:val="24"/>
          <w:shd w:val="clear" w:color="auto" w:fill="FFFFFF"/>
        </w:rPr>
      </w:pPr>
    </w:p>
    <w:p w:rsidR="00AA6175" w:rsidRDefault="00E50482">
      <w:pPr>
        <w:pStyle w:val="referencias"/>
        <w:rPr>
          <w:color w:val="0070C0"/>
          <w:sz w:val="24"/>
          <w:szCs w:val="24"/>
          <w:shd w:val="clear" w:color="auto" w:fill="FFFFFF"/>
        </w:rPr>
      </w:pPr>
      <w:r>
        <w:rPr>
          <w:color w:val="0070C0"/>
          <w:sz w:val="24"/>
          <w:szCs w:val="24"/>
          <w:shd w:val="clear" w:color="auto" w:fill="FFFFFF"/>
        </w:rPr>
        <w:t>Resultados:</w:t>
      </w:r>
    </w:p>
    <w:p w:rsidR="00AA6175" w:rsidRDefault="00E50482">
      <w:pPr>
        <w:pStyle w:val="Corpo"/>
        <w:numPr>
          <w:ilvl w:val="0"/>
          <w:numId w:val="86"/>
        </w:numPr>
        <w:spacing w:line="276" w:lineRule="auto"/>
        <w:rPr>
          <w:shd w:val="clear" w:color="auto" w:fill="FFFFFF"/>
        </w:rPr>
      </w:pPr>
      <w:bookmarkStart w:id="179" w:name="_Hlk116900700"/>
      <w:r>
        <w:rPr>
          <w:shd w:val="clear" w:color="auto" w:fill="FFFFFF"/>
        </w:rPr>
        <w:t>Foram encontrados quatro estudos que se enquadravam nos critérios acima;</w:t>
      </w:r>
    </w:p>
    <w:p w:rsidR="00AA6175" w:rsidRDefault="00E50482">
      <w:pPr>
        <w:pStyle w:val="Corpo"/>
        <w:numPr>
          <w:ilvl w:val="0"/>
          <w:numId w:val="86"/>
        </w:numPr>
        <w:spacing w:line="276" w:lineRule="auto"/>
        <w:rPr>
          <w:shd w:val="clear" w:color="auto" w:fill="FFFFFF"/>
        </w:rPr>
      </w:pPr>
      <w:r>
        <w:rPr>
          <w:shd w:val="clear" w:color="auto" w:fill="FFFFFF"/>
        </w:rPr>
        <w:t xml:space="preserve">Comparado com os grupos controle, a suplementação com </w:t>
      </w:r>
      <w:r>
        <w:rPr>
          <w:i/>
          <w:iCs/>
          <w:shd w:val="clear" w:color="auto" w:fill="FFFFFF"/>
        </w:rPr>
        <w:t xml:space="preserve">N. sativa </w:t>
      </w:r>
      <w:r>
        <w:rPr>
          <w:shd w:val="clear" w:color="auto" w:fill="FFFFFF"/>
        </w:rPr>
        <w:t xml:space="preserve">foi associada com aumento dos escores do ACT, </w:t>
      </w:r>
      <w:r>
        <w:rPr>
          <w:i/>
          <w:iCs/>
          <w:shd w:val="clear" w:color="auto" w:fill="FFFFFF"/>
        </w:rPr>
        <w:t>asthma control test</w:t>
      </w:r>
      <w:r>
        <w:rPr>
          <w:shd w:val="clear" w:color="auto" w:fill="FFFFFF"/>
        </w:rPr>
        <w:t xml:space="preserve"> (desvio médio padrão: 0,50; intervalo de confiança [IC] de 95%: 0,11 a 0,88 – p = 0,01), e do volume expiratório forçado, FEV1 (desvio médio padrão: 1,84; IC de 95%: 0,07 a 3,60 – p = 0,04);</w:t>
      </w:r>
    </w:p>
    <w:p w:rsidR="00AA6175" w:rsidRDefault="00E50482">
      <w:pPr>
        <w:pStyle w:val="Corpo"/>
        <w:numPr>
          <w:ilvl w:val="0"/>
          <w:numId w:val="86"/>
        </w:numPr>
        <w:spacing w:line="276" w:lineRule="auto"/>
        <w:rPr>
          <w:shd w:val="clear" w:color="auto" w:fill="FFFFFF"/>
        </w:rPr>
      </w:pPr>
      <w:r>
        <w:rPr>
          <w:shd w:val="clear" w:color="auto" w:fill="FFFFFF"/>
        </w:rPr>
        <w:t>Não foram encontrados resultados significativos no pico de fluxo expiratório, níveis de IL-4 e INF-</w:t>
      </w:r>
      <w:r>
        <w:rPr>
          <w:rFonts w:ascii="Corbel Light" w:hAnsi="Corbel Light"/>
          <w:shd w:val="clear" w:color="auto" w:fill="FFFFFF"/>
        </w:rPr>
        <w:t>У</w:t>
      </w:r>
      <w:r>
        <w:rPr>
          <w:shd w:val="clear" w:color="auto" w:fill="FFFFFF"/>
        </w:rPr>
        <w:t>.</w:t>
      </w:r>
    </w:p>
    <w:bookmarkEnd w:id="179"/>
    <w:p w:rsidR="00AA6175" w:rsidRDefault="00AA6175">
      <w:pPr>
        <w:pStyle w:val="Corpo"/>
        <w:ind w:left="720"/>
        <w:rPr>
          <w:shd w:val="clear" w:color="auto" w:fill="FFFFFF"/>
        </w:rPr>
      </w:pPr>
    </w:p>
    <w:p w:rsidR="00AA6175" w:rsidRDefault="00E50482">
      <w:pPr>
        <w:pStyle w:val="Corpo"/>
        <w:ind w:left="720"/>
        <w:rPr>
          <w:b/>
          <w:bCs/>
          <w:shd w:val="clear" w:color="auto" w:fill="FFFFFF"/>
        </w:rPr>
      </w:pPr>
      <w:r>
        <w:rPr>
          <w:b/>
          <w:bCs/>
          <w:shd w:val="clear" w:color="auto" w:fill="FFFFFF"/>
        </w:rPr>
        <w:t>Características de Dois estudos Clínicos Avaliados na Meta-Análise</w:t>
      </w:r>
    </w:p>
    <w:p w:rsidR="00AA6175" w:rsidRDefault="00AA6175">
      <w:pPr>
        <w:pStyle w:val="Titulo"/>
        <w:rPr>
          <w:sz w:val="10"/>
          <w:szCs w:val="10"/>
        </w:rPr>
      </w:pPr>
    </w:p>
    <w:p w:rsidR="00AA6175" w:rsidRDefault="00AA6175">
      <w:pPr>
        <w:pStyle w:val="Titulo"/>
        <w:rPr>
          <w:sz w:val="10"/>
          <w:szCs w:val="10"/>
        </w:rPr>
      </w:pPr>
    </w:p>
    <w:tbl>
      <w:tblPr>
        <w:tblStyle w:val="Tabelacomgrade"/>
        <w:tblW w:w="0" w:type="auto"/>
        <w:tblLook w:val="04A0" w:firstRow="1" w:lastRow="0" w:firstColumn="1" w:lastColumn="0" w:noHBand="0" w:noVBand="1"/>
      </w:tblPr>
      <w:tblGrid>
        <w:gridCol w:w="2085"/>
        <w:gridCol w:w="1312"/>
        <w:gridCol w:w="1134"/>
        <w:gridCol w:w="1701"/>
        <w:gridCol w:w="2829"/>
      </w:tblGrid>
      <w:tr w:rsidR="00AA6175">
        <w:tc>
          <w:tcPr>
            <w:tcW w:w="2085" w:type="dxa"/>
          </w:tcPr>
          <w:p w:rsidR="00AA6175" w:rsidRDefault="00E50482">
            <w:pPr>
              <w:pStyle w:val="Corpo"/>
              <w:jc w:val="center"/>
              <w:rPr>
                <w:rFonts w:eastAsiaTheme="minorEastAsia"/>
                <w:b/>
                <w:bCs/>
                <w:lang w:eastAsia="pt-BR"/>
              </w:rPr>
            </w:pPr>
            <w:bookmarkStart w:id="180" w:name="_Hlk116900781"/>
            <w:r>
              <w:rPr>
                <w:rFonts w:eastAsiaTheme="minorEastAsia"/>
                <w:b/>
                <w:bCs/>
                <w:lang w:eastAsia="pt-BR"/>
              </w:rPr>
              <w:t>Autores</w:t>
            </w:r>
          </w:p>
        </w:tc>
        <w:tc>
          <w:tcPr>
            <w:tcW w:w="1312" w:type="dxa"/>
          </w:tcPr>
          <w:p w:rsidR="00AA6175" w:rsidRDefault="00E50482">
            <w:pPr>
              <w:pStyle w:val="Corpo"/>
              <w:jc w:val="center"/>
              <w:rPr>
                <w:rFonts w:eastAsiaTheme="minorEastAsia"/>
                <w:b/>
                <w:bCs/>
                <w:lang w:eastAsia="pt-BR"/>
              </w:rPr>
            </w:pPr>
            <w:r>
              <w:rPr>
                <w:rFonts w:eastAsiaTheme="minorEastAsia"/>
                <w:b/>
                <w:bCs/>
                <w:lang w:eastAsia="pt-BR"/>
              </w:rPr>
              <w:t>Número de pacientes</w:t>
            </w:r>
          </w:p>
        </w:tc>
        <w:tc>
          <w:tcPr>
            <w:tcW w:w="1134" w:type="dxa"/>
          </w:tcPr>
          <w:p w:rsidR="00AA6175" w:rsidRDefault="00E50482">
            <w:pPr>
              <w:pStyle w:val="Corpo"/>
              <w:jc w:val="center"/>
              <w:rPr>
                <w:rFonts w:eastAsiaTheme="minorEastAsia"/>
                <w:b/>
                <w:bCs/>
                <w:lang w:eastAsia="pt-BR"/>
              </w:rPr>
            </w:pPr>
            <w:r>
              <w:rPr>
                <w:rFonts w:eastAsiaTheme="minorEastAsia"/>
                <w:b/>
                <w:bCs/>
                <w:lang w:eastAsia="pt-BR"/>
              </w:rPr>
              <w:t>Média de idade</w:t>
            </w:r>
          </w:p>
        </w:tc>
        <w:tc>
          <w:tcPr>
            <w:tcW w:w="1701" w:type="dxa"/>
          </w:tcPr>
          <w:p w:rsidR="00AA6175" w:rsidRDefault="00E50482">
            <w:pPr>
              <w:pStyle w:val="Corpo"/>
              <w:jc w:val="center"/>
              <w:rPr>
                <w:rFonts w:eastAsiaTheme="minorEastAsia"/>
                <w:b/>
                <w:bCs/>
                <w:lang w:eastAsia="pt-BR"/>
              </w:rPr>
            </w:pPr>
            <w:r>
              <w:rPr>
                <w:rFonts w:eastAsiaTheme="minorEastAsia"/>
                <w:b/>
                <w:bCs/>
                <w:lang w:eastAsia="pt-BR"/>
              </w:rPr>
              <w:t>Metodologia</w:t>
            </w:r>
          </w:p>
        </w:tc>
        <w:tc>
          <w:tcPr>
            <w:tcW w:w="2829" w:type="dxa"/>
          </w:tcPr>
          <w:p w:rsidR="00AA6175" w:rsidRDefault="00E50482">
            <w:pPr>
              <w:pStyle w:val="Corpo"/>
              <w:jc w:val="center"/>
              <w:rPr>
                <w:rFonts w:eastAsiaTheme="minorEastAsia"/>
                <w:b/>
                <w:bCs/>
                <w:lang w:eastAsia="pt-BR"/>
              </w:rPr>
            </w:pPr>
            <w:r>
              <w:rPr>
                <w:rFonts w:eastAsiaTheme="minorEastAsia"/>
                <w:b/>
                <w:bCs/>
                <w:lang w:eastAsia="pt-BR"/>
              </w:rPr>
              <w:t>Resultados</w:t>
            </w:r>
          </w:p>
        </w:tc>
      </w:tr>
      <w:tr w:rsidR="00AA6175">
        <w:tc>
          <w:tcPr>
            <w:tcW w:w="2085" w:type="dxa"/>
            <w:vAlign w:val="center"/>
          </w:tcPr>
          <w:p w:rsidR="00AA6175" w:rsidRDefault="00AA6175">
            <w:pPr>
              <w:pStyle w:val="Corpo"/>
              <w:jc w:val="center"/>
              <w:rPr>
                <w:rFonts w:eastAsiaTheme="minorEastAsia"/>
                <w:b/>
                <w:bCs/>
                <w:lang w:eastAsia="pt-BR"/>
              </w:rPr>
            </w:pPr>
          </w:p>
          <w:p w:rsidR="00AA6175" w:rsidRDefault="00AA6175">
            <w:pPr>
              <w:pStyle w:val="Corpo"/>
              <w:jc w:val="center"/>
              <w:rPr>
                <w:rFonts w:eastAsiaTheme="minorEastAsia"/>
                <w:b/>
                <w:bCs/>
                <w:lang w:eastAsia="pt-BR"/>
              </w:rPr>
            </w:pPr>
          </w:p>
          <w:p w:rsidR="00AA6175" w:rsidRDefault="00E50482">
            <w:pPr>
              <w:pStyle w:val="Corpo"/>
              <w:jc w:val="center"/>
              <w:rPr>
                <w:rFonts w:eastAsiaTheme="minorEastAsia"/>
                <w:b/>
                <w:bCs/>
                <w:lang w:eastAsia="pt-BR"/>
              </w:rPr>
            </w:pPr>
            <w:r>
              <w:rPr>
                <w:rFonts w:eastAsiaTheme="minorEastAsia"/>
                <w:b/>
                <w:bCs/>
                <w:lang w:eastAsia="pt-BR"/>
              </w:rPr>
              <w:t>Salem, 2017</w:t>
            </w:r>
          </w:p>
        </w:tc>
        <w:tc>
          <w:tcPr>
            <w:tcW w:w="1312" w:type="dxa"/>
          </w:tcPr>
          <w:p w:rsidR="00AA6175" w:rsidRDefault="00AA6175">
            <w:pPr>
              <w:pStyle w:val="Corpo"/>
              <w:jc w:val="center"/>
              <w:rPr>
                <w:rFonts w:eastAsiaTheme="minorEastAsia"/>
                <w:lang w:eastAsia="pt-BR"/>
              </w:rPr>
            </w:pPr>
          </w:p>
          <w:p w:rsidR="00AA6175" w:rsidRDefault="00AA6175">
            <w:pPr>
              <w:pStyle w:val="Corpo"/>
              <w:jc w:val="center"/>
              <w:rPr>
                <w:rFonts w:eastAsiaTheme="minorEastAsia"/>
                <w:lang w:eastAsia="pt-BR"/>
              </w:rPr>
            </w:pPr>
          </w:p>
          <w:p w:rsidR="00AA6175" w:rsidRDefault="00E50482">
            <w:pPr>
              <w:pStyle w:val="Corpo"/>
              <w:jc w:val="center"/>
              <w:rPr>
                <w:rFonts w:eastAsiaTheme="minorEastAsia"/>
                <w:lang w:eastAsia="pt-BR"/>
              </w:rPr>
            </w:pPr>
            <w:r>
              <w:rPr>
                <w:rFonts w:eastAsiaTheme="minorEastAsia"/>
                <w:lang w:eastAsia="pt-BR"/>
              </w:rPr>
              <w:t>50</w:t>
            </w:r>
          </w:p>
        </w:tc>
        <w:tc>
          <w:tcPr>
            <w:tcW w:w="1134" w:type="dxa"/>
          </w:tcPr>
          <w:p w:rsidR="00AA6175" w:rsidRDefault="00AA6175">
            <w:pPr>
              <w:pStyle w:val="Corpo"/>
              <w:jc w:val="center"/>
              <w:rPr>
                <w:rFonts w:eastAsiaTheme="minorEastAsia"/>
                <w:lang w:eastAsia="pt-BR"/>
              </w:rPr>
            </w:pPr>
          </w:p>
          <w:p w:rsidR="00AA6175" w:rsidRDefault="00AA6175">
            <w:pPr>
              <w:pStyle w:val="Corpo"/>
              <w:jc w:val="center"/>
              <w:rPr>
                <w:rFonts w:eastAsiaTheme="minorEastAsia"/>
                <w:lang w:eastAsia="pt-BR"/>
              </w:rPr>
            </w:pPr>
          </w:p>
          <w:p w:rsidR="00AA6175" w:rsidRDefault="00E50482">
            <w:pPr>
              <w:pStyle w:val="Corpo"/>
              <w:jc w:val="center"/>
              <w:rPr>
                <w:rFonts w:eastAsiaTheme="minorEastAsia"/>
                <w:lang w:eastAsia="pt-BR"/>
              </w:rPr>
            </w:pPr>
            <w:r>
              <w:rPr>
                <w:rFonts w:eastAsiaTheme="minorEastAsia"/>
                <w:lang w:eastAsia="pt-BR"/>
              </w:rPr>
              <w:t>37,3</w:t>
            </w:r>
          </w:p>
        </w:tc>
        <w:tc>
          <w:tcPr>
            <w:tcW w:w="1701" w:type="dxa"/>
          </w:tcPr>
          <w:p w:rsidR="00AA6175" w:rsidRDefault="00AA6175">
            <w:pPr>
              <w:pStyle w:val="Corpo"/>
              <w:jc w:val="center"/>
              <w:rPr>
                <w:rFonts w:eastAsiaTheme="minorEastAsia"/>
                <w:lang w:eastAsia="pt-BR"/>
              </w:rPr>
            </w:pPr>
          </w:p>
          <w:p w:rsidR="00AA6175" w:rsidRDefault="00E50482">
            <w:pPr>
              <w:pStyle w:val="Corpo"/>
              <w:jc w:val="center"/>
              <w:rPr>
                <w:rFonts w:eastAsiaTheme="minorEastAsia"/>
                <w:lang w:eastAsia="pt-BR"/>
              </w:rPr>
            </w:pPr>
            <w:r>
              <w:rPr>
                <w:rFonts w:eastAsiaTheme="minorEastAsia"/>
                <w:lang w:eastAsia="pt-BR"/>
              </w:rPr>
              <w:t xml:space="preserve">1 g de </w:t>
            </w:r>
            <w:r>
              <w:rPr>
                <w:rFonts w:eastAsiaTheme="minorEastAsia"/>
                <w:i/>
                <w:iCs/>
                <w:lang w:eastAsia="pt-BR"/>
              </w:rPr>
              <w:t>N. sativa</w:t>
            </w:r>
            <w:r>
              <w:rPr>
                <w:rFonts w:eastAsiaTheme="minorEastAsia"/>
                <w:lang w:eastAsia="pt-BR"/>
              </w:rPr>
              <w:t xml:space="preserve"> por três meses</w:t>
            </w:r>
          </w:p>
        </w:tc>
        <w:tc>
          <w:tcPr>
            <w:tcW w:w="2829" w:type="dxa"/>
          </w:tcPr>
          <w:p w:rsidR="00AA6175" w:rsidRDefault="00E50482">
            <w:pPr>
              <w:pStyle w:val="Corpo"/>
              <w:jc w:val="center"/>
              <w:rPr>
                <w:rFonts w:eastAsiaTheme="minorEastAsia"/>
                <w:lang w:eastAsia="pt-BR"/>
              </w:rPr>
            </w:pPr>
            <w:r>
              <w:rPr>
                <w:rFonts w:eastAsiaTheme="minorEastAsia"/>
                <w:lang w:eastAsia="pt-BR"/>
              </w:rPr>
              <w:t>A suplementação, como terapia adjuvante, melhorou algumas medidas de função pulmonar e inflamação na asma parcialmente controlada.</w:t>
            </w:r>
          </w:p>
        </w:tc>
      </w:tr>
      <w:tr w:rsidR="00AA6175">
        <w:tc>
          <w:tcPr>
            <w:tcW w:w="2085" w:type="dxa"/>
            <w:vAlign w:val="center"/>
          </w:tcPr>
          <w:p w:rsidR="00AA6175" w:rsidRDefault="00E50482">
            <w:pPr>
              <w:pStyle w:val="Corpo"/>
              <w:jc w:val="center"/>
              <w:rPr>
                <w:rFonts w:eastAsiaTheme="minorEastAsia"/>
                <w:b/>
                <w:bCs/>
                <w:lang w:eastAsia="pt-BR"/>
              </w:rPr>
            </w:pPr>
            <w:r>
              <w:rPr>
                <w:rFonts w:eastAsiaTheme="minorEastAsia"/>
                <w:b/>
                <w:bCs/>
                <w:lang w:eastAsia="pt-BR"/>
              </w:rPr>
              <w:t>Koshak, 2017</w:t>
            </w:r>
          </w:p>
        </w:tc>
        <w:tc>
          <w:tcPr>
            <w:tcW w:w="1312" w:type="dxa"/>
          </w:tcPr>
          <w:p w:rsidR="00AA6175" w:rsidRDefault="00E50482">
            <w:pPr>
              <w:pStyle w:val="Corpo"/>
              <w:jc w:val="center"/>
              <w:rPr>
                <w:rFonts w:eastAsiaTheme="minorEastAsia"/>
                <w:lang w:eastAsia="pt-BR"/>
              </w:rPr>
            </w:pPr>
            <w:r>
              <w:rPr>
                <w:rFonts w:eastAsiaTheme="minorEastAsia"/>
                <w:lang w:eastAsia="pt-BR"/>
              </w:rPr>
              <w:t>80</w:t>
            </w:r>
          </w:p>
        </w:tc>
        <w:tc>
          <w:tcPr>
            <w:tcW w:w="1134" w:type="dxa"/>
          </w:tcPr>
          <w:p w:rsidR="00AA6175" w:rsidRDefault="00E50482">
            <w:pPr>
              <w:pStyle w:val="Corpo"/>
              <w:jc w:val="center"/>
              <w:rPr>
                <w:rFonts w:eastAsiaTheme="minorEastAsia"/>
                <w:lang w:eastAsia="pt-BR"/>
              </w:rPr>
            </w:pPr>
            <w:r>
              <w:rPr>
                <w:rFonts w:eastAsiaTheme="minorEastAsia"/>
                <w:lang w:eastAsia="pt-BR"/>
              </w:rPr>
              <w:t>40,5</w:t>
            </w:r>
          </w:p>
        </w:tc>
        <w:tc>
          <w:tcPr>
            <w:tcW w:w="1701" w:type="dxa"/>
          </w:tcPr>
          <w:p w:rsidR="00AA6175" w:rsidRDefault="00E50482">
            <w:pPr>
              <w:pStyle w:val="Corpo"/>
              <w:jc w:val="center"/>
              <w:rPr>
                <w:rFonts w:eastAsiaTheme="minorEastAsia"/>
                <w:lang w:eastAsia="pt-BR"/>
              </w:rPr>
            </w:pPr>
            <w:r>
              <w:rPr>
                <w:rFonts w:eastAsiaTheme="minorEastAsia"/>
                <w:lang w:eastAsia="pt-BR"/>
              </w:rPr>
              <w:t xml:space="preserve">1 g de </w:t>
            </w:r>
            <w:r>
              <w:rPr>
                <w:rFonts w:eastAsiaTheme="minorEastAsia"/>
                <w:i/>
                <w:iCs/>
                <w:lang w:eastAsia="pt-BR"/>
              </w:rPr>
              <w:t>N. sativa</w:t>
            </w:r>
            <w:r>
              <w:rPr>
                <w:rFonts w:eastAsiaTheme="minorEastAsia"/>
                <w:lang w:eastAsia="pt-BR"/>
              </w:rPr>
              <w:t xml:space="preserve"> por quatro semanas</w:t>
            </w:r>
          </w:p>
        </w:tc>
        <w:tc>
          <w:tcPr>
            <w:tcW w:w="2829" w:type="dxa"/>
          </w:tcPr>
          <w:p w:rsidR="00AA6175" w:rsidRDefault="00E50482">
            <w:pPr>
              <w:pStyle w:val="Corpo"/>
              <w:jc w:val="center"/>
              <w:rPr>
                <w:rFonts w:eastAsiaTheme="minorEastAsia"/>
                <w:lang w:eastAsia="pt-BR"/>
              </w:rPr>
            </w:pPr>
            <w:r>
              <w:rPr>
                <w:rFonts w:eastAsiaTheme="minorEastAsia"/>
                <w:lang w:eastAsia="pt-BR"/>
              </w:rPr>
              <w:t>Houve melhora nos escores do ACT e redução de marcadores inflamatórios.</w:t>
            </w:r>
          </w:p>
        </w:tc>
      </w:tr>
      <w:bookmarkEnd w:id="180"/>
    </w:tbl>
    <w:p w:rsidR="00AA6175" w:rsidRDefault="00AA6175">
      <w:pPr>
        <w:pStyle w:val="Titulo"/>
        <w:rPr>
          <w:b/>
          <w:bCs/>
          <w:sz w:val="24"/>
          <w:szCs w:val="24"/>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rPr>
      </w:pPr>
      <w:bookmarkStart w:id="181" w:name="_Hlk111812854"/>
      <w:r w:rsidRPr="00EE77FE">
        <w:rPr>
          <w:b/>
        </w:rPr>
        <w:t>Nigella sativa</w:t>
      </w:r>
      <w:r>
        <w:rPr>
          <w:rFonts w:hint="eastAsia"/>
          <w:b/>
          <w:iCs/>
        </w:rPr>
        <w:t xml:space="preserve"> </w:t>
      </w:r>
      <w:r>
        <w:rPr>
          <w:b/>
          <w:i/>
        </w:rPr>
        <w:t>Fornece Benefícios Adicionais no Gerenciamento dessa Doença</w:t>
      </w:r>
    </w:p>
    <w:bookmarkEnd w:id="181"/>
    <w:p w:rsidR="00AA6175" w:rsidRDefault="00AA6175">
      <w:pPr>
        <w:pStyle w:val="Corpo"/>
        <w:rPr>
          <w:sz w:val="10"/>
          <w:szCs w:val="10"/>
        </w:rPr>
      </w:pPr>
    </w:p>
    <w:p w:rsidR="00AA6175" w:rsidRDefault="00AA6175">
      <w:pPr>
        <w:pStyle w:val="Corpo"/>
        <w:rPr>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Fitoterápicas na Asma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i/>
                <w:iCs/>
                <w:lang w:eastAsia="pt-BR"/>
              </w:rPr>
            </w:pPr>
            <w:r>
              <w:rPr>
                <w:rFonts w:eastAsiaTheme="minorEastAsia"/>
                <w:i/>
                <w:iCs/>
                <w:lang w:eastAsia="pt-BR"/>
              </w:rPr>
              <w:t>N. sativa</w:t>
            </w:r>
            <w:r>
              <w:rPr>
                <w:rFonts w:eastAsiaTheme="minorEastAsia"/>
                <w:lang w:eastAsia="pt-BR"/>
              </w:rPr>
              <w:t>………..........................….500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q.s.p..........................1 Cápsula</w:t>
            </w:r>
          </w:p>
        </w:tc>
      </w:tr>
    </w:tbl>
    <w:p w:rsidR="00AA6175" w:rsidRDefault="00E50482">
      <w:pPr>
        <w:pStyle w:val="Corpo"/>
        <w:ind w:right="4960"/>
        <w:jc w:val="center"/>
        <w:rPr>
          <w:sz w:val="16"/>
          <w:szCs w:val="16"/>
        </w:rPr>
      </w:pPr>
      <w:bookmarkStart w:id="182" w:name="_Hlk116901131"/>
      <w:r>
        <w:rPr>
          <w:sz w:val="16"/>
          <w:szCs w:val="16"/>
        </w:rPr>
        <w:t>Administrar 1 cápsula 2 vezes ao dia ou conforme orientação médica.</w:t>
      </w:r>
    </w:p>
    <w:bookmarkEnd w:id="182"/>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83" w:name="_Toc132097917"/>
      <w:r>
        <w:rPr>
          <w:iCs/>
        </w:rPr>
        <w:t>Saffron</w:t>
      </w:r>
      <w:bookmarkEnd w:id="183"/>
    </w:p>
    <w:p w:rsidR="00AA6175" w:rsidRDefault="00E50482">
      <w:pPr>
        <w:pStyle w:val="Subtitulocorpo"/>
        <w:jc w:val="center"/>
        <w:rPr>
          <w:color w:val="0082B2"/>
        </w:rPr>
      </w:pPr>
      <w:r>
        <w:rPr>
          <w:color w:val="0082B2"/>
        </w:rPr>
        <w:t>Reduz a Severidade e Frequência dos Sintomas da Asma</w:t>
      </w:r>
    </w:p>
    <w:p w:rsidR="00AA6175" w:rsidRDefault="00AA6175">
      <w:pPr>
        <w:pStyle w:val="Corpo"/>
        <w:spacing w:after="120"/>
        <w:rPr>
          <w:sz w:val="24"/>
        </w:rPr>
      </w:pPr>
    </w:p>
    <w:p w:rsidR="00AA6175" w:rsidRDefault="00E50482">
      <w:pPr>
        <w:pStyle w:val="Corpo"/>
        <w:spacing w:after="120"/>
        <w:rPr>
          <w:szCs w:val="23"/>
        </w:rPr>
      </w:pPr>
      <w:r>
        <w:rPr>
          <w:szCs w:val="23"/>
        </w:rPr>
        <w:t xml:space="preserve">Pesquisadores conduziram esse estudo clínico com o objetivo de avaliar os efeitos do Saffron na pressão sanguínea, perfil lipídico, basófilos e eosinófilos nos sintomas clínicos em pacientes com asma alérgica </w:t>
      </w:r>
      <w:r>
        <w:rPr>
          <w:szCs w:val="23"/>
        </w:rPr>
        <w:fldChar w:fldCharType="begin">
          <w:fldData xml:space="preserve">PEVuZE5vdGU+PENpdGU+PEF1dGhvcj5aaWxhZWU8L0F1dGhvcj48WWVhcj4yMDE5PC9ZZWFyPjxJ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</w:fldData>
        </w:fldChar>
      </w:r>
      <w:r>
        <w:rPr>
          <w:szCs w:val="23"/>
        </w:rPr>
        <w:instrText xml:space="preserve"> ADDIN EN.CITE </w:instrText>
      </w:r>
      <w:r>
        <w:rPr>
          <w:szCs w:val="23"/>
        </w:rPr>
        <w:fldChar w:fldCharType="begin">
          <w:fldData xml:space="preserve">PEVuZE5vdGU+PENpdGU+PEF1dGhvcj5aaWxhZWU8L0F1dGhvcj48WWVhcj4yMDE5PC9ZZWFyPjxJ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szCs w:val="23"/>
        </w:rPr>
        <w:t>(Zilaee</w:t>
      </w:r>
      <w:r>
        <w:rPr>
          <w:i/>
          <w:szCs w:val="23"/>
        </w:rPr>
        <w:t xml:space="preserve"> et al.</w:t>
      </w:r>
      <w:r>
        <w:rPr>
          <w:szCs w:val="23"/>
        </w:rPr>
        <w:t>, 2019)</w:t>
      </w:r>
      <w:r>
        <w:rPr>
          <w:szCs w:val="23"/>
        </w:rPr>
        <w:fldChar w:fldCharType="end"/>
      </w:r>
      <w:r>
        <w:rPr>
          <w:szCs w:val="23"/>
        </w:rPr>
        <w:t>.</w:t>
      </w:r>
    </w:p>
    <w:p w:rsidR="00AA6175" w:rsidRDefault="00E50482">
      <w:pPr>
        <w:pStyle w:val="Corpo"/>
        <w:rPr>
          <w:sz w:val="24"/>
        </w:rPr>
      </w:pPr>
      <w:r>
        <w:rPr>
          <w:noProof/>
          <w:lang w:eastAsia="pt-BR"/>
        </w:rPr>
        <mc:AlternateContent>
          <mc:Choice Requires="wps">
            <w:drawing>
              <wp:anchor distT="0" distB="0" distL="114300" distR="114300" simplePos="0" relativeHeight="252246016" behindDoc="0" locked="0" layoutInCell="1" allowOverlap="1">
                <wp:simplePos x="0" y="0"/>
                <wp:positionH relativeFrom="margin">
                  <wp:align>right</wp:align>
                </wp:positionH>
                <wp:positionV relativeFrom="paragraph">
                  <wp:posOffset>98425</wp:posOffset>
                </wp:positionV>
                <wp:extent cx="5732145" cy="518160"/>
                <wp:effectExtent l="0" t="0" r="21590" b="15240"/>
                <wp:wrapNone/>
                <wp:docPr id="1209" name="Caixa de texto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80 pacientes (idade média de 41,25±9,87 anos) com asma alérgica leve e moderada foram randomizados em dois grupos para receberem:</w:t>
                            </w:r>
                          </w:p>
                        </w:txbxContent>
                      </wps:txbx>
                      <wps:bodyPr rot="0" vert="horz" wrap="square" lIns="91440" tIns="45720" rIns="91440" bIns="45720" anchor="t" anchorCtr="0" upright="1">
                        <a:noAutofit/>
                      </wps:bodyPr>
                    </wps:wsp>
                  </a:graphicData>
                </a:graphic>
              </wp:anchor>
            </w:drawing>
          </mc:Choice>
          <mc:Fallback>
            <w:pict>
              <v:shape id="Caixa de texto 1209" o:spid="_x0000_s1489" type="#_x0000_t202" style="position:absolute;left:0;text-align:left;margin-left:400.15pt;margin-top:7.75pt;width:451.35pt;height:40.8pt;z-index:2522460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" fillcolor="white [3212]" strokecolor="#ff8501">
                <v:textbox>
                  <w:txbxContent>
                    <w:p w14:paraId="16CB041D" w14:textId="77777777" w:rsidR="00EE77FE" w:rsidRDefault="00EE77FE">
                      <w:pPr>
                        <w:jc w:val="center"/>
                        <w:rPr>
                          <w:rFonts w:ascii="Swis721 Th BT" w:hAnsi="Swis721 Th BT"/>
                          <w:sz w:val="23"/>
                          <w:szCs w:val="23"/>
                        </w:rPr>
                      </w:pPr>
                      <w:r>
                        <w:rPr>
                          <w:rFonts w:ascii="Swis721 Th BT" w:hAnsi="Swis721 Th BT"/>
                          <w:sz w:val="23"/>
                          <w:szCs w:val="23"/>
                        </w:rPr>
                        <w:t>Assim 80 pacientes (idade média de 41,25±9,87 anos) com asma alérgica leve e moderada foram randomizados em dois grupos para receberem:</w:t>
                      </w:r>
                    </w:p>
                  </w:txbxContent>
                </v:textbox>
                <w10:wrap anchorx="margin"/>
              </v:shape>
            </w:pict>
          </mc:Fallback>
        </mc:AlternateContent>
      </w:r>
      <w:r>
        <w:rPr>
          <w:sz w:val="24"/>
        </w:rPr>
        <w:br/>
      </w:r>
    </w:p>
    <w:p w:rsidR="00AA6175" w:rsidRDefault="00AA6175">
      <w:pPr>
        <w:pStyle w:val="Corpo"/>
      </w:pPr>
    </w:p>
    <w:p w:rsidR="00AA6175" w:rsidRDefault="00AA6175">
      <w:pPr>
        <w:pStyle w:val="Corpo"/>
        <w:rPr>
          <w:sz w:val="14"/>
        </w:rPr>
      </w:pPr>
    </w:p>
    <w:p w:rsidR="00AA6175" w:rsidRDefault="00E50482">
      <w:pPr>
        <w:pStyle w:val="Corpo"/>
      </w:pPr>
      <w:r>
        <w:rPr>
          <w:noProof/>
          <w:lang w:eastAsia="pt-BR"/>
        </w:rPr>
        <mc:AlternateContent>
          <mc:Choice Requires="wps">
            <w:drawing>
              <wp:anchor distT="0" distB="0" distL="114300" distR="114300" simplePos="0" relativeHeight="252248064"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1210" name="Triângulo isósceles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10" o:spid="_x0000_s1026" o:spt="5" type="#_x0000_t5" style="position:absolute;left:0pt;flip:y;margin-left:368.3pt;margin-top:0.85pt;height:10.9pt;width:17.85pt;z-index:252248064;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F3S6UhbAgAAqQ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RCnQHW&#10;AAAACAEAAA8AAAAAAAAAAQAgAAAAIgAAAGRycy9kb3ducmV2LnhtbFBLAQIUABQAAAAIAIdO4kBd&#10;0ulIWwIAAKk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49088"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1211" name="Triângulo isósceles 1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11" o:spid="_x0000_s1026" o:spt="5" type="#_x0000_t5" style="position:absolute;left:0pt;flip:y;margin-left:66.95pt;margin-top:0.85pt;height:10.9pt;width:17.85pt;z-index:252249088;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sy7p&#10;1gAAAAgBAAAPAAAAAAAAAAEAIAAAACIAAABkcnMvZG93bnJldi54bWxQSwECFAAUAAAACACHTuJA&#10;j6GOn1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50112"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1212" name="Caixa de texto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212" o:spid="_x0000_s1490" type="#_x0000_t202" style="position:absolute;left:0;text-align:left;margin-left:301.95pt;margin-top:1.75pt;width:150pt;height:61.55pt;z-index:25225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" fillcolor="#ff8501" strokecolor="#ff8501">
                <v:textbox>
                  <w:txbxContent>
                    <w:p w14:paraId="39852D42"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45261F0F"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247040"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1213" name="Caixa de texto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Saffron</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213" o:spid="_x0000_s1491" type="#_x0000_t202" style="position:absolute;left:0;text-align:left;margin-left:-.05pt;margin-top:1.75pt;width:150.7pt;height:61.55pt;z-index:25224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" fillcolor="#ff8501" strokecolor="#ff8501">
                <v:textbox>
                  <w:txbxContent>
                    <w:p w14:paraId="76CC6BFC"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Saffron</w:t>
                      </w:r>
                    </w:p>
                    <w:p w14:paraId="1B5790EB"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200"/>
        <w:rPr>
          <w:szCs w:val="23"/>
        </w:rPr>
      </w:pPr>
      <w:r>
        <w:rPr>
          <w:szCs w:val="23"/>
        </w:rPr>
        <w:t>O Saffron melhorou a frequência dos sintomas clínicos (como frequência da falta de ar durante o dia e a noite, uso de spray de salbutamol, despertar devido a sintomas de asma e limitação de atividade) comparado ao placebo;</w:t>
      </w:r>
    </w:p>
    <w:p w:rsidR="00AA6175" w:rsidRDefault="00E50482">
      <w:pPr>
        <w:pStyle w:val="Corpo"/>
        <w:numPr>
          <w:ilvl w:val="0"/>
          <w:numId w:val="5"/>
        </w:numPr>
        <w:spacing w:after="200"/>
        <w:rPr>
          <w:szCs w:val="23"/>
        </w:rPr>
      </w:pPr>
      <w:r>
        <w:rPr>
          <w:szCs w:val="23"/>
        </w:rPr>
        <w:t>Além disso, a severidade da asma diminuiu significativamente no grupo 1;</w:t>
      </w:r>
    </w:p>
    <w:p w:rsidR="00AA6175" w:rsidRDefault="00E50482">
      <w:pPr>
        <w:pStyle w:val="Corpo"/>
        <w:numPr>
          <w:ilvl w:val="0"/>
          <w:numId w:val="5"/>
        </w:numPr>
        <w:spacing w:after="200"/>
        <w:rPr>
          <w:szCs w:val="23"/>
        </w:rPr>
      </w:pPr>
      <w:r>
        <w:rPr>
          <w:szCs w:val="23"/>
        </w:rPr>
        <w:t>Comparado ao placebo, o Saffron reduziu significativamente a pressão sistólica e diastólica, triglicerídeos e a lipoproteína de baixa densidade;</w:t>
      </w:r>
    </w:p>
    <w:p w:rsidR="00AA6175" w:rsidRDefault="00E50482">
      <w:pPr>
        <w:pStyle w:val="Corpo"/>
        <w:numPr>
          <w:ilvl w:val="0"/>
          <w:numId w:val="5"/>
        </w:numPr>
        <w:spacing w:after="200"/>
        <w:rPr>
          <w:szCs w:val="23"/>
        </w:rPr>
      </w:pPr>
      <w:r>
        <w:rPr>
          <w:szCs w:val="23"/>
        </w:rPr>
        <w:t>A concentração de eosinófilos e basófilos reduziu no grupo 1.</w:t>
      </w:r>
    </w:p>
    <w:p w:rsidR="00AA6175" w:rsidRDefault="00AA6175">
      <w:pPr>
        <w:pStyle w:val="Titulo"/>
        <w:rPr>
          <w:b/>
          <w:bCs/>
          <w:sz w:val="24"/>
          <w:szCs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A administração de Saffron durante 8 semanas demonstrou ser segura e eficaz na melhora dos sintomas clínicos em pacientes com asma alérgica.</w:t>
      </w:r>
    </w:p>
    <w:p w:rsidR="00AA6175" w:rsidRDefault="00AA6175">
      <w:pPr>
        <w:pStyle w:val="Titulo"/>
        <w:rPr>
          <w:b/>
          <w:bCs/>
          <w:sz w:val="24"/>
          <w:szCs w:val="24"/>
        </w:rPr>
      </w:pPr>
    </w:p>
    <w:p w:rsidR="00AA6175" w:rsidRDefault="00AA6175">
      <w:pPr>
        <w:pStyle w:val="Titulo"/>
        <w:rPr>
          <w:b/>
          <w:bCs/>
          <w:sz w:val="24"/>
          <w:szCs w:val="24"/>
        </w:rPr>
      </w:pPr>
    </w:p>
    <w:p w:rsidR="00AA6175" w:rsidRDefault="00AA6175">
      <w:pPr>
        <w:pStyle w:val="Titulo"/>
        <w:rPr>
          <w:b/>
          <w:bCs/>
          <w:sz w:val="24"/>
          <w:szCs w:val="24"/>
        </w:rPr>
      </w:pPr>
    </w:p>
    <w:p w:rsidR="00AA6175" w:rsidRDefault="00AA6175">
      <w:pPr>
        <w:pStyle w:val="Titulo"/>
        <w:rPr>
          <w:b/>
          <w:bCs/>
          <w:sz w:val="24"/>
          <w:szCs w:val="24"/>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Redução da Severidade da Asma e Frequência dos Sintomas Clínicos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Saffron</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Saffron............................................100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84" w:name="_Toc132097918"/>
      <w:r>
        <w:rPr>
          <w:i/>
          <w:iCs/>
        </w:rPr>
        <w:t>Sambucus nigra</w:t>
      </w:r>
      <w:bookmarkEnd w:id="184"/>
    </w:p>
    <w:p w:rsidR="00AA6175" w:rsidRPr="00EE77FE" w:rsidRDefault="00E50482">
      <w:pPr>
        <w:pStyle w:val="Corpo"/>
        <w:spacing w:after="120"/>
        <w:jc w:val="center"/>
        <w:rPr>
          <w:color w:val="0070C0"/>
          <w:sz w:val="24"/>
        </w:rPr>
      </w:pPr>
      <w:r w:rsidRPr="00EE77FE">
        <w:rPr>
          <w:rFonts w:eastAsia="MS Mincho"/>
          <w:b/>
          <w:color w:val="0070C0"/>
          <w:sz w:val="40"/>
          <w:szCs w:val="22"/>
        </w:rPr>
        <w:t>Infecções Virais do Trato Respiratório Superior</w:t>
      </w:r>
    </w:p>
    <w:p w:rsidR="00AA6175" w:rsidRDefault="00AA6175">
      <w:pPr>
        <w:pStyle w:val="Corpo"/>
        <w:spacing w:after="120"/>
        <w:rPr>
          <w:szCs w:val="23"/>
        </w:rPr>
      </w:pPr>
    </w:p>
    <w:p w:rsidR="00AA6175" w:rsidRDefault="00E50482">
      <w:pPr>
        <w:pStyle w:val="Corpo"/>
        <w:spacing w:line="276" w:lineRule="auto"/>
      </w:pPr>
      <w:r>
        <w:t xml:space="preserve">Harnett </w:t>
      </w:r>
      <w:r>
        <w:rPr>
          <w:i/>
          <w:iCs/>
        </w:rPr>
        <w:t>et al</w:t>
      </w:r>
      <w:r>
        <w:t xml:space="preserve">. (2020) conduziram um estudo de revisão com o objetivo de avaliar os efeitos da suplementação de </w:t>
      </w:r>
      <w:r>
        <w:rPr>
          <w:i/>
          <w:iCs/>
        </w:rPr>
        <w:t>Sambucus nigra</w:t>
      </w:r>
      <w:r>
        <w:t xml:space="preserve"> como adjuvante no tratamento relacionado às infecções virais do trato respiratório superior.</w:t>
      </w:r>
    </w:p>
    <w:p w:rsidR="00AA6175" w:rsidRDefault="00AA6175">
      <w:pPr>
        <w:pStyle w:val="Corpo"/>
        <w:spacing w:line="276" w:lineRule="auto"/>
        <w:rPr>
          <w:sz w:val="10"/>
          <w:szCs w:val="10"/>
        </w:rPr>
      </w:pPr>
    </w:p>
    <w:p w:rsidR="00AA6175" w:rsidRDefault="00E50482">
      <w:pPr>
        <w:pStyle w:val="Corpo"/>
        <w:spacing w:line="276" w:lineRule="auto"/>
      </w:pP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251136" behindDoc="0" locked="0" layoutInCell="1" allowOverlap="1">
                <wp:simplePos x="0" y="0"/>
                <wp:positionH relativeFrom="margin">
                  <wp:align>left</wp:align>
                </wp:positionH>
                <wp:positionV relativeFrom="paragraph">
                  <wp:posOffset>2540</wp:posOffset>
                </wp:positionV>
                <wp:extent cx="5743575" cy="704850"/>
                <wp:effectExtent l="0" t="0" r="28575" b="19050"/>
                <wp:wrapNone/>
                <wp:docPr id="12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04850"/>
                        </a:xfrm>
                        <a:prstGeom prst="rect">
                          <a:avLst/>
                        </a:prstGeom>
                        <a:noFill/>
                        <a:ln w="9525">
                          <a:solidFill>
                            <a:srgbClr val="FF8501"/>
                          </a:solidFill>
                          <a:miter lim="800000"/>
                        </a:ln>
                      </wps:spPr>
                      <wps:txbx>
                        <w:txbxContent>
                          <w:p w:rsidR="00EE77FE" w:rsidRDefault="00EE77FE">
                            <w:pPr>
                              <w:pStyle w:val="Corpo"/>
                              <w:spacing w:line="276" w:lineRule="auto"/>
                              <w:jc w:val="center"/>
                            </w:pPr>
                            <w:r>
                              <w:t xml:space="preserve">Assim, as evidências em relação a esse fitoterápico foram obtidas de cinco estudos clínicos envolvendo 936 adultos. Esses estudos avaliaram o uso do </w:t>
                            </w:r>
                            <w:r>
                              <w:rPr>
                                <w:i/>
                                <w:iCs/>
                              </w:rPr>
                              <w:t>S. nigra</w:t>
                            </w:r>
                            <w:r>
                              <w:t xml:space="preserve"> em pacientes com infecção do trato respiratório superior. </w:t>
                            </w:r>
                          </w:p>
                          <w:p w:rsidR="00EE77FE" w:rsidRDefault="00EE77FE">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_x0000_s1492" type="#_x0000_t202" style="position:absolute;left:0;text-align:left;margin-left:0;margin-top:.2pt;width:452.25pt;height:55.5pt;z-index:2522511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" filled="f" strokecolor="#ff8501">
                <v:textbox>
                  <w:txbxContent>
                    <w:p w14:paraId="4181E962" w14:textId="77777777" w:rsidR="00EE77FE" w:rsidRDefault="00EE77FE">
                      <w:pPr>
                        <w:pStyle w:val="Corpo"/>
                        <w:spacing w:line="276" w:lineRule="auto"/>
                        <w:jc w:val="center"/>
                      </w:pPr>
                      <w:r>
                        <w:t xml:space="preserve">Assim, as evidências em relação a esse fitoterápico foram obtidas de cinco estudos clínicos envolvendo 936 adultos. Esses estudos avaliaram o uso do </w:t>
                      </w:r>
                      <w:r>
                        <w:rPr>
                          <w:i/>
                          <w:iCs/>
                        </w:rPr>
                        <w:t>S. nigra</w:t>
                      </w:r>
                      <w:r>
                        <w:t xml:space="preserve"> em pacientes com infecção do trato respiratório superior. </w:t>
                      </w:r>
                    </w:p>
                    <w:p w14:paraId="2FE32873" w14:textId="77777777" w:rsidR="00EE77FE" w:rsidRDefault="00EE77FE">
                      <w:pPr>
                        <w:spacing w:line="276" w:lineRule="auto"/>
                        <w:jc w:val="center"/>
                        <w:rPr>
                          <w:rFonts w:ascii="Swis721 Th BT" w:hAnsi="Swis721 Th BT"/>
                          <w:sz w:val="23"/>
                          <w:szCs w:val="23"/>
                        </w:rPr>
                      </w:pPr>
                    </w:p>
                  </w:txbxContent>
                </v:textbox>
                <w10:wrap anchorx="margin"/>
              </v:shape>
            </w:pict>
          </mc:Fallback>
        </mc:AlternateContent>
      </w:r>
    </w:p>
    <w:p w:rsidR="00AA6175" w:rsidRDefault="00AA6175">
      <w:pPr>
        <w:pStyle w:val="Corpo"/>
        <w:spacing w:line="276" w:lineRule="auto"/>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E50482">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r>
        <w:rPr>
          <w:rFonts w:asciiTheme="minorHAnsi" w:hAnsiTheme="minorHAnsi"/>
          <w:noProof/>
          <w:color w:val="000000"/>
          <w:sz w:val="22"/>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2252160" behindDoc="0" locked="0" layoutInCell="1" allowOverlap="1">
                <wp:simplePos x="0" y="0"/>
                <wp:positionH relativeFrom="margin">
                  <wp:posOffset>1880870</wp:posOffset>
                </wp:positionH>
                <wp:positionV relativeFrom="paragraph">
                  <wp:posOffset>83185</wp:posOffset>
                </wp:positionV>
                <wp:extent cx="2054225" cy="777875"/>
                <wp:effectExtent l="0" t="0" r="22860" b="22225"/>
                <wp:wrapNone/>
                <wp:docPr id="1227"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988" cy="777923"/>
                        </a:xfrm>
                        <a:prstGeom prst="rect">
                          <a:avLst/>
                        </a:prstGeom>
                        <a:solidFill>
                          <a:srgbClr val="FF8501"/>
                        </a:solidFill>
                        <a:ln w="9525">
                          <a:solidFill>
                            <a:srgbClr val="FF8501"/>
                          </a:solidFill>
                          <a:miter lim="800000"/>
                        </a:ln>
                      </wps:spPr>
                      <wps:txbx>
                        <w:txbxContent>
                          <w:p w:rsidR="00EE77FE" w:rsidRDefault="00EE77FE">
                            <w:pPr>
                              <w:pStyle w:val="Corpo"/>
                              <w:jc w:val="center"/>
                              <w:rPr>
                                <w:b/>
                                <w:bCs/>
                                <w:color w:val="FFFFFF" w:themeColor="background1"/>
                              </w:rPr>
                            </w:pPr>
                            <w:r>
                              <w:rPr>
                                <w:b/>
                                <w:bCs/>
                                <w:color w:val="FFFFFF" w:themeColor="background1"/>
                              </w:rPr>
                              <w:t>Dose usual obtida nos estudos:</w:t>
                            </w:r>
                          </w:p>
                          <w:p w:rsidR="00EE77FE" w:rsidRDefault="00EE77FE">
                            <w:pPr>
                              <w:pStyle w:val="Corpo"/>
                              <w:jc w:val="center"/>
                              <w:rPr>
                                <w:color w:val="FFFFFF" w:themeColor="background1"/>
                              </w:rPr>
                            </w:pPr>
                            <w:r>
                              <w:rPr>
                                <w:color w:val="FFFFFF" w:themeColor="background1"/>
                              </w:rPr>
                              <w:t>250 a 500 mg</w:t>
                            </w:r>
                          </w:p>
                          <w:p w:rsidR="00EE77FE" w:rsidRDefault="00EE77FE">
                            <w:pPr>
                              <w:pStyle w:val="Corpo"/>
                              <w:jc w:val="center"/>
                              <w:rPr>
                                <w:color w:val="FFFFFF" w:themeColor="background1"/>
                              </w:rPr>
                            </w:pPr>
                            <w:r>
                              <w:rPr>
                                <w:color w:val="FFFFFF" w:themeColor="background1"/>
                              </w:rPr>
                              <w:t>2 vezes ao dia</w:t>
                            </w:r>
                          </w:p>
                          <w:p w:rsidR="00EE77FE" w:rsidRDefault="00EE77FE">
                            <w:pPr>
                              <w:pStyle w:val="Corpo"/>
                              <w:jc w:val="center"/>
                              <w:rPr>
                                <w:b/>
                                <w:color w:val="FFFFFF" w:themeColor="background1"/>
                                <w:szCs w:val="23"/>
                              </w:rPr>
                            </w:pPr>
                            <w:r>
                              <w:rPr>
                                <w:color w:val="FFFFFF" w:themeColor="background1"/>
                              </w:rPr>
                              <w:t xml:space="preserve"> </w:t>
                            </w:r>
                          </w:p>
                        </w:txbxContent>
                      </wps:txbx>
                      <wps:bodyPr rot="0" vert="horz" wrap="square" lIns="91440" tIns="45720" rIns="91440" bIns="45720" anchor="ctr" anchorCtr="0" upright="1">
                        <a:noAutofit/>
                      </wps:bodyPr>
                    </wps:wsp>
                  </a:graphicData>
                </a:graphic>
              </wp:anchor>
            </w:drawing>
          </mc:Choice>
          <mc:Fallback>
            <w:pict>
              <v:shape id="_x0000_s1493" type="#_x0000_t202" style="position:absolute;left:0;text-align:left;margin-left:148.1pt;margin-top:6.55pt;width:161.75pt;height:61.25pt;z-index:252252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" fillcolor="#ff8501" strokecolor="#ff8501">
                <v:textbox>
                  <w:txbxContent>
                    <w:p w14:paraId="24F754ED" w14:textId="77777777" w:rsidR="00EE77FE" w:rsidRDefault="00EE77FE">
                      <w:pPr>
                        <w:pStyle w:val="Corpo"/>
                        <w:jc w:val="center"/>
                        <w:rPr>
                          <w:b/>
                          <w:bCs/>
                          <w:color w:val="FFFFFF" w:themeColor="background1"/>
                        </w:rPr>
                      </w:pPr>
                      <w:r>
                        <w:rPr>
                          <w:b/>
                          <w:bCs/>
                          <w:color w:val="FFFFFF" w:themeColor="background1"/>
                        </w:rPr>
                        <w:t>Dose usual obtida nos estudos:</w:t>
                      </w:r>
                    </w:p>
                    <w:p w14:paraId="3F81D1D4" w14:textId="77777777" w:rsidR="00EE77FE" w:rsidRDefault="00EE77FE">
                      <w:pPr>
                        <w:pStyle w:val="Corpo"/>
                        <w:jc w:val="center"/>
                        <w:rPr>
                          <w:color w:val="FFFFFF" w:themeColor="background1"/>
                        </w:rPr>
                      </w:pPr>
                      <w:r>
                        <w:rPr>
                          <w:color w:val="FFFFFF" w:themeColor="background1"/>
                        </w:rPr>
                        <w:t>250 a 500 mg</w:t>
                      </w:r>
                    </w:p>
                    <w:p w14:paraId="725B81A9" w14:textId="77777777" w:rsidR="00EE77FE" w:rsidRDefault="00EE77FE">
                      <w:pPr>
                        <w:pStyle w:val="Corpo"/>
                        <w:jc w:val="center"/>
                        <w:rPr>
                          <w:color w:val="FFFFFF" w:themeColor="background1"/>
                        </w:rPr>
                      </w:pPr>
                      <w:r>
                        <w:rPr>
                          <w:color w:val="FFFFFF" w:themeColor="background1"/>
                        </w:rPr>
                        <w:t>2 vezes ao dia</w:t>
                      </w:r>
                    </w:p>
                    <w:p w14:paraId="3B8A33D2" w14:textId="77777777" w:rsidR="00EE77FE" w:rsidRDefault="00EE77FE">
                      <w:pPr>
                        <w:pStyle w:val="Corpo"/>
                        <w:jc w:val="center"/>
                        <w:rPr>
                          <w:b/>
                          <w:color w:val="FFFFFF" w:themeColor="background1"/>
                          <w:szCs w:val="23"/>
                        </w:rPr>
                      </w:pPr>
                      <w:r>
                        <w:rPr>
                          <w:color w:val="FFFFFF" w:themeColor="background1"/>
                        </w:rPr>
                        <w:t xml:space="preserve"> </w:t>
                      </w:r>
                    </w:p>
                  </w:txbxContent>
                </v:textbox>
                <w10:wrap anchorx="margin"/>
              </v:shape>
            </w:pict>
          </mc:Fallback>
        </mc:AlternateContent>
      </w: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AA6175">
      <w:pPr>
        <w:pStyle w:val="Corpo"/>
        <w:spacing w:line="276" w:lineRule="auto"/>
        <w:rPr>
          <w:rFonts w:ascii="Segoe UI" w:hAnsi="Segoe UI" w:cs="Segoe UI"/>
          <w:color w:val="212121"/>
          <w:shd w:val="clear" w:color="auto" w:fill="FFFFFF"/>
          <w14:textFill>
            <w14:solidFill>
              <w14:srgbClr w14:val="212121">
                <w14:lumMod w14:val="75000"/>
                <w14:lumOff w14:val="25000"/>
              </w14:srgbClr>
            </w14:solidFill>
          </w14:textFill>
        </w:rPr>
      </w:pPr>
    </w:p>
    <w:p w:rsidR="00AA6175" w:rsidRDefault="00E50482">
      <w:pPr>
        <w:pStyle w:val="Subtitulocorpo"/>
        <w:rPr>
          <w:color w:val="0070C0"/>
          <w:sz w:val="24"/>
          <w:szCs w:val="24"/>
        </w:rPr>
      </w:pPr>
      <w:r>
        <w:rPr>
          <w:color w:val="0070C0"/>
          <w:sz w:val="24"/>
          <w:szCs w:val="24"/>
        </w:rPr>
        <w:t>Resultados:</w:t>
      </w:r>
    </w:p>
    <w:p w:rsidR="00AA6175" w:rsidRDefault="00AA6175">
      <w:pPr>
        <w:pStyle w:val="Corpo"/>
      </w:pPr>
    </w:p>
    <w:p w:rsidR="00AA6175" w:rsidRDefault="00E50482">
      <w:pPr>
        <w:pStyle w:val="Corpo"/>
        <w:numPr>
          <w:ilvl w:val="0"/>
          <w:numId w:val="87"/>
        </w:numPr>
        <w:spacing w:after="0" w:line="276" w:lineRule="auto"/>
      </w:pPr>
      <w:r>
        <w:t xml:space="preserve">As evidências incluídas nessa revisão são derivadas principalmente de estudos clínicos envolvendo participantes adultos que usaram formulações contendo </w:t>
      </w:r>
      <w:r>
        <w:rPr>
          <w:i/>
          <w:iCs/>
        </w:rPr>
        <w:t>S. nigra</w:t>
      </w:r>
      <w:r>
        <w:t xml:space="preserve"> por no máximo até 16 dias;</w:t>
      </w:r>
    </w:p>
    <w:p w:rsidR="00AA6175" w:rsidRDefault="00E50482">
      <w:pPr>
        <w:pStyle w:val="Corpo"/>
        <w:numPr>
          <w:ilvl w:val="0"/>
          <w:numId w:val="87"/>
        </w:numPr>
        <w:spacing w:after="0" w:line="276" w:lineRule="auto"/>
      </w:pPr>
      <w:r>
        <w:t xml:space="preserve">Os resultados dessa revisão demonstraram que as preparações mono-fitoterápicas contendo </w:t>
      </w:r>
      <w:r>
        <w:rPr>
          <w:i/>
          <w:iCs/>
        </w:rPr>
        <w:t>S. nigra</w:t>
      </w:r>
      <w:r>
        <w:t xml:space="preserve"> podem reduzir os sintomas relacionados com a infecção causada pela influenza, incluindo: febre, dor de cabeça, congestão nasal e secreção da mucosa nasal em adultos;</w:t>
      </w:r>
    </w:p>
    <w:p w:rsidR="00AA6175" w:rsidRDefault="00E50482">
      <w:pPr>
        <w:pStyle w:val="Corpo"/>
        <w:numPr>
          <w:ilvl w:val="0"/>
          <w:numId w:val="87"/>
        </w:numPr>
        <w:spacing w:after="0" w:line="276" w:lineRule="auto"/>
      </w:pPr>
      <w:r>
        <w:t>Esses foram significativos quando a medicação fitoterápica foi utilizada dentro de 48 horas após o início dos sintomas;</w:t>
      </w:r>
    </w:p>
    <w:p w:rsidR="00AA6175" w:rsidRDefault="00E50482">
      <w:pPr>
        <w:pStyle w:val="Corpo"/>
        <w:numPr>
          <w:ilvl w:val="0"/>
          <w:numId w:val="87"/>
        </w:numPr>
        <w:spacing w:after="0" w:line="276" w:lineRule="auto"/>
      </w:pPr>
      <w:r>
        <w:t xml:space="preserve">Dentro de 2 a 4 dias de tratamento com </w:t>
      </w:r>
      <w:r>
        <w:rPr>
          <w:i/>
          <w:iCs/>
        </w:rPr>
        <w:t>S. nigra</w:t>
      </w:r>
      <w:r>
        <w:t>, a maioria dos participantes adultos demonstraram uma diminuição significativa dos sintomas, em uma média de 50%;</w:t>
      </w:r>
    </w:p>
    <w:p w:rsidR="00AA6175" w:rsidRDefault="00E50482">
      <w:pPr>
        <w:pStyle w:val="Corpo"/>
        <w:numPr>
          <w:ilvl w:val="0"/>
          <w:numId w:val="87"/>
        </w:numPr>
        <w:spacing w:after="0" w:line="276" w:lineRule="auto"/>
      </w:pPr>
      <w:r>
        <w:t>Os efeitos adversos foram raros, sem eventos graves relatados;</w:t>
      </w:r>
    </w:p>
    <w:p w:rsidR="00AA6175" w:rsidRDefault="00E50482">
      <w:pPr>
        <w:pStyle w:val="Corpo"/>
        <w:numPr>
          <w:ilvl w:val="0"/>
          <w:numId w:val="87"/>
        </w:numPr>
        <w:spacing w:after="0" w:line="276" w:lineRule="auto"/>
      </w:pPr>
      <w:r>
        <w:t>Não foram encontradas evidências científicas do uso desse fitoterápico em mulheres grávidas ou em lactação.</w:t>
      </w:r>
    </w:p>
    <w:p w:rsidR="00AA6175" w:rsidRDefault="00AA6175">
      <w:pPr>
        <w:pStyle w:val="Subtitulocorpo"/>
        <w:rPr>
          <w:sz w:val="10"/>
          <w:szCs w:val="10"/>
        </w:rPr>
      </w:pPr>
    </w:p>
    <w:p w:rsidR="00AA6175" w:rsidRDefault="00E50482">
      <w:pPr>
        <w:pStyle w:val="Subtitulocorpo"/>
        <w:rPr>
          <w:color w:val="0070C0"/>
          <w:sz w:val="24"/>
          <w:szCs w:val="24"/>
        </w:rPr>
      </w:pPr>
      <w:r>
        <w:rPr>
          <w:color w:val="0070C0"/>
          <w:sz w:val="24"/>
          <w:szCs w:val="24"/>
        </w:rPr>
        <w:t>Conclusão:</w:t>
      </w:r>
    </w:p>
    <w:p w:rsidR="00AA6175" w:rsidRDefault="00AA6175">
      <w:pPr>
        <w:pStyle w:val="Subtitulocorpo"/>
        <w:rPr>
          <w:sz w:val="16"/>
          <w:szCs w:val="16"/>
        </w:rPr>
      </w:pPr>
    </w:p>
    <w:p w:rsidR="00AA6175" w:rsidRDefault="00E50482">
      <w:pPr>
        <w:pStyle w:val="Corpo"/>
        <w:spacing w:line="276" w:lineRule="auto"/>
        <w:jc w:val="center"/>
        <w:rPr>
          <w:b/>
          <w:i/>
        </w:rPr>
      </w:pPr>
      <w:r>
        <w:rPr>
          <w:b/>
          <w:i/>
        </w:rPr>
        <w:t xml:space="preserve">Essa revisão demonstrou os possíveis uso do </w:t>
      </w:r>
      <w:r w:rsidRPr="00EE77FE">
        <w:rPr>
          <w:b/>
        </w:rPr>
        <w:t>S. nigra</w:t>
      </w:r>
      <w:r>
        <w:rPr>
          <w:b/>
          <w:i/>
        </w:rPr>
        <w:t xml:space="preserve"> como auxiliar no tratamento de pacientes com infecções do trato respiratório superior. Houve significativa redução dos sintomas, como febre, dor de cabeça e sintomas nasais. Os efeitos colaterais foram considerados raros.</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sidRPr="00EE77FE">
        <w:rPr>
          <w:b/>
          <w:iCs/>
          <w:sz w:val="24"/>
        </w:rPr>
        <w:t>Sambucus nigra</w:t>
      </w:r>
      <w:r>
        <w:rPr>
          <w:b/>
          <w:i/>
          <w:sz w:val="24"/>
        </w:rPr>
        <w:t xml:space="preserve"> Auxilia no Gerenciamento das Infecções do Trato Respiratório Superior</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iCs/>
                <w:color w:val="FFFFFF" w:themeColor="background1"/>
                <w:szCs w:val="23"/>
                <w:lang w:eastAsia="pt-BR"/>
              </w:rPr>
              <w:t>S. nigra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Sambucus nigra</w:t>
            </w:r>
            <w:r>
              <w:rPr>
                <w:rFonts w:eastAsiaTheme="minorEastAsia"/>
                <w:lang w:eastAsia="pt-BR"/>
              </w:rPr>
              <w:t>....................250 a 500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1 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r>
        <w:rPr>
          <w:noProof/>
          <w:lang w:eastAsia="pt-BR"/>
        </w:rPr>
        <w:drawing>
          <wp:anchor distT="0" distB="0" distL="114300" distR="114300" simplePos="0" relativeHeight="252279808" behindDoc="1" locked="0" layoutInCell="1" allowOverlap="1">
            <wp:simplePos x="0" y="0"/>
            <wp:positionH relativeFrom="column">
              <wp:posOffset>-1584960</wp:posOffset>
            </wp:positionH>
            <wp:positionV relativeFrom="page">
              <wp:posOffset>135890</wp:posOffset>
            </wp:positionV>
            <wp:extent cx="11858625" cy="7369810"/>
            <wp:effectExtent l="0" t="0" r="0" b="3175"/>
            <wp:wrapNone/>
            <wp:docPr id="459" name="Imagem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m 459"/>
                    <pic:cNvPicPr>
                      <a:picLocks noChangeAspect="1" noChangeArrowheads="1"/>
                    </pic:cNvPicPr>
                  </pic:nvPicPr>
                  <pic:blipFill>
                    <a:blip r:embed="rId38" cstate="print">
                      <a:extLst>
                        <a:ext uri="{28A0092B-C50C-407E-A947-70E740481C1C}">
                          <a14:useLocalDpi xmlns:a14="http://schemas.microsoft.com/office/drawing/2010/main" val="0"/>
                        </a:ext>
                      </a:extLst>
                    </a:blip>
                    <a:srcRect l="13564" r="-13564"/>
                    <a:stretch>
                      <a:fillRect/>
                    </a:stretch>
                  </pic:blipFill>
                  <pic:spPr>
                    <a:xfrm>
                      <a:off x="0" y="0"/>
                      <a:ext cx="11861922" cy="7371840"/>
                    </a:xfrm>
                    <a:prstGeom prst="rect">
                      <a:avLst/>
                    </a:prstGeom>
                    <a:noFill/>
                    <a:ln>
                      <a:noFill/>
                    </a:ln>
                  </pic:spPr>
                </pic:pic>
              </a:graphicData>
            </a:graphic>
          </wp:anchor>
        </w:drawing>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85" w:name="_Toc132097919"/>
      <w:r>
        <w:rPr>
          <w:iCs/>
        </w:rPr>
        <w:t>Urologia</w:t>
      </w:r>
      <w:bookmarkEnd w:id="185"/>
    </w:p>
    <w:p w:rsidR="00AA6175" w:rsidRDefault="00AA6175"/>
    <w:p w:rsidR="00AA6175" w:rsidRDefault="00E50482">
      <w:pPr>
        <w:pStyle w:val="Ttulo1"/>
      </w:pPr>
      <w:bookmarkStart w:id="186" w:name="_Toc132097920"/>
      <w:r>
        <w:rPr>
          <w:bCs/>
          <w:iCs/>
        </w:rPr>
        <w:t>Ashwagandha</w:t>
      </w:r>
      <w:bookmarkEnd w:id="186"/>
      <w:r>
        <w:rPr>
          <w:bCs/>
          <w:iCs/>
        </w:rPr>
        <w:t xml:space="preserve"> </w:t>
      </w:r>
    </w:p>
    <w:p w:rsidR="00AA6175" w:rsidRPr="00EE77FE" w:rsidRDefault="00E50482">
      <w:pPr>
        <w:pStyle w:val="Corpo"/>
        <w:spacing w:after="120"/>
        <w:jc w:val="center"/>
        <w:rPr>
          <w:rFonts w:eastAsia="MS Mincho"/>
          <w:b/>
          <w:bCs/>
          <w:color w:val="0070C0"/>
          <w:sz w:val="40"/>
        </w:rPr>
      </w:pPr>
      <w:r w:rsidRPr="00EE77FE">
        <w:rPr>
          <w:rFonts w:eastAsia="MS Mincho"/>
          <w:b/>
          <w:bCs/>
          <w:color w:val="0070C0"/>
          <w:sz w:val="40"/>
        </w:rPr>
        <w:t>Auxilia no Gerenciamento da Atividade Sexual em Homens</w:t>
      </w:r>
    </w:p>
    <w:p w:rsidR="00AA6175" w:rsidRDefault="00AA6175">
      <w:pPr>
        <w:pStyle w:val="Corpo"/>
        <w:spacing w:after="120"/>
        <w:rPr>
          <w:sz w:val="24"/>
        </w:rPr>
      </w:pPr>
    </w:p>
    <w:p w:rsidR="00AA6175" w:rsidRDefault="00E50482">
      <w:pPr>
        <w:pStyle w:val="Corpo"/>
        <w:rPr>
          <w:szCs w:val="23"/>
        </w:rPr>
      </w:pPr>
      <w:r>
        <w:rPr>
          <w:szCs w:val="23"/>
        </w:rPr>
        <w:t xml:space="preserve">Este estudo, publicado no periódico internacional </w:t>
      </w:r>
      <w:r>
        <w:rPr>
          <w:i/>
          <w:iCs/>
          <w:szCs w:val="23"/>
        </w:rPr>
        <w:t>Health Science Reports,</w:t>
      </w:r>
      <w:r>
        <w:rPr>
          <w:szCs w:val="23"/>
        </w:rPr>
        <w:t xml:space="preserve"> teve como objetivo avaliar os efeitos da ashwagandha na melhora do desempenho sexual em homens saudáveis (Chauhan </w:t>
      </w:r>
      <w:r>
        <w:rPr>
          <w:i/>
          <w:szCs w:val="23"/>
        </w:rPr>
        <w:t xml:space="preserve">et al., </w:t>
      </w:r>
      <w:r>
        <w:rPr>
          <w:szCs w:val="23"/>
        </w:rPr>
        <w:t>2022).</w:t>
      </w:r>
    </w:p>
    <w:p w:rsidR="00AA6175" w:rsidRDefault="00E50482">
      <w:pPr>
        <w:pStyle w:val="Corpo"/>
        <w:rPr>
          <w:sz w:val="24"/>
        </w:rPr>
      </w:pPr>
      <w:r>
        <w:rPr>
          <w:noProof/>
          <w:lang w:eastAsia="pt-BR"/>
        </w:rPr>
        <mc:AlternateContent>
          <mc:Choice Requires="wps">
            <w:drawing>
              <wp:anchor distT="0" distB="0" distL="114300" distR="114300" simplePos="0" relativeHeight="252253184" behindDoc="0" locked="0" layoutInCell="1" allowOverlap="1">
                <wp:simplePos x="0" y="0"/>
                <wp:positionH relativeFrom="margin">
                  <wp:align>right</wp:align>
                </wp:positionH>
                <wp:positionV relativeFrom="paragraph">
                  <wp:posOffset>98425</wp:posOffset>
                </wp:positionV>
                <wp:extent cx="5732145" cy="655320"/>
                <wp:effectExtent l="0" t="0" r="21590" b="12065"/>
                <wp:wrapNone/>
                <wp:docPr id="1228" name="Caixa de texto 1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655093"/>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Para isso, 50 homens com idades entre 21 e 45 anos foram selecionados par participarem desse estudo clínico, randomizado, duplo-cego e placebo-controlado. Eles foram divididos em dois grupos para receberem por oito semanas a seguinte posologia:</w:t>
                            </w:r>
                          </w:p>
                          <w:p w:rsidR="00EE77FE" w:rsidRDefault="00EE77F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228" o:spid="_x0000_s1494" type="#_x0000_t202" style="position:absolute;left:0;text-align:left;margin-left:400.15pt;margin-top:7.75pt;width:451.35pt;height:51.6pt;z-index:2522531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" fillcolor="white [3212]" strokecolor="#ff8501">
                <v:textbox>
                  <w:txbxContent>
                    <w:p w14:paraId="133DF7F9" w14:textId="77777777" w:rsidR="00EE77FE" w:rsidRDefault="00EE77FE">
                      <w:pPr>
                        <w:jc w:val="center"/>
                        <w:rPr>
                          <w:rFonts w:ascii="Swis721 Th BT" w:hAnsi="Swis721 Th BT"/>
                          <w:sz w:val="23"/>
                          <w:szCs w:val="23"/>
                        </w:rPr>
                      </w:pPr>
                      <w:r>
                        <w:rPr>
                          <w:rFonts w:ascii="Swis721 Th BT" w:hAnsi="Swis721 Th BT"/>
                          <w:sz w:val="23"/>
                          <w:szCs w:val="23"/>
                        </w:rPr>
                        <w:t>Para isso, 50 homens com idades entre 21 e 45 anos foram selecionados par participarem desse estudo clínico, randomizado, duplo-cego e placebo-controlado. Eles foram divididos em dois grupos para receberem por oito semanas a seguinte posologia:</w:t>
                      </w:r>
                    </w:p>
                    <w:p w14:paraId="4B5EC8E6" w14:textId="77777777" w:rsidR="00EE77FE" w:rsidRDefault="00EE77FE">
                      <w:pPr>
                        <w:jc w:val="center"/>
                        <w:rPr>
                          <w:rFonts w:ascii="Swis721 Th BT" w:hAnsi="Swis721 Th BT"/>
                          <w:sz w:val="23"/>
                          <w:szCs w:val="23"/>
                        </w:rPr>
                      </w:pP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AA6175">
      <w:pPr>
        <w:pStyle w:val="Corpo"/>
        <w:rPr>
          <w:sz w:val="14"/>
        </w:rPr>
      </w:pPr>
    </w:p>
    <w:p w:rsidR="00AA6175" w:rsidRDefault="00E50482">
      <w:pPr>
        <w:pStyle w:val="Corpo"/>
      </w:pPr>
      <w:r>
        <w:rPr>
          <w:noProof/>
          <w:lang w:eastAsia="pt-BR"/>
        </w:rPr>
        <mc:AlternateContent>
          <mc:Choice Requires="wps">
            <w:drawing>
              <wp:anchor distT="0" distB="0" distL="114300" distR="114300" simplePos="0" relativeHeight="252255232"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1229" name="Triângulo isósceles 1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29" o:spid="_x0000_s1026" o:spt="5" type="#_x0000_t5" style="position:absolute;left:0pt;flip:y;margin-left:368.3pt;margin-top:0.85pt;height:10.9pt;width:17.85pt;z-index:252255232;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UQp0B&#10;1gAAAAgBAAAPAAAAAAAAAAEAIAAAACIAAABkcnMvZG93bnJldi54bWxQSwECFAAUAAAACACHTuJA&#10;x10fKlwCAACpBAAADgAAAAAAAAABACAAAAAl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56256" behindDoc="0" locked="0" layoutInCell="1" allowOverlap="1">
                <wp:simplePos x="0" y="0"/>
                <wp:positionH relativeFrom="column">
                  <wp:posOffset>850265</wp:posOffset>
                </wp:positionH>
                <wp:positionV relativeFrom="paragraph">
                  <wp:posOffset>10795</wp:posOffset>
                </wp:positionV>
                <wp:extent cx="226695" cy="138430"/>
                <wp:effectExtent l="0" t="0" r="1905" b="0"/>
                <wp:wrapNone/>
                <wp:docPr id="1230" name="Triângulo isósceles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30" o:spid="_x0000_s1026" o:spt="5" type="#_x0000_t5" style="position:absolute;left:0pt;flip:y;margin-left:66.95pt;margin-top:0.85pt;height:10.9pt;width:17.85pt;z-index:252256256;mso-width-relative:page;mso-height-relative:page;" fillcolor="#D9D9D9 [3212]" filled="t" stroked="f" coordsize="21600,21600" o:gfxdata="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xsy7p1gAA&#10;AAgBAAAPAAAAAAAAAAEAIAAAACIAAABkcnMvZG93bnJldi54bWxQSwECFAAUAAAACACHTuJAS3v8&#10;mFkCAACpBAAADgAAAAAAAAABACAAAAAlAQAAZHJzL2Uyb0RvYy54bWxQSwUGAAAAAAYABgBZAQAA&#10;8A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57280"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1231" name="Caixa de texto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231" o:spid="_x0000_s1495" type="#_x0000_t202" style="position:absolute;left:0;text-align:left;margin-left:301.95pt;margin-top:1.75pt;width:150pt;height:61.55pt;z-index:25225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" fillcolor="#ff8501" strokecolor="#ff8501">
                <v:textbox>
                  <w:txbxContent>
                    <w:p w14:paraId="2E5B4DBC"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7FC202CE" w14:textId="77777777" w:rsidR="00EE77FE" w:rsidRDefault="00EE77FE">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254208" behindDoc="0" locked="0" layoutInCell="1" allowOverlap="1">
                <wp:simplePos x="0" y="0"/>
                <wp:positionH relativeFrom="column">
                  <wp:posOffset>-635</wp:posOffset>
                </wp:positionH>
                <wp:positionV relativeFrom="paragraph">
                  <wp:posOffset>22225</wp:posOffset>
                </wp:positionV>
                <wp:extent cx="1913890" cy="781685"/>
                <wp:effectExtent l="0" t="0" r="10160" b="18415"/>
                <wp:wrapNone/>
                <wp:docPr id="1232" name="Caixa de texto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Ashwagandha 300 mg</w:t>
                            </w:r>
                          </w:p>
                          <w:p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232" o:spid="_x0000_s1496" type="#_x0000_t202" style="position:absolute;left:0;text-align:left;margin-left:-.05pt;margin-top:1.75pt;width:150.7pt;height:61.55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" fillcolor="#ff8501" strokecolor="#ff8501">
                <v:textbox>
                  <w:txbxContent>
                    <w:p w14:paraId="3235A565"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bCs/>
                          <w:color w:val="FFFFFF" w:themeColor="background1"/>
                          <w:sz w:val="23"/>
                          <w:szCs w:val="23"/>
                        </w:rPr>
                        <w:t>Ashwagandha 300 mg</w:t>
                      </w:r>
                    </w:p>
                    <w:p w14:paraId="4F16EA62" w14:textId="77777777" w:rsidR="00EE77FE" w:rsidRDefault="00EE77FE">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p w14:paraId="3D2A9183"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Titulo"/>
        <w:numPr>
          <w:ilvl w:val="0"/>
          <w:numId w:val="88"/>
        </w:numPr>
        <w:spacing w:after="200"/>
        <w:rPr>
          <w:bCs/>
          <w:color w:val="404040" w:themeColor="text1" w:themeTint="BF"/>
          <w:sz w:val="23"/>
          <w:szCs w:val="23"/>
        </w:rPr>
      </w:pPr>
      <w:r>
        <w:rPr>
          <w:bCs/>
          <w:color w:val="404040" w:themeColor="text1" w:themeTint="BF"/>
          <w:sz w:val="23"/>
          <w:szCs w:val="23"/>
        </w:rPr>
        <w:t>Comparado ao placebo, a suplementação com ashwagandha foi associada a um aumento estatisticamente significativo nos escores totais do DISF-M (diferença média -9,8; intervalo de confiança [IC] de 95%: -10,73 a -8,87; p &lt;  0,0001);</w:t>
      </w:r>
    </w:p>
    <w:p w:rsidR="00AA6175" w:rsidRDefault="00E50482">
      <w:pPr>
        <w:pStyle w:val="PargrafodaLista"/>
        <w:numPr>
          <w:ilvl w:val="0"/>
          <w:numId w:val="88"/>
        </w:numPr>
        <w:spacing w:after="200"/>
        <w:rPr>
          <w:rFonts w:ascii="Swis721 Th BT" w:hAnsi="Swis721 Th BT"/>
          <w:bCs/>
          <w:color w:val="404040" w:themeColor="text1" w:themeTint="BF"/>
          <w:sz w:val="23"/>
          <w:szCs w:val="23"/>
        </w:rPr>
      </w:pPr>
      <w:r>
        <w:rPr>
          <w:rFonts w:ascii="Swis721 Th BT" w:hAnsi="Swis721 Th BT"/>
          <w:bCs/>
          <w:color w:val="404040" w:themeColor="text1" w:themeTint="BF"/>
          <w:sz w:val="23"/>
          <w:szCs w:val="23"/>
        </w:rPr>
        <w:t>Também foi associado a um aumento numericamente expressivo nos níveis séricos de testosterona (diferença média: -66,52; IC de 95%: -80,70 a -52,34; p &lt; 0,0001);</w:t>
      </w:r>
    </w:p>
    <w:p w:rsidR="00AA6175" w:rsidRDefault="00AA6175">
      <w:pPr>
        <w:pStyle w:val="PargrafodaLista"/>
        <w:spacing w:after="200"/>
        <w:ind w:left="360"/>
        <w:rPr>
          <w:rFonts w:ascii="Swis721 Th BT" w:hAnsi="Swis721 Th BT"/>
          <w:bCs/>
          <w:color w:val="404040" w:themeColor="text1" w:themeTint="BF"/>
          <w:sz w:val="23"/>
          <w:szCs w:val="23"/>
        </w:rPr>
      </w:pPr>
    </w:p>
    <w:p w:rsidR="00AA6175" w:rsidRDefault="00E50482">
      <w:pPr>
        <w:pStyle w:val="PargrafodaLista"/>
        <w:numPr>
          <w:ilvl w:val="0"/>
          <w:numId w:val="88"/>
        </w:numPr>
        <w:spacing w:after="200"/>
        <w:rPr>
          <w:rFonts w:ascii="Swis721 Th BT" w:hAnsi="Swis721 Th BT"/>
          <w:bCs/>
          <w:color w:val="404040" w:themeColor="text1" w:themeTint="BF"/>
          <w:sz w:val="23"/>
          <w:szCs w:val="23"/>
        </w:rPr>
      </w:pPr>
      <w:r>
        <w:rPr>
          <w:rFonts w:ascii="Swis721 Th BT" w:hAnsi="Swis721 Th BT"/>
          <w:bCs/>
          <w:color w:val="404040" w:themeColor="text1" w:themeTint="BF"/>
          <w:sz w:val="23"/>
          <w:szCs w:val="23"/>
        </w:rPr>
        <w:t>No entanto, o nível de prolactina não mudou após a intervenção em ambos os grupos (p &gt; 0,05).</w:t>
      </w:r>
    </w:p>
    <w:p w:rsidR="00AA6175" w:rsidRDefault="00AA6175">
      <w:pPr>
        <w:pStyle w:val="Titulo"/>
        <w:ind w:left="360"/>
        <w:rPr>
          <w:bCs/>
          <w:color w:val="404040" w:themeColor="text1" w:themeTint="BF"/>
          <w:sz w:val="23"/>
          <w:szCs w:val="23"/>
        </w:rPr>
      </w:pPr>
    </w:p>
    <w:p w:rsidR="00AA6175" w:rsidRPr="00EE77FE" w:rsidRDefault="00AA6175">
      <w:pPr>
        <w:pStyle w:val="Titulo"/>
        <w:rPr>
          <w:b/>
          <w:bCs/>
          <w:color w:val="0070C0"/>
          <w:sz w:val="24"/>
          <w:szCs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Titulo"/>
        <w:jc w:val="center"/>
        <w:rPr>
          <w:b/>
          <w:i/>
          <w:color w:val="404040" w:themeColor="text1" w:themeTint="BF"/>
          <w:sz w:val="23"/>
          <w:szCs w:val="24"/>
        </w:rPr>
      </w:pPr>
      <w:r>
        <w:rPr>
          <w:b/>
          <w:i/>
          <w:color w:val="404040" w:themeColor="text1" w:themeTint="BF"/>
          <w:sz w:val="23"/>
          <w:szCs w:val="24"/>
        </w:rPr>
        <w:t>Esses achados sugerem que ashwagandha demonstrou uma percepção subjetiva e significativa de bem-estar sexual e ajudou a aumentar os níveis séricos de testosterona nos participantes.</w:t>
      </w:r>
    </w:p>
    <w:p w:rsidR="00AA6175" w:rsidRDefault="00AA6175">
      <w:pPr>
        <w:pStyle w:val="Titulo"/>
        <w:rPr>
          <w:b/>
          <w:bCs/>
          <w:sz w:val="24"/>
          <w:szCs w:val="24"/>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bCs/>
          <w:i/>
          <w:sz w:val="24"/>
        </w:rPr>
      </w:pPr>
      <w:r>
        <w:rPr>
          <w:b/>
          <w:bCs/>
          <w:i/>
          <w:iCs/>
          <w:sz w:val="24"/>
        </w:rPr>
        <w:t xml:space="preserve">Ashwagandha </w:t>
      </w:r>
      <w:r>
        <w:rPr>
          <w:b/>
          <w:bCs/>
          <w:i/>
          <w:sz w:val="24"/>
        </w:rPr>
        <w:t>Auxilia no Gerenciamento da Atividade Sexual em Homens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bCs/>
                <w:iCs/>
                <w:color w:val="FFFFFF" w:themeColor="background1"/>
                <w:sz w:val="22"/>
                <w:lang w:eastAsia="pt-BR"/>
              </w:rPr>
              <w:t>Ashwagandha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Ashwagandha.................................300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rPr>
          <w:rFonts w:ascii="Swis721 Th BT" w:hAnsi="Swis721 Th BT"/>
          <w:color w:val="404040" w:themeColor="text1" w:themeTint="BF"/>
          <w:sz w:val="16"/>
          <w:szCs w:val="16"/>
        </w:rPr>
      </w:pPr>
      <w:r>
        <w:rPr>
          <w:rFonts w:ascii="Swis721 Th BT" w:hAnsi="Swis721 Th BT"/>
          <w:color w:val="404040" w:themeColor="text1" w:themeTint="BF"/>
          <w:sz w:val="16"/>
          <w:szCs w:val="16"/>
        </w:rPr>
        <w:t>Administrar 1 cápsula 2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87" w:name="_Toc132097921"/>
      <w:r>
        <w:rPr>
          <w:bCs/>
          <w:i/>
          <w:iCs/>
        </w:rPr>
        <w:t>Eurycoma longifolia</w:t>
      </w:r>
      <w:bookmarkEnd w:id="187"/>
    </w:p>
    <w:p w:rsidR="00AA6175" w:rsidRPr="00EE77FE" w:rsidRDefault="00E50482">
      <w:pPr>
        <w:pStyle w:val="Corpo"/>
        <w:spacing w:after="120"/>
        <w:jc w:val="center"/>
        <w:rPr>
          <w:color w:val="0070C0"/>
          <w:sz w:val="24"/>
        </w:rPr>
      </w:pPr>
      <w:r w:rsidRPr="00EE77FE">
        <w:rPr>
          <w:rFonts w:eastAsia="MS Mincho"/>
          <w:b/>
          <w:bCs/>
          <w:color w:val="0070C0"/>
          <w:sz w:val="40"/>
        </w:rPr>
        <w:t>Melhora a Função Sexual em Homens com Deficiência Hormonal</w:t>
      </w:r>
    </w:p>
    <w:p w:rsidR="00AA6175" w:rsidRDefault="00E50482">
      <w:pPr>
        <w:pStyle w:val="Subtitulocorpo"/>
        <w:spacing w:line="276" w:lineRule="auto"/>
        <w:jc w:val="both"/>
        <w:rPr>
          <w:b w:val="0"/>
          <w:color w:val="404040" w:themeColor="text1" w:themeTint="BF"/>
          <w:sz w:val="23"/>
          <w:szCs w:val="24"/>
        </w:rPr>
      </w:pPr>
      <w:r>
        <w:rPr>
          <w:b w:val="0"/>
          <w:color w:val="404040" w:themeColor="text1" w:themeTint="BF"/>
          <w:sz w:val="23"/>
          <w:szCs w:val="24"/>
        </w:rPr>
        <w:t xml:space="preserve">Um estudo conduzido por Leitão </w:t>
      </w:r>
      <w:r>
        <w:rPr>
          <w:b w:val="0"/>
          <w:i/>
          <w:iCs/>
          <w:color w:val="404040" w:themeColor="text1" w:themeTint="BF"/>
          <w:sz w:val="23"/>
          <w:szCs w:val="24"/>
        </w:rPr>
        <w:t>et al.</w:t>
      </w:r>
      <w:r>
        <w:rPr>
          <w:b w:val="0"/>
          <w:color w:val="404040" w:themeColor="text1" w:themeTint="BF"/>
          <w:sz w:val="23"/>
          <w:szCs w:val="24"/>
        </w:rPr>
        <w:t xml:space="preserve"> (2021) teve como objetivo avaliar os efeitos da suplementação de </w:t>
      </w:r>
      <w:r>
        <w:rPr>
          <w:b w:val="0"/>
          <w:i/>
          <w:iCs/>
          <w:color w:val="404040" w:themeColor="text1" w:themeTint="BF"/>
          <w:sz w:val="23"/>
          <w:szCs w:val="24"/>
        </w:rPr>
        <w:t>E. longifolia</w:t>
      </w:r>
      <w:r>
        <w:rPr>
          <w:b w:val="0"/>
          <w:color w:val="404040" w:themeColor="text1" w:themeTint="BF"/>
          <w:sz w:val="23"/>
          <w:szCs w:val="24"/>
        </w:rPr>
        <w:t xml:space="preserve"> e de exercícios físicos na função sexual e nos níveis de testosterona em homens com deficiência de androgênios. </w:t>
      </w:r>
    </w:p>
    <w:p w:rsidR="00AA6175" w:rsidRDefault="00AA6175">
      <w:pPr>
        <w:pStyle w:val="Subtitulocorpo"/>
        <w:spacing w:line="276" w:lineRule="auto"/>
        <w:jc w:val="both"/>
        <w:rPr>
          <w:b w:val="0"/>
          <w:color w:val="404040" w:themeColor="text1" w:themeTint="BF"/>
          <w:sz w:val="10"/>
          <w:szCs w:val="10"/>
        </w:rPr>
      </w:pPr>
    </w:p>
    <w:p w:rsidR="00AA6175" w:rsidRDefault="00E50482">
      <w:pPr>
        <w:pStyle w:val="Subtitulocorpo"/>
        <w:spacing w:line="276" w:lineRule="auto"/>
        <w:jc w:val="both"/>
        <w:rPr>
          <w:b w:val="0"/>
          <w:color w:val="404040" w:themeColor="text1" w:themeTint="BF"/>
          <w:sz w:val="23"/>
          <w:szCs w:val="24"/>
        </w:rPr>
      </w:pPr>
      <w:r>
        <w:rPr>
          <w:rFonts w:ascii="Calibri" w:eastAsia="Calibri" w:hAnsi="Calibri" w:cs="Times New Roman"/>
          <w:noProof/>
          <w:lang w:eastAsia="pt-BR"/>
        </w:rPr>
        <mc:AlternateContent>
          <mc:Choice Requires="wps">
            <w:drawing>
              <wp:anchor distT="0" distB="0" distL="114300" distR="114300" simplePos="0" relativeHeight="252259328" behindDoc="0" locked="0" layoutInCell="1" allowOverlap="1">
                <wp:simplePos x="0" y="0"/>
                <wp:positionH relativeFrom="margin">
                  <wp:posOffset>-32385</wp:posOffset>
                </wp:positionH>
                <wp:positionV relativeFrom="paragraph">
                  <wp:posOffset>13335</wp:posOffset>
                </wp:positionV>
                <wp:extent cx="5895975" cy="847725"/>
                <wp:effectExtent l="0" t="0" r="28575" b="28575"/>
                <wp:wrapNone/>
                <wp:docPr id="123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847725"/>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pStyle w:val="Corpo"/>
                              <w:spacing w:line="276" w:lineRule="auto"/>
                              <w:jc w:val="center"/>
                              <w:rPr>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Assim, 45 homens com média de idade de 47,38 anos foram selecionados para participarem desse estudo clínico, randomizado, duplo-cego e controlado por placebo. Eles foram divididos em quatro grupos para receberem, por seis meses, a seguinte posologia associada com treinos de intensidade de uma hora por três vezes na semana.</w:t>
                            </w:r>
                          </w:p>
                        </w:txbxContent>
                      </wps:txbx>
                      <wps:bodyPr rot="0" vert="horz" wrap="square" lIns="91440" tIns="45720" rIns="91440" bIns="45720" anchor="t" anchorCtr="0" upright="1">
                        <a:noAutofit/>
                      </wps:bodyPr>
                    </wps:wsp>
                  </a:graphicData>
                </a:graphic>
              </wp:anchor>
            </w:drawing>
          </mc:Choice>
          <mc:Fallback>
            <w:pict>
              <v:shape id="_x0000_s1497" type="#_x0000_t202" style="position:absolute;left:0;text-align:left;margin-left:-2.55pt;margin-top:1.05pt;width:464.25pt;height:66.75pt;z-index:252259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" strokecolor="#ff8501">
                <v:textbox>
                  <w:txbxContent>
                    <w:p w14:paraId="65D6355B" w14:textId="77777777" w:rsidR="00EE77FE" w:rsidRDefault="00EE77FE">
                      <w:pPr>
                        <w:pStyle w:val="Corpo"/>
                        <w:spacing w:line="276" w:lineRule="auto"/>
                        <w:jc w:val="center"/>
                        <w:rPr>
                          <w:color w:val="000000"/>
                          <w:sz w:val="22"/>
                          <w:szCs w:val="22"/>
                          <w14:textFill>
                            <w14:solidFill>
                              <w14:srgbClr w14:val="000000">
                                <w14:lumMod w14:val="75000"/>
                                <w14:lumOff w14:val="25000"/>
                              </w14:srgbClr>
                            </w14:solidFill>
                          </w14:textFill>
                        </w:rPr>
                      </w:pPr>
                      <w:r>
                        <w:rPr>
                          <w:color w:val="000000"/>
                          <w:sz w:val="22"/>
                          <w:szCs w:val="22"/>
                          <w14:textFill>
                            <w14:solidFill>
                              <w14:srgbClr w14:val="000000">
                                <w14:lumMod w14:val="75000"/>
                                <w14:lumOff w14:val="25000"/>
                              </w14:srgbClr>
                            </w14:solidFill>
                          </w14:textFill>
                        </w:rPr>
                        <w:t>Assim, 45 homens com média de idade de 47,38 anos foram selecionados para participarem desse estudo clínico, randomizado, duplo-cego e controlado por placebo. Eles foram divididos em quatro grupos para receberem, por seis meses, a seguinte posologia associada com treinos de intensidade de uma hora por três vezes na semana.</w:t>
                      </w:r>
                    </w:p>
                  </w:txbxContent>
                </v:textbox>
                <w10:wrap anchorx="margin"/>
              </v:shape>
            </w:pict>
          </mc:Fallback>
        </mc:AlternateContent>
      </w:r>
    </w:p>
    <w:p w:rsidR="00AA6175" w:rsidRDefault="00AA6175">
      <w:pPr>
        <w:pStyle w:val="Subtitulocorpo"/>
        <w:spacing w:line="276" w:lineRule="auto"/>
        <w:jc w:val="both"/>
        <w:rPr>
          <w:b w:val="0"/>
          <w:color w:val="404040" w:themeColor="text1" w:themeTint="BF"/>
          <w:sz w:val="23"/>
          <w:szCs w:val="24"/>
        </w:rPr>
      </w:pPr>
    </w:p>
    <w:p w:rsidR="00AA6175" w:rsidRDefault="00AA6175">
      <w:pPr>
        <w:pStyle w:val="Subtitulocorpo"/>
        <w:spacing w:line="276" w:lineRule="auto"/>
        <w:jc w:val="both"/>
        <w:rPr>
          <w:b w:val="0"/>
          <w:color w:val="404040" w:themeColor="text1" w:themeTint="BF"/>
          <w:sz w:val="23"/>
          <w:szCs w:val="24"/>
        </w:rPr>
      </w:pPr>
    </w:p>
    <w:p w:rsidR="00AA6175" w:rsidRDefault="00AA6175">
      <w:pPr>
        <w:pStyle w:val="Subtitulocorpo"/>
        <w:spacing w:line="276" w:lineRule="auto"/>
        <w:jc w:val="both"/>
        <w:rPr>
          <w:b w:val="0"/>
          <w:color w:val="404040" w:themeColor="text1" w:themeTint="BF"/>
          <w:sz w:val="23"/>
          <w:szCs w:val="24"/>
        </w:rPr>
      </w:pPr>
    </w:p>
    <w:p w:rsidR="00AA6175" w:rsidRDefault="00AA6175">
      <w:pPr>
        <w:pStyle w:val="Subtitulocorpo"/>
        <w:spacing w:line="276" w:lineRule="auto"/>
        <w:jc w:val="both"/>
        <w:rPr>
          <w:b w:val="0"/>
          <w:color w:val="404040" w:themeColor="text1" w:themeTint="BF"/>
          <w:sz w:val="23"/>
          <w:szCs w:val="24"/>
        </w:rPr>
      </w:pPr>
    </w:p>
    <w:p w:rsidR="00AA6175" w:rsidRDefault="00E50482">
      <w:pPr>
        <w:pStyle w:val="Subtitulocorpo"/>
        <w:spacing w:line="276" w:lineRule="auto"/>
        <w:jc w:val="both"/>
        <w:rPr>
          <w:b w:val="0"/>
          <w:color w:val="404040" w:themeColor="text1" w:themeTint="BF"/>
          <w:sz w:val="23"/>
          <w:szCs w:val="24"/>
        </w:rPr>
      </w:pPr>
      <w:r>
        <w:rPr>
          <w:rFonts w:cs="Times New Roman"/>
          <w:b w:val="0"/>
          <w:noProof/>
          <w:lang w:eastAsia="pt-BR"/>
        </w:rPr>
        <mc:AlternateContent>
          <mc:Choice Requires="wps">
            <w:drawing>
              <wp:anchor distT="0" distB="0" distL="114300" distR="114300" simplePos="0" relativeHeight="252260352" behindDoc="0" locked="0" layoutInCell="1" allowOverlap="1">
                <wp:simplePos x="0" y="0"/>
                <wp:positionH relativeFrom="margin">
                  <wp:posOffset>4030345</wp:posOffset>
                </wp:positionH>
                <wp:positionV relativeFrom="paragraph">
                  <wp:posOffset>10160</wp:posOffset>
                </wp:positionV>
                <wp:extent cx="1835150" cy="762000"/>
                <wp:effectExtent l="0" t="0" r="12700" b="19050"/>
                <wp:wrapNone/>
                <wp:docPr id="123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76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s="Calibri"/>
                                <w:b/>
                                <w:color w:val="FFFFFF"/>
                              </w:rPr>
                            </w:pPr>
                            <w:r>
                              <w:rPr>
                                <w:rFonts w:ascii="Swis721 Th BT" w:hAnsi="Swis721 Th BT" w:cs="Calibri"/>
                                <w:b/>
                                <w:color w:val="FFFFFF"/>
                              </w:rPr>
                              <w:t>Grupo 2</w:t>
                            </w:r>
                          </w:p>
                          <w:p w:rsidR="00EE77FE" w:rsidRDefault="00EE77FE">
                            <w:pPr>
                              <w:spacing w:after="0" w:line="240" w:lineRule="auto"/>
                              <w:jc w:val="center"/>
                              <w:rPr>
                                <w:rFonts w:ascii="Swis721 Th BT" w:hAnsi="Swis721 Th BT" w:cs="Calibri"/>
                                <w:color w:val="FFFFFF"/>
                              </w:rPr>
                            </w:pPr>
                            <w:r>
                              <w:rPr>
                                <w:rFonts w:ascii="Swis721 Th BT" w:hAnsi="Swis721 Th BT" w:cs="Calibri"/>
                                <w:color w:val="FFFFFF"/>
                              </w:rPr>
                              <w:t>Placebo</w:t>
                            </w:r>
                          </w:p>
                          <w:p w:rsidR="00EE77FE" w:rsidRDefault="00EE77FE">
                            <w:pPr>
                              <w:spacing w:after="0" w:line="240" w:lineRule="auto"/>
                              <w:jc w:val="center"/>
                              <w:rPr>
                                <w:rFonts w:ascii="Swis721 Th BT" w:hAnsi="Swis721 Th BT" w:cs="Calibri"/>
                                <w:color w:val="FFFFFF"/>
                              </w:rPr>
                            </w:pPr>
                            <w:r>
                              <w:rPr>
                                <w:rFonts w:ascii="Swis721 Th BT" w:hAnsi="Swis721 Th BT" w:cs="Calibri"/>
                                <w:color w:val="FFFFFF"/>
                              </w:rPr>
                              <w:t>+</w:t>
                            </w:r>
                          </w:p>
                          <w:p w:rsidR="00EE77FE" w:rsidRDefault="00EE77FE">
                            <w:pPr>
                              <w:spacing w:after="0" w:line="240" w:lineRule="auto"/>
                              <w:jc w:val="center"/>
                              <w:rPr>
                                <w:rFonts w:ascii="Swis721 Th BT" w:hAnsi="Swis721 Th BT" w:cs="Calibri"/>
                                <w:color w:val="FFFFFF"/>
                                <w:sz w:val="24"/>
                                <w:szCs w:val="24"/>
                              </w:rPr>
                            </w:pPr>
                            <w:r>
                              <w:rPr>
                                <w:rFonts w:ascii="Swis721 Th BT" w:hAnsi="Swis721 Th BT" w:cs="Calibri"/>
                                <w:color w:val="FFFFFF"/>
                              </w:rPr>
                              <w:t>Exercícios físicos</w:t>
                            </w:r>
                          </w:p>
                        </w:txbxContent>
                      </wps:txbx>
                      <wps:bodyPr rot="0" vert="horz" wrap="square" lIns="91440" tIns="45720" rIns="91440" bIns="45720" anchor="ctr" anchorCtr="0" upright="1">
                        <a:noAutofit/>
                      </wps:bodyPr>
                    </wps:wsp>
                  </a:graphicData>
                </a:graphic>
              </wp:anchor>
            </w:drawing>
          </mc:Choice>
          <mc:Fallback>
            <w:pict>
              <v:shape id="_x0000_s1498" type="#_x0000_t202" style="position:absolute;left:0;text-align:left;margin-left:317.35pt;margin-top:.8pt;width:144.5pt;height:60pt;z-index:2522603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" fillcolor="#ff8501" strokecolor="#ff8501">
                <v:textbox>
                  <w:txbxContent>
                    <w:p w14:paraId="07E0552D" w14:textId="77777777" w:rsidR="00EE77FE" w:rsidRDefault="00EE77FE">
                      <w:pPr>
                        <w:spacing w:after="0" w:line="240" w:lineRule="auto"/>
                        <w:jc w:val="center"/>
                        <w:rPr>
                          <w:rFonts w:ascii="Swis721 Th BT" w:hAnsi="Swis721 Th BT" w:cs="Calibri"/>
                          <w:b/>
                          <w:color w:val="FFFFFF"/>
                        </w:rPr>
                      </w:pPr>
                      <w:r>
                        <w:rPr>
                          <w:rFonts w:ascii="Swis721 Th BT" w:hAnsi="Swis721 Th BT" w:cs="Calibri"/>
                          <w:b/>
                          <w:color w:val="FFFFFF"/>
                        </w:rPr>
                        <w:t>Grupo 2</w:t>
                      </w:r>
                    </w:p>
                    <w:p w14:paraId="44304C88" w14:textId="77777777" w:rsidR="00EE77FE" w:rsidRDefault="00EE77FE">
                      <w:pPr>
                        <w:spacing w:after="0" w:line="240" w:lineRule="auto"/>
                        <w:jc w:val="center"/>
                        <w:rPr>
                          <w:rFonts w:ascii="Swis721 Th BT" w:hAnsi="Swis721 Th BT" w:cs="Calibri"/>
                          <w:color w:val="FFFFFF"/>
                        </w:rPr>
                      </w:pPr>
                      <w:r>
                        <w:rPr>
                          <w:rFonts w:ascii="Swis721 Th BT" w:hAnsi="Swis721 Th BT" w:cs="Calibri"/>
                          <w:color w:val="FFFFFF"/>
                        </w:rPr>
                        <w:t>Placebo</w:t>
                      </w:r>
                    </w:p>
                    <w:p w14:paraId="0BF4C531" w14:textId="77777777" w:rsidR="00EE77FE" w:rsidRDefault="00EE77FE">
                      <w:pPr>
                        <w:spacing w:after="0" w:line="240" w:lineRule="auto"/>
                        <w:jc w:val="center"/>
                        <w:rPr>
                          <w:rFonts w:ascii="Swis721 Th BT" w:hAnsi="Swis721 Th BT" w:cs="Calibri"/>
                          <w:color w:val="FFFFFF"/>
                        </w:rPr>
                      </w:pPr>
                      <w:r>
                        <w:rPr>
                          <w:rFonts w:ascii="Swis721 Th BT" w:hAnsi="Swis721 Th BT" w:cs="Calibri"/>
                          <w:color w:val="FFFFFF"/>
                        </w:rPr>
                        <w:t>+</w:t>
                      </w:r>
                    </w:p>
                    <w:p w14:paraId="483D9CBA" w14:textId="77777777" w:rsidR="00EE77FE" w:rsidRDefault="00EE77FE">
                      <w:pPr>
                        <w:spacing w:after="0" w:line="240" w:lineRule="auto"/>
                        <w:jc w:val="center"/>
                        <w:rPr>
                          <w:rFonts w:ascii="Swis721 Th BT" w:hAnsi="Swis721 Th BT" w:cs="Calibri"/>
                          <w:color w:val="FFFFFF"/>
                          <w:sz w:val="24"/>
                          <w:szCs w:val="24"/>
                        </w:rPr>
                      </w:pPr>
                      <w:r>
                        <w:rPr>
                          <w:rFonts w:ascii="Swis721 Th BT" w:hAnsi="Swis721 Th BT" w:cs="Calibri"/>
                          <w:color w:val="FFFFFF"/>
                        </w:rPr>
                        <w:t>Exercícios físicos</w:t>
                      </w:r>
                    </w:p>
                  </w:txbxContent>
                </v:textbox>
                <w10:wrap anchorx="margin"/>
              </v:shape>
            </w:pict>
          </mc:Fallback>
        </mc:AlternateContent>
      </w:r>
      <w:r>
        <w:rPr>
          <w:rFonts w:cs="Times New Roman"/>
          <w:b w:val="0"/>
          <w:noProof/>
          <w:lang w:eastAsia="pt-BR"/>
        </w:rPr>
        <mc:AlternateContent>
          <mc:Choice Requires="wps">
            <w:drawing>
              <wp:anchor distT="0" distB="0" distL="114300" distR="114300" simplePos="0" relativeHeight="252258304" behindDoc="0" locked="0" layoutInCell="1" allowOverlap="1">
                <wp:simplePos x="0" y="0"/>
                <wp:positionH relativeFrom="margin">
                  <wp:align>left</wp:align>
                </wp:positionH>
                <wp:positionV relativeFrom="paragraph">
                  <wp:posOffset>34290</wp:posOffset>
                </wp:positionV>
                <wp:extent cx="1835150" cy="676275"/>
                <wp:effectExtent l="0" t="0" r="12700" b="28575"/>
                <wp:wrapNone/>
                <wp:docPr id="1240"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676275"/>
                        </a:xfrm>
                        <a:prstGeom prst="rect">
                          <a:avLst/>
                        </a:prstGeom>
                        <a:solidFill>
                          <a:srgbClr val="FF8501"/>
                        </a:solidFill>
                        <a:ln w="9525">
                          <a:solidFill>
                            <a:srgbClr val="FF8501"/>
                          </a:solidFill>
                          <a:miter lim="800000"/>
                        </a:ln>
                      </wps:spPr>
                      <wps:txbx>
                        <w:txbxContent>
                          <w:p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 xml:space="preserve">Grupo 1 </w:t>
                            </w:r>
                          </w:p>
                          <w:p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 xml:space="preserve">Placebo </w:t>
                            </w:r>
                          </w:p>
                          <w:p w:rsidR="00EE77FE" w:rsidRDefault="00EE77FE">
                            <w:pPr>
                              <w:spacing w:after="0" w:line="276" w:lineRule="auto"/>
                              <w:jc w:val="center"/>
                              <w:rPr>
                                <w:rFonts w:ascii="Swis721 Th BT" w:hAnsi="Swis721 Th BT" w:cs="Calibri"/>
                                <w:color w:val="FFFFFF"/>
                                <w:sz w:val="24"/>
                                <w:szCs w:val="24"/>
                              </w:rPr>
                            </w:pPr>
                            <w:r>
                              <w:rPr>
                                <w:rFonts w:ascii="Swis721 Th BT" w:hAnsi="Swis721 Th BT" w:cs="Calibri"/>
                                <w:color w:val="FFFFFF"/>
                              </w:rPr>
                              <w:t>Sem exercícios físicos</w:t>
                            </w:r>
                          </w:p>
                        </w:txbxContent>
                      </wps:txbx>
                      <wps:bodyPr rot="0" vert="horz" wrap="square" lIns="91440" tIns="45720" rIns="91440" bIns="45720" anchor="ctr" anchorCtr="0" upright="1">
                        <a:noAutofit/>
                      </wps:bodyPr>
                    </wps:wsp>
                  </a:graphicData>
                </a:graphic>
              </wp:anchor>
            </w:drawing>
          </mc:Choice>
          <mc:Fallback>
            <w:pict>
              <v:shape id="_x0000_s1499" type="#_x0000_t202" style="position:absolute;left:0;text-align:left;margin-left:0;margin-top:2.7pt;width:144.5pt;height:53.25pt;z-index:2522583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" fillcolor="#ff8501" strokecolor="#ff8501">
                <v:textbox>
                  <w:txbxContent>
                    <w:p w14:paraId="17C7A248" w14:textId="77777777" w:rsidR="00EE77FE" w:rsidRDefault="00EE77FE">
                      <w:pPr>
                        <w:spacing w:after="0" w:line="276" w:lineRule="auto"/>
                        <w:jc w:val="center"/>
                        <w:rPr>
                          <w:rFonts w:ascii="Swis721 Th BT" w:hAnsi="Swis721 Th BT" w:cs="Calibri"/>
                          <w:b/>
                          <w:color w:val="FFFFFF"/>
                        </w:rPr>
                      </w:pPr>
                      <w:r>
                        <w:rPr>
                          <w:rFonts w:ascii="Swis721 Th BT" w:hAnsi="Swis721 Th BT" w:cs="Calibri"/>
                          <w:b/>
                          <w:color w:val="FFFFFF"/>
                        </w:rPr>
                        <w:t xml:space="preserve">Grupo 1 </w:t>
                      </w:r>
                    </w:p>
                    <w:p w14:paraId="60A961BF" w14:textId="77777777" w:rsidR="00EE77FE" w:rsidRDefault="00EE77FE">
                      <w:pPr>
                        <w:spacing w:after="0" w:line="276" w:lineRule="auto"/>
                        <w:jc w:val="center"/>
                        <w:rPr>
                          <w:rFonts w:ascii="Swis721 Th BT" w:hAnsi="Swis721 Th BT" w:cs="Calibri"/>
                          <w:color w:val="FFFFFF"/>
                        </w:rPr>
                      </w:pPr>
                      <w:r>
                        <w:rPr>
                          <w:rFonts w:ascii="Swis721 Th BT" w:hAnsi="Swis721 Th BT" w:cs="Calibri"/>
                          <w:color w:val="FFFFFF"/>
                        </w:rPr>
                        <w:t xml:space="preserve">Placebo </w:t>
                      </w:r>
                    </w:p>
                    <w:p w14:paraId="5D17C210" w14:textId="77777777" w:rsidR="00EE77FE" w:rsidRDefault="00EE77FE">
                      <w:pPr>
                        <w:spacing w:after="0" w:line="276" w:lineRule="auto"/>
                        <w:jc w:val="center"/>
                        <w:rPr>
                          <w:rFonts w:ascii="Swis721 Th BT" w:hAnsi="Swis721 Th BT" w:cs="Calibri"/>
                          <w:color w:val="FFFFFF"/>
                          <w:sz w:val="24"/>
                          <w:szCs w:val="24"/>
                        </w:rPr>
                      </w:pPr>
                      <w:r>
                        <w:rPr>
                          <w:rFonts w:ascii="Swis721 Th BT" w:hAnsi="Swis721 Th BT" w:cs="Calibri"/>
                          <w:color w:val="FFFFFF"/>
                        </w:rPr>
                        <w:t>Sem exercícios físicos</w:t>
                      </w:r>
                    </w:p>
                  </w:txbxContent>
                </v:textbox>
                <w10:wrap anchorx="margin"/>
              </v:shape>
            </w:pict>
          </mc:Fallback>
        </mc:AlternateContent>
      </w:r>
    </w:p>
    <w:p w:rsidR="00AA6175" w:rsidRDefault="00AA6175">
      <w:pPr>
        <w:spacing w:after="0" w:line="276" w:lineRule="auto"/>
        <w:jc w:val="both"/>
        <w:rPr>
          <w:rFonts w:ascii="Swis721 Th BT" w:eastAsia="MS Mincho" w:hAnsi="Swis721 Th BT" w:cs="Times New Roman"/>
          <w:color w:val="404040"/>
        </w:rPr>
      </w:pPr>
    </w:p>
    <w:p w:rsidR="00AA6175" w:rsidRDefault="00AA6175">
      <w:pPr>
        <w:spacing w:after="0" w:line="276" w:lineRule="auto"/>
        <w:jc w:val="both"/>
        <w:rPr>
          <w:rFonts w:ascii="Swis721 Th BT" w:eastAsia="MS Mincho" w:hAnsi="Swis721 Th BT" w:cs="Times New Roman"/>
          <w:color w:val="404040"/>
        </w:rPr>
      </w:pPr>
    </w:p>
    <w:p w:rsidR="00AA6175" w:rsidRDefault="00AA6175">
      <w:pPr>
        <w:spacing w:after="0" w:line="276" w:lineRule="auto"/>
        <w:jc w:val="both"/>
        <w:rPr>
          <w:rFonts w:ascii="Swis721 Th BT" w:eastAsia="MS Mincho" w:hAnsi="Swis721 Th BT" w:cs="Times New Roman"/>
          <w:color w:val="404040"/>
          <w:sz w:val="4"/>
          <w:szCs w:val="4"/>
        </w:rPr>
      </w:pPr>
    </w:p>
    <w:p w:rsidR="00AA6175" w:rsidRDefault="00AA6175">
      <w:pPr>
        <w:pStyle w:val="Subtitulocorpo"/>
        <w:rPr>
          <w:sz w:val="24"/>
          <w:szCs w:val="24"/>
        </w:rPr>
      </w:pPr>
    </w:p>
    <w:p w:rsidR="00AA6175" w:rsidRDefault="00E50482">
      <w:pPr>
        <w:spacing w:after="0" w:line="276" w:lineRule="auto"/>
        <w:jc w:val="both"/>
        <w:rPr>
          <w:rFonts w:cs="Calibri"/>
          <w:b/>
          <w:color w:val="FFFFFF"/>
          <w:sz w:val="10"/>
          <w:szCs w:val="10"/>
        </w:rPr>
      </w:pPr>
      <w:r>
        <w:rPr>
          <w:rFonts w:ascii="Swis721 Th BT" w:eastAsia="MS Mincho" w:hAnsi="Swis721 Th BT" w:cs="Times New Roman"/>
          <w:b/>
          <w:noProof/>
          <w:color w:val="6DB6FF"/>
          <w:sz w:val="40"/>
          <w:lang w:eastAsia="pt-BR"/>
        </w:rPr>
        <mc:AlternateContent>
          <mc:Choice Requires="wps">
            <w:drawing>
              <wp:anchor distT="0" distB="0" distL="114300" distR="114300" simplePos="0" relativeHeight="252261376" behindDoc="0" locked="0" layoutInCell="1" allowOverlap="1">
                <wp:simplePos x="0" y="0"/>
                <wp:positionH relativeFrom="margin">
                  <wp:align>left</wp:align>
                </wp:positionH>
                <wp:positionV relativeFrom="paragraph">
                  <wp:posOffset>85725</wp:posOffset>
                </wp:positionV>
                <wp:extent cx="1835150" cy="762000"/>
                <wp:effectExtent l="0" t="0" r="12700" b="19050"/>
                <wp:wrapNone/>
                <wp:docPr id="1241"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7620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s="Calibri"/>
                                <w:b/>
                                <w:color w:val="FFFFFF"/>
                              </w:rPr>
                            </w:pPr>
                            <w:r>
                              <w:rPr>
                                <w:rFonts w:ascii="Swis721 Th BT" w:hAnsi="Swis721 Th BT" w:cs="Calibri"/>
                                <w:b/>
                                <w:color w:val="FFFFFF"/>
                              </w:rPr>
                              <w:t>Grupo 3</w:t>
                            </w:r>
                          </w:p>
                          <w:p w:rsidR="00EE77FE" w:rsidRDefault="00EE77FE">
                            <w:pPr>
                              <w:spacing w:after="0" w:line="240" w:lineRule="auto"/>
                              <w:jc w:val="center"/>
                              <w:rPr>
                                <w:rFonts w:ascii="Swis721 Th BT" w:hAnsi="Swis721 Th BT" w:cs="Calibri"/>
                                <w:color w:val="FFFFFF"/>
                              </w:rPr>
                            </w:pPr>
                            <w:r>
                              <w:rPr>
                                <w:rFonts w:ascii="Swis721 Th BT" w:hAnsi="Swis721 Th BT" w:cs="Calibri"/>
                                <w:i/>
                                <w:iCs/>
                                <w:color w:val="FFFFFF"/>
                              </w:rPr>
                              <w:t>E. longifolia</w:t>
                            </w:r>
                            <w:r>
                              <w:rPr>
                                <w:rFonts w:ascii="Swis721 Th BT" w:hAnsi="Swis721 Th BT" w:cs="Calibri"/>
                                <w:color w:val="FFFFFF"/>
                              </w:rPr>
                              <w:t xml:space="preserve"> 200 mg/dia </w:t>
                            </w:r>
                          </w:p>
                          <w:p w:rsidR="00EE77FE" w:rsidRDefault="00EE77FE">
                            <w:pPr>
                              <w:spacing w:after="0" w:line="240" w:lineRule="auto"/>
                              <w:jc w:val="center"/>
                              <w:rPr>
                                <w:rFonts w:ascii="Swis721 Th BT" w:hAnsi="Swis721 Th BT" w:cs="Calibri"/>
                                <w:color w:val="FFFFFF"/>
                                <w:sz w:val="24"/>
                                <w:szCs w:val="24"/>
                              </w:rPr>
                            </w:pPr>
                            <w:r>
                              <w:rPr>
                                <w:rFonts w:ascii="Swis721 Th BT" w:hAnsi="Swis721 Th BT" w:cs="Calibri"/>
                                <w:color w:val="FFFFFF"/>
                              </w:rPr>
                              <w:t>Sem exercícios físicos</w:t>
                            </w:r>
                          </w:p>
                        </w:txbxContent>
                      </wps:txbx>
                      <wps:bodyPr rot="0" vert="horz" wrap="square" lIns="91440" tIns="45720" rIns="91440" bIns="45720" anchor="ctr" anchorCtr="0" upright="1">
                        <a:noAutofit/>
                      </wps:bodyPr>
                    </wps:wsp>
                  </a:graphicData>
                </a:graphic>
              </wp:anchor>
            </w:drawing>
          </mc:Choice>
          <mc:Fallback>
            <w:pict>
              <v:shape id="_x0000_s1500" type="#_x0000_t202" style="position:absolute;left:0;text-align:left;margin-left:0;margin-top:6.75pt;width:144.5pt;height:60pt;z-index:2522613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" fillcolor="#ff8501" strokecolor="#ff8501">
                <v:textbox>
                  <w:txbxContent>
                    <w:p w14:paraId="2D9B65DE" w14:textId="77777777" w:rsidR="00EE77FE" w:rsidRDefault="00EE77FE">
                      <w:pPr>
                        <w:spacing w:after="0" w:line="240" w:lineRule="auto"/>
                        <w:jc w:val="center"/>
                        <w:rPr>
                          <w:rFonts w:ascii="Swis721 Th BT" w:hAnsi="Swis721 Th BT" w:cs="Calibri"/>
                          <w:b/>
                          <w:color w:val="FFFFFF"/>
                        </w:rPr>
                      </w:pPr>
                      <w:r>
                        <w:rPr>
                          <w:rFonts w:ascii="Swis721 Th BT" w:hAnsi="Swis721 Th BT" w:cs="Calibri"/>
                          <w:b/>
                          <w:color w:val="FFFFFF"/>
                        </w:rPr>
                        <w:t>Grupo 3</w:t>
                      </w:r>
                    </w:p>
                    <w:p w14:paraId="3D9FB244" w14:textId="77777777" w:rsidR="00EE77FE" w:rsidRDefault="00EE77FE">
                      <w:pPr>
                        <w:spacing w:after="0" w:line="240" w:lineRule="auto"/>
                        <w:jc w:val="center"/>
                        <w:rPr>
                          <w:rFonts w:ascii="Swis721 Th BT" w:hAnsi="Swis721 Th BT" w:cs="Calibri"/>
                          <w:color w:val="FFFFFF"/>
                        </w:rPr>
                      </w:pPr>
                      <w:r>
                        <w:rPr>
                          <w:rFonts w:ascii="Swis721 Th BT" w:hAnsi="Swis721 Th BT" w:cs="Calibri"/>
                          <w:i/>
                          <w:iCs/>
                          <w:color w:val="FFFFFF"/>
                        </w:rPr>
                        <w:t>E. longifolia</w:t>
                      </w:r>
                      <w:r>
                        <w:rPr>
                          <w:rFonts w:ascii="Swis721 Th BT" w:hAnsi="Swis721 Th BT" w:cs="Calibri"/>
                          <w:color w:val="FFFFFF"/>
                        </w:rPr>
                        <w:t xml:space="preserve"> 200 mg/dia </w:t>
                      </w:r>
                    </w:p>
                    <w:p w14:paraId="3286B285" w14:textId="77777777" w:rsidR="00EE77FE" w:rsidRDefault="00EE77FE">
                      <w:pPr>
                        <w:spacing w:after="0" w:line="240" w:lineRule="auto"/>
                        <w:jc w:val="center"/>
                        <w:rPr>
                          <w:rFonts w:ascii="Swis721 Th BT" w:hAnsi="Swis721 Th BT" w:cs="Calibri"/>
                          <w:color w:val="FFFFFF"/>
                          <w:sz w:val="24"/>
                          <w:szCs w:val="24"/>
                        </w:rPr>
                      </w:pPr>
                      <w:r>
                        <w:rPr>
                          <w:rFonts w:ascii="Swis721 Th BT" w:hAnsi="Swis721 Th BT" w:cs="Calibri"/>
                          <w:color w:val="FFFFFF"/>
                        </w:rPr>
                        <w:t>Sem exercícios físicos</w:t>
                      </w:r>
                    </w:p>
                  </w:txbxContent>
                </v:textbox>
                <w10:wrap anchorx="margin"/>
              </v:shape>
            </w:pict>
          </mc:Fallback>
        </mc:AlternateContent>
      </w:r>
    </w:p>
    <w:p w:rsidR="00AA6175" w:rsidRDefault="00E50482">
      <w:pPr>
        <w:spacing w:after="0" w:line="276" w:lineRule="auto"/>
        <w:jc w:val="both"/>
        <w:rPr>
          <w:rFonts w:ascii="Swis721 Th BT" w:eastAsia="MS Mincho" w:hAnsi="Swis721 Th BT" w:cs="Times New Roman"/>
          <w:color w:val="404040"/>
          <w:sz w:val="23"/>
          <w:szCs w:val="23"/>
        </w:rPr>
      </w:pPr>
      <w:r>
        <w:rPr>
          <w:rFonts w:ascii="Swis721 Th BT" w:eastAsia="MS Mincho" w:hAnsi="Swis721 Th BT" w:cs="Times New Roman"/>
          <w:b/>
          <w:noProof/>
          <w:color w:val="6DB6FF"/>
          <w:sz w:val="40"/>
          <w:lang w:eastAsia="pt-BR"/>
        </w:rPr>
        <mc:AlternateContent>
          <mc:Choice Requires="wps">
            <w:drawing>
              <wp:anchor distT="0" distB="0" distL="114300" distR="114300" simplePos="0" relativeHeight="252262400" behindDoc="0" locked="0" layoutInCell="1" allowOverlap="1">
                <wp:simplePos x="0" y="0"/>
                <wp:positionH relativeFrom="margin">
                  <wp:posOffset>4030345</wp:posOffset>
                </wp:positionH>
                <wp:positionV relativeFrom="paragraph">
                  <wp:posOffset>36830</wp:posOffset>
                </wp:positionV>
                <wp:extent cx="1835150" cy="751840"/>
                <wp:effectExtent l="0" t="0" r="12700" b="10160"/>
                <wp:wrapNone/>
                <wp:docPr id="124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75184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s="Calibri"/>
                                <w:b/>
                                <w:color w:val="FFFFFF"/>
                              </w:rPr>
                            </w:pPr>
                            <w:r>
                              <w:rPr>
                                <w:rFonts w:ascii="Swis721 Th BT" w:hAnsi="Swis721 Th BT" w:cs="Calibri"/>
                                <w:b/>
                                <w:color w:val="FFFFFF"/>
                              </w:rPr>
                              <w:t>Grupo 4</w:t>
                            </w:r>
                          </w:p>
                          <w:p w:rsidR="00EE77FE" w:rsidRDefault="00EE77FE">
                            <w:pPr>
                              <w:spacing w:after="0" w:line="240" w:lineRule="auto"/>
                              <w:jc w:val="center"/>
                              <w:rPr>
                                <w:rFonts w:ascii="Swis721 Th BT" w:hAnsi="Swis721 Th BT" w:cs="Calibri"/>
                                <w:color w:val="FFFFFF"/>
                              </w:rPr>
                            </w:pPr>
                            <w:r>
                              <w:rPr>
                                <w:rFonts w:ascii="Swis721 Th BT" w:hAnsi="Swis721 Th BT" w:cs="Calibri"/>
                                <w:i/>
                                <w:iCs/>
                                <w:color w:val="FFFFFF"/>
                              </w:rPr>
                              <w:t>E. longifolia</w:t>
                            </w:r>
                            <w:r>
                              <w:rPr>
                                <w:rFonts w:ascii="Swis721 Th BT" w:hAnsi="Swis721 Th BT" w:cs="Calibri"/>
                                <w:color w:val="FFFFFF"/>
                              </w:rPr>
                              <w:t xml:space="preserve"> 200 mg/dia </w:t>
                            </w:r>
                          </w:p>
                          <w:p w:rsidR="00EE77FE" w:rsidRDefault="00EE77FE">
                            <w:pPr>
                              <w:spacing w:after="0" w:line="240" w:lineRule="auto"/>
                              <w:jc w:val="center"/>
                              <w:rPr>
                                <w:rFonts w:ascii="Swis721 Th BT" w:hAnsi="Swis721 Th BT" w:cs="Calibri"/>
                                <w:color w:val="FFFFFF"/>
                              </w:rPr>
                            </w:pPr>
                            <w:r>
                              <w:rPr>
                                <w:rFonts w:ascii="Swis721 Th BT" w:hAnsi="Swis721 Th BT" w:cs="Calibri"/>
                                <w:color w:val="FFFFFF"/>
                              </w:rPr>
                              <w:t>+</w:t>
                            </w:r>
                          </w:p>
                          <w:p w:rsidR="00EE77FE" w:rsidRDefault="00EE77FE">
                            <w:pPr>
                              <w:spacing w:after="0" w:line="240" w:lineRule="auto"/>
                              <w:jc w:val="center"/>
                              <w:rPr>
                                <w:rFonts w:ascii="Swis721 Th BT" w:hAnsi="Swis721 Th BT" w:cs="Calibri"/>
                                <w:color w:val="FFFFFF"/>
                                <w:sz w:val="24"/>
                                <w:szCs w:val="24"/>
                              </w:rPr>
                            </w:pPr>
                            <w:r>
                              <w:rPr>
                                <w:rFonts w:ascii="Swis721 Th BT" w:hAnsi="Swis721 Th BT" w:cs="Calibri"/>
                                <w:color w:val="FFFFFF"/>
                              </w:rPr>
                              <w:t>Exercícios físicos</w:t>
                            </w:r>
                          </w:p>
                        </w:txbxContent>
                      </wps:txbx>
                      <wps:bodyPr rot="0" vert="horz" wrap="square" lIns="91440" tIns="45720" rIns="91440" bIns="45720" anchor="ctr" anchorCtr="0" upright="1">
                        <a:noAutofit/>
                      </wps:bodyPr>
                    </wps:wsp>
                  </a:graphicData>
                </a:graphic>
              </wp:anchor>
            </w:drawing>
          </mc:Choice>
          <mc:Fallback>
            <w:pict>
              <v:shape id="_x0000_s1501" type="#_x0000_t202" style="position:absolute;left:0;text-align:left;margin-left:317.35pt;margin-top:2.9pt;width:144.5pt;height:59.2pt;z-index:252262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" fillcolor="#ff8501" strokecolor="#ff8501">
                <v:textbox>
                  <w:txbxContent>
                    <w:p w14:paraId="3EE0A9F5" w14:textId="77777777" w:rsidR="00EE77FE" w:rsidRDefault="00EE77FE">
                      <w:pPr>
                        <w:spacing w:after="0" w:line="240" w:lineRule="auto"/>
                        <w:jc w:val="center"/>
                        <w:rPr>
                          <w:rFonts w:ascii="Swis721 Th BT" w:hAnsi="Swis721 Th BT" w:cs="Calibri"/>
                          <w:b/>
                          <w:color w:val="FFFFFF"/>
                        </w:rPr>
                      </w:pPr>
                      <w:r>
                        <w:rPr>
                          <w:rFonts w:ascii="Swis721 Th BT" w:hAnsi="Swis721 Th BT" w:cs="Calibri"/>
                          <w:b/>
                          <w:color w:val="FFFFFF"/>
                        </w:rPr>
                        <w:t>Grupo 4</w:t>
                      </w:r>
                    </w:p>
                    <w:p w14:paraId="4BE4F2FF" w14:textId="77777777" w:rsidR="00EE77FE" w:rsidRDefault="00EE77FE">
                      <w:pPr>
                        <w:spacing w:after="0" w:line="240" w:lineRule="auto"/>
                        <w:jc w:val="center"/>
                        <w:rPr>
                          <w:rFonts w:ascii="Swis721 Th BT" w:hAnsi="Swis721 Th BT" w:cs="Calibri"/>
                          <w:color w:val="FFFFFF"/>
                        </w:rPr>
                      </w:pPr>
                      <w:r>
                        <w:rPr>
                          <w:rFonts w:ascii="Swis721 Th BT" w:hAnsi="Swis721 Th BT" w:cs="Calibri"/>
                          <w:i/>
                          <w:iCs/>
                          <w:color w:val="FFFFFF"/>
                        </w:rPr>
                        <w:t>E. longifolia</w:t>
                      </w:r>
                      <w:r>
                        <w:rPr>
                          <w:rFonts w:ascii="Swis721 Th BT" w:hAnsi="Swis721 Th BT" w:cs="Calibri"/>
                          <w:color w:val="FFFFFF"/>
                        </w:rPr>
                        <w:t xml:space="preserve"> 200 mg/dia </w:t>
                      </w:r>
                    </w:p>
                    <w:p w14:paraId="294AF60F" w14:textId="77777777" w:rsidR="00EE77FE" w:rsidRDefault="00EE77FE">
                      <w:pPr>
                        <w:spacing w:after="0" w:line="240" w:lineRule="auto"/>
                        <w:jc w:val="center"/>
                        <w:rPr>
                          <w:rFonts w:ascii="Swis721 Th BT" w:hAnsi="Swis721 Th BT" w:cs="Calibri"/>
                          <w:color w:val="FFFFFF"/>
                        </w:rPr>
                      </w:pPr>
                      <w:r>
                        <w:rPr>
                          <w:rFonts w:ascii="Swis721 Th BT" w:hAnsi="Swis721 Th BT" w:cs="Calibri"/>
                          <w:color w:val="FFFFFF"/>
                        </w:rPr>
                        <w:t>+</w:t>
                      </w:r>
                    </w:p>
                    <w:p w14:paraId="3BCE539F" w14:textId="77777777" w:rsidR="00EE77FE" w:rsidRDefault="00EE77FE">
                      <w:pPr>
                        <w:spacing w:after="0" w:line="240" w:lineRule="auto"/>
                        <w:jc w:val="center"/>
                        <w:rPr>
                          <w:rFonts w:ascii="Swis721 Th BT" w:hAnsi="Swis721 Th BT" w:cs="Calibri"/>
                          <w:color w:val="FFFFFF"/>
                          <w:sz w:val="24"/>
                          <w:szCs w:val="24"/>
                        </w:rPr>
                      </w:pPr>
                      <w:r>
                        <w:rPr>
                          <w:rFonts w:ascii="Swis721 Th BT" w:hAnsi="Swis721 Th BT" w:cs="Calibri"/>
                          <w:color w:val="FFFFFF"/>
                        </w:rPr>
                        <w:t>Exercícios físicos</w:t>
                      </w:r>
                    </w:p>
                  </w:txbxContent>
                </v:textbox>
                <w10:wrap anchorx="margin"/>
              </v:shape>
            </w:pict>
          </mc:Fallback>
        </mc:AlternateContent>
      </w:r>
    </w:p>
    <w:p w:rsidR="00AA6175" w:rsidRDefault="00AA6175">
      <w:pPr>
        <w:spacing w:after="0" w:line="276" w:lineRule="auto"/>
        <w:jc w:val="both"/>
        <w:rPr>
          <w:rFonts w:ascii="Arial" w:eastAsia="MS Mincho" w:hAnsi="Arial" w:cs="Arial"/>
          <w:b/>
          <w:color w:val="111111"/>
          <w:sz w:val="23"/>
          <w:szCs w:val="23"/>
          <w:shd w:val="clear" w:color="auto" w:fill="FFFFFF"/>
        </w:rPr>
      </w:pPr>
    </w:p>
    <w:p w:rsidR="00AA6175" w:rsidRDefault="00AA6175">
      <w:pPr>
        <w:spacing w:after="0" w:line="240" w:lineRule="auto"/>
        <w:jc w:val="center"/>
        <w:rPr>
          <w:rFonts w:ascii="Arial" w:eastAsia="MS Mincho" w:hAnsi="Arial" w:cs="Arial"/>
          <w:b/>
          <w:color w:val="111111"/>
          <w:sz w:val="21"/>
          <w:szCs w:val="21"/>
          <w:shd w:val="clear" w:color="auto" w:fill="FFFFFF"/>
        </w:rPr>
      </w:pPr>
    </w:p>
    <w:p w:rsidR="00AA6175" w:rsidRDefault="00AA6175">
      <w:pPr>
        <w:spacing w:after="0" w:line="240" w:lineRule="auto"/>
        <w:jc w:val="center"/>
        <w:rPr>
          <w:rFonts w:ascii="Arial" w:eastAsia="MS Mincho" w:hAnsi="Arial" w:cs="Arial"/>
          <w:b/>
          <w:color w:val="111111"/>
          <w:sz w:val="21"/>
          <w:szCs w:val="21"/>
          <w:shd w:val="clear" w:color="auto" w:fill="FFFFFF"/>
        </w:rPr>
      </w:pPr>
    </w:p>
    <w:p w:rsidR="00AA6175" w:rsidRDefault="00AA6175">
      <w:pPr>
        <w:spacing w:after="0" w:line="240" w:lineRule="auto"/>
        <w:rPr>
          <w:rFonts w:ascii="Arial" w:eastAsia="MS Mincho" w:hAnsi="Arial" w:cs="Arial"/>
          <w:b/>
          <w:color w:val="111111"/>
          <w:sz w:val="10"/>
          <w:szCs w:val="10"/>
          <w:shd w:val="clear" w:color="auto" w:fill="FFFFFF"/>
        </w:rPr>
      </w:pPr>
    </w:p>
    <w:p w:rsidR="00AA6175" w:rsidRDefault="00AA6175">
      <w:pPr>
        <w:pStyle w:val="Subtitulocorpo"/>
        <w:rPr>
          <w:sz w:val="16"/>
          <w:szCs w:val="16"/>
        </w:rPr>
      </w:pPr>
    </w:p>
    <w:p w:rsidR="00AA6175" w:rsidRPr="00EE77FE" w:rsidRDefault="00E50482" w:rsidP="00EE77FE">
      <w:pPr>
        <w:pStyle w:val="Corpo"/>
        <w:numPr>
          <w:ilvl w:val="0"/>
          <w:numId w:val="89"/>
        </w:numPr>
        <w:spacing w:line="276" w:lineRule="auto"/>
        <w:rPr>
          <w:sz w:val="20"/>
          <w:szCs w:val="20"/>
        </w:rPr>
      </w:pPr>
      <w:r w:rsidRPr="00EE77FE">
        <w:rPr>
          <w:sz w:val="20"/>
          <w:szCs w:val="20"/>
        </w:rPr>
        <w:t xml:space="preserve">Foram analisados os seguintes parâmetros: </w:t>
      </w:r>
      <w:r w:rsidRPr="00EE77FE">
        <w:rPr>
          <w:i/>
          <w:iCs/>
          <w:sz w:val="20"/>
          <w:szCs w:val="20"/>
        </w:rPr>
        <w:t>International Index of Erectile Function</w:t>
      </w:r>
      <w:r w:rsidRPr="00EE77FE">
        <w:rPr>
          <w:sz w:val="20"/>
          <w:szCs w:val="20"/>
        </w:rPr>
        <w:t xml:space="preserve"> (IIEF-5), </w:t>
      </w:r>
      <w:r w:rsidRPr="00EE77FE">
        <w:rPr>
          <w:i/>
          <w:iCs/>
          <w:sz w:val="20"/>
          <w:szCs w:val="20"/>
        </w:rPr>
        <w:t>Aging Male Scale</w:t>
      </w:r>
      <w:r w:rsidRPr="00EE77FE">
        <w:rPr>
          <w:sz w:val="20"/>
          <w:szCs w:val="20"/>
        </w:rPr>
        <w:t xml:space="preserve"> (AMS) e níveis de testosterona totais.</w:t>
      </w:r>
    </w:p>
    <w:p w:rsidR="00AA6175" w:rsidRDefault="00AA6175">
      <w:pPr>
        <w:pStyle w:val="Subtitulocorpo"/>
        <w:rPr>
          <w:sz w:val="24"/>
          <w:szCs w:val="24"/>
        </w:rPr>
      </w:pPr>
    </w:p>
    <w:p w:rsidR="00AA6175" w:rsidRDefault="00E50482">
      <w:pPr>
        <w:pStyle w:val="Subtitulocorpo"/>
        <w:rPr>
          <w:color w:val="0070C0"/>
          <w:sz w:val="24"/>
          <w:szCs w:val="24"/>
        </w:rPr>
      </w:pPr>
      <w:r>
        <w:rPr>
          <w:color w:val="0070C0"/>
          <w:sz w:val="24"/>
          <w:szCs w:val="24"/>
        </w:rPr>
        <w:t>Resultados:</w:t>
      </w:r>
    </w:p>
    <w:p w:rsidR="00AA6175" w:rsidRDefault="00AA6175">
      <w:pPr>
        <w:pStyle w:val="Subtitulocorpo"/>
        <w:rPr>
          <w:color w:val="0070C0"/>
          <w:sz w:val="10"/>
          <w:szCs w:val="10"/>
        </w:rPr>
      </w:pPr>
    </w:p>
    <w:p w:rsidR="00AA6175" w:rsidRDefault="00AA6175">
      <w:pPr>
        <w:pStyle w:val="Subtitulocorpo"/>
        <w:rPr>
          <w:sz w:val="10"/>
          <w:szCs w:val="10"/>
        </w:rPr>
      </w:pPr>
    </w:p>
    <w:p w:rsidR="00AA6175" w:rsidRDefault="00E50482">
      <w:pPr>
        <w:pStyle w:val="Subtitulocorpo"/>
        <w:numPr>
          <w:ilvl w:val="0"/>
          <w:numId w:val="90"/>
        </w:numPr>
        <w:spacing w:line="276" w:lineRule="auto"/>
        <w:jc w:val="both"/>
        <w:rPr>
          <w:b w:val="0"/>
          <w:bCs/>
          <w:color w:val="auto"/>
          <w:sz w:val="23"/>
          <w:szCs w:val="23"/>
        </w:rPr>
      </w:pPr>
      <w:r>
        <w:rPr>
          <w:b w:val="0"/>
          <w:bCs/>
          <w:color w:val="auto"/>
          <w:sz w:val="23"/>
          <w:szCs w:val="23"/>
        </w:rPr>
        <w:t>A função erétil demonstrou melhoras em todos os grupos avaliados; porém, os resultados mais significativos foram obtidos nos homens alocados no grupo 4;</w:t>
      </w:r>
    </w:p>
    <w:p w:rsidR="00AA6175" w:rsidRDefault="00E50482">
      <w:pPr>
        <w:pStyle w:val="Subtitulocorpo"/>
        <w:numPr>
          <w:ilvl w:val="0"/>
          <w:numId w:val="90"/>
        </w:numPr>
        <w:spacing w:line="276" w:lineRule="auto"/>
        <w:jc w:val="both"/>
        <w:rPr>
          <w:b w:val="0"/>
          <w:bCs/>
          <w:color w:val="auto"/>
          <w:sz w:val="23"/>
          <w:szCs w:val="23"/>
        </w:rPr>
      </w:pPr>
      <w:r>
        <w:rPr>
          <w:b w:val="0"/>
          <w:bCs/>
          <w:color w:val="auto"/>
          <w:sz w:val="23"/>
          <w:szCs w:val="23"/>
        </w:rPr>
        <w:t xml:space="preserve">A suplementação com 200 mg de </w:t>
      </w:r>
      <w:r>
        <w:rPr>
          <w:b w:val="0"/>
          <w:bCs/>
          <w:i/>
          <w:iCs/>
          <w:color w:val="auto"/>
          <w:sz w:val="23"/>
          <w:szCs w:val="23"/>
        </w:rPr>
        <w:t>E. longifolia</w:t>
      </w:r>
      <w:r>
        <w:rPr>
          <w:b w:val="0"/>
          <w:bCs/>
          <w:color w:val="auto"/>
          <w:sz w:val="23"/>
          <w:szCs w:val="23"/>
        </w:rPr>
        <w:t xml:space="preserve"> em associação com treinos de intensidade auxiliou na melhora da função sexual nos homens com deficiência de hormônios androgênios. </w:t>
      </w:r>
    </w:p>
    <w:p w:rsidR="00AA6175" w:rsidRDefault="00AA6175">
      <w:pPr>
        <w:pStyle w:val="Subtitulocorpo"/>
        <w:ind w:left="360"/>
        <w:rPr>
          <w:sz w:val="24"/>
          <w:szCs w:val="24"/>
        </w:rPr>
      </w:pPr>
    </w:p>
    <w:p w:rsidR="00AA6175" w:rsidRDefault="00E50482">
      <w:pPr>
        <w:pStyle w:val="Subtitulocorpo"/>
        <w:rPr>
          <w:color w:val="0070C0"/>
          <w:sz w:val="24"/>
          <w:szCs w:val="24"/>
        </w:rPr>
      </w:pPr>
      <w:r>
        <w:rPr>
          <w:color w:val="0070C0"/>
          <w:sz w:val="24"/>
          <w:szCs w:val="24"/>
        </w:rPr>
        <w:t>Conclusão:</w:t>
      </w:r>
    </w:p>
    <w:p w:rsidR="00AA6175" w:rsidRDefault="00AA6175">
      <w:pPr>
        <w:pStyle w:val="Subtitulocorpo"/>
        <w:ind w:left="360"/>
        <w:rPr>
          <w:b w:val="0"/>
          <w:bCs/>
          <w:color w:val="auto"/>
          <w:sz w:val="16"/>
          <w:szCs w:val="16"/>
        </w:rPr>
      </w:pPr>
    </w:p>
    <w:p w:rsidR="00AA6175" w:rsidRDefault="00E50482">
      <w:pPr>
        <w:pStyle w:val="Subtitulocorpo"/>
        <w:spacing w:line="276" w:lineRule="auto"/>
        <w:jc w:val="center"/>
        <w:rPr>
          <w:bCs/>
          <w:i/>
          <w:color w:val="404040" w:themeColor="text1" w:themeTint="BF"/>
          <w:sz w:val="23"/>
          <w:szCs w:val="23"/>
        </w:rPr>
      </w:pPr>
      <w:r>
        <w:rPr>
          <w:bCs/>
          <w:i/>
          <w:color w:val="404040" w:themeColor="text1" w:themeTint="BF"/>
          <w:sz w:val="23"/>
          <w:szCs w:val="23"/>
        </w:rPr>
        <w:t>A combinação de um fitoterápico com a realização de treinos físicos melhora a função sexual e aumenta os níveis de testosterona totais em homens com deficiência de hormônios androgênios.</w:t>
      </w:r>
    </w:p>
    <w:p w:rsidR="00AA6175" w:rsidRDefault="00AA6175">
      <w:pPr>
        <w:pStyle w:val="Subtitulocorpo"/>
        <w:spacing w:line="276" w:lineRule="auto"/>
        <w:jc w:val="both"/>
        <w:rPr>
          <w:b w:val="0"/>
          <w:bCs/>
          <w:color w:val="auto"/>
          <w:sz w:val="23"/>
          <w:szCs w:val="23"/>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 xml:space="preserve">Melhora da Função Sexual com </w:t>
      </w:r>
      <w:r w:rsidRPr="00EE77FE">
        <w:rPr>
          <w:b/>
          <w:sz w:val="24"/>
        </w:rPr>
        <w:t>E. longifolia</w:t>
      </w:r>
      <w:r>
        <w:rPr>
          <w:b/>
          <w:i/>
          <w:sz w:val="24"/>
        </w:rPr>
        <w:t xml:space="preserve"> e Exercícios Físicos</w:t>
      </w:r>
    </w:p>
    <w:p w:rsidR="00AA6175" w:rsidRDefault="00AA6175">
      <w:pPr>
        <w:pStyle w:val="Corpo"/>
        <w:rPr>
          <w:b/>
          <w:i/>
          <w:sz w:val="10"/>
          <w:szCs w:val="10"/>
        </w:rPr>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 Fitoterápica</w:t>
            </w:r>
          </w:p>
        </w:tc>
      </w:tr>
      <w:tr w:rsidR="00AA6175" w:rsidRPr="00B2485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val="en-US" w:eastAsia="pt-BR"/>
              </w:rPr>
            </w:pPr>
            <w:r>
              <w:rPr>
                <w:rFonts w:eastAsiaTheme="minorEastAsia"/>
                <w:i/>
                <w:iCs/>
                <w:lang w:val="en-US" w:eastAsia="pt-BR"/>
              </w:rPr>
              <w:t>E. longifolia</w:t>
            </w:r>
            <w:r>
              <w:rPr>
                <w:rFonts w:eastAsiaTheme="minorEastAsia"/>
                <w:lang w:val="en-US" w:eastAsia="pt-BR"/>
              </w:rPr>
              <w:t xml:space="preserve"> (Long Jack).................200 mg</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jc w:val="center"/>
              <w:rPr>
                <w:rFonts w:eastAsiaTheme="minorEastAsia"/>
                <w:lang w:eastAsia="pt-BR"/>
              </w:rPr>
            </w:pPr>
            <w:r>
              <w:rPr>
                <w:rFonts w:eastAsiaTheme="minorEastAsia"/>
                <w:lang w:eastAsia="pt-BR"/>
              </w:rPr>
              <w:t>Excipiente q.s.p......................... 1 Cápsula</w:t>
            </w:r>
          </w:p>
        </w:tc>
      </w:tr>
    </w:tbl>
    <w:p w:rsidR="00AA6175" w:rsidRDefault="00E50482">
      <w:pPr>
        <w:pStyle w:val="Corpo"/>
        <w:ind w:right="4818"/>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88" w:name="_Toc132097922"/>
      <w:r>
        <w:rPr>
          <w:bCs/>
          <w:i/>
          <w:iCs/>
        </w:rPr>
        <w:t>Kaempferia parviflora</w:t>
      </w:r>
      <w:bookmarkEnd w:id="188"/>
    </w:p>
    <w:p w:rsidR="00AA6175" w:rsidRDefault="00E50482">
      <w:pPr>
        <w:pStyle w:val="Subtitulocorpo"/>
        <w:jc w:val="center"/>
        <w:rPr>
          <w:color w:val="0082B2"/>
          <w:szCs w:val="40"/>
        </w:rPr>
      </w:pPr>
      <w:r>
        <w:rPr>
          <w:color w:val="0082B2"/>
        </w:rPr>
        <w:t>Melhora a Função Erétil e a Capacidade Antioxidante</w:t>
      </w:r>
    </w:p>
    <w:p w:rsidR="00AA6175" w:rsidRDefault="00AA6175">
      <w:pPr>
        <w:pStyle w:val="Corpo"/>
        <w:spacing w:after="120"/>
        <w:rPr>
          <w:sz w:val="24"/>
        </w:rPr>
      </w:pPr>
    </w:p>
    <w:p w:rsidR="00AA6175" w:rsidRDefault="00E50482">
      <w:pPr>
        <w:pStyle w:val="Corpo"/>
        <w:spacing w:line="276" w:lineRule="auto"/>
        <w:rPr>
          <w:b/>
        </w:rPr>
      </w:pPr>
      <w:r>
        <w:t xml:space="preserve">Stein </w:t>
      </w:r>
      <w:r>
        <w:rPr>
          <w:i/>
        </w:rPr>
        <w:t>et al</w:t>
      </w:r>
      <w:r>
        <w:t xml:space="preserve">. (2018) conduziram esse estudo aberto e avaliaram os efeitos da </w:t>
      </w:r>
      <w:r>
        <w:rPr>
          <w:i/>
        </w:rPr>
        <w:t>K. parviflora</w:t>
      </w:r>
      <w:r>
        <w:t xml:space="preserve"> na função erétil em homens de meia idade e idosos.</w:t>
      </w:r>
    </w:p>
    <w:p w:rsidR="00AA6175" w:rsidRDefault="00E50482">
      <w:pPr>
        <w:pStyle w:val="Corpo"/>
        <w:spacing w:line="276" w:lineRule="auto"/>
      </w:pPr>
      <w:r>
        <w:rPr>
          <w:noProof/>
          <w:lang w:eastAsia="pt-BR"/>
        </w:rPr>
        <mc:AlternateContent>
          <mc:Choice Requires="wps">
            <w:drawing>
              <wp:anchor distT="0" distB="0" distL="114300" distR="114300" simplePos="0" relativeHeight="252263424" behindDoc="0" locked="0" layoutInCell="1" allowOverlap="1">
                <wp:simplePos x="0" y="0"/>
                <wp:positionH relativeFrom="margin">
                  <wp:align>left</wp:align>
                </wp:positionH>
                <wp:positionV relativeFrom="paragraph">
                  <wp:posOffset>114300</wp:posOffset>
                </wp:positionV>
                <wp:extent cx="5743575" cy="554990"/>
                <wp:effectExtent l="0" t="0" r="28575" b="17145"/>
                <wp:wrapNone/>
                <wp:docPr id="1248" name="Caixa de texto 1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54804"/>
                        </a:xfrm>
                        <a:prstGeom prst="rect">
                          <a:avLst/>
                        </a:prstGeom>
                        <a:solidFill>
                          <a:sysClr val="window" lastClr="FFFFFF">
                            <a:lumMod val="100000"/>
                            <a:lumOff val="0"/>
                          </a:sysClr>
                        </a:solidFill>
                        <a:ln w="9525">
                          <a:solidFill>
                            <a:srgbClr val="FF8501"/>
                          </a:solidFill>
                          <a:miter lim="800000"/>
                        </a:ln>
                      </wps:spPr>
                      <wps:txbx>
                        <w:txbxContent>
                          <w:p w:rsidR="00EE77FE" w:rsidRDefault="00EE77FE">
                            <w:pPr>
                              <w:pStyle w:val="Corpo"/>
                              <w:spacing w:line="276" w:lineRule="auto"/>
                              <w:jc w:val="center"/>
                            </w:pPr>
                            <w:r>
                              <w:t>Assim, 14 homens saudáveis de modo geral, com idade entre 50 e 68 anos que reportaram disfunção erétil leve e que não utilizavam outros tratamentos receberam por 30 dias:</w:t>
                            </w:r>
                          </w:p>
                          <w:p w:rsidR="00EE77FE" w:rsidRDefault="00EE77FE">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248" o:spid="_x0000_s1502" type="#_x0000_t202" style="position:absolute;left:0;text-align:left;margin-left:0;margin-top:9pt;width:452.25pt;height:43.7pt;z-index:2522634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" strokecolor="#ff8501">
                <v:textbox>
                  <w:txbxContent>
                    <w:p w14:paraId="1F766B4C" w14:textId="77777777" w:rsidR="00EE77FE" w:rsidRDefault="00EE77FE">
                      <w:pPr>
                        <w:pStyle w:val="Corpo"/>
                        <w:spacing w:line="276" w:lineRule="auto"/>
                        <w:jc w:val="center"/>
                      </w:pPr>
                      <w:r>
                        <w:t>Assim, 14 homens saudáveis de modo geral, com idade entre 50 e 68 anos que reportaram disfunção erétil leve e que não utilizavam outros tratamentos receberam por 30 dias:</w:t>
                      </w:r>
                    </w:p>
                    <w:p w14:paraId="1CFF0154" w14:textId="77777777" w:rsidR="00EE77FE" w:rsidRDefault="00EE77FE">
                      <w:pPr>
                        <w:spacing w:line="276" w:lineRule="auto"/>
                        <w:jc w:val="center"/>
                        <w:rPr>
                          <w:rFonts w:ascii="Swis721 Th BT" w:hAnsi="Swis721 Th BT"/>
                          <w:sz w:val="23"/>
                          <w:szCs w:val="23"/>
                        </w:rPr>
                      </w:pPr>
                    </w:p>
                  </w:txbxContent>
                </v:textbox>
                <w10:wrap anchorx="margin"/>
              </v:shape>
            </w:pict>
          </mc:Fallback>
        </mc:AlternateContent>
      </w: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Subtitulocorpo"/>
        <w:rPr>
          <w:rFonts w:ascii="Arial" w:hAnsi="Arial" w:cs="Arial"/>
          <w:color w:val="111111"/>
          <w:sz w:val="21"/>
          <w:szCs w:val="21"/>
          <w:shd w:val="clear" w:color="auto" w:fill="FFFFFF"/>
        </w:rPr>
      </w:pPr>
    </w:p>
    <w:p w:rsidR="00AA6175" w:rsidRDefault="00AA6175">
      <w:pPr>
        <w:pStyle w:val="Subtitulocorpo"/>
        <w:jc w:val="center"/>
        <w:rPr>
          <w:rFonts w:ascii="Arial" w:hAnsi="Arial" w:cs="Arial"/>
          <w:color w:val="111111"/>
          <w:sz w:val="21"/>
          <w:szCs w:val="21"/>
          <w:shd w:val="clear" w:color="auto" w:fill="FFFFFF"/>
        </w:rPr>
      </w:pPr>
    </w:p>
    <w:p w:rsidR="00AA6175" w:rsidRDefault="00E50482">
      <w:pPr>
        <w:pStyle w:val="Subtitulocorpo"/>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2264448" behindDoc="0" locked="0" layoutInCell="1" allowOverlap="1">
                <wp:simplePos x="0" y="0"/>
                <wp:positionH relativeFrom="margin">
                  <wp:align>center</wp:align>
                </wp:positionH>
                <wp:positionV relativeFrom="paragraph">
                  <wp:posOffset>8890</wp:posOffset>
                </wp:positionV>
                <wp:extent cx="1835150" cy="694690"/>
                <wp:effectExtent l="0" t="0" r="12700" b="10160"/>
                <wp:wrapNone/>
                <wp:docPr id="124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694944"/>
                        </a:xfrm>
                        <a:prstGeom prst="rect">
                          <a:avLst/>
                        </a:prstGeom>
                        <a:solidFill>
                          <a:srgbClr val="FF8501"/>
                        </a:solidFill>
                        <a:ln w="9525">
                          <a:solidFill>
                            <a:srgbClr val="FF8501"/>
                          </a:solidFill>
                          <a:miter lim="800000"/>
                        </a:ln>
                      </wps:spPr>
                      <wps:txbx>
                        <w:txbxContent>
                          <w:p w:rsidR="00EE77FE" w:rsidRDefault="00EE77FE">
                            <w:pPr>
                              <w:pStyle w:val="Corpo"/>
                              <w:jc w:val="center"/>
                              <w:rPr>
                                <w:b/>
                                <w:bCs/>
                                <w:color w:val="FFFFFF" w:themeColor="background1"/>
                              </w:rPr>
                            </w:pPr>
                            <w:r>
                              <w:rPr>
                                <w:b/>
                                <w:bCs/>
                                <w:color w:val="FFFFFF" w:themeColor="background1"/>
                              </w:rPr>
                              <w:t>Grupo Tratamento</w:t>
                            </w:r>
                          </w:p>
                          <w:p w:rsidR="00EE77FE" w:rsidRDefault="00EE77FE">
                            <w:pPr>
                              <w:pStyle w:val="Corpo"/>
                              <w:jc w:val="center"/>
                              <w:rPr>
                                <w:i/>
                                <w:iCs/>
                                <w:color w:val="FFFFFF" w:themeColor="background1"/>
                              </w:rPr>
                            </w:pPr>
                            <w:r>
                              <w:rPr>
                                <w:i/>
                                <w:iCs/>
                                <w:color w:val="FFFFFF" w:themeColor="background1"/>
                              </w:rPr>
                              <w:t>K. parviflora</w:t>
                            </w:r>
                          </w:p>
                          <w:p w:rsidR="00EE77FE" w:rsidRDefault="00EE77FE">
                            <w:pPr>
                              <w:pStyle w:val="Corpo"/>
                              <w:jc w:val="center"/>
                              <w:rPr>
                                <w:b/>
                                <w:color w:val="FFFFFF" w:themeColor="background1"/>
                                <w:szCs w:val="23"/>
                              </w:rPr>
                            </w:pPr>
                            <w:r>
                              <w:rPr>
                                <w:color w:val="FFFFFF" w:themeColor="background1"/>
                              </w:rPr>
                              <w:t>100 mg ao dia</w:t>
                            </w:r>
                          </w:p>
                        </w:txbxContent>
                      </wps:txbx>
                      <wps:bodyPr rot="0" vert="horz" wrap="square" lIns="91440" tIns="45720" rIns="91440" bIns="45720" anchor="ctr" anchorCtr="0" upright="1">
                        <a:noAutofit/>
                      </wps:bodyPr>
                    </wps:wsp>
                  </a:graphicData>
                </a:graphic>
              </wp:anchor>
            </w:drawing>
          </mc:Choice>
          <mc:Fallback>
            <w:pict>
              <v:shape id="_x0000_s1503" type="#_x0000_t202" style="position:absolute;margin-left:0;margin-top:.7pt;width:144.5pt;height:54.7pt;z-index:2522644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" fillcolor="#ff8501" strokecolor="#ff8501">
                <v:textbox>
                  <w:txbxContent>
                    <w:p w14:paraId="1721D836" w14:textId="77777777" w:rsidR="00EE77FE" w:rsidRDefault="00EE77FE">
                      <w:pPr>
                        <w:pStyle w:val="Corpo"/>
                        <w:jc w:val="center"/>
                        <w:rPr>
                          <w:b/>
                          <w:bCs/>
                          <w:color w:val="FFFFFF" w:themeColor="background1"/>
                        </w:rPr>
                      </w:pPr>
                      <w:r>
                        <w:rPr>
                          <w:b/>
                          <w:bCs/>
                          <w:color w:val="FFFFFF" w:themeColor="background1"/>
                        </w:rPr>
                        <w:t>Grupo Tratamento</w:t>
                      </w:r>
                    </w:p>
                    <w:p w14:paraId="08705FDE" w14:textId="77777777" w:rsidR="00EE77FE" w:rsidRDefault="00EE77FE">
                      <w:pPr>
                        <w:pStyle w:val="Corpo"/>
                        <w:jc w:val="center"/>
                        <w:rPr>
                          <w:i/>
                          <w:iCs/>
                          <w:color w:val="FFFFFF" w:themeColor="background1"/>
                        </w:rPr>
                      </w:pPr>
                      <w:r>
                        <w:rPr>
                          <w:i/>
                          <w:iCs/>
                          <w:color w:val="FFFFFF" w:themeColor="background1"/>
                        </w:rPr>
                        <w:t>K. parviflora</w:t>
                      </w:r>
                    </w:p>
                    <w:p w14:paraId="5A1A8FBA" w14:textId="77777777" w:rsidR="00EE77FE" w:rsidRDefault="00EE77FE">
                      <w:pPr>
                        <w:pStyle w:val="Corpo"/>
                        <w:jc w:val="center"/>
                        <w:rPr>
                          <w:b/>
                          <w:color w:val="FFFFFF" w:themeColor="background1"/>
                          <w:szCs w:val="23"/>
                        </w:rPr>
                      </w:pPr>
                      <w:r>
                        <w:rPr>
                          <w:color w:val="FFFFFF" w:themeColor="background1"/>
                        </w:rPr>
                        <w:t>100 mg ao dia</w:t>
                      </w:r>
                    </w:p>
                  </w:txbxContent>
                </v:textbox>
                <w10:wrap anchorx="margin"/>
              </v:shape>
            </w:pict>
          </mc:Fallback>
        </mc:AlternateContent>
      </w:r>
    </w:p>
    <w:p w:rsidR="00AA6175" w:rsidRDefault="00AA6175">
      <w:pPr>
        <w:pStyle w:val="Subtitulocorpo"/>
        <w:rPr>
          <w:rFonts w:ascii="Arial" w:hAnsi="Arial" w:cs="Arial"/>
          <w:color w:val="111111"/>
          <w:sz w:val="21"/>
          <w:szCs w:val="21"/>
          <w:shd w:val="clear" w:color="auto" w:fill="FFFFFF"/>
        </w:rPr>
      </w:pPr>
    </w:p>
    <w:p w:rsidR="00AA6175" w:rsidRDefault="00AA6175">
      <w:pPr>
        <w:pStyle w:val="Subtitulocorpo"/>
        <w:rPr>
          <w:rFonts w:ascii="Arial" w:hAnsi="Arial" w:cs="Arial"/>
          <w:color w:val="111111"/>
          <w:sz w:val="21"/>
          <w:szCs w:val="21"/>
          <w:shd w:val="clear" w:color="auto" w:fill="FFFFFF"/>
        </w:rPr>
      </w:pPr>
    </w:p>
    <w:p w:rsidR="00AA6175" w:rsidRDefault="00AA6175">
      <w:pPr>
        <w:pStyle w:val="Subtitulocorpo"/>
        <w:jc w:val="center"/>
        <w:rPr>
          <w:rFonts w:ascii="Arial" w:hAnsi="Arial" w:cs="Arial"/>
          <w:color w:val="111111"/>
          <w:sz w:val="21"/>
          <w:szCs w:val="21"/>
          <w:shd w:val="clear" w:color="auto" w:fill="FFFFFF"/>
        </w:rPr>
      </w:pPr>
    </w:p>
    <w:p w:rsidR="00AA6175" w:rsidRDefault="00AA6175">
      <w:pPr>
        <w:pStyle w:val="Corpo"/>
        <w:rPr>
          <w:b/>
          <w:color w:val="0082B2"/>
          <w:sz w:val="10"/>
          <w:szCs w:val="10"/>
          <w14:textFill>
            <w14:solidFill>
              <w14:srgbClr w14:val="0082B2">
                <w14:lumMod w14:val="75000"/>
                <w14:lumOff w14:val="25000"/>
              </w14:srgbClr>
            </w14:solidFill>
          </w14:textFill>
        </w:rPr>
      </w:pPr>
    </w:p>
    <w:p w:rsidR="00AA6175" w:rsidRDefault="00AA6175">
      <w:pPr>
        <w:pStyle w:val="Corpo"/>
        <w:rPr>
          <w:b/>
          <w:color w:val="0082B2"/>
          <w14:textFill>
            <w14:solidFill>
              <w14:srgbClr w14:val="0082B2">
                <w14:lumMod w14:val="75000"/>
                <w14:lumOff w14:val="25000"/>
              </w14:srgbClr>
            </w14:solidFill>
          </w14:textFill>
        </w:rPr>
      </w:pPr>
    </w:p>
    <w:p w:rsidR="00AA6175" w:rsidRPr="00EE77FE" w:rsidRDefault="00E50482">
      <w:pPr>
        <w:pStyle w:val="Corpo"/>
        <w:rPr>
          <w:b/>
          <w:color w:val="0070C0"/>
        </w:rPr>
      </w:pPr>
      <w:r w:rsidRPr="00EE77FE">
        <w:rPr>
          <w:b/>
          <w:color w:val="0070C0"/>
        </w:rPr>
        <w:t>Resultados:</w:t>
      </w:r>
    </w:p>
    <w:p w:rsidR="00AA6175" w:rsidRDefault="00AA6175">
      <w:pPr>
        <w:pStyle w:val="Corpo"/>
        <w:spacing w:line="276" w:lineRule="auto"/>
        <w:rPr>
          <w:b/>
          <w:sz w:val="10"/>
          <w:szCs w:val="10"/>
        </w:rPr>
      </w:pPr>
    </w:p>
    <w:p w:rsidR="00AA6175" w:rsidRDefault="00E50482">
      <w:pPr>
        <w:pStyle w:val="Corpo"/>
        <w:numPr>
          <w:ilvl w:val="0"/>
          <w:numId w:val="91"/>
        </w:numPr>
        <w:spacing w:line="276" w:lineRule="auto"/>
      </w:pPr>
      <w:r>
        <w:t xml:space="preserve">A média dos escores de </w:t>
      </w:r>
      <w:r>
        <w:rPr>
          <w:i/>
        </w:rPr>
        <w:t>International Index of Erectile Function</w:t>
      </w:r>
      <w:r>
        <w:t xml:space="preserve"> (IIEF) aumentou 6,3% (de 58,8 no início para 62,5 após 30 dias);</w:t>
      </w:r>
    </w:p>
    <w:p w:rsidR="00AA6175" w:rsidRDefault="00E50482">
      <w:pPr>
        <w:pStyle w:val="Corpo"/>
        <w:numPr>
          <w:ilvl w:val="0"/>
          <w:numId w:val="91"/>
        </w:numPr>
        <w:spacing w:line="276" w:lineRule="auto"/>
      </w:pPr>
      <w:r>
        <w:t>Além disso, no domínio de função erétil a média dos escores melhorou 4,1%, de 12,3 no início para 12,8 no dia 30;</w:t>
      </w:r>
    </w:p>
    <w:p w:rsidR="00AA6175" w:rsidRDefault="00E50482">
      <w:pPr>
        <w:pStyle w:val="Corpo"/>
        <w:numPr>
          <w:ilvl w:val="0"/>
          <w:numId w:val="91"/>
        </w:numPr>
        <w:spacing w:line="276" w:lineRule="auto"/>
      </w:pPr>
      <w:r>
        <w:t>O domínio de satisfação sexual também aumentou em 13% (10,8 no início para 12,2 no dia 30);</w:t>
      </w:r>
    </w:p>
    <w:p w:rsidR="00AA6175" w:rsidRDefault="00E50482">
      <w:pPr>
        <w:pStyle w:val="Corpo"/>
        <w:numPr>
          <w:ilvl w:val="0"/>
          <w:numId w:val="91"/>
        </w:numPr>
        <w:spacing w:line="276" w:lineRule="auto"/>
      </w:pPr>
      <w:r>
        <w:t xml:space="preserve">Através do </w:t>
      </w:r>
      <w:r>
        <w:rPr>
          <w:i/>
        </w:rPr>
        <w:t>Global Assessment Question,</w:t>
      </w:r>
      <w:r>
        <w:t xml:space="preserve"> 61,5% dos indivíduos reportaram que houve melhora nas ereções;</w:t>
      </w:r>
    </w:p>
    <w:p w:rsidR="00AA6175" w:rsidRDefault="00E50482">
      <w:pPr>
        <w:pStyle w:val="Corpo"/>
        <w:numPr>
          <w:ilvl w:val="0"/>
          <w:numId w:val="91"/>
        </w:numPr>
        <w:spacing w:line="276" w:lineRule="auto"/>
      </w:pPr>
      <w:r>
        <w:t>O tratamento foi bem tolerado e apresentou excelente perfil de segurança.</w:t>
      </w:r>
    </w:p>
    <w:p w:rsidR="00AA6175" w:rsidRDefault="00AA6175">
      <w:pPr>
        <w:spacing w:after="40" w:line="240" w:lineRule="auto"/>
        <w:jc w:val="center"/>
        <w:rPr>
          <w:rFonts w:ascii="Calibri" w:eastAsia="MS Mincho" w:hAnsi="Calibri" w:cs="Calibri"/>
          <w:sz w:val="24"/>
          <w:szCs w:val="24"/>
        </w:rPr>
      </w:pPr>
    </w:p>
    <w:p w:rsidR="00AA6175" w:rsidRDefault="00AA6175">
      <w:pPr>
        <w:pStyle w:val="Subtitulocorpo"/>
        <w:rPr>
          <w:color w:val="0070C0"/>
          <w:sz w:val="24"/>
          <w:szCs w:val="24"/>
        </w:rPr>
      </w:pPr>
    </w:p>
    <w:p w:rsidR="00AA6175" w:rsidRDefault="00E50482">
      <w:pPr>
        <w:pStyle w:val="Subtitulocorpo"/>
        <w:rPr>
          <w:color w:val="0070C0"/>
          <w:sz w:val="24"/>
          <w:szCs w:val="24"/>
        </w:rPr>
      </w:pPr>
      <w:r>
        <w:rPr>
          <w:color w:val="0070C0"/>
          <w:sz w:val="24"/>
          <w:szCs w:val="24"/>
        </w:rPr>
        <w:t>Conclusão:</w:t>
      </w:r>
    </w:p>
    <w:p w:rsidR="00AA6175" w:rsidRDefault="00AA6175">
      <w:pPr>
        <w:spacing w:after="40" w:line="240" w:lineRule="auto"/>
        <w:jc w:val="both"/>
        <w:rPr>
          <w:rFonts w:ascii="Calibri" w:eastAsia="MS Mincho" w:hAnsi="Calibri" w:cs="Calibri"/>
          <w:b/>
          <w:sz w:val="10"/>
          <w:szCs w:val="10"/>
        </w:rPr>
      </w:pPr>
    </w:p>
    <w:p w:rsidR="00AA6175" w:rsidRPr="00EE77FE" w:rsidRDefault="00E50482">
      <w:pPr>
        <w:pStyle w:val="Corpo"/>
        <w:spacing w:line="276" w:lineRule="auto"/>
        <w:jc w:val="center"/>
        <w:rPr>
          <w:b/>
          <w:i/>
          <w:iCs/>
        </w:rPr>
      </w:pPr>
      <w:r w:rsidRPr="00EE77FE">
        <w:rPr>
          <w:b/>
          <w:i/>
          <w:iCs/>
        </w:rPr>
        <w:t xml:space="preserve">Os resultados sugerem que a </w:t>
      </w:r>
      <w:r w:rsidRPr="00EE77FE">
        <w:rPr>
          <w:b/>
        </w:rPr>
        <w:t>Kaempferia parviflora</w:t>
      </w:r>
      <w:r>
        <w:rPr>
          <w:b/>
        </w:rPr>
        <w:t xml:space="preserve"> </w:t>
      </w:r>
      <w:r w:rsidRPr="00EE77FE">
        <w:rPr>
          <w:b/>
          <w:i/>
          <w:iCs/>
        </w:rPr>
        <w:t>pode melhorar a função erétil em adultos de meia idade e idosos saudáveis.</w:t>
      </w:r>
    </w:p>
    <w:p w:rsidR="00AA6175" w:rsidRDefault="00AA6175">
      <w:pPr>
        <w:pStyle w:val="Corpo"/>
        <w:spacing w:line="276" w:lineRule="auto"/>
        <w:jc w:val="center"/>
        <w:rPr>
          <w:b/>
        </w:rPr>
      </w:pPr>
    </w:p>
    <w:p w:rsidR="00AA6175" w:rsidRDefault="00AA6175">
      <w:pPr>
        <w:pStyle w:val="Corpo"/>
        <w:spacing w:line="276" w:lineRule="auto"/>
        <w:jc w:val="center"/>
        <w:rPr>
          <w:b/>
        </w:rPr>
      </w:pPr>
    </w:p>
    <w:p w:rsidR="00AA6175" w:rsidRDefault="00AA6175">
      <w:pPr>
        <w:pStyle w:val="Corpo"/>
        <w:spacing w:line="276" w:lineRule="auto"/>
        <w:jc w:val="center"/>
        <w:rPr>
          <w:b/>
        </w:rPr>
      </w:pPr>
    </w:p>
    <w:p w:rsidR="00AA6175" w:rsidRDefault="00AA6175">
      <w:pPr>
        <w:pStyle w:val="Corpo"/>
        <w:spacing w:line="276" w:lineRule="auto"/>
        <w:jc w:val="center"/>
        <w:rPr>
          <w:b/>
        </w:rPr>
      </w:pPr>
    </w:p>
    <w:p w:rsidR="00AA6175" w:rsidRDefault="00AA6175">
      <w:pPr>
        <w:pStyle w:val="Corpo"/>
        <w:spacing w:line="276" w:lineRule="auto"/>
        <w:jc w:val="center"/>
        <w:rPr>
          <w:b/>
        </w:rPr>
      </w:pPr>
    </w:p>
    <w:p w:rsidR="00AA6175" w:rsidRDefault="00AA6175">
      <w:pPr>
        <w:pStyle w:val="Corpo"/>
        <w:spacing w:line="276" w:lineRule="auto"/>
        <w:jc w:val="center"/>
        <w:rPr>
          <w:b/>
        </w:rPr>
      </w:pPr>
    </w:p>
    <w:p w:rsidR="00AA6175" w:rsidRDefault="00AA6175">
      <w:pPr>
        <w:pStyle w:val="Corpo"/>
        <w:spacing w:line="276" w:lineRule="auto"/>
        <w:jc w:val="center"/>
        <w:rPr>
          <w:b/>
        </w:rPr>
      </w:pP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sidRPr="00EE77FE">
        <w:rPr>
          <w:b/>
          <w:iCs/>
          <w:sz w:val="24"/>
        </w:rPr>
        <w:t>Kaempferia parviflora</w:t>
      </w:r>
      <w:r>
        <w:rPr>
          <w:b/>
          <w:i/>
          <w:sz w:val="24"/>
        </w:rPr>
        <w:t xml:space="preserve"> Melhora a Função Erétil em Adultos de Meia Idade e Idosos Saudáveis </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color w:val="FFFFFF" w:themeColor="background1"/>
                <w:szCs w:val="23"/>
                <w:lang w:eastAsia="pt-BR"/>
              </w:rPr>
              <w:t>K. parviflora</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K. parviflora</w:t>
            </w:r>
            <w:r>
              <w:rPr>
                <w:rFonts w:eastAsiaTheme="minorEastAsia"/>
                <w:lang w:eastAsia="pt-BR"/>
              </w:rPr>
              <w:t>......................................100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4762"/>
        <w:jc w:val="center"/>
        <w:rPr>
          <w:sz w:val="16"/>
          <w:szCs w:val="16"/>
        </w:rPr>
      </w:pPr>
      <w:r>
        <w:rPr>
          <w:sz w:val="16"/>
          <w:szCs w:val="16"/>
        </w:rPr>
        <w:t>Administrar 1 cápsula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89" w:name="_Toc132097923"/>
      <w:r>
        <w:rPr>
          <w:i/>
        </w:rPr>
        <w:t>Tribulus terrestris</w:t>
      </w:r>
      <w:bookmarkEnd w:id="189"/>
    </w:p>
    <w:p w:rsidR="00AA6175" w:rsidRPr="00EE77FE" w:rsidRDefault="00E50482">
      <w:pPr>
        <w:pStyle w:val="Corpo"/>
        <w:spacing w:after="120"/>
        <w:jc w:val="center"/>
        <w:rPr>
          <w:color w:val="0070C0"/>
          <w:sz w:val="24"/>
        </w:rPr>
      </w:pPr>
      <w:r w:rsidRPr="00EE77FE">
        <w:rPr>
          <w:rFonts w:eastAsia="MS Mincho"/>
          <w:b/>
          <w:color w:val="0070C0"/>
          <w:sz w:val="40"/>
          <w:szCs w:val="22"/>
        </w:rPr>
        <w:t>Melhora a Testosterona Total e Disfunções Relacionadas</w:t>
      </w:r>
    </w:p>
    <w:p w:rsidR="00AA6175" w:rsidRDefault="00AA6175">
      <w:pPr>
        <w:pStyle w:val="Corpo"/>
        <w:spacing w:line="276" w:lineRule="auto"/>
      </w:pPr>
    </w:p>
    <w:p w:rsidR="00AA6175" w:rsidRDefault="00E50482">
      <w:pPr>
        <w:pStyle w:val="Corpo"/>
        <w:spacing w:after="120"/>
        <w:rPr>
          <w:b/>
          <w:color w:val="339966"/>
          <w14:textFill>
            <w14:solidFill>
              <w14:srgbClr w14:val="339966">
                <w14:lumMod w14:val="75000"/>
                <w14:lumOff w14:val="25000"/>
              </w14:srgbClr>
            </w14:solidFill>
          </w14:textFill>
        </w:rPr>
      </w:pPr>
      <w:r>
        <w:t xml:space="preserve">Gamalel Din </w:t>
      </w:r>
      <w:r>
        <w:rPr>
          <w:i/>
        </w:rPr>
        <w:t>et al.</w:t>
      </w:r>
      <w:r>
        <w:t xml:space="preserve"> (2018) conduziram um estudo com o objetivo de avaliar os perfis de eficácia e segurança do </w:t>
      </w:r>
      <w:r>
        <w:rPr>
          <w:i/>
        </w:rPr>
        <w:t>Tribulus terrestris</w:t>
      </w:r>
      <w:r>
        <w:t xml:space="preserve"> em idosos do sexo masculino com deficiência parcial de andrógenos que sofriam de disfunção erétil e sintomas do trato urinário inferior (LUTS).</w:t>
      </w:r>
    </w:p>
    <w:p w:rsidR="00AA6175" w:rsidRDefault="00E50482">
      <w:pPr>
        <w:pStyle w:val="Corpo"/>
        <w:rPr>
          <w:sz w:val="24"/>
        </w:rPr>
      </w:pPr>
      <w:r>
        <w:rPr>
          <w:noProof/>
          <w:lang w:eastAsia="pt-BR"/>
        </w:rPr>
        <mc:AlternateContent>
          <mc:Choice Requires="wps">
            <w:drawing>
              <wp:anchor distT="0" distB="0" distL="114300" distR="114300" simplePos="0" relativeHeight="252265472" behindDoc="0" locked="0" layoutInCell="1" allowOverlap="1">
                <wp:simplePos x="0" y="0"/>
                <wp:positionH relativeFrom="margin">
                  <wp:align>right</wp:align>
                </wp:positionH>
                <wp:positionV relativeFrom="paragraph">
                  <wp:posOffset>94615</wp:posOffset>
                </wp:positionV>
                <wp:extent cx="5759450" cy="518160"/>
                <wp:effectExtent l="0" t="0" r="13335" b="15240"/>
                <wp:wrapNone/>
                <wp:docPr id="1252" name="Caixa de texto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355" cy="51816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 xml:space="preserve">Para isso, 70 pacientes foram randomizados e divididos em dois grupos, no qual receberam durante 3 meses: </w:t>
                            </w:r>
                          </w:p>
                        </w:txbxContent>
                      </wps:txbx>
                      <wps:bodyPr rot="0" vert="horz" wrap="square" lIns="91440" tIns="45720" rIns="91440" bIns="45720" anchor="t" anchorCtr="0" upright="1">
                        <a:noAutofit/>
                      </wps:bodyPr>
                    </wps:wsp>
                  </a:graphicData>
                </a:graphic>
              </wp:anchor>
            </w:drawing>
          </mc:Choice>
          <mc:Fallback>
            <w:pict>
              <v:shape id="Caixa de texto 1252" o:spid="_x0000_s1504" type="#_x0000_t202" style="position:absolute;left:0;text-align:left;margin-left:402.3pt;margin-top:7.45pt;width:453.5pt;height:40.8pt;z-index:2522654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" fillcolor="white [3212]" strokecolor="#ff8501">
                <v:textbox>
                  <w:txbxContent>
                    <w:p w14:paraId="51281F79" w14:textId="77777777" w:rsidR="00EE77FE" w:rsidRDefault="00EE77FE">
                      <w:pPr>
                        <w:jc w:val="center"/>
                        <w:rPr>
                          <w:rFonts w:ascii="Swis721 Th BT" w:hAnsi="Swis721 Th BT"/>
                          <w:sz w:val="23"/>
                          <w:szCs w:val="23"/>
                        </w:rPr>
                      </w:pPr>
                      <w:r>
                        <w:rPr>
                          <w:rFonts w:ascii="Swis721 Th BT" w:hAnsi="Swis721 Th BT"/>
                          <w:sz w:val="23"/>
                          <w:szCs w:val="23"/>
                        </w:rPr>
                        <w:t xml:space="preserve">Para isso, 70 pacientes foram randomizados e divididos em dois grupos, no qual receberam durante 3 meses: </w:t>
                      </w:r>
                    </w:p>
                  </w:txbxContent>
                </v:textbox>
                <w10:wrap anchorx="margin"/>
              </v:shape>
            </w:pict>
          </mc:Fallback>
        </mc:AlternateContent>
      </w:r>
      <w:r>
        <w:rPr>
          <w:sz w:val="24"/>
        </w:rPr>
        <w:br/>
      </w:r>
    </w:p>
    <w:p w:rsidR="00AA6175" w:rsidRDefault="00AA6175">
      <w:pPr>
        <w:pStyle w:val="Corpo"/>
      </w:pPr>
    </w:p>
    <w:p w:rsidR="00AA6175" w:rsidRDefault="00AA6175">
      <w:pPr>
        <w:pStyle w:val="Corpo"/>
      </w:pPr>
    </w:p>
    <w:p w:rsidR="00AA6175" w:rsidRDefault="00E50482">
      <w:pPr>
        <w:pStyle w:val="Corpo"/>
      </w:pPr>
      <w:r>
        <w:rPr>
          <w:noProof/>
          <w:lang w:eastAsia="pt-BR"/>
        </w:rPr>
        <mc:AlternateContent>
          <mc:Choice Requires="wps">
            <w:drawing>
              <wp:anchor distT="0" distB="0" distL="114300" distR="114300" simplePos="0" relativeHeight="252267520" behindDoc="0" locked="0" layoutInCell="1" allowOverlap="1">
                <wp:simplePos x="0" y="0"/>
                <wp:positionH relativeFrom="column">
                  <wp:posOffset>4658995</wp:posOffset>
                </wp:positionH>
                <wp:positionV relativeFrom="paragraph">
                  <wp:posOffset>25400</wp:posOffset>
                </wp:positionV>
                <wp:extent cx="226695" cy="138430"/>
                <wp:effectExtent l="0" t="0" r="1905" b="0"/>
                <wp:wrapNone/>
                <wp:docPr id="1254" name="Triângulo isósceles 1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54" o:spid="_x0000_s1026" o:spt="5" type="#_x0000_t5" style="position:absolute;left:0pt;flip:y;margin-left:366.85pt;margin-top:2pt;height:10.9pt;width:17.85pt;z-index:252267520;mso-width-relative:page;mso-height-relative:page;" fillcolor="#D9D9D9 [3212]" filled="t" stroked="f" coordsize="21600,21600" o:gfxdata="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i3K+&#10;e9cAAAAIAQAADwAAAAAAAAABACAAAAAiAAAAZHJzL2Rvd25yZXYueG1sUEsBAhQAFAAAAAgAh07i&#10;QPpFzNhcAgAAqQQAAA4AAAAAAAAAAQAgAAAAJg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268544" behindDoc="0" locked="0" layoutInCell="1" allowOverlap="1">
                <wp:simplePos x="0" y="0"/>
                <wp:positionH relativeFrom="column">
                  <wp:posOffset>845185</wp:posOffset>
                </wp:positionH>
                <wp:positionV relativeFrom="paragraph">
                  <wp:posOffset>12065</wp:posOffset>
                </wp:positionV>
                <wp:extent cx="226695" cy="138430"/>
                <wp:effectExtent l="0" t="0" r="1905" b="0"/>
                <wp:wrapNone/>
                <wp:docPr id="1253" name="Triângulo isósceles 1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53" o:spid="_x0000_s1026" o:spt="5" type="#_x0000_t5" style="position:absolute;left:0pt;flip:y;margin-left:66.55pt;margin-top:0.95pt;height:10.9pt;width:17.85pt;z-index:252268544;mso-width-relative:page;mso-height-relative:page;" fillcolor="#D9D9D9 [3212]" filled="t" stroked="f" coordsize="21600,21600" o:gfxdata="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ZOJgO&#10;1gAAAAgBAAAPAAAAAAAAAAEAIAAAACIAAABkcnMvZG93bnJldi54bWxQSwECFAAUAAAACACHTuJA&#10;BxRrkV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pPr>
      <w:r>
        <w:rPr>
          <w:noProof/>
          <w:lang w:eastAsia="pt-BR"/>
        </w:rPr>
        <mc:AlternateContent>
          <mc:Choice Requires="wps">
            <w:drawing>
              <wp:anchor distT="0" distB="0" distL="114300" distR="114300" simplePos="0" relativeHeight="252269568" behindDoc="0" locked="0" layoutInCell="1" allowOverlap="1">
                <wp:simplePos x="0" y="0"/>
                <wp:positionH relativeFrom="column">
                  <wp:posOffset>3837305</wp:posOffset>
                </wp:positionH>
                <wp:positionV relativeFrom="paragraph">
                  <wp:posOffset>93980</wp:posOffset>
                </wp:positionV>
                <wp:extent cx="1905000" cy="781685"/>
                <wp:effectExtent l="0" t="0" r="19050" b="18415"/>
                <wp:wrapNone/>
                <wp:docPr id="1256" name="Caixa de texto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pPr>
                              <w:spacing w:after="0" w:line="240" w:lineRule="auto"/>
                              <w:jc w:val="center"/>
                              <w:rPr>
                                <w:rFonts w:ascii="Swis721 Th BT" w:hAnsi="Swis721 Th BT"/>
                                <w:b/>
                                <w:color w:val="FFFFFF" w:themeColor="background1"/>
                                <w:sz w:val="23"/>
                                <w:szCs w:val="23"/>
                              </w:rPr>
                            </w:pPr>
                          </w:p>
                          <w:p w:rsidR="00EE77FE" w:rsidRDefault="00EE77FE">
                            <w:pPr>
                              <w:spacing w:after="0" w:line="240" w:lineRule="auto"/>
                              <w:jc w:val="center"/>
                              <w:rPr>
                                <w:rFonts w:ascii="Swis721 Th BT" w:hAnsi="Swis721 Th BT"/>
                                <w:b/>
                                <w:color w:val="FFFFFF" w:themeColor="background1"/>
                                <w:sz w:val="12"/>
                                <w:szCs w:val="12"/>
                              </w:rPr>
                            </w:pPr>
                          </w:p>
                          <w:p w:rsidR="00EE77FE" w:rsidRDefault="00EE77FE"/>
                        </w:txbxContent>
                      </wps:txbx>
                      <wps:bodyPr rot="0" vert="horz" wrap="square" lIns="91440" tIns="45720" rIns="91440" bIns="45720" anchor="t" anchorCtr="0" upright="1">
                        <a:noAutofit/>
                      </wps:bodyPr>
                    </wps:wsp>
                  </a:graphicData>
                </a:graphic>
              </wp:anchor>
            </w:drawing>
          </mc:Choice>
          <mc:Fallback>
            <w:pict>
              <v:shape id="Caixa de texto 1256" o:spid="_x0000_s1505" type="#_x0000_t202" style="position:absolute;left:0;text-align:left;margin-left:302.15pt;margin-top:7.4pt;width:150pt;height:61.55pt;z-index:25226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" fillcolor="#ff8501" strokecolor="#ff8501">
                <v:textbox>
                  <w:txbxContent>
                    <w:p w14:paraId="244DE851"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14:paraId="5BD62D10" w14:textId="77777777" w:rsidR="00EE77FE" w:rsidRDefault="00EE77FE">
                      <w:pPr>
                        <w:spacing w:after="0" w:line="240" w:lineRule="auto"/>
                        <w:jc w:val="center"/>
                        <w:rPr>
                          <w:rFonts w:ascii="Swis721 Th BT" w:hAnsi="Swis721 Th BT"/>
                          <w:b/>
                          <w:color w:val="FFFFFF" w:themeColor="background1"/>
                          <w:sz w:val="12"/>
                          <w:szCs w:val="12"/>
                        </w:rPr>
                      </w:pPr>
                    </w:p>
                    <w:p w14:paraId="428B9D26" w14:textId="77777777" w:rsidR="00EE77FE" w:rsidRDefault="00EE77F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01188896" w14:textId="77777777" w:rsidR="00EE77FE" w:rsidRDefault="00EE77FE">
                      <w:pPr>
                        <w:spacing w:after="0" w:line="240" w:lineRule="auto"/>
                        <w:jc w:val="center"/>
                        <w:rPr>
                          <w:rFonts w:ascii="Swis721 Th BT" w:hAnsi="Swis721 Th BT"/>
                          <w:b/>
                          <w:color w:val="FFFFFF" w:themeColor="background1"/>
                          <w:sz w:val="12"/>
                          <w:szCs w:val="12"/>
                        </w:rPr>
                      </w:pPr>
                    </w:p>
                    <w:p w14:paraId="253C8470" w14:textId="77777777" w:rsidR="00EE77FE" w:rsidRDefault="00EE77FE">
                      <w:pPr>
                        <w:spacing w:after="0" w:line="240" w:lineRule="auto"/>
                        <w:jc w:val="center"/>
                        <w:rPr>
                          <w:rFonts w:ascii="Swis721 Th BT" w:hAnsi="Swis721 Th BT"/>
                          <w:b/>
                          <w:color w:val="FFFFFF" w:themeColor="background1"/>
                          <w:sz w:val="23"/>
                          <w:szCs w:val="23"/>
                        </w:rPr>
                      </w:pPr>
                    </w:p>
                    <w:p w14:paraId="1DB17B08" w14:textId="77777777" w:rsidR="00EE77FE" w:rsidRDefault="00EE77FE">
                      <w:pPr>
                        <w:spacing w:after="0" w:line="240" w:lineRule="auto"/>
                        <w:jc w:val="center"/>
                        <w:rPr>
                          <w:rFonts w:ascii="Swis721 Th BT" w:hAnsi="Swis721 Th BT"/>
                          <w:b/>
                          <w:color w:val="FFFFFF" w:themeColor="background1"/>
                          <w:sz w:val="12"/>
                          <w:szCs w:val="12"/>
                        </w:rPr>
                      </w:pPr>
                    </w:p>
                    <w:p w14:paraId="3CC9A5AE" w14:textId="77777777" w:rsidR="00EE77FE" w:rsidRDefault="00EE77FE"/>
                  </w:txbxContent>
                </v:textbox>
              </v:shape>
            </w:pict>
          </mc:Fallback>
        </mc:AlternateContent>
      </w:r>
      <w:r>
        <w:rPr>
          <w:noProof/>
          <w:lang w:eastAsia="pt-BR"/>
        </w:rPr>
        <mc:AlternateContent>
          <mc:Choice Requires="wps">
            <w:drawing>
              <wp:anchor distT="0" distB="0" distL="114300" distR="114300" simplePos="0" relativeHeight="252266496" behindDoc="0" locked="0" layoutInCell="1" allowOverlap="1">
                <wp:simplePos x="0" y="0"/>
                <wp:positionH relativeFrom="column">
                  <wp:posOffset>1270</wp:posOffset>
                </wp:positionH>
                <wp:positionV relativeFrom="paragraph">
                  <wp:posOffset>80645</wp:posOffset>
                </wp:positionV>
                <wp:extent cx="1913890" cy="781685"/>
                <wp:effectExtent l="0" t="0" r="10160" b="18415"/>
                <wp:wrapNone/>
                <wp:docPr id="1255" name="Caixa de texto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Tribulus terrestris </w:t>
                            </w:r>
                          </w:p>
                          <w:p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250 mg 3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1255" o:spid="_x0000_s1506" type="#_x0000_t202" style="position:absolute;left:0;text-align:left;margin-left:.1pt;margin-top:6.35pt;width:150.7pt;height:61.55pt;z-index:25226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" fillcolor="#ff8501" strokecolor="#ff8501">
                <v:textbox>
                  <w:txbxContent>
                    <w:p w14:paraId="47EC6AAE"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 xml:space="preserve">Tribulus terrestris </w:t>
                      </w:r>
                    </w:p>
                    <w:p w14:paraId="53C57797" w14:textId="77777777" w:rsidR="00EE77FE" w:rsidRDefault="00EE77F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250 mg 3 vezes ao dia</w:t>
                      </w:r>
                      <w:r>
                        <w:rPr>
                          <w:rFonts w:ascii="Swis721 Th BT" w:hAnsi="Swis721 Th BT"/>
                          <w:color w:val="FFFFFF" w:themeColor="background1"/>
                          <w:szCs w:val="23"/>
                        </w:rPr>
                        <w:t xml:space="preserve"> </w:t>
                      </w:r>
                    </w:p>
                  </w:txbxContent>
                </v:textbox>
              </v:shape>
            </w:pict>
          </mc:Fallback>
        </mc:AlternateContent>
      </w:r>
    </w:p>
    <w:p w:rsidR="00AA6175" w:rsidRDefault="00AA6175">
      <w:pPr>
        <w:pStyle w:val="Corpo"/>
      </w:pPr>
    </w:p>
    <w:p w:rsidR="00AA6175" w:rsidRDefault="00AA6175">
      <w:pPr>
        <w:pStyle w:val="Corpo"/>
      </w:pPr>
    </w:p>
    <w:p w:rsidR="00AA6175" w:rsidRDefault="00AA6175">
      <w:pPr>
        <w:pStyle w:val="Corpo"/>
      </w:pPr>
    </w:p>
    <w:p w:rsidR="00AA6175" w:rsidRDefault="00AA6175">
      <w:pPr>
        <w:pStyle w:val="Corpo"/>
        <w:spacing w:before="120"/>
        <w:rPr>
          <w:sz w:val="20"/>
        </w:rPr>
      </w:pPr>
    </w:p>
    <w:p w:rsidR="00AA6175" w:rsidRPr="00EE77FE" w:rsidRDefault="00AA6175">
      <w:pPr>
        <w:pStyle w:val="Corpo"/>
        <w:rPr>
          <w:b/>
          <w:color w:val="0070C0"/>
          <w:sz w:val="25"/>
          <w:szCs w:val="25"/>
        </w:rPr>
      </w:pPr>
    </w:p>
    <w:p w:rsidR="00AA6175" w:rsidRPr="00EE77FE" w:rsidRDefault="00E50482">
      <w:pPr>
        <w:pStyle w:val="Corpo"/>
        <w:rPr>
          <w:b/>
          <w:color w:val="0070C0"/>
        </w:rPr>
      </w:pPr>
      <w:r w:rsidRPr="00EE77FE">
        <w:rPr>
          <w:b/>
          <w:color w:val="0070C0"/>
        </w:rPr>
        <w:t>Resultados:</w:t>
      </w:r>
    </w:p>
    <w:p w:rsidR="00AA6175" w:rsidRDefault="00AA6175">
      <w:pPr>
        <w:pStyle w:val="Corpo"/>
        <w:rPr>
          <w:sz w:val="16"/>
          <w:szCs w:val="16"/>
        </w:rPr>
      </w:pPr>
    </w:p>
    <w:p w:rsidR="00AA6175" w:rsidRDefault="00E50482">
      <w:pPr>
        <w:pStyle w:val="Corpo"/>
        <w:numPr>
          <w:ilvl w:val="0"/>
          <w:numId w:val="5"/>
        </w:numPr>
        <w:spacing w:after="120"/>
        <w:rPr>
          <w:sz w:val="24"/>
        </w:rPr>
      </w:pPr>
      <w:r>
        <w:rPr>
          <w:sz w:val="24"/>
        </w:rPr>
        <w:t xml:space="preserve">Houve um aumento na média de aspartato transaminase no grupo 1 após 3 meses de tratamento com </w:t>
      </w:r>
      <w:r>
        <w:rPr>
          <w:i/>
          <w:sz w:val="24"/>
        </w:rPr>
        <w:t>Tribulus terrestris</w:t>
      </w:r>
      <w:r>
        <w:rPr>
          <w:sz w:val="24"/>
        </w:rPr>
        <w:t xml:space="preserve"> (26,5 [antes], 27,8 [depois], respectivamente, p = 0,03);</w:t>
      </w:r>
    </w:p>
    <w:p w:rsidR="00AA6175" w:rsidRDefault="00E50482">
      <w:pPr>
        <w:pStyle w:val="Corpo"/>
        <w:numPr>
          <w:ilvl w:val="0"/>
          <w:numId w:val="5"/>
        </w:numPr>
        <w:spacing w:after="120"/>
        <w:rPr>
          <w:sz w:val="24"/>
        </w:rPr>
      </w:pPr>
      <w:r>
        <w:rPr>
          <w:sz w:val="24"/>
        </w:rPr>
        <w:t>Além disso, houve elevações significativas nas médias da testosterona total e na pontuação do índice arábico validado da função erétil (2,2, 10,7 [antes], 2,7, 16,1 [após], p &lt;0,001, p &lt;0,001, respectivamente);</w:t>
      </w:r>
    </w:p>
    <w:p w:rsidR="00AA6175" w:rsidRDefault="00E50482">
      <w:pPr>
        <w:pStyle w:val="Corpo"/>
        <w:numPr>
          <w:ilvl w:val="0"/>
          <w:numId w:val="5"/>
        </w:numPr>
        <w:spacing w:after="120"/>
        <w:rPr>
          <w:sz w:val="24"/>
        </w:rPr>
      </w:pPr>
      <w:r>
        <w:rPr>
          <w:sz w:val="24"/>
        </w:rPr>
        <w:t>A média do antígeno prostático específico total (PSA-t) foi elevada no grupo 1 (1,4 [antes], 1,7 [antes], p = 0,007, respectivamente);</w:t>
      </w:r>
    </w:p>
    <w:p w:rsidR="00AA6175" w:rsidRDefault="00E50482">
      <w:pPr>
        <w:pStyle w:val="Corpo"/>
        <w:numPr>
          <w:ilvl w:val="0"/>
          <w:numId w:val="5"/>
        </w:numPr>
        <w:spacing w:after="120"/>
        <w:rPr>
          <w:sz w:val="24"/>
        </w:rPr>
      </w:pPr>
      <w:r>
        <w:rPr>
          <w:sz w:val="24"/>
        </w:rPr>
        <w:t>Não foi observada piora do LUTS.</w:t>
      </w:r>
    </w:p>
    <w:p w:rsidR="00AA6175" w:rsidRDefault="00AA6175">
      <w:pPr>
        <w:pStyle w:val="Corpo"/>
        <w:spacing w:after="120"/>
        <w:ind w:left="786"/>
        <w:rPr>
          <w:sz w:val="24"/>
        </w:rPr>
      </w:pPr>
    </w:p>
    <w:p w:rsidR="00AA6175" w:rsidRPr="00EE77FE" w:rsidRDefault="00E50482">
      <w:pPr>
        <w:pStyle w:val="Corpo"/>
        <w:rPr>
          <w:b/>
          <w:color w:val="0070C0"/>
        </w:rPr>
      </w:pPr>
      <w:r w:rsidRPr="00EE77FE">
        <w:rPr>
          <w:b/>
          <w:color w:val="0070C0"/>
        </w:rPr>
        <w:t>Conclusão:</w:t>
      </w:r>
    </w:p>
    <w:p w:rsidR="00AA6175" w:rsidRDefault="00AA6175">
      <w:pPr>
        <w:pStyle w:val="Corpo"/>
        <w:rPr>
          <w:b/>
          <w:color w:val="339966"/>
          <w:sz w:val="16"/>
          <w:szCs w:val="16"/>
          <w14:textFill>
            <w14:solidFill>
              <w14:srgbClr w14:val="339966">
                <w14:lumMod w14:val="75000"/>
                <w14:lumOff w14:val="25000"/>
              </w14:srgbClr>
            </w14:solidFill>
          </w14:textFill>
        </w:rPr>
      </w:pPr>
    </w:p>
    <w:p w:rsidR="00AA6175" w:rsidRDefault="00E50482">
      <w:pPr>
        <w:pStyle w:val="Corpo"/>
        <w:jc w:val="center"/>
        <w:rPr>
          <w:b/>
          <w:i/>
        </w:rPr>
      </w:pPr>
      <w:r>
        <w:rPr>
          <w:b/>
          <w:i/>
        </w:rPr>
        <w:t xml:space="preserve">O presente estudo replica os resultados de relatórios anteriores sobre o efeito da suplementação com </w:t>
      </w:r>
      <w:r w:rsidRPr="00EE77FE">
        <w:rPr>
          <w:b/>
          <w:iCs/>
        </w:rPr>
        <w:t>Tribulus terrestris</w:t>
      </w:r>
      <w:r>
        <w:rPr>
          <w:b/>
          <w:i/>
        </w:rPr>
        <w:t xml:space="preserve"> na elevação dos níveis de testosterona e na melhora da função erétil em pacientes com deficiência parcial de andrógeno. Contudo, é necessário levar em consideração a necessidade da avaliação das enzimas hepáticas e PSA total, principalmente no tratamento a longo prazo.</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a Testosterona Total e Disfunções Relacionadas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color w:val="FFFFFF" w:themeColor="background1"/>
                <w:sz w:val="22"/>
                <w:lang w:eastAsia="pt-BR"/>
              </w:rPr>
              <w:t>Tribulus terrestris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Tribulus terrestris</w:t>
            </w:r>
            <w:r>
              <w:rPr>
                <w:rFonts w:eastAsiaTheme="minorEastAsia"/>
                <w:lang w:eastAsia="pt-BR"/>
              </w:rPr>
              <w:t>............................ 250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três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90" w:name="_Toc132097924"/>
      <w:r>
        <w:rPr>
          <w:i/>
        </w:rPr>
        <w:t>Nigella sativa</w:t>
      </w:r>
      <w:bookmarkEnd w:id="190"/>
    </w:p>
    <w:p w:rsidR="00AA6175" w:rsidRPr="00EE77FE" w:rsidRDefault="00E50482">
      <w:pPr>
        <w:pStyle w:val="Corpo"/>
        <w:spacing w:line="276" w:lineRule="auto"/>
        <w:jc w:val="center"/>
        <w:rPr>
          <w:color w:val="0070C0"/>
        </w:rPr>
      </w:pPr>
      <w:r w:rsidRPr="00EE77FE">
        <w:rPr>
          <w:rFonts w:eastAsia="MS Mincho"/>
          <w:b/>
          <w:color w:val="0070C0"/>
          <w:sz w:val="40"/>
          <w:szCs w:val="22"/>
        </w:rPr>
        <w:t>Auxilia na Dissolução ou na Redução do Tamanho dos Cálculos Renais após 10 Semanas de Tratamento</w:t>
      </w:r>
    </w:p>
    <w:p w:rsidR="00AA6175" w:rsidRDefault="00AA6175">
      <w:pPr>
        <w:pStyle w:val="Corpo"/>
        <w:spacing w:after="120"/>
      </w:pPr>
    </w:p>
    <w:p w:rsidR="00AA6175" w:rsidRDefault="00AA6175">
      <w:pPr>
        <w:pStyle w:val="Subtitulocorpo"/>
        <w:rPr>
          <w:sz w:val="16"/>
          <w:szCs w:val="16"/>
        </w:rPr>
      </w:pPr>
    </w:p>
    <w:p w:rsidR="00AA6175" w:rsidRDefault="00E50482">
      <w:pPr>
        <w:pStyle w:val="Corpo"/>
      </w:pPr>
      <w:r>
        <w:t xml:space="preserve">Este estudo, conduzido por </w:t>
      </w:r>
      <w:r>
        <w:rPr>
          <w:szCs w:val="22"/>
        </w:rPr>
        <w:t>Ardakani Movaghati</w:t>
      </w:r>
      <w:r>
        <w:t xml:space="preserve"> </w:t>
      </w:r>
      <w:r>
        <w:rPr>
          <w:rStyle w:val="CorpoChar"/>
          <w:i/>
        </w:rPr>
        <w:t>et al</w:t>
      </w:r>
      <w:r>
        <w:rPr>
          <w:i/>
        </w:rPr>
        <w:t>.</w:t>
      </w:r>
      <w:r>
        <w:t xml:space="preserve"> (2019), teve como objetivo avaliar os efeitos da </w:t>
      </w:r>
      <w:r w:rsidRPr="00EE77FE">
        <w:rPr>
          <w:i/>
          <w:iCs/>
        </w:rPr>
        <w:t>Nigella sativa</w:t>
      </w:r>
      <w:r>
        <w:t xml:space="preserve"> como auxiliar na dissolução de cálculos renais. </w:t>
      </w:r>
    </w:p>
    <w:p w:rsidR="00AA6175" w:rsidRDefault="00AA6175">
      <w:pPr>
        <w:pStyle w:val="Subtitulocorpo"/>
        <w:rPr>
          <w:sz w:val="10"/>
          <w:szCs w:val="10"/>
        </w:rPr>
      </w:pPr>
    </w:p>
    <w:p w:rsidR="00AA6175" w:rsidRDefault="00E50482">
      <w:pPr>
        <w:pStyle w:val="Subtitulocorpo"/>
      </w:pPr>
      <w:r>
        <w:rPr>
          <w:noProof/>
          <w:szCs w:val="23"/>
          <w:lang w:eastAsia="pt-BR"/>
        </w:rPr>
        <mc:AlternateContent>
          <mc:Choice Requires="wps">
            <w:drawing>
              <wp:anchor distT="0" distB="0" distL="114300" distR="114300" simplePos="0" relativeHeight="252272640" behindDoc="0" locked="0" layoutInCell="1" allowOverlap="1">
                <wp:simplePos x="0" y="0"/>
                <wp:positionH relativeFrom="margin">
                  <wp:posOffset>-635</wp:posOffset>
                </wp:positionH>
                <wp:positionV relativeFrom="paragraph">
                  <wp:posOffset>4445</wp:posOffset>
                </wp:positionV>
                <wp:extent cx="5743575" cy="717550"/>
                <wp:effectExtent l="0" t="0" r="28575" b="25400"/>
                <wp:wrapNone/>
                <wp:docPr id="1262" name="Caixa de texto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17550"/>
                        </a:xfrm>
                        <a:prstGeom prst="rect">
                          <a:avLst/>
                        </a:prstGeom>
                        <a:solidFill>
                          <a:schemeClr val="bg1">
                            <a:lumMod val="100000"/>
                            <a:lumOff val="0"/>
                          </a:schemeClr>
                        </a:solidFill>
                        <a:ln w="9525">
                          <a:solidFill>
                            <a:srgbClr val="FF8501"/>
                          </a:solidFill>
                          <a:miter lim="800000"/>
                        </a:ln>
                      </wps:spPr>
                      <wps:txbx>
                        <w:txbxContent>
                          <w:p w:rsidR="00EE77FE" w:rsidRDefault="00EE77FE">
                            <w:pPr>
                              <w:jc w:val="center"/>
                              <w:rPr>
                                <w:rFonts w:ascii="Swis721 Th BT" w:hAnsi="Swis721 Th BT"/>
                                <w:sz w:val="23"/>
                                <w:szCs w:val="23"/>
                              </w:rPr>
                            </w:pPr>
                            <w:r>
                              <w:rPr>
                                <w:rFonts w:ascii="Swis721 Th BT" w:hAnsi="Swis721 Th BT"/>
                                <w:sz w:val="23"/>
                                <w:szCs w:val="23"/>
                              </w:rPr>
                              <w:t>Assim, 60 pacientes com cálculos renais foram randomizados para participarem desse estudo clínico, triplo-cego e controlado por placebo. Eles foram divididos em dois grupos para receberem por 10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1262" o:spid="_x0000_s1507" type="#_x0000_t202" style="position:absolute;margin-left:-.05pt;margin-top:.35pt;width:452.25pt;height:56.5pt;z-index:252272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" fillcolor="white [3212]" strokecolor="#ff8501">
                <v:textbox>
                  <w:txbxContent>
                    <w:p w14:paraId="0BD9A928" w14:textId="77777777" w:rsidR="00EE77FE" w:rsidRDefault="00EE77FE">
                      <w:pPr>
                        <w:jc w:val="center"/>
                        <w:rPr>
                          <w:rFonts w:ascii="Swis721 Th BT" w:hAnsi="Swis721 Th BT"/>
                          <w:sz w:val="23"/>
                          <w:szCs w:val="23"/>
                        </w:rPr>
                      </w:pPr>
                      <w:r>
                        <w:rPr>
                          <w:rFonts w:ascii="Swis721 Th BT" w:hAnsi="Swis721 Th BT"/>
                          <w:sz w:val="23"/>
                          <w:szCs w:val="23"/>
                        </w:rPr>
                        <w:t>Assim, 60 pacientes com cálculos renais foram randomizados para participarem desse estudo clínico, triplo-cego e controlado por placebo. Eles foram divididos em dois grupos para receberem por 10 semanas a seguinte posologia:</w:t>
                      </w:r>
                    </w:p>
                  </w:txbxContent>
                </v:textbox>
                <w10:wrap anchorx="margin"/>
              </v:shape>
            </w:pict>
          </mc:Fallback>
        </mc:AlternateContent>
      </w:r>
    </w:p>
    <w:p w:rsidR="00AA6175" w:rsidRDefault="00E50482">
      <w:pPr>
        <w:pStyle w:val="Corpo"/>
        <w:spacing w:after="0"/>
        <w:rPr>
          <w:szCs w:val="23"/>
        </w:rPr>
      </w:pPr>
      <w:r>
        <w:rPr>
          <w:szCs w:val="23"/>
        </w:rPr>
        <w:t xml:space="preserve">Esse </w:t>
      </w:r>
      <w:r>
        <w:rPr>
          <w:color w:val="000000"/>
          <w:sz w:val="22"/>
          <w:szCs w:val="22"/>
          <w14:textFill>
            <w14:solidFill>
              <w14:srgbClr w14:val="000000">
                <w14:lumMod w14:val="75000"/>
                <w14:lumOff w14:val="25000"/>
              </w14:srgbClr>
            </w14:solidFill>
          </w14:textFill>
        </w:rPr>
        <w:t xml:space="preserve">Ardakani Movaghati </w:t>
      </w:r>
      <w:r>
        <w:rPr>
          <w:szCs w:val="23"/>
        </w:rPr>
        <w:br/>
      </w:r>
    </w:p>
    <w:p w:rsidR="00AA6175" w:rsidRDefault="00AA6175">
      <w:pPr>
        <w:pStyle w:val="Corpo"/>
        <w:spacing w:after="0"/>
        <w:rPr>
          <w:szCs w:val="23"/>
        </w:rPr>
      </w:pPr>
    </w:p>
    <w:p w:rsidR="00AA6175" w:rsidRDefault="00E50482">
      <w:pPr>
        <w:pStyle w:val="Corpo"/>
        <w:spacing w:after="0"/>
        <w:rPr>
          <w:szCs w:val="23"/>
        </w:rPr>
      </w:pPr>
      <w:r>
        <w:rPr>
          <w:noProof/>
          <w:szCs w:val="23"/>
          <w:lang w:eastAsia="pt-BR"/>
        </w:rPr>
        <mc:AlternateContent>
          <mc:Choice Requires="wps">
            <w:drawing>
              <wp:anchor distT="0" distB="0" distL="114300" distR="114300" simplePos="0" relativeHeight="252271616" behindDoc="0" locked="0" layoutInCell="1" allowOverlap="1">
                <wp:simplePos x="0" y="0"/>
                <wp:positionH relativeFrom="column">
                  <wp:posOffset>4542155</wp:posOffset>
                </wp:positionH>
                <wp:positionV relativeFrom="paragraph">
                  <wp:posOffset>8255</wp:posOffset>
                </wp:positionV>
                <wp:extent cx="226695" cy="138430"/>
                <wp:effectExtent l="0" t="0" r="1905" b="0"/>
                <wp:wrapNone/>
                <wp:docPr id="1263" name="Triângulo isósceles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63" o:spid="_x0000_s1026" o:spt="5" type="#_x0000_t5" style="position:absolute;left:0pt;flip:y;margin-left:357.65pt;margin-top:0.65pt;height:10.9pt;width:17.85pt;z-index:252271616;mso-width-relative:page;mso-height-relative:page;" fillcolor="#D9D9D9 [3212]" filled="t" stroked="f" coordsize="21600,21600" o:gfxdata="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kuujF&#10;1gAAAAgBAAAPAAAAAAAAAAEAIAAAACIAAABkcnMvZG93bnJldi54bWxQSwECFAAUAAAACACHTuJA&#10;mml0KVwCAACpBAAADgAAAAAAAAABACAAAAAlAQAAZHJzL2Uyb0RvYy54bWxQSwUGAAAAAAYABgBZ&#10;AQAA8wUAAAAA&#10;" adj="10800">
                <v:fill on="t" focussize="0,0"/>
                <v:stroke on="f"/>
                <v:imagedata o:title=""/>
                <o:lock v:ext="edit" aspectratio="f"/>
              </v:shape>
            </w:pict>
          </mc:Fallback>
        </mc:AlternateContent>
      </w:r>
      <w:r>
        <w:rPr>
          <w:noProof/>
          <w:szCs w:val="23"/>
          <w:lang w:eastAsia="pt-BR"/>
        </w:rPr>
        <mc:AlternateContent>
          <mc:Choice Requires="wps">
            <w:drawing>
              <wp:anchor distT="0" distB="0" distL="114300" distR="114300" simplePos="0" relativeHeight="252273664" behindDoc="0" locked="0" layoutInCell="1" allowOverlap="1">
                <wp:simplePos x="0" y="0"/>
                <wp:positionH relativeFrom="column">
                  <wp:posOffset>990600</wp:posOffset>
                </wp:positionH>
                <wp:positionV relativeFrom="paragraph">
                  <wp:posOffset>8255</wp:posOffset>
                </wp:positionV>
                <wp:extent cx="226695" cy="138430"/>
                <wp:effectExtent l="0" t="0" r="1905" b="0"/>
                <wp:wrapNone/>
                <wp:docPr id="1264" name="Triângulo isósceles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64" o:spid="_x0000_s1026" o:spt="5" type="#_x0000_t5" style="position:absolute;left:0pt;flip:y;margin-left:78pt;margin-top:0.65pt;height:10.9pt;width:17.85pt;z-index:252273664;mso-width-relative:page;mso-height-relative:page;" fillcolor="#D9D9D9 [3212]" filled="t" stroked="f" coordsize="21600,21600" o:gfxdata="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Sto7o&#10;1gAAAAgBAAAPAAAAAAAAAAEAIAAAACIAAABkcnMvZG93bnJldi54bWxQSwECFAAUAAAACACHTuJA&#10;ZzjTYFwCAACpBAAADgAAAAAAAAABACAAAAAlAQAAZHJzL2Uyb0RvYy54bWxQSwUGAAAAAAYABgBZ&#10;AQAA8wUAAAAA&#10;" adj="10800">
                <v:fill on="t" focussize="0,0"/>
                <v:stroke on="f"/>
                <v:imagedata o:title=""/>
                <o:lock v:ext="edit" aspectratio="f"/>
              </v:shape>
            </w:pict>
          </mc:Fallback>
        </mc:AlternateContent>
      </w:r>
    </w:p>
    <w:p w:rsidR="00AA6175" w:rsidRDefault="00E50482">
      <w:pPr>
        <w:pStyle w:val="Corpo"/>
        <w:spacing w:after="0"/>
        <w:rPr>
          <w:szCs w:val="23"/>
        </w:rPr>
      </w:pPr>
      <w:r>
        <w:rPr>
          <w:noProof/>
          <w:szCs w:val="23"/>
          <w:lang w:eastAsia="pt-BR"/>
        </w:rPr>
        <mc:AlternateContent>
          <mc:Choice Requires="wps">
            <w:drawing>
              <wp:anchor distT="0" distB="0" distL="114300" distR="114300" simplePos="0" relativeHeight="252274688" behindDoc="0" locked="0" layoutInCell="1" allowOverlap="1">
                <wp:simplePos x="0" y="0"/>
                <wp:positionH relativeFrom="column">
                  <wp:posOffset>3549015</wp:posOffset>
                </wp:positionH>
                <wp:positionV relativeFrom="paragraph">
                  <wp:posOffset>34925</wp:posOffset>
                </wp:positionV>
                <wp:extent cx="2190750" cy="685800"/>
                <wp:effectExtent l="0" t="0" r="19050" b="19050"/>
                <wp:wrapNone/>
                <wp:docPr id="1265" name="Caixa de texto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68580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1265" o:spid="_x0000_s1508" type="#_x0000_t202" style="position:absolute;left:0;text-align:left;margin-left:279.45pt;margin-top:2.75pt;width:172.5pt;height:54pt;z-index:25227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" fillcolor="#ff8501" strokecolor="#ff8501">
                <v:textbox>
                  <w:txbxContent>
                    <w:p w14:paraId="2B516905" w14:textId="77777777" w:rsidR="00EE77FE" w:rsidRDefault="00EE77F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(n=30)</w:t>
                      </w:r>
                    </w:p>
                    <w:p w14:paraId="6D36A746"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14:paraId="64BC2D0D"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2219390C" w14:textId="77777777" w:rsidR="00EE77FE" w:rsidRDefault="00EE77FE">
                      <w:pPr>
                        <w:spacing w:after="0" w:line="240" w:lineRule="auto"/>
                        <w:jc w:val="center"/>
                      </w:pPr>
                    </w:p>
                  </w:txbxContent>
                </v:textbox>
              </v:shape>
            </w:pict>
          </mc:Fallback>
        </mc:AlternateContent>
      </w:r>
      <w:r>
        <w:rPr>
          <w:noProof/>
          <w:szCs w:val="23"/>
          <w:lang w:eastAsia="pt-BR"/>
        </w:rPr>
        <mc:AlternateContent>
          <mc:Choice Requires="wps">
            <w:drawing>
              <wp:anchor distT="0" distB="0" distL="114300" distR="114300" simplePos="0" relativeHeight="252270592" behindDoc="0" locked="0" layoutInCell="1" allowOverlap="1">
                <wp:simplePos x="0" y="0"/>
                <wp:positionH relativeFrom="column">
                  <wp:posOffset>-635</wp:posOffset>
                </wp:positionH>
                <wp:positionV relativeFrom="paragraph">
                  <wp:posOffset>28575</wp:posOffset>
                </wp:positionV>
                <wp:extent cx="2201545" cy="666750"/>
                <wp:effectExtent l="0" t="0" r="27305" b="19050"/>
                <wp:wrapNone/>
                <wp:docPr id="1266" name="Caixa de texto 1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5" cy="666750"/>
                        </a:xfrm>
                        <a:prstGeom prst="rect">
                          <a:avLst/>
                        </a:prstGeom>
                        <a:solidFill>
                          <a:srgbClr val="FF8501"/>
                        </a:solidFill>
                        <a:ln w="9525">
                          <a:solidFill>
                            <a:srgbClr val="FF8501"/>
                          </a:solidFill>
                          <a:miter lim="800000"/>
                        </a:ln>
                      </wps:spPr>
                      <wps:txbx>
                        <w:txbxContent>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(n=30)</w:t>
                            </w:r>
                            <w:r>
                              <w:rPr>
                                <w:rFonts w:ascii="Swis721 Th BT" w:hAnsi="Swis721 Th BT"/>
                                <w:b/>
                                <w:color w:val="FFFFFF" w:themeColor="background1"/>
                                <w:sz w:val="23"/>
                                <w:szCs w:val="23"/>
                              </w:rPr>
                              <w:br/>
                            </w:r>
                            <w:r>
                              <w:rPr>
                                <w:rFonts w:ascii="Swis721 Th BT" w:hAnsi="Swis721 Th BT"/>
                                <w:i/>
                                <w:color w:val="FFFFFF" w:themeColor="background1"/>
                                <w:sz w:val="23"/>
                                <w:szCs w:val="23"/>
                              </w:rPr>
                              <w:t>Nigella sativa</w:t>
                            </w:r>
                            <w:r>
                              <w:rPr>
                                <w:rFonts w:ascii="Swis721 Th BT" w:hAnsi="Swis721 Th BT"/>
                                <w:color w:val="FFFFFF" w:themeColor="background1"/>
                                <w:sz w:val="23"/>
                                <w:szCs w:val="23"/>
                              </w:rPr>
                              <w:t xml:space="preserve"> 500 mg</w:t>
                            </w:r>
                          </w:p>
                          <w:p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EE77FE" w:rsidRDefault="00EE77F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266" o:spid="_x0000_s1509" type="#_x0000_t202" style="position:absolute;left:0;text-align:left;margin-left:-.05pt;margin-top:2.25pt;width:173.35pt;height:52.5pt;z-index:25227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" fillcolor="#ff8501" strokecolor="#ff8501">
                <v:textbox>
                  <w:txbxContent>
                    <w:p w14:paraId="3534EC22"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(n=30)</w:t>
                      </w:r>
                      <w:r>
                        <w:rPr>
                          <w:rFonts w:ascii="Swis721 Th BT" w:hAnsi="Swis721 Th BT"/>
                          <w:b/>
                          <w:color w:val="FFFFFF" w:themeColor="background1"/>
                          <w:sz w:val="23"/>
                          <w:szCs w:val="23"/>
                        </w:rPr>
                        <w:br/>
                      </w:r>
                      <w:r>
                        <w:rPr>
                          <w:rFonts w:ascii="Swis721 Th BT" w:hAnsi="Swis721 Th BT"/>
                          <w:i/>
                          <w:color w:val="FFFFFF" w:themeColor="background1"/>
                          <w:sz w:val="23"/>
                          <w:szCs w:val="23"/>
                        </w:rPr>
                        <w:t>Nigella sativa</w:t>
                      </w:r>
                      <w:r>
                        <w:rPr>
                          <w:rFonts w:ascii="Swis721 Th BT" w:hAnsi="Swis721 Th BT"/>
                          <w:color w:val="FFFFFF" w:themeColor="background1"/>
                          <w:sz w:val="23"/>
                          <w:szCs w:val="23"/>
                        </w:rPr>
                        <w:t xml:space="preserve"> 500 mg</w:t>
                      </w:r>
                    </w:p>
                    <w:p w14:paraId="4A53A534" w14:textId="77777777" w:rsidR="00EE77FE" w:rsidRDefault="00EE77F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14:paraId="05F58600" w14:textId="77777777" w:rsidR="00EE77FE" w:rsidRDefault="00EE77FE">
                      <w:pPr>
                        <w:spacing w:after="0" w:line="240" w:lineRule="auto"/>
                        <w:jc w:val="center"/>
                        <w:rPr>
                          <w:rFonts w:ascii="Swis721 Th BT" w:hAnsi="Swis721 Th BT"/>
                          <w:color w:val="FFFFFF" w:themeColor="background1"/>
                          <w:szCs w:val="23"/>
                        </w:rPr>
                      </w:pPr>
                    </w:p>
                  </w:txbxContent>
                </v:textbox>
              </v:shape>
            </w:pict>
          </mc:Fallback>
        </mc:AlternateContent>
      </w:r>
    </w:p>
    <w:p w:rsidR="00AA6175" w:rsidRDefault="00AA6175">
      <w:pPr>
        <w:pStyle w:val="Corpo"/>
        <w:spacing w:after="0"/>
        <w:rPr>
          <w:szCs w:val="23"/>
        </w:rPr>
      </w:pPr>
    </w:p>
    <w:p w:rsidR="00AA6175" w:rsidRDefault="00AA6175">
      <w:pPr>
        <w:pStyle w:val="Corpo"/>
        <w:spacing w:after="0"/>
        <w:rPr>
          <w:szCs w:val="23"/>
        </w:rPr>
      </w:pPr>
    </w:p>
    <w:p w:rsidR="00AA6175" w:rsidRDefault="00AA6175">
      <w:pPr>
        <w:pStyle w:val="Corpo"/>
        <w:spacing w:after="0"/>
        <w:rPr>
          <w:b/>
          <w:color w:val="339966"/>
          <w:szCs w:val="23"/>
          <w14:textFill>
            <w14:solidFill>
              <w14:srgbClr w14:val="339966">
                <w14:lumMod w14:val="75000"/>
                <w14:lumOff w14:val="25000"/>
              </w14:srgbClr>
            </w14:solidFill>
          </w14:textFill>
        </w:rPr>
      </w:pPr>
    </w:p>
    <w:p w:rsidR="00AA6175" w:rsidRDefault="00AA6175">
      <w:pPr>
        <w:pStyle w:val="Corpo"/>
        <w:spacing w:after="0"/>
        <w:rPr>
          <w:b/>
          <w:color w:val="0070C0"/>
          <w:szCs w:val="23"/>
          <w14:textFill>
            <w14:solidFill>
              <w14:srgbClr w14:val="0070C0">
                <w14:lumMod w14:val="75000"/>
                <w14:lumOff w14:val="25000"/>
              </w14:srgbClr>
            </w14:solidFill>
          </w14:textFill>
        </w:rPr>
      </w:pPr>
    </w:p>
    <w:p w:rsidR="00AA6175" w:rsidRPr="00EE77FE" w:rsidRDefault="00E50482">
      <w:pPr>
        <w:pStyle w:val="Corpo"/>
        <w:spacing w:after="0"/>
        <w:rPr>
          <w:b/>
          <w:color w:val="0070C0"/>
          <w:szCs w:val="23"/>
        </w:rPr>
      </w:pPr>
      <w:r w:rsidRPr="00EE77FE">
        <w:rPr>
          <w:b/>
          <w:color w:val="0070C0"/>
          <w:szCs w:val="23"/>
        </w:rPr>
        <w:t>Resultados:</w:t>
      </w:r>
    </w:p>
    <w:p w:rsidR="00AA6175" w:rsidRDefault="00AA6175">
      <w:pPr>
        <w:pStyle w:val="Corpo"/>
        <w:spacing w:after="0"/>
        <w:rPr>
          <w:sz w:val="16"/>
          <w:szCs w:val="16"/>
        </w:rPr>
      </w:pPr>
    </w:p>
    <w:p w:rsidR="00AA6175" w:rsidRDefault="00E50482">
      <w:pPr>
        <w:pStyle w:val="PargrafodaLista"/>
        <w:numPr>
          <w:ilvl w:val="0"/>
          <w:numId w:val="92"/>
        </w:numPr>
        <w:rPr>
          <w:rFonts w:ascii="Swis721 Th BT" w:hAnsi="Swis721 Th BT"/>
          <w:sz w:val="23"/>
          <w:szCs w:val="23"/>
        </w:rPr>
      </w:pPr>
      <w:r>
        <w:rPr>
          <w:rFonts w:ascii="Swis721 Th BT" w:hAnsi="Swis721 Th BT"/>
          <w:sz w:val="23"/>
          <w:szCs w:val="23"/>
        </w:rPr>
        <w:t>Os pacientes foram avaliados em termos de tamanho dos cálculos renais usando sonografia antes e após o período de avaliação</w:t>
      </w:r>
    </w:p>
    <w:p w:rsidR="00AA6175" w:rsidRDefault="00E50482">
      <w:pPr>
        <w:pStyle w:val="PargrafodaLista"/>
        <w:numPr>
          <w:ilvl w:val="0"/>
          <w:numId w:val="92"/>
        </w:numPr>
        <w:rPr>
          <w:rFonts w:ascii="Swis721 Th BT" w:hAnsi="Swis721 Th BT"/>
          <w:sz w:val="23"/>
          <w:szCs w:val="23"/>
        </w:rPr>
      </w:pPr>
      <w:r>
        <w:rPr>
          <w:rFonts w:ascii="Swis721 Th BT" w:hAnsi="Swis721 Th BT"/>
          <w:sz w:val="23"/>
          <w:szCs w:val="23"/>
        </w:rPr>
        <w:t>No grupo tratado com black seed (</w:t>
      </w:r>
      <w:r w:rsidRPr="00EE77FE">
        <w:rPr>
          <w:rFonts w:ascii="Swis721 Th BT" w:hAnsi="Swis721 Th BT"/>
          <w:i/>
          <w:iCs/>
          <w:sz w:val="23"/>
          <w:szCs w:val="23"/>
        </w:rPr>
        <w:t>N. sativa</w:t>
      </w:r>
      <w:r>
        <w:rPr>
          <w:rFonts w:ascii="Swis721 Th BT" w:hAnsi="Swis721 Th BT"/>
          <w:sz w:val="23"/>
          <w:szCs w:val="23"/>
        </w:rPr>
        <w:t>), 44% dos pacientes excretaram completamente seus cálculos renais;</w:t>
      </w:r>
    </w:p>
    <w:p w:rsidR="00AA6175" w:rsidRDefault="00E50482">
      <w:pPr>
        <w:pStyle w:val="PargrafodaLista"/>
        <w:numPr>
          <w:ilvl w:val="0"/>
          <w:numId w:val="92"/>
        </w:numPr>
        <w:rPr>
          <w:rFonts w:ascii="Swis721 Th BT" w:hAnsi="Swis721 Th BT"/>
          <w:sz w:val="23"/>
          <w:szCs w:val="23"/>
        </w:rPr>
      </w:pPr>
      <w:r>
        <w:rPr>
          <w:rFonts w:ascii="Swis721 Th BT" w:hAnsi="Swis721 Th BT"/>
          <w:sz w:val="23"/>
          <w:szCs w:val="23"/>
        </w:rPr>
        <w:t>O tamanho dos cálculos renais permaneceu inalterado ou reduziu de tamanho em 3,7% e 51,8% dos pacientes, respectivamente;</w:t>
      </w:r>
    </w:p>
    <w:p w:rsidR="00AA6175" w:rsidRDefault="00E50482">
      <w:pPr>
        <w:pStyle w:val="PargrafodaLista"/>
        <w:numPr>
          <w:ilvl w:val="0"/>
          <w:numId w:val="92"/>
        </w:numPr>
        <w:rPr>
          <w:rFonts w:ascii="Swis721 Th BT" w:hAnsi="Swis721 Th BT"/>
          <w:sz w:val="23"/>
          <w:szCs w:val="23"/>
        </w:rPr>
      </w:pPr>
      <w:r>
        <w:rPr>
          <w:rFonts w:ascii="Swis721 Th BT" w:hAnsi="Swis721 Th BT"/>
          <w:sz w:val="23"/>
          <w:szCs w:val="23"/>
        </w:rPr>
        <w:t>Em contraste, no grupo placebo, 15,3% dos pacientes excretaram seus cálculos renais completamente, 11,5% apresentaram diminuição de tamanho, 15,3% apresentaram aumento dos cálculos renais e 57,6% não tiveram alterações no tamanho dos cálculos renais;</w:t>
      </w:r>
    </w:p>
    <w:p w:rsidR="00AA6175" w:rsidRDefault="00E50482">
      <w:pPr>
        <w:pStyle w:val="PargrafodaLista"/>
        <w:numPr>
          <w:ilvl w:val="0"/>
          <w:numId w:val="92"/>
        </w:numPr>
        <w:rPr>
          <w:rFonts w:ascii="Swis721 Th BT" w:hAnsi="Swis721 Th BT"/>
          <w:sz w:val="23"/>
          <w:szCs w:val="23"/>
        </w:rPr>
      </w:pPr>
      <w:r>
        <w:rPr>
          <w:rFonts w:ascii="Swis721 Th BT" w:hAnsi="Swis721 Th BT"/>
          <w:sz w:val="23"/>
          <w:szCs w:val="23"/>
        </w:rPr>
        <w:t>A diferença média no tamanho dos cálculos renais após o estudo foi significativa entre os dois grupos (p&lt;0,05).</w:t>
      </w:r>
    </w:p>
    <w:p w:rsidR="00AA6175" w:rsidRDefault="00AA6175">
      <w:pPr>
        <w:pStyle w:val="Corpo"/>
        <w:spacing w:after="0"/>
        <w:ind w:left="360"/>
        <w:rPr>
          <w:szCs w:val="23"/>
        </w:rPr>
      </w:pPr>
    </w:p>
    <w:p w:rsidR="00AA6175" w:rsidRDefault="00E50482">
      <w:pPr>
        <w:pStyle w:val="Corpo"/>
        <w:spacing w:after="0"/>
        <w:rPr>
          <w:b/>
          <w:color w:val="0070C0"/>
          <w:szCs w:val="23"/>
          <w14:textFill>
            <w14:solidFill>
              <w14:srgbClr w14:val="0070C0">
                <w14:lumMod w14:val="75000"/>
                <w14:lumOff w14:val="25000"/>
              </w14:srgbClr>
            </w14:solidFill>
          </w14:textFill>
        </w:rPr>
      </w:pPr>
      <w:r w:rsidRPr="00EE77FE">
        <w:rPr>
          <w:b/>
          <w:color w:val="0070C0"/>
          <w:szCs w:val="23"/>
        </w:rPr>
        <w:t>Conclusão:</w:t>
      </w:r>
    </w:p>
    <w:p w:rsidR="00AA6175" w:rsidRDefault="00AA6175">
      <w:pPr>
        <w:pStyle w:val="Corpo"/>
        <w:spacing w:after="0"/>
        <w:rPr>
          <w:b/>
          <w:color w:val="339966"/>
          <w:sz w:val="16"/>
          <w:szCs w:val="16"/>
          <w14:textFill>
            <w14:solidFill>
              <w14:srgbClr w14:val="339966">
                <w14:lumMod w14:val="75000"/>
                <w14:lumOff w14:val="25000"/>
              </w14:srgbClr>
            </w14:solidFill>
          </w14:textFill>
        </w:rPr>
      </w:pPr>
    </w:p>
    <w:p w:rsidR="00AA6175" w:rsidRDefault="00E50482">
      <w:pPr>
        <w:pStyle w:val="Corpo"/>
        <w:spacing w:after="0"/>
        <w:jc w:val="center"/>
        <w:rPr>
          <w:b/>
          <w:i/>
          <w:szCs w:val="23"/>
        </w:rPr>
      </w:pPr>
      <w:r>
        <w:rPr>
          <w:b/>
          <w:i/>
          <w:szCs w:val="23"/>
        </w:rPr>
        <w:t xml:space="preserve">A N. sativa, comparada com o placebo, demonstrou um efeito significativo no desaparecimento ou diminuição do tamanho dos cálculos renais. </w:t>
      </w:r>
    </w:p>
    <w:p w:rsidR="00AA6175" w:rsidRDefault="00E50482">
      <w:pPr>
        <w:pStyle w:val="Corpo"/>
        <w:jc w:val="center"/>
        <w:rPr>
          <w:b/>
          <w:color w:val="0082B2"/>
          <w14:textFill>
            <w14:solidFill>
              <w14:srgbClr w14:val="0082B2">
                <w14:lumMod w14:val="75000"/>
                <w14:lumOff w14:val="25000"/>
              </w14:srgbClr>
            </w14:solidFill>
          </w14:textFill>
        </w:rPr>
      </w:pPr>
      <w:r>
        <w:rPr>
          <w:b/>
          <w:color w:val="ED7D31" w:themeColor="accent2"/>
          <w:sz w:val="60"/>
          <w:szCs w:val="60"/>
        </w:rPr>
        <w:t>Formulário</w:t>
      </w:r>
    </w:p>
    <w:p w:rsidR="00AA6175" w:rsidRDefault="00AA6175">
      <w:pPr>
        <w:rPr>
          <w:rFonts w:ascii="Swis721 Th BT" w:hAnsi="Swis721 Th BT"/>
        </w:rPr>
      </w:pPr>
    </w:p>
    <w:p w:rsidR="00AA6175" w:rsidRDefault="00AA6175">
      <w:pPr>
        <w:pStyle w:val="Corpo"/>
        <w:rPr>
          <w:b/>
          <w:i/>
          <w:sz w:val="24"/>
        </w:rPr>
      </w:pPr>
    </w:p>
    <w:p w:rsidR="00AA6175" w:rsidRDefault="00E50482">
      <w:pPr>
        <w:pStyle w:val="Corpo"/>
        <w:rPr>
          <w:b/>
          <w:i/>
          <w:sz w:val="24"/>
        </w:rPr>
      </w:pPr>
      <w:r>
        <w:rPr>
          <w:b/>
          <w:i/>
          <w:sz w:val="24"/>
        </w:rPr>
        <w:t>Melhora a Testosterona Total e Disfunções Relacionadas</w:t>
      </w:r>
    </w:p>
    <w:p w:rsidR="00AA6175" w:rsidRDefault="00AA617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A6175" w:rsidRDefault="00E50482">
            <w:pPr>
              <w:pStyle w:val="Corpo"/>
              <w:jc w:val="center"/>
              <w:rPr>
                <w:rFonts w:eastAsiaTheme="minorEastAsia"/>
                <w:b/>
                <w:color w:val="FFFFFF" w:themeColor="background1"/>
                <w:lang w:eastAsia="pt-BR"/>
              </w:rPr>
            </w:pPr>
            <w:r>
              <w:rPr>
                <w:rFonts w:eastAsiaTheme="minorEastAsia"/>
                <w:b/>
                <w:i/>
                <w:color w:val="FFFFFF" w:themeColor="background1"/>
                <w:sz w:val="22"/>
                <w:lang w:eastAsia="pt-BR"/>
              </w:rPr>
              <w:t>Tribulus terrestris</w:t>
            </w:r>
          </w:p>
        </w:tc>
      </w:tr>
      <w:tr w:rsidR="00AA617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i/>
                <w:lang w:eastAsia="pt-BR"/>
              </w:rPr>
              <w:t>Tribulus terrestris</w:t>
            </w:r>
            <w:r>
              <w:rPr>
                <w:rFonts w:eastAsiaTheme="minorEastAsia"/>
                <w:lang w:eastAsia="pt-BR"/>
              </w:rPr>
              <w:t>............................ 250 mg</w:t>
            </w:r>
          </w:p>
        </w:tc>
      </w:tr>
      <w:tr w:rsidR="00AA617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6175" w:rsidRDefault="00E50482">
            <w:pPr>
              <w:pStyle w:val="Corpo"/>
              <w:rPr>
                <w:rFonts w:eastAsiaTheme="minorEastAsia"/>
                <w:lang w:eastAsia="pt-BR"/>
              </w:rPr>
            </w:pPr>
            <w:r>
              <w:rPr>
                <w:rFonts w:eastAsiaTheme="minorEastAsia"/>
                <w:lang w:eastAsia="pt-BR"/>
              </w:rPr>
              <w:t>Excipiente q</w:t>
            </w:r>
            <w:r w:rsidRPr="00EE77FE">
              <w:rPr>
                <w:rFonts w:eastAsiaTheme="minorEastAsia"/>
                <w:lang w:eastAsia="pt-BR"/>
              </w:rPr>
              <w:t>.</w:t>
            </w:r>
            <w:r>
              <w:rPr>
                <w:rFonts w:eastAsiaTheme="minorEastAsia"/>
                <w:lang w:eastAsia="pt-BR"/>
              </w:rPr>
              <w:t>s</w:t>
            </w:r>
            <w:r w:rsidRPr="00EE77FE">
              <w:rPr>
                <w:rFonts w:eastAsiaTheme="minorEastAsia"/>
                <w:lang w:eastAsia="pt-BR"/>
              </w:rPr>
              <w:t>.</w:t>
            </w:r>
            <w:r>
              <w:rPr>
                <w:rFonts w:eastAsiaTheme="minorEastAsia"/>
                <w:lang w:eastAsia="pt-BR"/>
              </w:rPr>
              <w:t>p..........................1 Cápsula</w:t>
            </w:r>
          </w:p>
        </w:tc>
      </w:tr>
    </w:tbl>
    <w:p w:rsidR="00AA6175" w:rsidRDefault="00E50482">
      <w:pPr>
        <w:pStyle w:val="Corpo"/>
        <w:ind w:right="3969"/>
        <w:jc w:val="left"/>
        <w:rPr>
          <w:sz w:val="16"/>
          <w:szCs w:val="16"/>
        </w:rPr>
      </w:pPr>
      <w:r>
        <w:rPr>
          <w:sz w:val="16"/>
          <w:szCs w:val="16"/>
        </w:rPr>
        <w:t>Administrar 1 cápsula três vezes ao dia ou conforme orientação médica</w:t>
      </w:r>
    </w:p>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AA6175"/>
    <w:p w:rsidR="00AA6175" w:rsidRDefault="00E50482">
      <w:pPr>
        <w:pStyle w:val="Ttulo1"/>
      </w:pPr>
      <w:bookmarkStart w:id="191" w:name="_Toc132097925"/>
      <w:r>
        <w:t>Referências</w:t>
      </w:r>
      <w:bookmarkEnd w:id="191"/>
    </w:p>
    <w:p w:rsidR="00AA6175" w:rsidRDefault="00AA6175">
      <w:pPr>
        <w:spacing w:after="0"/>
        <w:jc w:val="both"/>
        <w:rPr>
          <w:rFonts w:ascii="Swis721 Th BT" w:hAnsi="Swis721 Th BT"/>
          <w:sz w:val="23"/>
          <w:szCs w:val="23"/>
        </w:rPr>
      </w:pP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ABDNEZHAD, R.  et al. </w:t>
      </w:r>
      <w:r>
        <w:rPr>
          <w:rFonts w:ascii="Swis721 Th BT" w:hAnsi="Swis721 Th BT"/>
          <w:sz w:val="23"/>
          <w:szCs w:val="23"/>
          <w:lang w:val="en-US"/>
        </w:rPr>
        <w:t xml:space="preserve">Salvia officinalis Reduces the Severity of the Premenstrual Syndrome. Complement Med Res, Dec 15 2018. ISSN 2504-2092.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Ahles S, Cuijpers I, Hartgens F, Troost FJ. The Effect of a Citrus and Pomegranate Complex on Physical Fitness and Mental Well-Being in Healthy Elderly: A Randomized Placebo-Controlled Trial. J Nutr Health Aging. 2022;26(9):839-846. doi: 10.1007/s12603-022-1834-4. PMID: 36156675.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Alessia Pacifico 1, Giovanni Damiani 2 3 4, Paolo Iacovelli 1, Rosalynn R Z Conic 5, Young Dermatologists Italian Network (YDIN); Salvador Gonzalez 6, Aldo Morrone 1 NB-UVB plus Oral Polypodium Leucotomos Extract display higher efficacy than NB-UVB alone in patients with vitiligo Dermatol Ther. 2021 Jan 12;e14776. doi: 10.1111/dth.14776.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ALWOSAIS, E. Z. M.; AL-OZAIRI, E.; ZAFAR, T. A.; ALKANDARI, S. Chia seed (Salvia hispanica L.) supplementation to the diet of adults with type 2 diabetes improved systolic blood pressure: A randomized controlled trial. Nutr Health, p. 260106020981819, Feb 2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Amini MR, Sheikhhossein F, Alvani M, Shoura SMS, Sohrabnavi A, Heidarian E, Hekmatdoost A. Anti-hypertensive Effects of Artichoke Supplementation in Adults: A Systematic Review and Dose-response Meta-analysis of Randomized Controlled Trials. Clin Nutr Res. 2022 Jul 26;11(3):214-227. doi: 10.7762/cnr.2022.11.3.214. PMID: 35949557; PMCID: PMC9348915.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AMSTERDAM, JD. et al. Putative Antidepressant Effect of Chamomile ( Matricaria chamomilla L.) Oral Extract in Subjects with Comorbid Generalized Anxiety Disorder and Depression. J Altern Complement Med. 2020 Sep;26(9):813-819. doi: 10.1089/acm.2019.0252. Epub 2019 Dec 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ARABNEZHAD, L. et al. Effects of curcumin supplementation on vitamin D levels in women with premenstrual syndrome and dysmenorrhea: a randomized controlled study. BMC Complement Med Ther. 2022 Jan 22;22(1):19. doi: 10.1186/s12906-022-03515-2.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ARYAEIAN et al.  The effect of ginger supplementation on some immunity and inflammation intermediate genes expression in patients with active Rheumatoid Arthritis. Gene. 2019 Mar 4. pii: S0378-1119(19)30131-3. doi: 10.1016/j.gene.2019.01.048. [Epub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ASBAGHI, O. et al. Effect of green coffee bean extract supplementation on liver function and inflammatory biomarkers: A meta-analysis of randomized clinical trials. Complement Ther Clin Pract. 2021 May;43:101349. doi: 10.1016/j.ctcp.2021.101349. Epub 2021 Mar 4.</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ASBAGHI, O. et al. Effect of Green Tea on Anthropometric Indices and Body Composition in Patients with Type 2 Diabetes Mellitus: A Systematic Review and Meta-Analysis. Complement Med Res . 2021;28(3):244-251. doi: 10.1159/000511665. Epub 2020 Nov 18.</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Ataei-Almanghadim K, Farshbaf-Khalili A, Ostadrahimi AR, Shaseb E, Mirghafourvand M. The effect of oral capsule of curcumin and vitamin E on the hot flashes and anxiety in postmenopausal women: A triple blind randomised controlled trial. Complement Ther Med. 2020 Jan;48:102267. doi: 10.1016/j.ctim.2019.102267. Epub 2019 Nov 26. PMID: 31987231.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AZIZI, N. et al. The Effects of Nigella sativa Supplementation on Liver Enzymes Levels: a Systematic Review and Meta-analysis of Randomized Controlled Trials. Clin Nutr Res. 2021 Jan 29;10(1):72-82. doi: 10.7762/cnr.2021.10.1.72. eCollection 2021 Jan.</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Bangratz M1, Ait Abdellah S1, Berlin A1, Blondeau C1, Guilbot A1, Dubourdeaux M1, Lemoine P2. A preliminary assessment of a combination of rhodiola and saffron in the management of mild-moderate depression. Neuropsychiatr Dis Treat. 2018 Jul 13;14:1821-1829. doi: 10.2147/NDT.S169575. eCollection 2018.</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BECK-GRETHER, S. et al. Molecular evidence that oral supplementation with lycopene or lutein protects human skin against ultraviolet radiation: results from a double-blinded, placebo-controlled, crossover study. Br J Dermatol. 2017 May;176(5):1231-1240. doi: 10.1111/bjd.15080. Epub 2017 Mar 15.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BRUYERE, F.  et al. A Multicenter, Randomized, Placebo-Controlled Study Evaluating the Efficacy of a Combination of Propolis and Cranberry (Vaccinium macrocarpon) (DUAB(R)) in Preventing Low Urinary Tract Infection Recurrence in Women Complaining of Recurrent Cystitis. Urol Int, p. 1-8, May 22 2019. ISSN 0042-1138.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sidRPr="00EE77FE">
        <w:rPr>
          <w:rFonts w:ascii="Swis721 Th BT" w:hAnsi="Swis721 Th BT"/>
          <w:sz w:val="23"/>
          <w:szCs w:val="23"/>
          <w:lang w:val="en-US"/>
        </w:rPr>
        <w:t xml:space="preserve">Calapai G1, Bonina F2, Bonina A3, Rizza L3, Mannucci C1, Arcoraci V4, Laganà G5, Alibrandi A6, Pollicino C1, Inferrera S5, Alecci U5. </w:t>
      </w:r>
      <w:r>
        <w:rPr>
          <w:rFonts w:ascii="Swis721 Th BT" w:hAnsi="Swis721 Th BT"/>
          <w:sz w:val="23"/>
          <w:szCs w:val="23"/>
          <w:lang w:val="en-US"/>
        </w:rPr>
        <w:t>A Randomized, Double-Blinded, Clinical Trial on Effects of a Vitis vinifera Extract on Cognitive Function in Healthy Older Adults. Front Pharmacol. 2017 Oct 31;8:776. doi: 10.3389/fphar.2017.00776. eCollection 2017.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CESARONE, MR. et al. Supplementary management with Pycnogenol® in Parkinson's disease to prevent cognitive impairment. J Neurosurg Sci. 2020 Jan 20.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Chauhan S, Srivastava MK, Pathak AK. Effect of standardized root extract of ashwagandha (Withania somnifera) on well-being and sexual performance in adult males: A randomized controlled trial. Health Sci Rep. 2022 Jul 20;5(4):e741. doi: 10.1002/hsr2.741. PMID: 35873404; PMCID: PMC9297375.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rPr>
      </w:pPr>
      <w:r>
        <w:rPr>
          <w:rFonts w:ascii="Swis721 Th BT" w:hAnsi="Swis721 Th BT"/>
          <w:sz w:val="23"/>
          <w:szCs w:val="23"/>
          <w:lang w:val="en-US"/>
        </w:rPr>
        <w:t xml:space="preserve">CHEN, Y.; LU, J.; WICKENS, K.; STANLEY, T. et al. Effect of Lactobacillus rhamnosus Probiotic in Early Pregnancy on Plasma Conjugated Bile Acids in a Randomised Controlled Trial. </w:t>
      </w:r>
      <w:r>
        <w:rPr>
          <w:rFonts w:ascii="Swis721 Th BT" w:hAnsi="Swis721 Th BT"/>
          <w:sz w:val="23"/>
          <w:szCs w:val="23"/>
        </w:rPr>
        <w:t>Nutrients, 13, n. 1, p. 209, 2021.</w:t>
      </w: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Cicero AFG1, Fogacci F1, Rosticci M1, Parini A1, Giovannini M1, Veronesi M1, D'Addato S1, Borghi C1. </w:t>
      </w:r>
      <w:r>
        <w:rPr>
          <w:rFonts w:ascii="Swis721 Th BT" w:hAnsi="Swis721 Th BT"/>
          <w:sz w:val="23"/>
          <w:szCs w:val="23"/>
          <w:lang w:val="en-US"/>
        </w:rPr>
        <w:t>Effect of a short-term dietary supplementation with phytosterols, red yeast rice or both on lipid pattern in moderately hypercholesterolemic subjects: a three-arm, double-blind, randomized clinical trial. Nutr Metab (Lond). 2017 Sep 25;14:61. doi: 10.1186/s12986-017-0214-2. eCollection 2017.</w:t>
      </w:r>
    </w:p>
    <w:p w:rsidR="00AA6175" w:rsidRDefault="00E50482">
      <w:pPr>
        <w:spacing w:after="0"/>
        <w:jc w:val="both"/>
        <w:rPr>
          <w:rFonts w:ascii="Swis721 Th BT" w:hAnsi="Swis721 Th BT"/>
          <w:sz w:val="23"/>
          <w:szCs w:val="23"/>
        </w:rPr>
      </w:pPr>
      <w:r>
        <w:rPr>
          <w:rFonts w:ascii="Swis721 Th BT" w:hAnsi="Swis721 Th BT"/>
          <w:sz w:val="23"/>
          <w:szCs w:val="23"/>
          <w:lang w:val="en-US"/>
        </w:rPr>
        <w:t xml:space="preserve">CICERO, A. F.  et al. Short-Term Impact of a Combined Nutraceutical on Cognitive Function, Perceived Stress and Depression in Young Elderly with Cognitive Impairment: A Pilot, Double-Blind, Randomized Clinical Trial. </w:t>
      </w:r>
      <w:r w:rsidRPr="00EE77FE">
        <w:rPr>
          <w:rFonts w:ascii="Swis721 Th BT" w:hAnsi="Swis721 Th BT"/>
          <w:sz w:val="23"/>
          <w:szCs w:val="23"/>
        </w:rPr>
        <w:t xml:space="preserve">J Prev Alzheimers Dis, v. 4, n. 1, p. 12-15,  2017. </w:t>
      </w:r>
      <w:r>
        <w:rPr>
          <w:rFonts w:ascii="Swis721 Th BT" w:hAnsi="Swis721 Th BT"/>
          <w:sz w:val="23"/>
          <w:szCs w:val="23"/>
        </w:rPr>
        <w:t xml:space="preserve">ISSN 2274-5807.  </w:t>
      </w: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Cilia R1, Laguna J2, Cassani E2, Cereda E2, Pozzi NG2, Isaias IU2, Contin M2, Barichella M2, Pezzoli G2. </w:t>
      </w:r>
      <w:r>
        <w:rPr>
          <w:rFonts w:ascii="Swis721 Th BT" w:hAnsi="Swis721 Th BT"/>
          <w:sz w:val="23"/>
          <w:szCs w:val="23"/>
          <w:lang w:val="en-US"/>
        </w:rPr>
        <w:t>Mucuna pruriens in Parkinson disease: A double-blind, randomized, controlled, crossover study. Neurology. 2017 Aug 1;89 (5): 432-438. doi: 10.1212/WNL.0000000000004175. Epub 2017 Jul 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rPr>
      </w:pPr>
      <w:r>
        <w:rPr>
          <w:rFonts w:ascii="Swis721 Th BT" w:hAnsi="Swis721 Th BT"/>
          <w:sz w:val="23"/>
          <w:szCs w:val="23"/>
          <w:lang w:val="en-US"/>
        </w:rPr>
        <w:t xml:space="preserve">COSTA, JPL et al. Randomized double-blind placebo-controlled trial of the effect of Morus nigra L. (black mulberry) leaf powder on symptoms and quality of life among climacteric women. </w:t>
      </w:r>
      <w:r>
        <w:rPr>
          <w:rFonts w:ascii="Swis721 Th BT" w:hAnsi="Swis721 Th BT"/>
          <w:sz w:val="23"/>
          <w:szCs w:val="23"/>
        </w:rPr>
        <w:t>Int J Gynaecol Obstet. 2020 Feb;148(2):243-252.</w:t>
      </w: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CURCIO, A.; ROMANO, A.; CUOZZO, S.; NICOLA, A. D. et al. </w:t>
      </w:r>
      <w:r>
        <w:rPr>
          <w:rFonts w:ascii="Swis721 Th BT" w:hAnsi="Swis721 Th BT"/>
          <w:sz w:val="23"/>
          <w:szCs w:val="23"/>
          <w:lang w:val="en-US"/>
        </w:rPr>
        <w:t>Silymarin in Combination with Vitamin C, Vitamin E, Coenzyme Q10 and Selenomethionine to Improve Liver Enzymes and Blood Lipid Profile in NAFLD Patients. Medicina (Kaunas, Lithuania), 56, n. 10, p. 544,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DARVISH-MOFRAD-KASHANI, Z.  et al. Effect of Melissa officinalis (Lemon balm) on Sexual Dysfunction in Women: A Double- blind, Randomized, Placebo-controlled Study. Iran J Pharm Res, v. 17, n. Suppl, p. 89-100, Winter 2018. ISSN 1735-0328 (Print)1726-6882.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DEROSA, G.; D'ANGELO, A.; MAFFIOLI, P. Ilex paraguariensis, white mulberry and chromium picolinate in patients with pre-diabetes. Phytother Res, 34, n. 6, p. 1377-1384, Jun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DEVANGAN S, VARGHESE B, JOHNY E, GURRAM S, ADELA R. The effect of Gymnema sylvestre supplementation on glycemic control in type 2 diabetes patients: A systematic review and meta-analysis. Phytother Res. 2021 Dec;35(12):6802-6812. doi: 10.1002/ptr.7265. Epub 2021 Sep 1. PMID: 34467577.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Dhariwala MY1, Ravikumar P1. An overview of herbal alternatives in androgenetic alopecia. J Cosmet Dermatol. 2019 Apr 13. doi: 10.1111/jocd.12930. [Epub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Eshaghian R1, Mazaheri M2, Ghanadian M3, Rouholamin S4, Feizi A5, Babaeian M6. The effect of frankincense (Boswellia serrata, oleoresin) and ginger (Zingiber officinale, rhizoma) on heavy menstrual bleeding: A randomized, placebo-controlled, clinical trial. Complement Ther Med. 2019 Feb;42:42-47. doi: 10.1016/j.ctim.2018.09.022. Epub 2018 Sep 27.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FERNANDES, E. S.; CELANI, M. F. S.; FISTAROL, M.; GEBER, S. Effectiveness of the short-term use of Cimicifuga racemosa in the endothelial function of postmenopausal women: a double-blind, randomized, controlled trial. Climacteric, 23, n. 3, p. 245-251, Jun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Ferrucci SM, Angileri L, Marzano AV, Berti E, Tavecchio S. Topical tacrolimus during systemic therapy for severe atopic dermatitis in the clinical practice. Eur Rev Med Pharmacol Sci. 2022 Apr;26(7):2518-2523. doi: 10.26355/eurrev_202204_28489. PMID: 35442467..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rPr>
      </w:pPr>
      <w:r>
        <w:rPr>
          <w:rFonts w:ascii="Swis721 Th BT" w:hAnsi="Swis721 Th BT"/>
          <w:sz w:val="23"/>
          <w:szCs w:val="23"/>
          <w:lang w:val="en-US"/>
        </w:rPr>
        <w:t xml:space="preserve">FIROOZEEI, TS. et al. Lavender and dodder combined herbal syrup versus citalopram in major depressive disorder with anxious distress: a double-blind randomized trial. </w:t>
      </w:r>
      <w:r>
        <w:rPr>
          <w:rFonts w:ascii="Swis721 Th BT" w:hAnsi="Swis721 Th BT"/>
          <w:sz w:val="23"/>
          <w:szCs w:val="23"/>
        </w:rPr>
        <w:t>J Integr Med. 2020; 18(5): 409-415.</w:t>
      </w: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FORMISANO, E.; PASTA, A.; CREMONINI, A. L.; FAVARI, E. et al. </w:t>
      </w:r>
      <w:r>
        <w:rPr>
          <w:rFonts w:ascii="Swis721 Th BT" w:hAnsi="Swis721 Th BT"/>
          <w:sz w:val="23"/>
          <w:szCs w:val="23"/>
          <w:lang w:val="en-US"/>
        </w:rPr>
        <w:t>Efficacy of Nutraceutical Combination of Monacolin K, Berberine, and Silymarin on Lipid Profile and PCSK9 Plasma Level in a Cohort of Hypercholesterolemic Patients. J Med Food, 23, n. 6, p. 658-666, Jun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FULADI, S.; EMAMI, S. A.; MOHAMMADPOUR, A. H.; KARIMANI, A. et al. Assessment of Withania somnifera root extract efficacy in patients with generalized anxiety disorder: A randomized double-blind placebo-controlled trial. In: Curr Clin Pharmacol. United Arab Emirates: Copyright(c) Bentham Science Publishers; For any queries, please email at epub@benthamscience.net.,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GAMA, C. R.  et al. Clinical Assessment of Tribulus terrestris Extract in the Treatment of Female Sexual Dysfunction. Clin Med Insights Womens Health, v. 7, p. 45-50,  2014. ISSN 1179-562X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GAMALEL DIN, S. F.  et al. Tribulus terrestris versus placebo in the treatment of erectile dysfunction and lower urinary tract symptoms in patients with late-onset hypogonadism: A placebo-controlled study. Urologia, p. 391560318802160, Sep 25 2018. ISSN 0391-5603.</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GAO, L.; WU, C.; LIAO, Y.; WANG, J. Antidepressants effects of Rhodiola capsule combined with sertraline for major depressive disorder: A randomized double-blind placebo-controlled clinical trial. J Affect Disord, 265, p. 99-103, Mar 15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GAYTÁN MARTÍNEZ, L. A.; SÁNCHEZ-RUIZ, L. A.; ZUÑIGA, L. Y.; GONZÁLEZ-ORTIZ, M. et al. Effect of Gymnema sylvestre Administration on Glycemic Control, Insulin Secretion, and Insulin Sensitivity in Patients with Impaired Glucose Tolerance. J Med Food, May 27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GHAFFARI, S.; NAVABZADEH, M.; ZIAEE, M.; GHOBADI, A. et al. A Randomized, Triple-Blind, Placebo-Controlled, Add-On Clinical Trial to Evaluate the Efficacy of &lt;i&gt;Emblica officinalis&lt;/i&gt; in Uncontrolled Hypertension. Evidence-Based Complementary and Alternative Medicine, 2020, p. 8592869, 2020/10/07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Goh CL, Chuah SY, Tien Set al. Double-blind, Placebo-controlled Trial to Evaluate the Effectiveness of Polypodium LeucotomosExtract in the Treatment of Melasma in Asian Skin: A Pilot Study. J ClinAesthetDermatol. 2018 Mar;11(3):14-19. Epub 2018 Mar 1. PMID: 29606995 PMCID: PMC5868779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GOPAL S, AJGAONKAR A, KANCHI P, KAUNDINYA A, THAKARE V, CHAUHAN S, LANGADE D. Effect of an ashwagandha (Withania Somnifera) root extract on climacteric symptoms in women during perimenopause: A randomized, double-blind, placebo-controlled study. J Obstet Gynaecol Res. 2021 Dec;47(12):4414-4425. doi: 10.1111/jog.15030. Epub 2021 Sep 22. PMID: 34553463.</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HAIDARI, F.  et al. Effect of chlorella supplementation on systematic symptoms and serum levels of prostaglandins, inflammatory and oxidative markers in women with primary dysmenorrhea. Eur J Obstet Gynecol Reprod Biol, v. 229, p. 185-189, Oct 2018. ISSN 0301-2115.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HAJ-HUSEIN, I.; TUKAN, S.; ALKAZALEH, F. The effect of marjoram (Origanum majorana) tea on the hormonal profile of women with polycystic ovary syndrome: a randomised controlled pilot study. J Hum Nutr Diet, 29, n. 1, p. 105-111, Feb 2016.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HAMIDI, Z.; ARYAEIAN, N.; ABOLGHASEMI, J.; SHIRANI, F. et al. The effect of saffron supplement on clinical outcomes and metabolic profiles in patients with active rheumatoid arthritis: A randomized, double-blind, placebo-controlled clinical trial. Phytother Res, Feb 11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HANCKE, J. L.; SRIVASTAV, S.; CACERES, D. D.; BURGOS, R. A. A double-blind, randomized, placebo-controlled study to assess the efficacy of Andrographis paniculata standardized extract (ParActin(R)) on pain reduction in subjects with knee osteoarthritis. Phytother Res, 33, n. 5, p. 1469-1479, May 2019.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HARNETT, J. et al. The effects of Sambucus nigra berry on acute respiratory viral infections: A rapid review of clinical studies. Adv Integr Med. 2020 Dec;7(4):240-246. doi: 10.1016/j.aimed.2020.08.001. Epub 2020 Aug 22.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HEIDARI-BENI, M.; MORAVEJOLAHKAMI, A. R.; GORGIAN, P.; ASKARI, G. et al. Herbal formulation "turmeric extract, black pepper, and ginger" versus Naproxen for chronic knee osteoarthritis: A randomized, double-blind, controlled clinical trial. Phytother Res, Mar 16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Heidary M1, Yazdanpanahi Z1, Dabbaghmanesh MH2, Parsanezhad ME3, Emamghoreishi M4, Akbarzadeh M5. Effect of chamomile capsule on lipid- and hormonal-related parameters among women of reproductive age with polycystic ovary syndrome. J Res Med Sci. 2018 Apr 26;23:33.</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HENNING, SM. et al. Pomegranate Juice and Extract Consumption Increases the Resistance to UVB-induced Erythema and Changes the Skin Microbiome in Healthy Women: a Randomized Controlled Trial. Sci Rep. 2019 Oct 10;9(1):14528.</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HESHMATI, J.; MOINI, A.; SEPIDARKISH, M.; MORVARIDZADEH, M. et al. Effects of curcumin supplementation on blood glucose, insulin resistance and androgens in patients with polycystic ovary syndrome: A randomized double-blind placebo-controlled clinical trial. Phytomedicine, 80, p. 153395, Jan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Hewlings S1, Kalman D2, Schneider LV3. A Randomized, Double-Blind, Placebo-Controlled, Prospective Clinical Trial Evaluating Water-Soluble Chicken Eggshell Membrane for Improvement in Joint Health in Adults with Knee Osteoarthritis. J Med Food. 2019 Sep;22(9):875-884. doi: 10.1089/jmf.2019.0068. Epub 2019 Aug 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HORMOZNEJAD, R.; MOHAMMAD SHAHI, M.; RAHIM, F.; HELLI, B. et al. Combined cranberry supplementation and weight loss diet in non-alcoholic fatty liver disease: a double-blind placebo-controlled randomized clinical trial. Int J Food Sci Nutr, p. 1-10, Apr 1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HOSSEINABADI, S.; RAFRAF, M.; ASGHARI, S.; ASGHARI-JAFARABADI, M. et al. Effect of green coffee extract supplementation on serum adiponectin concentration and lipid profile in patients with non-alcoholic fatty liver disease: A randomized, controlled trial. Complementary Therapies in Medicine, 49, p. 102290, 2020/03/01/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Hu Y, Amoah AN, Zhang H, et al. Effect of ginger in the treatment of nausea and vomiting compared with vitamin B6 and placebo during pregnancy: a meta-analysis. J Matern Fetal Neonatal Med. 2022;35(1):187-196. doi:10.1080/14767058.2020.1712714</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IBRAHIM, IM. et al. Pumpkin seed oil vs. minoxidil 5% topical foam for the treatment of female pattern hair loss: A randomized comparative trial. J Cosmet Dermatol. 2021 Feb 5. doi: 10.1111/jocd.13976.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Jackson, P et al Effects of Saffron Extract Supplementation on Mood, Well-Being, and Response to a Psychosocial Stressor in Healthy Adults: A Randomized, Double-Blind, Parallel Group, Clinical Trial Front Nutr. 2021 Feb 1;7:606124. doi: 10.3389/fnut.2020.606124. eCollection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JOWKAR, F.; GODARZI, H.; PARVIZI, M. M. Can we consider silymarin as a treatment option for vitiligo? A double-blind controlled randomized clinical trial of phototherapy plus oral Silybum marianum product versus phototherapy alone. J Dermatolog Treat, p. 1-5, Apr </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2 2019. ISSN 0954-6634.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KAPOOR, MP. et al. Green Tea Catechin Association with Ultraviolet Radiation-Induced Erythema: A Systematic Review and Meta-Analysis. Molecules. 2021 Jun 17;26(12):3702. doi: 10.3390/molecules26123702.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KARANDISH, M. et al. The effect of curcumin and zinc co-supplementation on glycemic parameters in overweight or obese prediabetic subjects: A phase 2 randomized, placebo-controlled trial with a multi-arm, parallel-group design. Phytother Res. 2021 Aug;35(8):4377-4387. doi: 10.1002/ptr.7136. Epub 2021 Apr 23.</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Karkon Varnosfaderani S1, Hashem-Dabaghian F2, Amin G3, Bozorgi M3, Heydarirad G4, Nazem E1, Nasiri Toosi M5, Mosavat SH6. Efficacy and safety of Amla (Phyllanthus emblica L.) in non-erosive reflux disease: a double-blind, randomized, placebo-controlled clinical trial. J Integr Med. 2018 Mar;16(2):126-131. doi: 10.1016/j.joim.2018.02.008. Epub 2018 Feb 13.</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KASHANI, L. et al. (2013) Saffron for Treatment of Fluoxetine-Induced Sexual Dysfunction in Women: A Randomized Double-Blind Placebo-Controlled Study. Human Psychopharmacology, 28, 54-60.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KASHANI, L. et al. Efficacy of Crocus sativus (saffron) in treatment of major depressive disorder associated with post-menopausal hot flashes: a double-blind, randomized, placebo-controlled trial. Arch Gynecol Obstet. 2018 Mar;297(3):717-724.</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KASPER, S. et al. Efficacy of orally administered Silexan in patients with anxiety-related restlessness and disturbed sleep--A randomized, placebo-controlled trial. Eur Neuropsychopharmacol. 2015 Nov;25(11):1960-7. doi: 10.1016/j.euroneuro.2015.07.024. Epub 2015 Aug 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KHANNA, A. et al. Efficacy of a novel extract of fenugreek seeds in alleviating vasomotor symptoms and depression in perimenopausal women: A randomized, double-blinded, placebo-controlled study. J Food Biochem. 2020 Oct 6;e13507. doi: 10.1111/jfbc.13507.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KHEIRABADI, Z.; MEHRABANI, M.; SARAFZADEH, F.; DABAGHZADEH, F. et al. Green tea as an adjunctive therapy for treatment of acute uncomplicated cystitis in women: A randomized clinical trial. Complement Ther Clin Pract, 34, p. 13-16, Feb 2019.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Kim DS, Baek HI, Ha KC, Cha YS, Park SJ. Efficacy and Safety of Omija (Schisandra chinensis) Extract Mixture on the Improvement of Hyperglycemia: A Randomized, Double-Blind, and Placebo-Controlled Clinical Trial. Nutrients. 2022 Jul 30;14(15):3159. doi: 10.3390/nu14153159. PMID: 35956334; PMCID: PMC9370295.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KIM, S.; PARK, T. H.; KIM, W. I.; PARK, S. et al. The effects of green tea on acne vulgaris: A systematic review and meta-analysis of randomized clinical trials. Phytother Res, 35, n. 1, p. 374-383, Jan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Koshak A, Wei L, Koshak E, Wali S, Alamoudi O, Demerdash A, Qutub M, Pushparaj PN, Heinrich M. Nigella sativa Supplementation Improves Asthma Control and Biomarkers: A Randomized, Double-Blind, Placebo-Controlled Trial. Phytother Res. 2017 Mar;31(3):403-409. doi: 10.1002/ptr.5761. Epub 2017 Jan 17. PMID: 28093815.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LANGADE, D.; THAKARE, V.; KANCHI, S.; KELGANE, S. Clinical evaluation of the pharmacological impact of ashwagandha root extract on sleep in healthy volunteers and insomnia patients: A double-blind, randomized, parallel-group, placebo-controlled study. Journal of Ethnopharmacology, 264, p. 113276, 2021/01/10/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LAWRANCE, I. C.  et al. Efficacy of Rectal Tacrolimus for Induction Therapy in Patients With Resistant Ulcerative Proctitis. Clin Gastroenterol Hepatol, v. 15, n. 8, p. 1248-1255, Aug 2017. ISSN 1542-3565.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rPr>
      </w:pPr>
      <w:r w:rsidRPr="00895D3C">
        <w:rPr>
          <w:rFonts w:ascii="Swis721 Th BT" w:hAnsi="Swis721 Th BT"/>
          <w:sz w:val="23"/>
          <w:szCs w:val="23"/>
          <w:lang w:val="en-US"/>
        </w:rPr>
        <w:t xml:space="preserve">LEGIAWATI, L.; BRAMONO, K.; INDRIATMI, W.; YUNIR, E. et al. </w:t>
      </w:r>
      <w:r>
        <w:rPr>
          <w:rFonts w:ascii="Swis721 Th BT" w:hAnsi="Swis721 Th BT"/>
          <w:sz w:val="23"/>
          <w:szCs w:val="23"/>
          <w:lang w:val="en-US"/>
        </w:rPr>
        <w:t xml:space="preserve">Oral and Topical Centella asiatica in Type 2 Diabetes Mellitus Patients with Dry Skin: A Three-Arm Prospective Randomized Double-Blind Controlled Trial. </w:t>
      </w:r>
      <w:r>
        <w:rPr>
          <w:rFonts w:ascii="Swis721 Th BT" w:hAnsi="Swis721 Th BT"/>
          <w:sz w:val="23"/>
          <w:szCs w:val="23"/>
        </w:rPr>
        <w:t>Evidence-based complementary and alternative medicine : eCAM, 2020, p. 7253560-7253560, 2020.</w:t>
      </w:r>
    </w:p>
    <w:p w:rsidR="00AA6175" w:rsidRDefault="00AA6175">
      <w:pPr>
        <w:spacing w:after="0"/>
        <w:jc w:val="both"/>
        <w:rPr>
          <w:rFonts w:ascii="Swis721 Th BT" w:hAnsi="Swis721 Th BT"/>
          <w:sz w:val="23"/>
          <w:szCs w:val="23"/>
        </w:rPr>
      </w:pPr>
    </w:p>
    <w:p w:rsidR="00AA6175" w:rsidRPr="00895D3C" w:rsidRDefault="00E50482">
      <w:pPr>
        <w:spacing w:after="0"/>
        <w:jc w:val="both"/>
        <w:rPr>
          <w:rFonts w:ascii="Swis721 Th BT" w:hAnsi="Swis721 Th BT"/>
          <w:sz w:val="23"/>
          <w:szCs w:val="23"/>
        </w:rPr>
      </w:pPr>
      <w:r>
        <w:rPr>
          <w:rFonts w:ascii="Swis721 Th BT" w:hAnsi="Swis721 Th BT"/>
          <w:sz w:val="23"/>
          <w:szCs w:val="23"/>
        </w:rPr>
        <w:t xml:space="preserve">Leitão AE, Vieira MCS, Pelegrini A, da Silva EL, Guimarães ACA. </w:t>
      </w:r>
      <w:r>
        <w:rPr>
          <w:rFonts w:ascii="Swis721 Th BT" w:hAnsi="Swis721 Th BT"/>
          <w:sz w:val="23"/>
          <w:szCs w:val="23"/>
          <w:lang w:val="en-US"/>
        </w:rPr>
        <w:t xml:space="preserve">A 6-month, double-blind, placebo-controlled, randomized trial to evaluate the effect of Eurycoma longifolia (Tongkat Ali) and concurrent training on erectile function and testosterone levels in androgen deficiency of aging males (ADAM). </w:t>
      </w:r>
      <w:r w:rsidRPr="00895D3C">
        <w:rPr>
          <w:rFonts w:ascii="Swis721 Th BT" w:hAnsi="Swis721 Th BT"/>
          <w:sz w:val="23"/>
          <w:szCs w:val="23"/>
        </w:rPr>
        <w:t>Maturitas. 2021 Mar;145:78-85. doi: 10.1016/j.maturitas.2020.12.002. Epub 2020 Dec 10. PMID: 33541567.</w:t>
      </w:r>
    </w:p>
    <w:p w:rsidR="00AA6175" w:rsidRPr="00895D3C"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sidRPr="00895D3C">
        <w:rPr>
          <w:rFonts w:ascii="Swis721 Th BT" w:hAnsi="Swis721 Th BT"/>
          <w:sz w:val="23"/>
          <w:szCs w:val="23"/>
        </w:rPr>
        <w:t xml:space="preserve">LIMA, PB. et al. </w:t>
      </w:r>
      <w:r>
        <w:rPr>
          <w:rFonts w:ascii="Swis721 Th BT" w:hAnsi="Swis721 Th BT"/>
          <w:sz w:val="23"/>
          <w:szCs w:val="23"/>
          <w:lang w:val="en-US"/>
        </w:rPr>
        <w:t>French maritime pine bark extract (pycnogenol) in association with triple combination cream for the treatment of facial melasma in women: a double-blind, randomized, placebo-controlled trial. J Eur Acad Dermatol Venereol. 2020 Aug 25. doi: 10.1111/jdv.16896.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MIRHASHEMI SH, HAKAKZADEH A, YEGANEH FE, OSHIDARI B, REZAEE SP. Effect of 8 Weeks milk thistle powder (silymarin extract) supplementation on fatty liver disease in patients candidates for bariatric surgery. Metabol Open. 2022 May 21;14:100190. doi: 10.1016/j.metop.2022.100190. PMID: 35651885; PMCID: PMC9149185.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sidRPr="00895D3C">
        <w:rPr>
          <w:rFonts w:ascii="Swis721 Th BT" w:hAnsi="Swis721 Th BT"/>
          <w:sz w:val="23"/>
          <w:szCs w:val="23"/>
          <w:lang w:val="en-US"/>
        </w:rPr>
        <w:t xml:space="preserve">MOBASSERI, M.; OSTADRAHIMI, A.; TAJADDINI, A.; ASGHARI, S. et al. </w:t>
      </w:r>
      <w:r>
        <w:rPr>
          <w:rFonts w:ascii="Swis721 Th BT" w:hAnsi="Swis721 Th BT"/>
          <w:sz w:val="23"/>
          <w:szCs w:val="23"/>
          <w:lang w:val="en-US"/>
        </w:rPr>
        <w:t>Effects of saffron supplementation on glycemia and inflammation in patients with type 2 diabetes mellitus: A randomized double-blind, placebo-controlled clinical trial study. Diabetes Metab Syndr, 14, n. 4, p. 527-534, Jul-Aug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MOOSAVIAN, S. P.; PAKNAHAD, Z.; HABIBAGAHI, Z.; MARACY, M. The effects of garlic (Allium sativum) supplementation on inflammatory biomarkers, fatigue, and clinical symptoms in patients with active rheumatoid arthritis: A randomized, double-blind, placebo-controlled trial. Phytotherapy Research, n/a, n. n/a.</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MORADI, S. et al. The effects of Cynara scolymus L. supplementation on liver enzymes: A systematic review and meta-analysis. Int J Clin Pract. 2021 Aug 12;e14726. doi: 10.1111/ijcp.14726.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NAVVAL-ESFAHLAN, E.; RAFRAF, M.; ASGHARI, S.; IMANI, H. et al. Effect of French maritime pine bark extract supplementation on metabolic status and serum vascular cell adhesion molecule-1 levels in patients with type 2 diabetes and microalbuminuria. Complement Ther Med, 58, p. 102689, Feb 18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NEMATOLAHI, P.  et al. Effects of Rosmarinus officinalis L. on memory performance, anxiety, depression, and sleep quality in university students: A randomized clinical trial. Complement Ther Clin Pract, v. 30, p. 24-28, Feb 2018. ISSN 1744-3881.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NESTOR, M. et al. Polypodium leucotomos as an Adjunct Treatment of Pigmentary Disorders. J Clin Aesthet Dermatol. 2014 Mar;7(3):13-7.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NIKKHAH-BODAGHI, M.  et al. Zingiber officinale and oxidative stress in patients with ulcerative colitis: A randomized, placebo-controlled, clinical trial. Complement Ther Med, v. 43, p. 1-6, Apr 2019. ISSN 0965-2299.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Nistico S, Tamburi F, Bennardo L, Dastoli S, Schipani G, Caro G, Fortuna MC, Rossi A. Treatment of telogen effluvium using a dietary supplement containing Boswellia serrata, Curcuma longa, and Vitis vinifera: Results of an observational study. Dermatol Ther. 2019 Jan 28:e12842.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NOURI-VASKEH, M.; MALEK MAHDAVI, A.; AFSHAN, H.; ALIZADEH, L. et al. Effect of curcumin supplementation on disease severity in patients with liver cirrhosis: A randomized controlled trial. Phytotherapy Research, 34, n. 6, p. 1446-1454, 2020/06/01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Pachikian BD, Copine S, Suchareau M, Deldicque L. Effects of Saffron Extract on Sleep Quality: A Randomized Double-Blind Controlled Clinical Trial. Nutrients. 2021 Apr 27;13(5):1473. doi: 10.3390/nu13051473. PMID: 33925432; PMCID: PMC8145009.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PANAHI Y et al. Effect of Curcumin on Severity of Functional Dyspepsia: a Triple Blinded Clinical Trial. Adv Exp Med Biol. 2021;1308:119-126. doi: 10.1007/978-3-030-64872-5_10.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PANDA, M. S. K.; NIRVANASHETTY PH, D. S.; PARACHUR, B. V. A.; KRISHNAMOORTHY, M. C. et al. A Randomized, Double-Blind, Placebo Controlled, Parallel-Group, Comparative Clinical Study to Evaluate the Efficacy and Safety of OLNP-06 versus Placebo in Subjects with Functional Dyspepsia. J Diet Suppl, 19, n. 2, p. 226-237, 2022.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PARK, E. et al. </w:t>
      </w:r>
      <w:hyperlink r:id="rId39" w:history="1">
        <w:r>
          <w:rPr>
            <w:rStyle w:val="Hyperlink"/>
            <w:rFonts w:ascii="Swis721 Th BT" w:hAnsi="Swis721 Th BT"/>
            <w:sz w:val="23"/>
            <w:szCs w:val="23"/>
            <w:lang w:val="en-US"/>
          </w:rPr>
          <w:t>Effects of grape seed extract beverage on blood pressure and metabolic indices in individuals with pre-hypertension: a randomised, double-blinded, two-arm, parallel, placebo-controlled trial.</w:t>
        </w:r>
      </w:hyperlink>
      <w:r>
        <w:rPr>
          <w:rFonts w:ascii="Swis721 Th BT" w:hAnsi="Swis721 Th BT"/>
          <w:sz w:val="23"/>
          <w:szCs w:val="23"/>
          <w:lang w:val="en-US"/>
        </w:rPr>
        <w:t xml:space="preserve"> Br J Nutr. 2016 Jan 28;115(2):226-38. doi: 10.1017/S0007114515004328. Epub 2015 Nov 16.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PARK, HJ. et al. Short-Term Consumption of Cuban Policosanol Lowers Aortic and Peripheral Blood Pressure and Ameliorates Serum Lipid Parameters in Healthy Korean Participants: Randomized, Double-Blinded, and Placebo-Controlled Study. Int J Environ Res Public Health. 2019 Mar 5;16(5).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PALACIOS, S.  et al. Effect of a multi-ingredient based food supplement on sexual function in women with low sexual desire. BMC Womens Health, v. 19, n. 1, p. 58, Apr 30 2019. ISSN 1472-6874.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PAULTRE, K. et al. Therapeutic effects of turmeric or curcumin extract on pain and function for individuals with knee osteoarthritis: a systematic review. BMJ Open Sport Exerc Med. 2021 Jan 13;7(1):e000935. doi: 10.1136/bmjsem-2020-000935. eCollection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PERIĆ, A.; VEZMAR KOVAČEVIĆ, S.; BARAĆ, A.; GAĆEŠA, D. et al. Effects of Pelargonium sidoides extract on chemokine levels in nasal secretions of patients with non-purulent acute rhinosinusitis. J Drug Assess, 9, n. 1, p. 145-150, Nov 4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Petramfar P, Hajari F, Yousefi G, Azadi S, Hamedi A. Efficacy of oral administration of licorice as an adjunct therapy on improving the symptoms of patients with Parkinson's disease, A randomized double blinded clinical trial. J Ethnopharmacol. 2020;247:112226. doi:10.1016/j.jep.2019.112226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PETRAMFAR, P.; HAJARI, F.; YOUSEFI, G.; AZADI, S. et al. Efficacy of oral administration of licorice as an adjunct therapy on improving the symptoms of patients with Parkinson's disease, A randomized double blinded clinical trial. J Ethnopharmacol, 247, p. 112226, Jan 30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Pingali U, Sukumaran D, Nutalapati C. Effect of an aqueous extract of Terminalia chebula on endothelial dysfunction, systemic inflammation, and lipid profile in type 2 diabetes mellitus: A randomized double-blind, placebo-controlled clinical study. Phytother Res. 2020 Dec;34(12):3226-3235. doi: 10.1002/ptr.6771. Epub 2020 Jul 2. PMID: 32618037.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rPr>
      </w:pPr>
      <w:r>
        <w:rPr>
          <w:rFonts w:ascii="Swis721 Th BT" w:hAnsi="Swis721 Th BT"/>
          <w:sz w:val="23"/>
          <w:szCs w:val="23"/>
          <w:lang w:val="en-US"/>
        </w:rPr>
        <w:t xml:space="preserve">PINGALI, U. et al. Effect of an aqueous extract of Terminalia chebula on endothelial dysfunction, systemic inflammation, and lipid profile in type 2 diabetes mellitus: A randomized double-blind, placebo-controlled clinical study. </w:t>
      </w:r>
      <w:r w:rsidRPr="00895D3C">
        <w:rPr>
          <w:rFonts w:ascii="Swis721 Th BT" w:hAnsi="Swis721 Th BT"/>
          <w:sz w:val="23"/>
          <w:szCs w:val="23"/>
        </w:rPr>
        <w:t xml:space="preserve">Phytother Res. 2020 Dec;34(12):3226-3235. doi: 10.1002/ptr.6771. </w:t>
      </w:r>
      <w:r>
        <w:rPr>
          <w:rFonts w:ascii="Swis721 Th BT" w:hAnsi="Swis721 Th BT"/>
          <w:sz w:val="23"/>
          <w:szCs w:val="23"/>
        </w:rPr>
        <w:t>Epub 2020 Jul 2.</w:t>
      </w: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Pontes RMF, Monteiro OS, Rodrigues MCS. O uso da fitoterapia no cuidado de crianças atendidas em um centro de saúde do Distrito Federal. </w:t>
      </w:r>
      <w:r>
        <w:rPr>
          <w:rFonts w:ascii="Swis721 Th BT" w:hAnsi="Swis721 Th BT"/>
          <w:sz w:val="23"/>
          <w:szCs w:val="23"/>
          <w:lang w:val="en-US"/>
        </w:rPr>
        <w:t>Comum Ciênc Saúde. 2006; 17 (2): 129-139.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POULOS, JE. et al. The Effects of Vitamin E, Silymarin and Carnitine on the Metabolic Abnormalities Associated with Nonalcoholic Liver Disease. J Diet Suppl. 2021 Jan 25;1-16. doi: 10.1080/19390211.2021.1874587. Online ahead of print.</w:t>
      </w:r>
    </w:p>
    <w:p w:rsidR="00AA6175" w:rsidRDefault="00AA6175">
      <w:pPr>
        <w:spacing w:after="0"/>
        <w:jc w:val="both"/>
        <w:rPr>
          <w:rFonts w:ascii="Swis721 Th BT" w:hAnsi="Swis721 Th BT"/>
          <w:sz w:val="23"/>
          <w:szCs w:val="23"/>
          <w:lang w:val="en-US"/>
        </w:rPr>
      </w:pPr>
    </w:p>
    <w:p w:rsidR="00AA6175" w:rsidRPr="00895D3C" w:rsidRDefault="00E50482">
      <w:pPr>
        <w:spacing w:after="0"/>
        <w:jc w:val="both"/>
        <w:rPr>
          <w:rFonts w:ascii="Swis721 Th BT" w:hAnsi="Swis721 Th BT"/>
          <w:sz w:val="23"/>
          <w:szCs w:val="23"/>
          <w:lang w:val="en-US"/>
        </w:rPr>
      </w:pPr>
      <w:r>
        <w:rPr>
          <w:rFonts w:ascii="Swis721 Th BT" w:hAnsi="Swis721 Th BT"/>
          <w:sz w:val="23"/>
          <w:szCs w:val="23"/>
          <w:lang w:val="en-US"/>
        </w:rPr>
        <w:t xml:space="preserve">RADULESCU, D. et al. Combination of cranberry extract and D-mannose - possible enhancer of uropathogen sensitivity to antibiotics in acute therapy of urinary tract infections: Results of a pilot study. Exp Ther Med. 2020 Oct;20(4):3399-3406. doi: 10.3892/etm.2020.8970. </w:t>
      </w:r>
      <w:r w:rsidRPr="00895D3C">
        <w:rPr>
          <w:rFonts w:ascii="Swis721 Th BT" w:hAnsi="Swis721 Th BT"/>
          <w:sz w:val="23"/>
          <w:szCs w:val="23"/>
          <w:lang w:val="en-US"/>
        </w:rPr>
        <w:t>Epub 2020 Jul 7.</w:t>
      </w:r>
    </w:p>
    <w:p w:rsidR="00AA6175" w:rsidRPr="00895D3C"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rPr>
      </w:pPr>
      <w:r w:rsidRPr="00895D3C">
        <w:rPr>
          <w:rFonts w:ascii="Swis721 Th BT" w:hAnsi="Swis721 Th BT"/>
          <w:sz w:val="23"/>
          <w:szCs w:val="23"/>
          <w:lang w:val="en-US"/>
        </w:rPr>
        <w:t xml:space="preserve">Rates SMK. </w:t>
      </w:r>
      <w:r>
        <w:rPr>
          <w:rFonts w:ascii="Swis721 Th BT" w:hAnsi="Swis721 Th BT"/>
          <w:sz w:val="23"/>
          <w:szCs w:val="23"/>
        </w:rPr>
        <w:t>Promoção do uso racional de fitoterápicos: uma abordagem no ensino de Farmacognosia. Revista Brasileira de Farmacognosia, v11, n2, p57-69, 2001.</w:t>
      </w:r>
    </w:p>
    <w:p w:rsidR="00AA6175" w:rsidRDefault="00AA6175">
      <w:pPr>
        <w:spacing w:after="0"/>
        <w:jc w:val="both"/>
        <w:rPr>
          <w:rFonts w:ascii="Swis721 Th BT" w:hAnsi="Swis721 Th BT"/>
          <w:sz w:val="23"/>
          <w:szCs w:val="23"/>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RAVEENDRA, K. R.; JAYACHANDRA; SRINIVASA, V.; SUSHMA, K. R. et al. </w:t>
      </w:r>
      <w:r>
        <w:rPr>
          <w:rFonts w:ascii="Swis721 Th BT" w:hAnsi="Swis721 Th BT"/>
          <w:sz w:val="23"/>
          <w:szCs w:val="23"/>
          <w:lang w:val="en-US"/>
        </w:rPr>
        <w:t>An Extract of &lt;i&gt;Glycyrrhiza glabra&lt;/i&gt; (GutGard) Alleviates Symptoms of Functional Dyspepsia: A Randomized, Double-Blind, Placebo-Controlled Study. Evidence-Based Complementary and Alternative Medicine, 2012, p. 216970, 2011/06/16 2012.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RAZMPOOSH, E., SAFI, S., NADJARZADEH, A., FALLAHZADEH, H., ABDOLLAHI, N., MAZAHERI, M., NAZARI, M., &amp; SALEHI-ABARGOUEI, A. (2020). The effect of Nigella sativa supplementation on cardiovascular risk factors in obese and overweight women: a crossover, double-blind, placebo-controlled randomized clinical trial. European journal of nutrition, 10.1007/s00394-020-02374-2.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REAY, J. et al. Sceletium tortuosum (Zembrin ® ) ameliorates experimentally induced anxiety in healthy volunteers. Hum Psychopharmacol. 2020 Nov;35(6):1-7. doi: 10.1002/hup.2753. Epub 2020 Aug 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REMENAPP, A. et al. Efficacy of Withania somnifera supplementation on adult's cognition and mood. J Ayurveda Integr Med. 2021 Nov 24;S0975-9476(21)00155-8. doi: 10.1016/j.jaim.2021.08.003. Online ahead of print.</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RIZZELLO, F.  et al. Dietary geraniol ameliorates intestinal dysbiosis and relieves symptoms in irritable bowel syndrome patients: a pilot study. BMC Complement Altern Med, v. 18, n. 1, p. 338, Dec 19 2018. ISSN 1472-6882.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RONDANELLI, M. et al. Natural Killer Response and Lipo-Metabolic Profile in Adults with Low HDL-Cholesterol and Mild Hypercholesterolemia: Beneficial Effects of Artichoke Leaf Extract Supplementation. Evid Based Complement Alternat Med. 2019 Jan 6;2019:2069701.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Salem AM, Bamosa AO, Qutub HO, Gupta RK, Badar A, Elnour A, Afzal MN. Effect of Nigella sativa supplementation on lung function and inflammatory mediatorsin partly controlled asthma: a randomized controlled trial. Ann Saudi Med. 2017 Jan-Feb;37(1):64-71. doi: 10.5144/0256-4947.2017.64. PMID: 28151459; PMCID: PMC6148976.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SHIDFAR, F. et al. The effect of ginger (Zingiber officinale) on glycemic markers in patients with type 2 diabetes. J Complement Integr Med. 2015 Jun;12(2):165-70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Shie Morteza M1, Hayati Z2, Namazi N3, Abdollahimajd F3. Efficacy and safety of oral silymarin in comparison with oral doxycycline and their combination therapy in the treatment of acne vulgaris. Dermatol Ther. 2019 Nov;32(6):e13095. doi: 10.1111/dth.13095. Epub 2019 Oct 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SHIRAZI, M. et al. The Effectiveness of Melissa Officinalis L. versus Citalopram on Quality of Life of Menopausal Women with Sleep Disorder: A Randomized Double-Blind Clinical Trial. Rev Bras Ginecol Obstet. 2021 Jan 19. doi: 10.1055/s-0040-1721857.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SHOKRI-MASHHADI, N. et al. The antioxidant and anti-inflammatory effects of astaxanthin supplementation on the expression of miR-146a and miR-126 in patients with type 2 diabetes mellitus: A randomized, double-blind, placebo-controlled clinical trial. Int J Clin Pract. 2021 Jan 14;e14022. doi: 10.1111/ijcp.14022. Online ahead of print.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Soo May L1, Sanip Z2, Ahmed Shokri A1, Abdul Kadir A3, Md Lazin MR4. The effects of Momordica charantia (bitter melon) supplementation in patients with primary knee osteoarthritis: A single-blinded, randomized controlled trial. Complement Ther Clin Pract. 2018 Aug;32:181-186. doi: 10.1016/j.ctcp.2018.06.012. Epub 2018 Jun 28.</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SRIVASTAVA, S.; MENNEMEIER, M.; PIMPLE, S. Effect of Alpinia galanga on Mental Alertness and Sustained Attention With or Without Caffeine: A Randomized Placebo-Controlled Study. J Am Coll Nutr, v. 36, n. 8, p. 631-639, Nov-Dec 2017. ISSN 0731-5724.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STEIN, RA. et al. Kaempferia parviflora ethanol extract improves self-assessed sexual health in men: a pilot study. J Integr Med. 2018 Jul;16(4):249-254. doi: 10.1016/j.joim.2018.05.005. Epub 2018 May 26.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SUN, J. et al.  Effects of Flaxseed Supplementation on Functional Constipation and Quality of Life in a Chinese Population: A Randomized Trial. Asia Pac J Clin Nutr. 2020;29(1):61-67.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Tabeshpour J, Sobhani F, Sadjadi S. A. A double-blind, randomized, placebo-controlled trial of saffron stigma (Crocus sativus L.) in mothers suffering from mild-to-moderate postpartum depression.Phytomedicine. 2017 Dec 1;36:145-152. doi: 10.1016/j.phymed.2017.10.005. Epub 2017 Oct</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TAGHIZADEH, M.  et al. The Effect of Dietary Supplements Containing Green Tea, Capsaicin and Ginger Extracts on Weight Loss and Metabolic Profiles in Overweight Women: A Randomized Double-Blind Placebo-Controlled Clinical Trial. Ann Nutr Metab, v. 70, n. 4, p. 277-285,  2017. ISSN 0250-6807.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TAHVILIAN, N.; MASOODI, M.; FAGHIHI KASHANI, A.; VAFA, M. et al. Effects of Saffron supplementation on oxidative/antioxidant status and severity of disease in ulcerative colitis patients: A randomized, double-blind, placebo-controlled study. Phytotherapy Research, n/a, n. n/a.</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TAJADDINI, A. et al. Saffron improves life and sleep quality, glycaemic status, lipid profile and liver function in diabetic patients: A double-blind, placebo-controlled, randomised clinical trial. Int J Clin Pract. 2021 Aug;75(8):e14334. doi: 10.1111/ijcp.14334. Epub 2021 May 26.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TAMMADON MR, NOBAHAR M, HYDARINIA-NAIENI Z, EBRAHIMIAN A, GHORBANI R, VAFAEI AA. </w:t>
      </w:r>
      <w:r>
        <w:rPr>
          <w:rFonts w:ascii="Swis721 Th BT" w:hAnsi="Swis721 Th BT"/>
          <w:sz w:val="23"/>
          <w:szCs w:val="23"/>
          <w:lang w:val="en-US"/>
        </w:rPr>
        <w:t>The Effects of Valerian on Sleep Quality, Depression, and State Anxiety in Hemodialysis Patients: A Randomized, Double-blind, Crossover Clinical Trial. Oman Med J. 2021 Mar 31;36(2):e255. doi: 10.5001/omj.2021.56. PMID: 33936782; PMCID: PMC8077445.</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THOTA, R. N.; ROSATO, J. I.; DIAS, C. B.; BURROWS, T. L. et al. Dietary Supplementation with Curcumin Reduce Circulating Levels of Glycogen Synthase Kinase-3beta and Islet Amyloid Polypeptide in Adults with High Risk of Type 2 Diabetes and Alzheimer's Disease. Nutrients, 12, n. 4, Apr 9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TOTH, PP. et al. Bergamot Reduces Plasma Lipids, Atherogenic Small Dense LDL, and Subclinical Atherosclerosis in Subjects with Moderate Hypercholesterolemia: A 6 Months Prospective Study. Front Pharmacol. 2016 Jan 6;6:299.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UCHIYAMA, T.; TSUNENAGA, M.; MIYANAGA, M.; UEDA, O. et al. Oral intake of lingonberry and amla fruit extract improves skin conditions in healthy female subjects: A randomized, double-blind, placebo-controlled clinical trial. Biotechnol Appl Biochem, 66, n. 5, p. 870-879, Sep 2019.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UPADYA, H.  et al. A randomized, double blind, placebo controlled, multicenter clinical trial to assess the efficacy and safety of Emblica officinalis extract in patients with dyslipidemia. BMC Complement Altern Med, v. 19, n. 1, p. 27, Jan 22 2019. ISSN 1472-6882.  </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UZUNCAKMAK, T.; AYAZ ALKAYA, S. Effect of aromatherapy on coping with premenstrual syndrome: A randomized controlled trial. Complement Ther Med, v. 36, p. 63-67, Feb 2018. ISSN 0965-2299.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VALE, F. B. C.; BORONI, J. D.; GEBER, G.; ANTUNES, E. M. G. et al. Effect of Tribulus Terrestris in the Treatment of Female Sexual Dysfunction and Clitoral Vascularization. Results of a Randomized Study Comparing Two Different Dosage Regimes. J Sex Marital Ther, 47, n. 7, p. 696-706, 2021.</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 </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Vasu Karlapudi, Krishna Bhagavan Sunkara, Purna Rajeswari Konda, Kadainti V. Sarma &amp; Meher Prasanna Rokkam (2022) Efficacy and Safety of Aflapin®, a Novel Boswellia Serrata Extract, in the Treatment of Osteoarthritis of the Knee: A Short-Term 30-Day Randomized, Double-Blind, Placebo-Controlled Clinical Study, Journal of the American Nutrition Association, DOI: </w:t>
      </w:r>
      <w:hyperlink r:id="rId40" w:history="1">
        <w:r>
          <w:rPr>
            <w:rStyle w:val="Hyperlink"/>
            <w:rFonts w:ascii="Swis721 Th BT" w:hAnsi="Swis721 Th BT"/>
            <w:sz w:val="23"/>
            <w:szCs w:val="23"/>
            <w:lang w:val="en-US"/>
          </w:rPr>
          <w:t>10.1080/07315724.2021.2014370</w:t>
        </w:r>
      </w:hyperlink>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VILLARREAL-RENTERIA, A. I.; HERRERA-ECHAURI, D. D.; RODRÍGUEZ-ROCHA, N. P.; ZUÑIGA, L. Y. et al. </w:t>
      </w:r>
      <w:r>
        <w:rPr>
          <w:rFonts w:ascii="Swis721 Th BT" w:hAnsi="Swis721 Th BT"/>
          <w:sz w:val="23"/>
          <w:szCs w:val="23"/>
          <w:lang w:val="en-US"/>
        </w:rPr>
        <w:t>Effect of flaxseed (Linum usitatissimum) supplementation on glycemic control and insulin resistance in prediabetes and type 2 diabetes: A systematic review and meta-analysis of randomized controlled trials. Complement Ther Med, 70, p. 102852, Nov 2022.</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WANG, L.  et al. Effect of a moderate fat diet with and without avocados on lipoprotein particle number, size and subclasses in overweight and obese adults: a randomized, controlled trial. J Am Heart Assoc, v. 4, n. 1, p. e001355, Jan 7 2015. ISSN 2047-9980.  </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rPr>
        <w:t xml:space="preserve">Watanabe M1, Gangitano E2, Francomano D3, Addessi E4, Toscano R5, Costantini D6, Tuccinardi D7, Mariani S8, Basciani S9, Spera G10, Gnessi L11, Lubrano C12. </w:t>
      </w:r>
      <w:r>
        <w:rPr>
          <w:rFonts w:ascii="Swis721 Th BT" w:hAnsi="Swis721 Th BT"/>
          <w:sz w:val="23"/>
          <w:szCs w:val="23"/>
          <w:lang w:val="en-US"/>
        </w:rPr>
        <w:t>Mangosteen Extract Shows a Potent Insulin Sensitizing Effect in Obese Female Patients: A Prospective Randomized Controlled Pilot Study. Nutrients. 2018 May 9;10(5). pii: E586. doi: 10.3390/nu10050586.</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XIAO, F. et al. The therapeutic effects of silymarin for patients with glucose/lipid metabolic dysfunction: A meta-analysis. Medicine (Baltimore). 2020 Oct 2;99(40):e22249. doi: 10.1097/MD.0000000000022249.</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XIE, Z.; YANG, F. The effects of lycopene supplementation on serum insulin-like growth factor 1 (IGF-1) levels and cardiovascular disease: A dose-response meta-analysis of clinical trials. Complement Ther Med, 56, p. 102632, Jan 2021.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YAMPRASERT, R.; CHANVIMALUENG, W.; MUKKASOMBUT, N.; ITHARAT, A. Ginger extract versus Loratadine in the treatment of allergic rhinitis: a randomized controlled trial. BMC Complementary Medicine and Therapies, 20, n. 1, p. 119, 2020/04/20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ZADEH AR, EGHBAL AF, MIRGHAZANFARI SM, GHASEMZADEH MR, NASSIRESLAMI E, DONYAVI V. Nigella sativa extract in the treatment of depression and serum Brain-Derived Neurotrophic Factor (BDNF) levels. J Res Med Sci. 2022 Apr 15;27:28. doi: 10.4103/jrms.jrms_823_21. PMID: 35548175; PMCID: PMC9081508.7.</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ZARE ELMI, H. K.; GHOLAMI, M.; SAKI, M.; EBRAHIMZADEH, F. Efficacy of Valerian Extract on Sleep Quality after Coronary Artery bypass Graft Surgery: A Triple-Blind Randomized Controlled Trial. Chin J Integr Med, 27, n. 1, p. 7-15, Jan 2021.</w:t>
      </w: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Zhang S, Yi X, Su X, Jian Z, Cui T, Guo S, Gao T, Li C, Li S, Xiao Q. Ginkgo biloba extract protects human melanocytes from H2 O2 -induced oxidative stress by activating Nrf2. J Cell Mol Med. 2019 Aug;23(8):5193-5199. doi: 10.1111/jcmm.14393. Epub 2019 May 31. PMID: 31148371; PMCID: PMC6653340.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ZHAO, H. et al. Oral Pycnogenol® Intake Benefits the Skin in Urban Chinese Outdoor Workers: A Randomized, Placebo-Controlled, Double-Blind, and Crossover Intervention Study. Skin Pharmacol Physiol. 2021;34(3):135-145. doi: 10.1159/000514323. Epub 2021 Mar 31.</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ZIAEI, R.; FOSHATI, S.; HADI, A.; KERMANI, M. A. H. et al. The effect of nettle (Urtica dioica) supplementation on the glycemic control of patients with type 2 diabetes mellitus: A systematic review and meta-analysis. Phytother Res, 34, n. 2, p. 282-294, Feb 2020.</w:t>
      </w:r>
    </w:p>
    <w:p w:rsidR="00AA6175" w:rsidRDefault="00AA6175">
      <w:pPr>
        <w:spacing w:after="0"/>
        <w:jc w:val="both"/>
        <w:rPr>
          <w:rFonts w:ascii="Swis721 Th BT" w:hAnsi="Swis721 Th BT"/>
          <w:sz w:val="23"/>
          <w:szCs w:val="23"/>
          <w:lang w:val="en-US"/>
        </w:rPr>
      </w:pPr>
    </w:p>
    <w:p w:rsidR="00AA6175" w:rsidRDefault="00E50482">
      <w:pPr>
        <w:spacing w:after="0"/>
        <w:jc w:val="both"/>
        <w:rPr>
          <w:rFonts w:ascii="Swis721 Th BT" w:hAnsi="Swis721 Th BT"/>
          <w:sz w:val="23"/>
          <w:szCs w:val="23"/>
          <w:lang w:val="en-US"/>
        </w:rPr>
      </w:pPr>
      <w:r>
        <w:rPr>
          <w:rFonts w:ascii="Swis721 Th BT" w:hAnsi="Swis721 Th BT"/>
          <w:sz w:val="23"/>
          <w:szCs w:val="23"/>
          <w:lang w:val="en-US"/>
        </w:rPr>
        <w:t xml:space="preserve">ZILAEE, M.  et al. An evaluation of the effects of saffron supplementation on the asthma clinical symptoms and asthma severity in patients with mild and moderate persistent allergic asthma: a double-blind, randomized placebo-controlled trial. Respir Res, v. 20, n. 1, p. 39, Feb 22 2019. ISSN 1465-9921. </w:t>
      </w:r>
    </w:p>
    <w:sectPr w:rsidR="00AA6175">
      <w:headerReference w:type="default" r:id="rId41"/>
      <w:footerReference w:type="default" r:id="rId4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7FE" w:rsidRDefault="00EE77FE">
      <w:pPr>
        <w:spacing w:line="240" w:lineRule="auto"/>
      </w:pPr>
      <w:r>
        <w:separator/>
      </w:r>
    </w:p>
  </w:endnote>
  <w:endnote w:type="continuationSeparator" w:id="0">
    <w:p w:rsidR="00EE77FE" w:rsidRDefault="00EE7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wis721 Th BT">
    <w:altName w:val="Corbel Light"/>
    <w:panose1 w:val="020B0303020202020204"/>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Futura Md BT">
    <w:altName w:val="Lucida Sans Unicode"/>
    <w:panose1 w:val="020B0602020204020303"/>
    <w:charset w:val="00"/>
    <w:family w:val="swiss"/>
    <w:pitch w:val="variable"/>
    <w:sig w:usb0="00000087" w:usb1="00000000" w:usb2="00000000" w:usb3="00000000" w:csb0="0000001B" w:csb1="00000000"/>
  </w:font>
  <w:font w:name="Myriad Pro">
    <w:altName w:val="Arial"/>
    <w:panose1 w:val="00000000000000000000"/>
    <w:charset w:val="00"/>
    <w:family w:val="swiss"/>
    <w:notTrueType/>
    <w:pitch w:val="variable"/>
    <w:sig w:usb0="20000287" w:usb1="00000001" w:usb2="00000000" w:usb3="00000000" w:csb0="0000019F" w:csb1="00000000"/>
  </w:font>
  <w:font w:name="Futura Lt BT">
    <w:altName w:val="Segoe UI Semilight"/>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Swiss 721 Thin BT">
    <w:altName w:val="Cambria Math"/>
    <w:panose1 w:val="020B03030202020202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wis721 Th BT" w:eastAsiaTheme="minorEastAsia" w:hAnsi="Swis721 Th BT"/>
        <w:b/>
        <w:color w:val="FF3399"/>
        <w:sz w:val="12"/>
        <w:szCs w:val="12"/>
        <w:lang w:eastAsia="pt-BR"/>
      </w:rPr>
      <w:id w:val="533929173"/>
    </w:sdtPr>
    <w:sdtEndPr>
      <w:rPr>
        <w:sz w:val="40"/>
        <w:szCs w:val="40"/>
      </w:rPr>
    </w:sdtEndPr>
    <w:sdtContent>
      <w:p w:rsidR="00EE77FE" w:rsidRDefault="00EE77FE">
        <w:pPr>
          <w:pStyle w:val="Cabealho"/>
          <w:tabs>
            <w:tab w:val="clear" w:pos="4252"/>
            <w:tab w:val="clear" w:pos="8504"/>
            <w:tab w:val="left" w:pos="6180"/>
            <w:tab w:val="left" w:pos="8115"/>
          </w:tabs>
        </w:pPr>
        <w:r>
          <w:tab/>
        </w:r>
      </w:p>
      <w:p w:rsidR="00EE77FE" w:rsidRDefault="00EE77FE"/>
      <w:sdt>
        <w:sdtPr>
          <w:id w:val="31606377"/>
        </w:sdtPr>
        <w:sdtEndPr>
          <w:rPr>
            <w:color w:val="A6A6A6" w:themeColor="background1" w:themeShade="A6"/>
          </w:rPr>
        </w:sdtEndPr>
        <w:sdtContent>
          <w:p w:rsidR="00EE77FE" w:rsidRDefault="00EE77FE">
            <w:pPr>
              <w:pStyle w:val="referencias"/>
              <w:pBdr>
                <w:bottom w:val="single" w:sz="12" w:space="0" w:color="auto"/>
              </w:pBdr>
              <w:ind w:left="-567" w:right="-568"/>
            </w:pPr>
          </w:p>
          <w:p w:rsidR="00EE77FE" w:rsidRDefault="00EE77FE">
            <w:pPr>
              <w:pStyle w:val="referencias"/>
              <w:ind w:left="-567" w:right="-568"/>
              <w:jc w:val="both"/>
              <w:rPr>
                <w:color w:val="A6A6A6" w:themeColor="background1" w:themeShade="A6"/>
              </w:rPr>
            </w:pPr>
            <w:r>
              <w:rPr>
                <w:noProof/>
              </w:rPr>
              <mc:AlternateContent>
                <mc:Choice Requires="wps">
                  <w:drawing>
                    <wp:anchor distT="0" distB="0" distL="114300" distR="114300" simplePos="0" relativeHeight="251660288" behindDoc="1" locked="0" layoutInCell="1" allowOverlap="1">
                      <wp:simplePos x="0" y="0"/>
                      <wp:positionH relativeFrom="rightMargin">
                        <wp:align>left</wp:align>
                      </wp:positionH>
                      <wp:positionV relativeFrom="bottomMargin">
                        <wp:posOffset>1109980</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wps:spPr>
                            <wps:txbx>
                              <w:txbxContent>
                                <w:sdt>
                                  <w:sdtPr>
                                    <w:rPr>
                                      <w:rFonts w:ascii="Calibri" w:hAnsi="Calibri" w:cs="Calibri"/>
                                      <w:color w:val="A6A6A6" w:themeColor="background1" w:themeShade="A6"/>
                                      <w:sz w:val="32"/>
                                      <w:szCs w:val="32"/>
                                    </w:rPr>
                                    <w:id w:val="1067536084"/>
                                  </w:sdtPr>
                                  <w:sdtEndPr/>
                                  <w:sdtContent>
                                    <w:sdt>
                                      <w:sdtPr>
                                        <w:rPr>
                                          <w:rFonts w:ascii="Calibri" w:hAnsi="Calibri" w:cs="Calibri"/>
                                          <w:color w:val="A6A6A6" w:themeColor="background1" w:themeShade="A6"/>
                                          <w:sz w:val="32"/>
                                          <w:szCs w:val="32"/>
                                        </w:rPr>
                                        <w:id w:val="-2124596133"/>
                                      </w:sdtPr>
                                      <w:sdtEndPr/>
                                      <w:sdtContent>
                                        <w:p w:rsidR="00EE77FE" w:rsidRDefault="00EE77FE">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B2485B">
                                            <w:rPr>
                                              <w:rFonts w:ascii="Calibri" w:hAnsi="Calibri" w:cs="Calibri"/>
                                              <w:noProof/>
                                              <w:color w:val="A6A6A6" w:themeColor="background1" w:themeShade="A6"/>
                                              <w:sz w:val="32"/>
                                              <w:szCs w:val="32"/>
                                            </w:rPr>
                                            <w:t>8</w:t>
                                          </w:r>
                                          <w:r>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id="Retângulo 17" o:spid="_x0000_s1507" style="position:absolute;left:0;text-align:left;margin-left:0;margin-top:87.4pt;width:41.1pt;height:38.2pt;z-index:-251656192;visibility:visible;mso-wrap-style:square;mso-wrap-distance-left:9pt;mso-wrap-distance-top:0;mso-wrap-distance-right:9pt;mso-wrap-distance-bottom:0;mso-position-horizontal:left;mso-position-horizontal-relative:right-margin-area;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" stroked="f">
                      <v:textbox>
                        <w:txbxContent>
                          <w:sdt>
                            <w:sdtPr>
                              <w:rPr>
                                <w:rFonts w:ascii="Calibri" w:hAnsi="Calibri" w:cs="Calibri"/>
                                <w:color w:val="A6A6A6" w:themeColor="background1" w:themeShade="A6"/>
                                <w:sz w:val="32"/>
                                <w:szCs w:val="32"/>
                              </w:rPr>
                              <w:id w:val="1067536084"/>
                            </w:sdtPr>
                            <w:sdtEndPr/>
                            <w:sdtContent>
                              <w:sdt>
                                <w:sdtPr>
                                  <w:rPr>
                                    <w:rFonts w:ascii="Calibri" w:hAnsi="Calibri" w:cs="Calibri"/>
                                    <w:color w:val="A6A6A6" w:themeColor="background1" w:themeShade="A6"/>
                                    <w:sz w:val="32"/>
                                    <w:szCs w:val="32"/>
                                  </w:rPr>
                                  <w:id w:val="-2124596133"/>
                                </w:sdtPr>
                                <w:sdtEndPr/>
                                <w:sdtContent>
                                  <w:p w:rsidR="00EE77FE" w:rsidRDefault="00EE77FE">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B2485B">
                                      <w:rPr>
                                        <w:rFonts w:ascii="Calibri" w:hAnsi="Calibri" w:cs="Calibri"/>
                                        <w:noProof/>
                                        <w:color w:val="A6A6A6" w:themeColor="background1" w:themeShade="A6"/>
                                        <w:sz w:val="32"/>
                                        <w:szCs w:val="32"/>
                                      </w:rPr>
                                      <w:t>8</w:t>
                                    </w:r>
                                    <w:r>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r>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 www.consulfarma.com. 19 3736.6888.</w:t>
            </w:r>
          </w:p>
        </w:sdtContent>
      </w:sdt>
    </w:sdtContent>
  </w:sdt>
  <w:p w:rsidR="00EE77FE" w:rsidRDefault="00EE77F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7FE" w:rsidRDefault="00EE77FE">
      <w:pPr>
        <w:spacing w:after="0"/>
      </w:pPr>
      <w:r>
        <w:separator/>
      </w:r>
    </w:p>
  </w:footnote>
  <w:footnote w:type="continuationSeparator" w:id="0">
    <w:p w:rsidR="00EE77FE" w:rsidRDefault="00EE77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FE" w:rsidRDefault="00EE77FE">
    <w:pPr>
      <w:pStyle w:val="Cabealho"/>
    </w:pPr>
    <w:r>
      <w:rPr>
        <w:noProof/>
        <w:lang w:eastAsia="pt-BR"/>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-438785</wp:posOffset>
              </wp:positionV>
              <wp:extent cx="7711440" cy="122555"/>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F8501"/>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tângulo 1" o:spid="_x0000_s1026" o:spt="1" style="position:absolute;left:0pt;margin-top:-34.55pt;height:9.65pt;width:607.2pt;mso-position-horizontal:left;mso-position-horizontal-relative:page;z-index:251659264;mso-width-relative:page;mso-height-relative:page;" fillcolor="#FF8501" filled="t" stroked="f" coordsize="21600,21600" o:gfxdata="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HPB9sAAAAJAQAA&#10;DwAAAAAAAAABACAAAAAiAAAAZHJzL2Rvd25yZXYueG1sUEsBAhQAFAAAAAgAh07iQEdRdYwWAgAA&#10;KgQAAA4AAAAAAAAAAQAgAAAAKgEAAGRycy9lMm9Eb2MueG1sUEsFBgAAAAAGAAYAWQEAALIFAAAA&#10;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26AF1C"/>
    <w:multiLevelType w:val="singleLevel"/>
    <w:tmpl w:val="04160001"/>
    <w:lvl w:ilvl="0">
      <w:start w:val="1"/>
      <w:numFmt w:val="bullet"/>
      <w:lvlText w:val=""/>
      <w:lvlJc w:val="left"/>
      <w:pPr>
        <w:ind w:left="720" w:hanging="360"/>
      </w:pPr>
      <w:rPr>
        <w:rFonts w:ascii="Symbol" w:hAnsi="Symbol" w:hint="default"/>
      </w:rPr>
    </w:lvl>
  </w:abstractNum>
  <w:abstractNum w:abstractNumId="1" w15:restartNumberingAfterBreak="0">
    <w:nsid w:val="83408D0D"/>
    <w:multiLevelType w:val="singleLevel"/>
    <w:tmpl w:val="83408D0D"/>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8D3EFC04"/>
    <w:multiLevelType w:val="singleLevel"/>
    <w:tmpl w:val="8D3EFC04"/>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AEAB2A46"/>
    <w:multiLevelType w:val="singleLevel"/>
    <w:tmpl w:val="04160001"/>
    <w:lvl w:ilvl="0">
      <w:start w:val="1"/>
      <w:numFmt w:val="bullet"/>
      <w:lvlText w:val=""/>
      <w:lvlJc w:val="left"/>
      <w:pPr>
        <w:ind w:left="720" w:hanging="360"/>
      </w:pPr>
      <w:rPr>
        <w:rFonts w:ascii="Symbol" w:hAnsi="Symbol" w:hint="default"/>
      </w:rPr>
    </w:lvl>
  </w:abstractNum>
  <w:abstractNum w:abstractNumId="4" w15:restartNumberingAfterBreak="0">
    <w:nsid w:val="C89CC0AA"/>
    <w:multiLevelType w:val="singleLevel"/>
    <w:tmpl w:val="C89CC0AA"/>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CBA9ECDB"/>
    <w:multiLevelType w:val="singleLevel"/>
    <w:tmpl w:val="CBA9ECDB"/>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DF027DDD"/>
    <w:multiLevelType w:val="singleLevel"/>
    <w:tmpl w:val="04160001"/>
    <w:lvl w:ilvl="0">
      <w:start w:val="1"/>
      <w:numFmt w:val="bullet"/>
      <w:lvlText w:val=""/>
      <w:lvlJc w:val="left"/>
      <w:pPr>
        <w:ind w:left="720" w:hanging="360"/>
      </w:pPr>
      <w:rPr>
        <w:rFonts w:ascii="Symbol" w:hAnsi="Symbol" w:hint="default"/>
      </w:rPr>
    </w:lvl>
  </w:abstractNum>
  <w:abstractNum w:abstractNumId="7" w15:restartNumberingAfterBreak="0">
    <w:nsid w:val="003C2727"/>
    <w:multiLevelType w:val="hybridMultilevel"/>
    <w:tmpl w:val="6662462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020B06E0"/>
    <w:multiLevelType w:val="multilevel"/>
    <w:tmpl w:val="020B06E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2437A17"/>
    <w:multiLevelType w:val="singleLevel"/>
    <w:tmpl w:val="02437A17"/>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03E217B3"/>
    <w:multiLevelType w:val="multilevel"/>
    <w:tmpl w:val="03E217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31697A"/>
    <w:multiLevelType w:val="multilevel"/>
    <w:tmpl w:val="0431697A"/>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4956FC5"/>
    <w:multiLevelType w:val="multilevel"/>
    <w:tmpl w:val="04956F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5B3592"/>
    <w:multiLevelType w:val="multilevel"/>
    <w:tmpl w:val="055B359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058913D0"/>
    <w:multiLevelType w:val="multilevel"/>
    <w:tmpl w:val="058913D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090D709D"/>
    <w:multiLevelType w:val="multilevel"/>
    <w:tmpl w:val="090D709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0B9F143F"/>
    <w:multiLevelType w:val="multilevel"/>
    <w:tmpl w:val="0B9F143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0C2177BD"/>
    <w:multiLevelType w:val="multilevel"/>
    <w:tmpl w:val="0C2177B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C457310"/>
    <w:multiLevelType w:val="multilevel"/>
    <w:tmpl w:val="0C45731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117D2BC8"/>
    <w:multiLevelType w:val="multilevel"/>
    <w:tmpl w:val="117D2BC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15AA4FD1"/>
    <w:multiLevelType w:val="multilevel"/>
    <w:tmpl w:val="15AA4FD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179B3A38"/>
    <w:multiLevelType w:val="multilevel"/>
    <w:tmpl w:val="179B3A3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19EC3701"/>
    <w:multiLevelType w:val="multilevel"/>
    <w:tmpl w:val="19EC370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19ED5796"/>
    <w:multiLevelType w:val="multilevel"/>
    <w:tmpl w:val="19ED57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1B0BEA67"/>
    <w:multiLevelType w:val="singleLevel"/>
    <w:tmpl w:val="1B0BEA67"/>
    <w:lvl w:ilvl="0">
      <w:start w:val="1"/>
      <w:numFmt w:val="bullet"/>
      <w:lvlText w:val=""/>
      <w:lvlJc w:val="left"/>
      <w:pPr>
        <w:tabs>
          <w:tab w:val="left" w:pos="420"/>
        </w:tabs>
        <w:ind w:left="420" w:hanging="420"/>
      </w:pPr>
      <w:rPr>
        <w:rFonts w:ascii="Wingdings" w:hAnsi="Wingdings" w:hint="default"/>
      </w:rPr>
    </w:lvl>
  </w:abstractNum>
  <w:abstractNum w:abstractNumId="25" w15:restartNumberingAfterBreak="0">
    <w:nsid w:val="1F0D984D"/>
    <w:multiLevelType w:val="singleLevel"/>
    <w:tmpl w:val="04160001"/>
    <w:lvl w:ilvl="0">
      <w:start w:val="1"/>
      <w:numFmt w:val="bullet"/>
      <w:lvlText w:val=""/>
      <w:lvlJc w:val="left"/>
      <w:pPr>
        <w:ind w:left="720" w:hanging="360"/>
      </w:pPr>
      <w:rPr>
        <w:rFonts w:ascii="Symbol" w:hAnsi="Symbol" w:hint="default"/>
      </w:rPr>
    </w:lvl>
  </w:abstractNum>
  <w:abstractNum w:abstractNumId="26" w15:restartNumberingAfterBreak="0">
    <w:nsid w:val="22F3756D"/>
    <w:multiLevelType w:val="multilevel"/>
    <w:tmpl w:val="22F3756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232F0DEF"/>
    <w:multiLevelType w:val="multilevel"/>
    <w:tmpl w:val="232F0DE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Wingdings" w:hAnsi="Wingding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23564C3C"/>
    <w:multiLevelType w:val="multilevel"/>
    <w:tmpl w:val="23564C3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23DA0F9A"/>
    <w:multiLevelType w:val="multilevel"/>
    <w:tmpl w:val="23DA0F9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25A90F18"/>
    <w:multiLevelType w:val="multilevel"/>
    <w:tmpl w:val="25A90F1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295ED37E"/>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2A1C1EEC"/>
    <w:multiLevelType w:val="multilevel"/>
    <w:tmpl w:val="2A1C1EE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2AB2337E"/>
    <w:multiLevelType w:val="multilevel"/>
    <w:tmpl w:val="2AB2337E"/>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34" w15:restartNumberingAfterBreak="0">
    <w:nsid w:val="2CD353B8"/>
    <w:multiLevelType w:val="multilevel"/>
    <w:tmpl w:val="2CD353B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2D5962C0"/>
    <w:multiLevelType w:val="multilevel"/>
    <w:tmpl w:val="2D5962C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2D710AF1"/>
    <w:multiLevelType w:val="multilevel"/>
    <w:tmpl w:val="2D710AF1"/>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2F0172CB"/>
    <w:multiLevelType w:val="multilevel"/>
    <w:tmpl w:val="2F0172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FA458F0"/>
    <w:multiLevelType w:val="multilevel"/>
    <w:tmpl w:val="2FA458F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34654068"/>
    <w:multiLevelType w:val="multilevel"/>
    <w:tmpl w:val="3465406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36D378D2"/>
    <w:multiLevelType w:val="multilevel"/>
    <w:tmpl w:val="36D378D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37946F78"/>
    <w:multiLevelType w:val="multilevel"/>
    <w:tmpl w:val="37946F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9A8FF8B"/>
    <w:multiLevelType w:val="singleLevel"/>
    <w:tmpl w:val="04160001"/>
    <w:lvl w:ilvl="0">
      <w:start w:val="1"/>
      <w:numFmt w:val="bullet"/>
      <w:lvlText w:val=""/>
      <w:lvlJc w:val="left"/>
      <w:pPr>
        <w:ind w:left="720" w:hanging="360"/>
      </w:pPr>
      <w:rPr>
        <w:rFonts w:ascii="Symbol" w:hAnsi="Symbol" w:hint="default"/>
      </w:rPr>
    </w:lvl>
  </w:abstractNum>
  <w:abstractNum w:abstractNumId="43" w15:restartNumberingAfterBreak="0">
    <w:nsid w:val="3B74B506"/>
    <w:multiLevelType w:val="singleLevel"/>
    <w:tmpl w:val="04160001"/>
    <w:lvl w:ilvl="0">
      <w:start w:val="1"/>
      <w:numFmt w:val="bullet"/>
      <w:lvlText w:val=""/>
      <w:lvlJc w:val="left"/>
      <w:pPr>
        <w:ind w:left="720" w:hanging="360"/>
      </w:pPr>
      <w:rPr>
        <w:rFonts w:ascii="Symbol" w:hAnsi="Symbol" w:hint="default"/>
      </w:rPr>
    </w:lvl>
  </w:abstractNum>
  <w:abstractNum w:abstractNumId="44" w15:restartNumberingAfterBreak="0">
    <w:nsid w:val="3BBD70B5"/>
    <w:multiLevelType w:val="multilevel"/>
    <w:tmpl w:val="3BBD70B5"/>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3C6936C3"/>
    <w:multiLevelType w:val="multilevel"/>
    <w:tmpl w:val="3C6936C3"/>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3CA37550"/>
    <w:multiLevelType w:val="multilevel"/>
    <w:tmpl w:val="3CA3755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3CC92B5C"/>
    <w:multiLevelType w:val="singleLevel"/>
    <w:tmpl w:val="04160001"/>
    <w:lvl w:ilvl="0">
      <w:start w:val="1"/>
      <w:numFmt w:val="bullet"/>
      <w:lvlText w:val=""/>
      <w:lvlJc w:val="left"/>
      <w:pPr>
        <w:ind w:left="720" w:hanging="360"/>
      </w:pPr>
      <w:rPr>
        <w:rFonts w:ascii="Symbol" w:hAnsi="Symbol" w:hint="default"/>
      </w:rPr>
    </w:lvl>
  </w:abstractNum>
  <w:abstractNum w:abstractNumId="48" w15:restartNumberingAfterBreak="0">
    <w:nsid w:val="3E9B7513"/>
    <w:multiLevelType w:val="multilevel"/>
    <w:tmpl w:val="3E9B751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3F4D393A"/>
    <w:multiLevelType w:val="multilevel"/>
    <w:tmpl w:val="3F4D393A"/>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50" w15:restartNumberingAfterBreak="0">
    <w:nsid w:val="41983815"/>
    <w:multiLevelType w:val="hybridMultilevel"/>
    <w:tmpl w:val="5F08526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1" w15:restartNumberingAfterBreak="0">
    <w:nsid w:val="42770A8E"/>
    <w:multiLevelType w:val="multilevel"/>
    <w:tmpl w:val="42770A8E"/>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42D5152C"/>
    <w:multiLevelType w:val="multilevel"/>
    <w:tmpl w:val="42D5152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42D82C54"/>
    <w:multiLevelType w:val="multilevel"/>
    <w:tmpl w:val="42D82C5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42DD8098"/>
    <w:multiLevelType w:val="singleLevel"/>
    <w:tmpl w:val="42DD8098"/>
    <w:lvl w:ilvl="0">
      <w:start w:val="1"/>
      <w:numFmt w:val="bullet"/>
      <w:lvlText w:val=""/>
      <w:lvlJc w:val="left"/>
      <w:pPr>
        <w:tabs>
          <w:tab w:val="left" w:pos="420"/>
        </w:tabs>
        <w:ind w:left="420" w:hanging="420"/>
      </w:pPr>
      <w:rPr>
        <w:rFonts w:ascii="Wingdings" w:hAnsi="Wingdings" w:hint="default"/>
      </w:rPr>
    </w:lvl>
  </w:abstractNum>
  <w:abstractNum w:abstractNumId="55" w15:restartNumberingAfterBreak="0">
    <w:nsid w:val="452303BD"/>
    <w:multiLevelType w:val="multilevel"/>
    <w:tmpl w:val="452303B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48262E4D"/>
    <w:multiLevelType w:val="multilevel"/>
    <w:tmpl w:val="48262E4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496B5EB9"/>
    <w:multiLevelType w:val="multilevel"/>
    <w:tmpl w:val="496B5EB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49AE1D55"/>
    <w:multiLevelType w:val="singleLevel"/>
    <w:tmpl w:val="49AE1D55"/>
    <w:lvl w:ilvl="0">
      <w:start w:val="1"/>
      <w:numFmt w:val="bullet"/>
      <w:lvlText w:val=""/>
      <w:lvlJc w:val="left"/>
      <w:pPr>
        <w:tabs>
          <w:tab w:val="left" w:pos="420"/>
        </w:tabs>
        <w:ind w:left="420" w:hanging="420"/>
      </w:pPr>
      <w:rPr>
        <w:rFonts w:ascii="Wingdings" w:hAnsi="Wingdings" w:hint="default"/>
      </w:rPr>
    </w:lvl>
  </w:abstractNum>
  <w:abstractNum w:abstractNumId="59" w15:restartNumberingAfterBreak="0">
    <w:nsid w:val="4CB35329"/>
    <w:multiLevelType w:val="singleLevel"/>
    <w:tmpl w:val="04160001"/>
    <w:lvl w:ilvl="0">
      <w:start w:val="1"/>
      <w:numFmt w:val="bullet"/>
      <w:lvlText w:val=""/>
      <w:lvlJc w:val="left"/>
      <w:pPr>
        <w:ind w:left="720" w:hanging="360"/>
      </w:pPr>
      <w:rPr>
        <w:rFonts w:ascii="Symbol" w:hAnsi="Symbol" w:hint="default"/>
      </w:rPr>
    </w:lvl>
  </w:abstractNum>
  <w:abstractNum w:abstractNumId="60" w15:restartNumberingAfterBreak="0">
    <w:nsid w:val="4FA41671"/>
    <w:multiLevelType w:val="multilevel"/>
    <w:tmpl w:val="4FA41671"/>
    <w:lvl w:ilvl="0">
      <w:start w:val="1"/>
      <w:numFmt w:val="bullet"/>
      <w:lvlText w:val=""/>
      <w:lvlJc w:val="left"/>
      <w:pPr>
        <w:ind w:left="360" w:hanging="360"/>
      </w:pPr>
      <w:rPr>
        <w:rFonts w:ascii="Wingdings" w:hAnsi="Wingdings" w:hint="default"/>
        <w:sz w:val="23"/>
        <w:szCs w:val="2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4FD846D8"/>
    <w:multiLevelType w:val="multilevel"/>
    <w:tmpl w:val="4FD846D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51810C3F"/>
    <w:multiLevelType w:val="multilevel"/>
    <w:tmpl w:val="51810C3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520F4201"/>
    <w:multiLevelType w:val="multilevel"/>
    <w:tmpl w:val="520F420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15:restartNumberingAfterBreak="0">
    <w:nsid w:val="53786F55"/>
    <w:multiLevelType w:val="hybridMultilevel"/>
    <w:tmpl w:val="AA0066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54E804B1"/>
    <w:multiLevelType w:val="multilevel"/>
    <w:tmpl w:val="54E804B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5569647B"/>
    <w:multiLevelType w:val="hybridMultilevel"/>
    <w:tmpl w:val="37A4F1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57580BB2"/>
    <w:multiLevelType w:val="multilevel"/>
    <w:tmpl w:val="57580BB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581A1E7D"/>
    <w:multiLevelType w:val="multilevel"/>
    <w:tmpl w:val="581A1E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58755AF0"/>
    <w:multiLevelType w:val="multilevel"/>
    <w:tmpl w:val="58755AF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0" w15:restartNumberingAfterBreak="0">
    <w:nsid w:val="5ADE4C83"/>
    <w:multiLevelType w:val="multilevel"/>
    <w:tmpl w:val="5ADE4C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1" w15:restartNumberingAfterBreak="0">
    <w:nsid w:val="5AF23A0A"/>
    <w:multiLevelType w:val="multilevel"/>
    <w:tmpl w:val="5AF23A0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2" w15:restartNumberingAfterBreak="0">
    <w:nsid w:val="5B686A1A"/>
    <w:multiLevelType w:val="multilevel"/>
    <w:tmpl w:val="5B686A1A"/>
    <w:lvl w:ilvl="0">
      <w:start w:val="1"/>
      <w:numFmt w:val="bullet"/>
      <w:lvlText w:val=""/>
      <w:lvlJc w:val="left"/>
      <w:pPr>
        <w:ind w:left="363" w:hanging="360"/>
      </w:pPr>
      <w:rPr>
        <w:rFonts w:ascii="Wingdings" w:hAnsi="Wingdings" w:hint="default"/>
        <w:color w:val="404040" w:themeColor="text1" w:themeTint="BF"/>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73" w15:restartNumberingAfterBreak="0">
    <w:nsid w:val="5BF51A5F"/>
    <w:multiLevelType w:val="multilevel"/>
    <w:tmpl w:val="5BF51A5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4" w15:restartNumberingAfterBreak="0">
    <w:nsid w:val="5DE763AA"/>
    <w:multiLevelType w:val="singleLevel"/>
    <w:tmpl w:val="5DE763AA"/>
    <w:lvl w:ilvl="0">
      <w:start w:val="1"/>
      <w:numFmt w:val="bullet"/>
      <w:lvlText w:val=""/>
      <w:lvlJc w:val="left"/>
      <w:pPr>
        <w:tabs>
          <w:tab w:val="left" w:pos="420"/>
        </w:tabs>
        <w:ind w:left="420" w:hanging="420"/>
      </w:pPr>
      <w:rPr>
        <w:rFonts w:ascii="Wingdings" w:hAnsi="Wingdings" w:hint="default"/>
      </w:rPr>
    </w:lvl>
  </w:abstractNum>
  <w:abstractNum w:abstractNumId="75" w15:restartNumberingAfterBreak="0">
    <w:nsid w:val="60D938D3"/>
    <w:multiLevelType w:val="multilevel"/>
    <w:tmpl w:val="60D938D3"/>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6" w15:restartNumberingAfterBreak="0">
    <w:nsid w:val="61CB64D7"/>
    <w:multiLevelType w:val="multilevel"/>
    <w:tmpl w:val="61CB64D7"/>
    <w:lvl w:ilvl="0">
      <w:start w:val="1"/>
      <w:numFmt w:val="bullet"/>
      <w:lvlText w:val=""/>
      <w:lvlJc w:val="left"/>
      <w:pPr>
        <w:ind w:left="363" w:hanging="360"/>
      </w:pPr>
      <w:rPr>
        <w:rFonts w:ascii="Wingdings" w:hAnsi="Wingdings" w:hint="default"/>
        <w:sz w:val="23"/>
        <w:szCs w:val="23"/>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77" w15:restartNumberingAfterBreak="0">
    <w:nsid w:val="632E2D3A"/>
    <w:multiLevelType w:val="multilevel"/>
    <w:tmpl w:val="632E2D3A"/>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78" w15:restartNumberingAfterBreak="0">
    <w:nsid w:val="641843C0"/>
    <w:multiLevelType w:val="multilevel"/>
    <w:tmpl w:val="641843C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9" w15:restartNumberingAfterBreak="0">
    <w:nsid w:val="68A82FF4"/>
    <w:multiLevelType w:val="multilevel"/>
    <w:tmpl w:val="68A82FF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0" w15:restartNumberingAfterBreak="0">
    <w:nsid w:val="69AF3731"/>
    <w:multiLevelType w:val="multilevel"/>
    <w:tmpl w:val="69AF373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6AAC0454"/>
    <w:multiLevelType w:val="multilevel"/>
    <w:tmpl w:val="6AAC045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2" w15:restartNumberingAfterBreak="0">
    <w:nsid w:val="6C874517"/>
    <w:multiLevelType w:val="multilevel"/>
    <w:tmpl w:val="6C874517"/>
    <w:lvl w:ilvl="0">
      <w:start w:val="1"/>
      <w:numFmt w:val="bullet"/>
      <w:lvlText w:val=""/>
      <w:lvlJc w:val="left"/>
      <w:pPr>
        <w:ind w:left="720" w:hanging="360"/>
      </w:pPr>
      <w:rPr>
        <w:rFonts w:ascii="Symbol" w:hAnsi="Symbol" w:hint="default"/>
        <w:color w:val="404040" w:themeColor="text1" w:themeTint="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DF0712F"/>
    <w:multiLevelType w:val="multilevel"/>
    <w:tmpl w:val="6DF0712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6E4773E0"/>
    <w:multiLevelType w:val="multilevel"/>
    <w:tmpl w:val="6E4773E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5" w15:restartNumberingAfterBreak="0">
    <w:nsid w:val="71FFA502"/>
    <w:multiLevelType w:val="singleLevel"/>
    <w:tmpl w:val="71FFA502"/>
    <w:lvl w:ilvl="0">
      <w:start w:val="1"/>
      <w:numFmt w:val="bullet"/>
      <w:lvlText w:val=""/>
      <w:lvlJc w:val="left"/>
      <w:pPr>
        <w:tabs>
          <w:tab w:val="left" w:pos="420"/>
        </w:tabs>
        <w:ind w:left="420" w:hanging="420"/>
      </w:pPr>
      <w:rPr>
        <w:rFonts w:ascii="Wingdings" w:hAnsi="Wingdings" w:hint="default"/>
      </w:rPr>
    </w:lvl>
  </w:abstractNum>
  <w:abstractNum w:abstractNumId="86" w15:restartNumberingAfterBreak="0">
    <w:nsid w:val="72A15F57"/>
    <w:multiLevelType w:val="multilevel"/>
    <w:tmpl w:val="72A15F57"/>
    <w:lvl w:ilvl="0">
      <w:start w:val="1"/>
      <w:numFmt w:val="bullet"/>
      <w:lvlText w:val=""/>
      <w:lvlJc w:val="left"/>
      <w:pPr>
        <w:ind w:left="-855" w:hanging="360"/>
      </w:pPr>
      <w:rPr>
        <w:rFonts w:ascii="Symbol" w:hAnsi="Symbol" w:hint="default"/>
        <w:color w:val="auto"/>
      </w:rPr>
    </w:lvl>
    <w:lvl w:ilvl="1">
      <w:start w:val="1"/>
      <w:numFmt w:val="bullet"/>
      <w:lvlText w:val="o"/>
      <w:lvlJc w:val="left"/>
      <w:pPr>
        <w:ind w:left="-135" w:hanging="360"/>
      </w:pPr>
      <w:rPr>
        <w:rFonts w:ascii="Courier New" w:hAnsi="Courier New" w:cs="Courier New" w:hint="default"/>
      </w:rPr>
    </w:lvl>
    <w:lvl w:ilvl="2">
      <w:start w:val="1"/>
      <w:numFmt w:val="bullet"/>
      <w:lvlText w:val=""/>
      <w:lvlJc w:val="left"/>
      <w:pPr>
        <w:ind w:left="585" w:hanging="360"/>
      </w:pPr>
      <w:rPr>
        <w:rFonts w:ascii="Wingdings" w:hAnsi="Wingdings" w:hint="default"/>
      </w:rPr>
    </w:lvl>
    <w:lvl w:ilvl="3">
      <w:numFmt w:val="bullet"/>
      <w:lvlText w:val="•"/>
      <w:lvlJc w:val="left"/>
      <w:pPr>
        <w:ind w:left="1305" w:hanging="360"/>
      </w:pPr>
      <w:rPr>
        <w:rFonts w:ascii="Swis721 Th BT" w:eastAsiaTheme="minorHAnsi" w:hAnsi="Swis721 Th BT" w:cstheme="minorBidi" w:hint="default"/>
      </w:rPr>
    </w:lvl>
    <w:lvl w:ilvl="4">
      <w:start w:val="1"/>
      <w:numFmt w:val="bullet"/>
      <w:lvlText w:val="o"/>
      <w:lvlJc w:val="left"/>
      <w:pPr>
        <w:ind w:left="2025" w:hanging="360"/>
      </w:pPr>
      <w:rPr>
        <w:rFonts w:ascii="Courier New" w:hAnsi="Courier New" w:cs="Courier New" w:hint="default"/>
      </w:rPr>
    </w:lvl>
    <w:lvl w:ilvl="5">
      <w:start w:val="1"/>
      <w:numFmt w:val="bullet"/>
      <w:lvlText w:val=""/>
      <w:lvlJc w:val="left"/>
      <w:pPr>
        <w:ind w:left="2745" w:hanging="360"/>
      </w:pPr>
      <w:rPr>
        <w:rFonts w:ascii="Wingdings" w:hAnsi="Wingdings" w:hint="default"/>
      </w:rPr>
    </w:lvl>
    <w:lvl w:ilvl="6">
      <w:start w:val="1"/>
      <w:numFmt w:val="bullet"/>
      <w:lvlText w:val=""/>
      <w:lvlJc w:val="left"/>
      <w:pPr>
        <w:ind w:left="3465" w:hanging="360"/>
      </w:pPr>
      <w:rPr>
        <w:rFonts w:ascii="Symbol" w:hAnsi="Symbol" w:hint="default"/>
      </w:rPr>
    </w:lvl>
    <w:lvl w:ilvl="7">
      <w:start w:val="1"/>
      <w:numFmt w:val="bullet"/>
      <w:lvlText w:val="o"/>
      <w:lvlJc w:val="left"/>
      <w:pPr>
        <w:ind w:left="4185" w:hanging="360"/>
      </w:pPr>
      <w:rPr>
        <w:rFonts w:ascii="Courier New" w:hAnsi="Courier New" w:cs="Courier New" w:hint="default"/>
      </w:rPr>
    </w:lvl>
    <w:lvl w:ilvl="8">
      <w:start w:val="1"/>
      <w:numFmt w:val="bullet"/>
      <w:lvlText w:val=""/>
      <w:lvlJc w:val="left"/>
      <w:pPr>
        <w:ind w:left="4905" w:hanging="360"/>
      </w:pPr>
      <w:rPr>
        <w:rFonts w:ascii="Wingdings" w:hAnsi="Wingdings" w:hint="default"/>
      </w:rPr>
    </w:lvl>
  </w:abstractNum>
  <w:abstractNum w:abstractNumId="87" w15:restartNumberingAfterBreak="0">
    <w:nsid w:val="72D76AF4"/>
    <w:multiLevelType w:val="hybridMultilevel"/>
    <w:tmpl w:val="AF18E13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8" w15:restartNumberingAfterBreak="0">
    <w:nsid w:val="7323610B"/>
    <w:multiLevelType w:val="multilevel"/>
    <w:tmpl w:val="732361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7365D3C6"/>
    <w:multiLevelType w:val="singleLevel"/>
    <w:tmpl w:val="04160001"/>
    <w:lvl w:ilvl="0">
      <w:start w:val="1"/>
      <w:numFmt w:val="bullet"/>
      <w:lvlText w:val=""/>
      <w:lvlJc w:val="left"/>
      <w:pPr>
        <w:ind w:left="360" w:hanging="360"/>
      </w:pPr>
      <w:rPr>
        <w:rFonts w:ascii="Symbol" w:hAnsi="Symbol" w:hint="default"/>
      </w:rPr>
    </w:lvl>
  </w:abstractNum>
  <w:abstractNum w:abstractNumId="90" w15:restartNumberingAfterBreak="0">
    <w:nsid w:val="74CD31EA"/>
    <w:multiLevelType w:val="multilevel"/>
    <w:tmpl w:val="74CD31EA"/>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91" w15:restartNumberingAfterBreak="0">
    <w:nsid w:val="74E5596F"/>
    <w:multiLevelType w:val="multilevel"/>
    <w:tmpl w:val="74E5596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7A863526"/>
    <w:multiLevelType w:val="multilevel"/>
    <w:tmpl w:val="7A86352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3" w15:restartNumberingAfterBreak="0">
    <w:nsid w:val="7BB10AE7"/>
    <w:multiLevelType w:val="multilevel"/>
    <w:tmpl w:val="7BB10AE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4" w15:restartNumberingAfterBreak="0">
    <w:nsid w:val="7CE06A66"/>
    <w:multiLevelType w:val="multilevel"/>
    <w:tmpl w:val="7CE06A6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5" w15:restartNumberingAfterBreak="0">
    <w:nsid w:val="7EA1135F"/>
    <w:multiLevelType w:val="singleLevel"/>
    <w:tmpl w:val="04160001"/>
    <w:lvl w:ilvl="0">
      <w:start w:val="1"/>
      <w:numFmt w:val="bullet"/>
      <w:lvlText w:val=""/>
      <w:lvlJc w:val="left"/>
      <w:pPr>
        <w:ind w:left="720" w:hanging="360"/>
      </w:pPr>
      <w:rPr>
        <w:rFonts w:ascii="Symbol" w:hAnsi="Symbol" w:hint="default"/>
      </w:rPr>
    </w:lvl>
  </w:abstractNum>
  <w:abstractNum w:abstractNumId="96" w15:restartNumberingAfterBreak="0">
    <w:nsid w:val="7EC11729"/>
    <w:multiLevelType w:val="multilevel"/>
    <w:tmpl w:val="7EC11729"/>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53"/>
  </w:num>
  <w:num w:numId="2">
    <w:abstractNumId w:val="12"/>
  </w:num>
  <w:num w:numId="3">
    <w:abstractNumId w:val="2"/>
  </w:num>
  <w:num w:numId="4">
    <w:abstractNumId w:val="16"/>
  </w:num>
  <w:num w:numId="5">
    <w:abstractNumId w:val="49"/>
  </w:num>
  <w:num w:numId="6">
    <w:abstractNumId w:val="93"/>
  </w:num>
  <w:num w:numId="7">
    <w:abstractNumId w:val="86"/>
  </w:num>
  <w:num w:numId="8">
    <w:abstractNumId w:val="78"/>
  </w:num>
  <w:num w:numId="9">
    <w:abstractNumId w:val="84"/>
  </w:num>
  <w:num w:numId="10">
    <w:abstractNumId w:val="65"/>
  </w:num>
  <w:num w:numId="11">
    <w:abstractNumId w:val="70"/>
  </w:num>
  <w:num w:numId="12">
    <w:abstractNumId w:val="60"/>
  </w:num>
  <w:num w:numId="13">
    <w:abstractNumId w:val="18"/>
  </w:num>
  <w:num w:numId="14">
    <w:abstractNumId w:val="22"/>
  </w:num>
  <w:num w:numId="15">
    <w:abstractNumId w:val="23"/>
  </w:num>
  <w:num w:numId="16">
    <w:abstractNumId w:val="8"/>
  </w:num>
  <w:num w:numId="17">
    <w:abstractNumId w:val="48"/>
  </w:num>
  <w:num w:numId="18">
    <w:abstractNumId w:val="5"/>
  </w:num>
  <w:num w:numId="19">
    <w:abstractNumId w:val="67"/>
  </w:num>
  <w:num w:numId="20">
    <w:abstractNumId w:val="11"/>
  </w:num>
  <w:num w:numId="21">
    <w:abstractNumId w:val="30"/>
  </w:num>
  <w:num w:numId="22">
    <w:abstractNumId w:val="41"/>
  </w:num>
  <w:num w:numId="23">
    <w:abstractNumId w:val="54"/>
  </w:num>
  <w:num w:numId="24">
    <w:abstractNumId w:val="44"/>
  </w:num>
  <w:num w:numId="25">
    <w:abstractNumId w:val="73"/>
  </w:num>
  <w:num w:numId="26">
    <w:abstractNumId w:val="89"/>
  </w:num>
  <w:num w:numId="27">
    <w:abstractNumId w:val="43"/>
  </w:num>
  <w:num w:numId="28">
    <w:abstractNumId w:val="6"/>
  </w:num>
  <w:num w:numId="29">
    <w:abstractNumId w:val="57"/>
  </w:num>
  <w:num w:numId="30">
    <w:abstractNumId w:val="37"/>
  </w:num>
  <w:num w:numId="31">
    <w:abstractNumId w:val="75"/>
  </w:num>
  <w:num w:numId="32">
    <w:abstractNumId w:val="20"/>
  </w:num>
  <w:num w:numId="33">
    <w:abstractNumId w:val="31"/>
  </w:num>
  <w:num w:numId="34">
    <w:abstractNumId w:val="28"/>
  </w:num>
  <w:num w:numId="35">
    <w:abstractNumId w:val="68"/>
  </w:num>
  <w:num w:numId="36">
    <w:abstractNumId w:val="51"/>
  </w:num>
  <w:num w:numId="37">
    <w:abstractNumId w:val="42"/>
  </w:num>
  <w:num w:numId="38">
    <w:abstractNumId w:val="91"/>
  </w:num>
  <w:num w:numId="39">
    <w:abstractNumId w:val="59"/>
  </w:num>
  <w:num w:numId="40">
    <w:abstractNumId w:val="71"/>
  </w:num>
  <w:num w:numId="41">
    <w:abstractNumId w:val="46"/>
  </w:num>
  <w:num w:numId="42">
    <w:abstractNumId w:val="36"/>
  </w:num>
  <w:num w:numId="43">
    <w:abstractNumId w:val="45"/>
  </w:num>
  <w:num w:numId="44">
    <w:abstractNumId w:val="72"/>
  </w:num>
  <w:num w:numId="45">
    <w:abstractNumId w:val="82"/>
  </w:num>
  <w:num w:numId="46">
    <w:abstractNumId w:val="39"/>
  </w:num>
  <w:num w:numId="47">
    <w:abstractNumId w:val="29"/>
  </w:num>
  <w:num w:numId="48">
    <w:abstractNumId w:val="74"/>
  </w:num>
  <w:num w:numId="49">
    <w:abstractNumId w:val="77"/>
  </w:num>
  <w:num w:numId="50">
    <w:abstractNumId w:val="0"/>
  </w:num>
  <w:num w:numId="51">
    <w:abstractNumId w:val="34"/>
  </w:num>
  <w:num w:numId="52">
    <w:abstractNumId w:val="79"/>
  </w:num>
  <w:num w:numId="53">
    <w:abstractNumId w:val="58"/>
  </w:num>
  <w:num w:numId="54">
    <w:abstractNumId w:val="76"/>
  </w:num>
  <w:num w:numId="55">
    <w:abstractNumId w:val="69"/>
  </w:num>
  <w:num w:numId="56">
    <w:abstractNumId w:val="47"/>
  </w:num>
  <w:num w:numId="57">
    <w:abstractNumId w:val="81"/>
  </w:num>
  <w:num w:numId="58">
    <w:abstractNumId w:val="27"/>
  </w:num>
  <w:num w:numId="59">
    <w:abstractNumId w:val="25"/>
  </w:num>
  <w:num w:numId="60">
    <w:abstractNumId w:val="9"/>
  </w:num>
  <w:num w:numId="61">
    <w:abstractNumId w:val="14"/>
  </w:num>
  <w:num w:numId="62">
    <w:abstractNumId w:val="38"/>
  </w:num>
  <w:num w:numId="63">
    <w:abstractNumId w:val="95"/>
  </w:num>
  <w:num w:numId="64">
    <w:abstractNumId w:val="13"/>
  </w:num>
  <w:num w:numId="65">
    <w:abstractNumId w:val="3"/>
  </w:num>
  <w:num w:numId="66">
    <w:abstractNumId w:val="88"/>
  </w:num>
  <w:num w:numId="67">
    <w:abstractNumId w:val="55"/>
  </w:num>
  <w:num w:numId="68">
    <w:abstractNumId w:val="96"/>
  </w:num>
  <w:num w:numId="69">
    <w:abstractNumId w:val="17"/>
  </w:num>
  <w:num w:numId="70">
    <w:abstractNumId w:val="4"/>
  </w:num>
  <w:num w:numId="71">
    <w:abstractNumId w:val="33"/>
  </w:num>
  <w:num w:numId="72">
    <w:abstractNumId w:val="10"/>
  </w:num>
  <w:num w:numId="73">
    <w:abstractNumId w:val="32"/>
  </w:num>
  <w:num w:numId="74">
    <w:abstractNumId w:val="26"/>
  </w:num>
  <w:num w:numId="75">
    <w:abstractNumId w:val="62"/>
  </w:num>
  <w:num w:numId="76">
    <w:abstractNumId w:val="92"/>
  </w:num>
  <w:num w:numId="77">
    <w:abstractNumId w:val="80"/>
  </w:num>
  <w:num w:numId="78">
    <w:abstractNumId w:val="52"/>
  </w:num>
  <w:num w:numId="79">
    <w:abstractNumId w:val="19"/>
  </w:num>
  <w:num w:numId="80">
    <w:abstractNumId w:val="90"/>
  </w:num>
  <w:num w:numId="81">
    <w:abstractNumId w:val="85"/>
  </w:num>
  <w:num w:numId="82">
    <w:abstractNumId w:val="35"/>
  </w:num>
  <w:num w:numId="83">
    <w:abstractNumId w:val="1"/>
  </w:num>
  <w:num w:numId="84">
    <w:abstractNumId w:val="56"/>
  </w:num>
  <w:num w:numId="85">
    <w:abstractNumId w:val="63"/>
  </w:num>
  <w:num w:numId="86">
    <w:abstractNumId w:val="40"/>
  </w:num>
  <w:num w:numId="87">
    <w:abstractNumId w:val="15"/>
  </w:num>
  <w:num w:numId="88">
    <w:abstractNumId w:val="94"/>
  </w:num>
  <w:num w:numId="89">
    <w:abstractNumId w:val="24"/>
  </w:num>
  <w:num w:numId="90">
    <w:abstractNumId w:val="83"/>
  </w:num>
  <w:num w:numId="91">
    <w:abstractNumId w:val="21"/>
  </w:num>
  <w:num w:numId="92">
    <w:abstractNumId w:val="61"/>
  </w:num>
  <w:num w:numId="93">
    <w:abstractNumId w:val="50"/>
  </w:num>
  <w:num w:numId="94">
    <w:abstractNumId w:val="7"/>
  </w:num>
  <w:num w:numId="95">
    <w:abstractNumId w:val="87"/>
  </w:num>
  <w:num w:numId="96">
    <w:abstractNumId w:val="66"/>
  </w:num>
  <w:num w:numId="97">
    <w:abstractNumId w:val="6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trackRevisions/>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7E"/>
    <w:rsid w:val="00000A01"/>
    <w:rsid w:val="000069D8"/>
    <w:rsid w:val="000148A0"/>
    <w:rsid w:val="0002045F"/>
    <w:rsid w:val="00026608"/>
    <w:rsid w:val="00032D4B"/>
    <w:rsid w:val="000347F8"/>
    <w:rsid w:val="00034CC5"/>
    <w:rsid w:val="00037481"/>
    <w:rsid w:val="00037491"/>
    <w:rsid w:val="0004047F"/>
    <w:rsid w:val="000446E9"/>
    <w:rsid w:val="00046FE6"/>
    <w:rsid w:val="00051EC3"/>
    <w:rsid w:val="00057BB0"/>
    <w:rsid w:val="0006239A"/>
    <w:rsid w:val="000626F2"/>
    <w:rsid w:val="000740E1"/>
    <w:rsid w:val="00080AB0"/>
    <w:rsid w:val="00081697"/>
    <w:rsid w:val="00091A3E"/>
    <w:rsid w:val="00092BFA"/>
    <w:rsid w:val="00094ABF"/>
    <w:rsid w:val="000A3B81"/>
    <w:rsid w:val="000A653D"/>
    <w:rsid w:val="000B0DEA"/>
    <w:rsid w:val="000B2DA0"/>
    <w:rsid w:val="000B4834"/>
    <w:rsid w:val="000B4DC3"/>
    <w:rsid w:val="000C4C6A"/>
    <w:rsid w:val="000C4F6C"/>
    <w:rsid w:val="000C641B"/>
    <w:rsid w:val="000D0BF7"/>
    <w:rsid w:val="000D10C2"/>
    <w:rsid w:val="000D1447"/>
    <w:rsid w:val="000D3326"/>
    <w:rsid w:val="000E3FEC"/>
    <w:rsid w:val="000E4EEA"/>
    <w:rsid w:val="000F301A"/>
    <w:rsid w:val="001009D0"/>
    <w:rsid w:val="001344C5"/>
    <w:rsid w:val="0014590F"/>
    <w:rsid w:val="00152F19"/>
    <w:rsid w:val="00152F5D"/>
    <w:rsid w:val="00157ECE"/>
    <w:rsid w:val="001600F8"/>
    <w:rsid w:val="0016052D"/>
    <w:rsid w:val="00166116"/>
    <w:rsid w:val="00170EAF"/>
    <w:rsid w:val="001778F5"/>
    <w:rsid w:val="001854D1"/>
    <w:rsid w:val="0018567B"/>
    <w:rsid w:val="00195C09"/>
    <w:rsid w:val="001A36DD"/>
    <w:rsid w:val="001A6FE0"/>
    <w:rsid w:val="001B640C"/>
    <w:rsid w:val="001C0C13"/>
    <w:rsid w:val="001C5CF8"/>
    <w:rsid w:val="001C69C6"/>
    <w:rsid w:val="001E3DE7"/>
    <w:rsid w:val="001E77F6"/>
    <w:rsid w:val="001E7C3C"/>
    <w:rsid w:val="001F2308"/>
    <w:rsid w:val="001F7ABF"/>
    <w:rsid w:val="00201AC1"/>
    <w:rsid w:val="002058DF"/>
    <w:rsid w:val="00206E02"/>
    <w:rsid w:val="0021304B"/>
    <w:rsid w:val="0021352E"/>
    <w:rsid w:val="00213751"/>
    <w:rsid w:val="00213F54"/>
    <w:rsid w:val="0021522E"/>
    <w:rsid w:val="00216769"/>
    <w:rsid w:val="002203A9"/>
    <w:rsid w:val="00221957"/>
    <w:rsid w:val="00227C7B"/>
    <w:rsid w:val="002349F7"/>
    <w:rsid w:val="00236B5B"/>
    <w:rsid w:val="0024032F"/>
    <w:rsid w:val="00240741"/>
    <w:rsid w:val="00242EBE"/>
    <w:rsid w:val="0025066B"/>
    <w:rsid w:val="0026173C"/>
    <w:rsid w:val="00262BBA"/>
    <w:rsid w:val="0027471A"/>
    <w:rsid w:val="00285070"/>
    <w:rsid w:val="00286C52"/>
    <w:rsid w:val="00286F6A"/>
    <w:rsid w:val="00290C3A"/>
    <w:rsid w:val="002930EA"/>
    <w:rsid w:val="002A1BBE"/>
    <w:rsid w:val="002A4DB9"/>
    <w:rsid w:val="002B568D"/>
    <w:rsid w:val="002C15FE"/>
    <w:rsid w:val="002C4131"/>
    <w:rsid w:val="002C678E"/>
    <w:rsid w:val="002D188C"/>
    <w:rsid w:val="002D7D34"/>
    <w:rsid w:val="002F057D"/>
    <w:rsid w:val="002F1A80"/>
    <w:rsid w:val="002F7396"/>
    <w:rsid w:val="003071DC"/>
    <w:rsid w:val="0031436B"/>
    <w:rsid w:val="00327345"/>
    <w:rsid w:val="00332A31"/>
    <w:rsid w:val="00333C64"/>
    <w:rsid w:val="00345542"/>
    <w:rsid w:val="00356A50"/>
    <w:rsid w:val="003600EE"/>
    <w:rsid w:val="00363011"/>
    <w:rsid w:val="0036642B"/>
    <w:rsid w:val="00374BC2"/>
    <w:rsid w:val="00376E70"/>
    <w:rsid w:val="00381098"/>
    <w:rsid w:val="0038407F"/>
    <w:rsid w:val="00393690"/>
    <w:rsid w:val="00396837"/>
    <w:rsid w:val="003A086C"/>
    <w:rsid w:val="003B0643"/>
    <w:rsid w:val="003B373A"/>
    <w:rsid w:val="003B5F2D"/>
    <w:rsid w:val="003B7989"/>
    <w:rsid w:val="003C4712"/>
    <w:rsid w:val="003C5231"/>
    <w:rsid w:val="003C5AB8"/>
    <w:rsid w:val="003C75FE"/>
    <w:rsid w:val="003D15BE"/>
    <w:rsid w:val="003D2A88"/>
    <w:rsid w:val="003D40F2"/>
    <w:rsid w:val="003D4CAC"/>
    <w:rsid w:val="003E6A01"/>
    <w:rsid w:val="003E7566"/>
    <w:rsid w:val="003F39BD"/>
    <w:rsid w:val="003F7D23"/>
    <w:rsid w:val="00405207"/>
    <w:rsid w:val="004064CF"/>
    <w:rsid w:val="00407E8C"/>
    <w:rsid w:val="00421F2A"/>
    <w:rsid w:val="0042671E"/>
    <w:rsid w:val="0044234C"/>
    <w:rsid w:val="0045367E"/>
    <w:rsid w:val="0045505A"/>
    <w:rsid w:val="00461554"/>
    <w:rsid w:val="00463357"/>
    <w:rsid w:val="00467865"/>
    <w:rsid w:val="004702A8"/>
    <w:rsid w:val="0047068F"/>
    <w:rsid w:val="00480333"/>
    <w:rsid w:val="004817A1"/>
    <w:rsid w:val="004825EC"/>
    <w:rsid w:val="00485DF5"/>
    <w:rsid w:val="00486C8C"/>
    <w:rsid w:val="004876FA"/>
    <w:rsid w:val="004939AC"/>
    <w:rsid w:val="004A2C7D"/>
    <w:rsid w:val="004B02A5"/>
    <w:rsid w:val="004B53FE"/>
    <w:rsid w:val="004B640B"/>
    <w:rsid w:val="004C4AE1"/>
    <w:rsid w:val="004D0023"/>
    <w:rsid w:val="004D509D"/>
    <w:rsid w:val="004E5393"/>
    <w:rsid w:val="004E60E9"/>
    <w:rsid w:val="004F04A9"/>
    <w:rsid w:val="004F393F"/>
    <w:rsid w:val="00500020"/>
    <w:rsid w:val="0051150F"/>
    <w:rsid w:val="0051411A"/>
    <w:rsid w:val="00514B18"/>
    <w:rsid w:val="0051501B"/>
    <w:rsid w:val="005320F7"/>
    <w:rsid w:val="00536531"/>
    <w:rsid w:val="00536822"/>
    <w:rsid w:val="0054474F"/>
    <w:rsid w:val="00550ED3"/>
    <w:rsid w:val="005515B6"/>
    <w:rsid w:val="0055436F"/>
    <w:rsid w:val="0056299D"/>
    <w:rsid w:val="00564996"/>
    <w:rsid w:val="0056617E"/>
    <w:rsid w:val="005663BE"/>
    <w:rsid w:val="0056690C"/>
    <w:rsid w:val="00572BFB"/>
    <w:rsid w:val="00572E5A"/>
    <w:rsid w:val="0057790D"/>
    <w:rsid w:val="00581525"/>
    <w:rsid w:val="005845F8"/>
    <w:rsid w:val="005905B4"/>
    <w:rsid w:val="005B2973"/>
    <w:rsid w:val="005B5523"/>
    <w:rsid w:val="005C04EC"/>
    <w:rsid w:val="005C051B"/>
    <w:rsid w:val="005C0B2E"/>
    <w:rsid w:val="005D0DED"/>
    <w:rsid w:val="005D1BC4"/>
    <w:rsid w:val="005D2B4C"/>
    <w:rsid w:val="005D6322"/>
    <w:rsid w:val="005D714C"/>
    <w:rsid w:val="005E4F3E"/>
    <w:rsid w:val="005F1258"/>
    <w:rsid w:val="005F2460"/>
    <w:rsid w:val="005F7391"/>
    <w:rsid w:val="005F7AE3"/>
    <w:rsid w:val="00604547"/>
    <w:rsid w:val="006173B9"/>
    <w:rsid w:val="00617875"/>
    <w:rsid w:val="00625B3D"/>
    <w:rsid w:val="00633D4A"/>
    <w:rsid w:val="00634486"/>
    <w:rsid w:val="00636692"/>
    <w:rsid w:val="00656D7C"/>
    <w:rsid w:val="0065741F"/>
    <w:rsid w:val="006666AB"/>
    <w:rsid w:val="00672F34"/>
    <w:rsid w:val="00680201"/>
    <w:rsid w:val="0068252F"/>
    <w:rsid w:val="006848A3"/>
    <w:rsid w:val="00693792"/>
    <w:rsid w:val="006A0A21"/>
    <w:rsid w:val="006A0ACC"/>
    <w:rsid w:val="006A111F"/>
    <w:rsid w:val="006A1DC7"/>
    <w:rsid w:val="006A5C02"/>
    <w:rsid w:val="006B0E66"/>
    <w:rsid w:val="006B3590"/>
    <w:rsid w:val="006C1155"/>
    <w:rsid w:val="006C2B5A"/>
    <w:rsid w:val="006C3CF0"/>
    <w:rsid w:val="006E0375"/>
    <w:rsid w:val="006E037A"/>
    <w:rsid w:val="006E7BBD"/>
    <w:rsid w:val="006F6672"/>
    <w:rsid w:val="006F7DAD"/>
    <w:rsid w:val="00700E9B"/>
    <w:rsid w:val="00702857"/>
    <w:rsid w:val="007148E3"/>
    <w:rsid w:val="00716BEB"/>
    <w:rsid w:val="00722C52"/>
    <w:rsid w:val="00726EBF"/>
    <w:rsid w:val="007319CD"/>
    <w:rsid w:val="00733BE1"/>
    <w:rsid w:val="0073514F"/>
    <w:rsid w:val="00736905"/>
    <w:rsid w:val="0074134E"/>
    <w:rsid w:val="00742194"/>
    <w:rsid w:val="00744AE7"/>
    <w:rsid w:val="00751DD7"/>
    <w:rsid w:val="00753D5D"/>
    <w:rsid w:val="0075422B"/>
    <w:rsid w:val="007545B1"/>
    <w:rsid w:val="0075492D"/>
    <w:rsid w:val="00762186"/>
    <w:rsid w:val="00764365"/>
    <w:rsid w:val="007644A0"/>
    <w:rsid w:val="00767AAF"/>
    <w:rsid w:val="007816D0"/>
    <w:rsid w:val="0078346E"/>
    <w:rsid w:val="007868A8"/>
    <w:rsid w:val="00795223"/>
    <w:rsid w:val="00797BEA"/>
    <w:rsid w:val="007A3362"/>
    <w:rsid w:val="007A66C0"/>
    <w:rsid w:val="007B418F"/>
    <w:rsid w:val="007C32BA"/>
    <w:rsid w:val="007C4A73"/>
    <w:rsid w:val="007C4C6C"/>
    <w:rsid w:val="007C74E1"/>
    <w:rsid w:val="007C7549"/>
    <w:rsid w:val="007C7FF8"/>
    <w:rsid w:val="007E36B8"/>
    <w:rsid w:val="007E389E"/>
    <w:rsid w:val="007E3D68"/>
    <w:rsid w:val="007F0A7D"/>
    <w:rsid w:val="007F19DB"/>
    <w:rsid w:val="007F458A"/>
    <w:rsid w:val="007F6B26"/>
    <w:rsid w:val="007F7123"/>
    <w:rsid w:val="00800F1E"/>
    <w:rsid w:val="0081060F"/>
    <w:rsid w:val="00811F1F"/>
    <w:rsid w:val="00814279"/>
    <w:rsid w:val="00814F21"/>
    <w:rsid w:val="008173DE"/>
    <w:rsid w:val="00821DCA"/>
    <w:rsid w:val="00824F8F"/>
    <w:rsid w:val="008275C5"/>
    <w:rsid w:val="00844C3E"/>
    <w:rsid w:val="00847134"/>
    <w:rsid w:val="00850519"/>
    <w:rsid w:val="00850E39"/>
    <w:rsid w:val="00857AE2"/>
    <w:rsid w:val="00857CB5"/>
    <w:rsid w:val="00862296"/>
    <w:rsid w:val="008649D3"/>
    <w:rsid w:val="00872911"/>
    <w:rsid w:val="00876FF9"/>
    <w:rsid w:val="008807B1"/>
    <w:rsid w:val="00883A31"/>
    <w:rsid w:val="00884EBB"/>
    <w:rsid w:val="00890AE4"/>
    <w:rsid w:val="008920A9"/>
    <w:rsid w:val="008934FD"/>
    <w:rsid w:val="00895D3C"/>
    <w:rsid w:val="0089631C"/>
    <w:rsid w:val="008A5798"/>
    <w:rsid w:val="008A7A6D"/>
    <w:rsid w:val="008B0CDB"/>
    <w:rsid w:val="008C025D"/>
    <w:rsid w:val="008C2F57"/>
    <w:rsid w:val="008D41CA"/>
    <w:rsid w:val="008E0C99"/>
    <w:rsid w:val="008E4620"/>
    <w:rsid w:val="008E4C86"/>
    <w:rsid w:val="008E4CF6"/>
    <w:rsid w:val="008E6160"/>
    <w:rsid w:val="008E6CAD"/>
    <w:rsid w:val="008F407B"/>
    <w:rsid w:val="00901B36"/>
    <w:rsid w:val="009042DC"/>
    <w:rsid w:val="00906225"/>
    <w:rsid w:val="00906A81"/>
    <w:rsid w:val="00906E3B"/>
    <w:rsid w:val="00907756"/>
    <w:rsid w:val="00916CBA"/>
    <w:rsid w:val="00923D31"/>
    <w:rsid w:val="0092456C"/>
    <w:rsid w:val="00926630"/>
    <w:rsid w:val="00931F56"/>
    <w:rsid w:val="00940792"/>
    <w:rsid w:val="00946520"/>
    <w:rsid w:val="00952A7B"/>
    <w:rsid w:val="00964F16"/>
    <w:rsid w:val="00967DD9"/>
    <w:rsid w:val="00973600"/>
    <w:rsid w:val="009836B9"/>
    <w:rsid w:val="00992E1F"/>
    <w:rsid w:val="009A5481"/>
    <w:rsid w:val="009C2864"/>
    <w:rsid w:val="009C287B"/>
    <w:rsid w:val="009D0BE6"/>
    <w:rsid w:val="009D20EF"/>
    <w:rsid w:val="009D22BF"/>
    <w:rsid w:val="009D45CD"/>
    <w:rsid w:val="009D604A"/>
    <w:rsid w:val="009E66E9"/>
    <w:rsid w:val="009F05EC"/>
    <w:rsid w:val="00A00D79"/>
    <w:rsid w:val="00A0596A"/>
    <w:rsid w:val="00A147C9"/>
    <w:rsid w:val="00A1587A"/>
    <w:rsid w:val="00A158B3"/>
    <w:rsid w:val="00A22832"/>
    <w:rsid w:val="00A239A9"/>
    <w:rsid w:val="00A24AD6"/>
    <w:rsid w:val="00A265E0"/>
    <w:rsid w:val="00A3209C"/>
    <w:rsid w:val="00A364F1"/>
    <w:rsid w:val="00A41020"/>
    <w:rsid w:val="00A42817"/>
    <w:rsid w:val="00A548FB"/>
    <w:rsid w:val="00A5527B"/>
    <w:rsid w:val="00A612EA"/>
    <w:rsid w:val="00A7286C"/>
    <w:rsid w:val="00A74392"/>
    <w:rsid w:val="00A85183"/>
    <w:rsid w:val="00A87693"/>
    <w:rsid w:val="00A93E9A"/>
    <w:rsid w:val="00AA303F"/>
    <w:rsid w:val="00AA3AE1"/>
    <w:rsid w:val="00AA5501"/>
    <w:rsid w:val="00AA56D9"/>
    <w:rsid w:val="00AA6175"/>
    <w:rsid w:val="00AA6BC7"/>
    <w:rsid w:val="00AB1935"/>
    <w:rsid w:val="00AB2D83"/>
    <w:rsid w:val="00AC4BBC"/>
    <w:rsid w:val="00AC7270"/>
    <w:rsid w:val="00AC732A"/>
    <w:rsid w:val="00AD353A"/>
    <w:rsid w:val="00AE358E"/>
    <w:rsid w:val="00AF397F"/>
    <w:rsid w:val="00AF521E"/>
    <w:rsid w:val="00AF76AD"/>
    <w:rsid w:val="00B01FF6"/>
    <w:rsid w:val="00B03590"/>
    <w:rsid w:val="00B04043"/>
    <w:rsid w:val="00B1309B"/>
    <w:rsid w:val="00B15DAA"/>
    <w:rsid w:val="00B20715"/>
    <w:rsid w:val="00B21C0F"/>
    <w:rsid w:val="00B2485B"/>
    <w:rsid w:val="00B33388"/>
    <w:rsid w:val="00B34753"/>
    <w:rsid w:val="00B35F62"/>
    <w:rsid w:val="00B3798C"/>
    <w:rsid w:val="00B37FE5"/>
    <w:rsid w:val="00B42060"/>
    <w:rsid w:val="00B44E58"/>
    <w:rsid w:val="00B5098F"/>
    <w:rsid w:val="00B53979"/>
    <w:rsid w:val="00B6090F"/>
    <w:rsid w:val="00B673ED"/>
    <w:rsid w:val="00B67476"/>
    <w:rsid w:val="00B71075"/>
    <w:rsid w:val="00B7362B"/>
    <w:rsid w:val="00B74DBF"/>
    <w:rsid w:val="00B76942"/>
    <w:rsid w:val="00B80432"/>
    <w:rsid w:val="00B81BBA"/>
    <w:rsid w:val="00B833D1"/>
    <w:rsid w:val="00B9121D"/>
    <w:rsid w:val="00B96665"/>
    <w:rsid w:val="00BA387E"/>
    <w:rsid w:val="00BA4E59"/>
    <w:rsid w:val="00BA5B31"/>
    <w:rsid w:val="00BA6BC1"/>
    <w:rsid w:val="00BB00C1"/>
    <w:rsid w:val="00BB1B33"/>
    <w:rsid w:val="00BB432A"/>
    <w:rsid w:val="00BB4517"/>
    <w:rsid w:val="00BC0F0E"/>
    <w:rsid w:val="00BD27C0"/>
    <w:rsid w:val="00BD7120"/>
    <w:rsid w:val="00BE671C"/>
    <w:rsid w:val="00BE7CAB"/>
    <w:rsid w:val="00BF1012"/>
    <w:rsid w:val="00BF3BFB"/>
    <w:rsid w:val="00BF6F79"/>
    <w:rsid w:val="00C04B01"/>
    <w:rsid w:val="00C0703A"/>
    <w:rsid w:val="00C0790B"/>
    <w:rsid w:val="00C15724"/>
    <w:rsid w:val="00C159F7"/>
    <w:rsid w:val="00C25D4F"/>
    <w:rsid w:val="00C623A7"/>
    <w:rsid w:val="00C7294A"/>
    <w:rsid w:val="00C82958"/>
    <w:rsid w:val="00C859B1"/>
    <w:rsid w:val="00C85B7E"/>
    <w:rsid w:val="00C91A7C"/>
    <w:rsid w:val="00C94619"/>
    <w:rsid w:val="00C955B5"/>
    <w:rsid w:val="00CA0DBD"/>
    <w:rsid w:val="00CA3867"/>
    <w:rsid w:val="00CB0DEE"/>
    <w:rsid w:val="00CB14B9"/>
    <w:rsid w:val="00CB491E"/>
    <w:rsid w:val="00CB759B"/>
    <w:rsid w:val="00CC5260"/>
    <w:rsid w:val="00CC72AE"/>
    <w:rsid w:val="00CD0A44"/>
    <w:rsid w:val="00CD1E9A"/>
    <w:rsid w:val="00CD5003"/>
    <w:rsid w:val="00CD7EA3"/>
    <w:rsid w:val="00CE2EC9"/>
    <w:rsid w:val="00CE43CB"/>
    <w:rsid w:val="00CE47A1"/>
    <w:rsid w:val="00CE5C18"/>
    <w:rsid w:val="00CF5B3D"/>
    <w:rsid w:val="00CF7058"/>
    <w:rsid w:val="00D0199E"/>
    <w:rsid w:val="00D13E46"/>
    <w:rsid w:val="00D16B3F"/>
    <w:rsid w:val="00D17959"/>
    <w:rsid w:val="00D2042F"/>
    <w:rsid w:val="00D25DD9"/>
    <w:rsid w:val="00D33A88"/>
    <w:rsid w:val="00D52508"/>
    <w:rsid w:val="00D52A64"/>
    <w:rsid w:val="00D53785"/>
    <w:rsid w:val="00D55FE0"/>
    <w:rsid w:val="00D5604C"/>
    <w:rsid w:val="00D56678"/>
    <w:rsid w:val="00D6438C"/>
    <w:rsid w:val="00D76A5D"/>
    <w:rsid w:val="00D821AE"/>
    <w:rsid w:val="00D93F33"/>
    <w:rsid w:val="00DA5344"/>
    <w:rsid w:val="00DB0436"/>
    <w:rsid w:val="00DB2492"/>
    <w:rsid w:val="00DB25B1"/>
    <w:rsid w:val="00DC5C1D"/>
    <w:rsid w:val="00DD4DF8"/>
    <w:rsid w:val="00DD7808"/>
    <w:rsid w:val="00DE43F0"/>
    <w:rsid w:val="00DF210E"/>
    <w:rsid w:val="00DF33EA"/>
    <w:rsid w:val="00DF6751"/>
    <w:rsid w:val="00E00843"/>
    <w:rsid w:val="00E02337"/>
    <w:rsid w:val="00E1186F"/>
    <w:rsid w:val="00E155EE"/>
    <w:rsid w:val="00E265DC"/>
    <w:rsid w:val="00E277E2"/>
    <w:rsid w:val="00E31634"/>
    <w:rsid w:val="00E31ACB"/>
    <w:rsid w:val="00E41CCD"/>
    <w:rsid w:val="00E42664"/>
    <w:rsid w:val="00E46105"/>
    <w:rsid w:val="00E50482"/>
    <w:rsid w:val="00E628B3"/>
    <w:rsid w:val="00E66215"/>
    <w:rsid w:val="00E708DE"/>
    <w:rsid w:val="00E771B3"/>
    <w:rsid w:val="00E77369"/>
    <w:rsid w:val="00E85F37"/>
    <w:rsid w:val="00E903A5"/>
    <w:rsid w:val="00E91349"/>
    <w:rsid w:val="00E9350E"/>
    <w:rsid w:val="00E973F4"/>
    <w:rsid w:val="00EB00EC"/>
    <w:rsid w:val="00EB1D31"/>
    <w:rsid w:val="00EC0697"/>
    <w:rsid w:val="00EC2EC3"/>
    <w:rsid w:val="00EC3CE3"/>
    <w:rsid w:val="00EC58B8"/>
    <w:rsid w:val="00EC7C93"/>
    <w:rsid w:val="00ED29C6"/>
    <w:rsid w:val="00ED33C1"/>
    <w:rsid w:val="00ED5E3A"/>
    <w:rsid w:val="00EE3BC4"/>
    <w:rsid w:val="00EE4E11"/>
    <w:rsid w:val="00EE56E4"/>
    <w:rsid w:val="00EE77FE"/>
    <w:rsid w:val="00F0167F"/>
    <w:rsid w:val="00F02EDA"/>
    <w:rsid w:val="00F24011"/>
    <w:rsid w:val="00F25B06"/>
    <w:rsid w:val="00F322D1"/>
    <w:rsid w:val="00F36F99"/>
    <w:rsid w:val="00F412F9"/>
    <w:rsid w:val="00F46FC8"/>
    <w:rsid w:val="00F515BF"/>
    <w:rsid w:val="00F56441"/>
    <w:rsid w:val="00F60A97"/>
    <w:rsid w:val="00F63361"/>
    <w:rsid w:val="00F63AC3"/>
    <w:rsid w:val="00F66F9F"/>
    <w:rsid w:val="00F67399"/>
    <w:rsid w:val="00F73529"/>
    <w:rsid w:val="00F739F6"/>
    <w:rsid w:val="00F758AA"/>
    <w:rsid w:val="00F84AD5"/>
    <w:rsid w:val="00F918D7"/>
    <w:rsid w:val="00F91AC9"/>
    <w:rsid w:val="00F94889"/>
    <w:rsid w:val="00F96594"/>
    <w:rsid w:val="00FA104B"/>
    <w:rsid w:val="00FA7639"/>
    <w:rsid w:val="00FB08AE"/>
    <w:rsid w:val="00FB0D45"/>
    <w:rsid w:val="00FB0ED5"/>
    <w:rsid w:val="00FB1A0B"/>
    <w:rsid w:val="00FB30F3"/>
    <w:rsid w:val="00FD760E"/>
    <w:rsid w:val="00FE13DC"/>
    <w:rsid w:val="00FE5492"/>
    <w:rsid w:val="00FE570D"/>
    <w:rsid w:val="00FF1819"/>
    <w:rsid w:val="00FF1A68"/>
    <w:rsid w:val="00FF3503"/>
    <w:rsid w:val="00FF49A4"/>
    <w:rsid w:val="00FF6BD2"/>
    <w:rsid w:val="03CE4308"/>
    <w:rsid w:val="042B6FD0"/>
    <w:rsid w:val="0AF17E80"/>
    <w:rsid w:val="0E7D39AE"/>
    <w:rsid w:val="10CB2E57"/>
    <w:rsid w:val="13946B00"/>
    <w:rsid w:val="13A219E0"/>
    <w:rsid w:val="174F1BF6"/>
    <w:rsid w:val="1A8B0B45"/>
    <w:rsid w:val="230D1CE4"/>
    <w:rsid w:val="2C9B4CBA"/>
    <w:rsid w:val="2E365D60"/>
    <w:rsid w:val="2E3A5DFF"/>
    <w:rsid w:val="348339DB"/>
    <w:rsid w:val="37B54268"/>
    <w:rsid w:val="3E9004A0"/>
    <w:rsid w:val="3FC3788F"/>
    <w:rsid w:val="401E37BD"/>
    <w:rsid w:val="4291098B"/>
    <w:rsid w:val="44461CA2"/>
    <w:rsid w:val="46F4449F"/>
    <w:rsid w:val="4CBC248A"/>
    <w:rsid w:val="4E2862DE"/>
    <w:rsid w:val="50730F22"/>
    <w:rsid w:val="53432888"/>
    <w:rsid w:val="5B3636AE"/>
    <w:rsid w:val="5B5B6A98"/>
    <w:rsid w:val="5F1F0576"/>
    <w:rsid w:val="5F7A2243"/>
    <w:rsid w:val="616B1562"/>
    <w:rsid w:val="715C11B6"/>
    <w:rsid w:val="7268426F"/>
    <w:rsid w:val="74423C56"/>
    <w:rsid w:val="7BC7415A"/>
    <w:rsid w:val="7C28084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B4D438B-B395-44B6-A478-DC7E7497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jc w:val="center"/>
      <w:outlineLvl w:val="0"/>
    </w:pPr>
    <w:rPr>
      <w:rFonts w:ascii="Swis721 Th BT" w:eastAsiaTheme="majorEastAsia" w:hAnsi="Swis721 Th BT" w:cstheme="majorBidi"/>
      <w:b/>
      <w:color w:val="ED7D31" w:themeColor="accent2"/>
      <w:sz w:val="60"/>
      <w:szCs w:val="32"/>
    </w:rPr>
  </w:style>
  <w:style w:type="paragraph" w:styleId="Ttulo2">
    <w:name w:val="heading 2"/>
    <w:basedOn w:val="Normal"/>
    <w:next w:val="Normal"/>
    <w:link w:val="Ttulo2Char"/>
    <w:uiPriority w:val="9"/>
    <w:unhideWhenUsed/>
    <w:qFormat/>
    <w:pPr>
      <w:keepNext/>
      <w:keepLines/>
      <w:spacing w:before="40" w:after="0"/>
      <w:jc w:val="center"/>
      <w:outlineLvl w:val="1"/>
    </w:pPr>
    <w:rPr>
      <w:rFonts w:ascii="Swis721 Th BT" w:eastAsiaTheme="majorEastAsia" w:hAnsi="Swis721 Th BT" w:cstheme="majorBidi"/>
      <w:b/>
      <w:color w:val="2E74B5" w:themeColor="accent1" w:themeShade="BF"/>
      <w:sz w:val="40"/>
      <w:szCs w:val="26"/>
    </w:rPr>
  </w:style>
  <w:style w:type="paragraph" w:styleId="Ttulo3">
    <w:name w:val="heading 3"/>
    <w:basedOn w:val="Normal"/>
    <w:next w:val="Normal"/>
    <w:link w:val="Ttulo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tulo4">
    <w:name w:val="heading 4"/>
    <w:basedOn w:val="Normal"/>
    <w:next w:val="Normal"/>
    <w:link w:val="Ttulo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comentrio">
    <w:name w:val="annotation text"/>
    <w:basedOn w:val="Normal"/>
    <w:uiPriority w:val="99"/>
    <w:semiHidden/>
    <w:unhideWhenUsed/>
    <w:qFormat/>
  </w:style>
  <w:style w:type="character" w:styleId="nfase">
    <w:name w:val="Emphasis"/>
    <w:basedOn w:val="Fontepargpadro"/>
    <w:uiPriority w:val="20"/>
    <w:qFormat/>
    <w:rPr>
      <w:i/>
      <w:i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Cabealho">
    <w:name w:val="header"/>
    <w:basedOn w:val="Normal"/>
    <w:link w:val="CabealhoChar"/>
    <w:unhideWhenUsed/>
    <w:qFormat/>
    <w:pPr>
      <w:tabs>
        <w:tab w:val="center" w:pos="4252"/>
        <w:tab w:val="right" w:pos="8504"/>
      </w:tabs>
      <w:spacing w:after="0" w:line="240" w:lineRule="auto"/>
    </w:pPr>
  </w:style>
  <w:style w:type="paragraph" w:styleId="Pr-formataoHTML">
    <w:name w:val="HTML Preformatted"/>
    <w:basedOn w:val="Normal"/>
    <w:link w:val="Pr-formatao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styleId="Hyperlink">
    <w:name w:val="Hyperlink"/>
    <w:basedOn w:val="Fontepargpadro"/>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Pr>
      <w:b/>
      <w:bCs/>
    </w:rPr>
  </w:style>
  <w:style w:type="table" w:styleId="Tabelacomgrade">
    <w:name w:val="Table Grid"/>
    <w:basedOn w:val="Tabelanormal"/>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pPr>
      <w:spacing w:after="0" w:line="240" w:lineRule="auto"/>
      <w:contextualSpacing/>
    </w:pPr>
    <w:rPr>
      <w:rFonts w:ascii="Swis721 Th BT" w:eastAsiaTheme="majorEastAsia" w:hAnsi="Swis721 Th BT" w:cstheme="majorBidi"/>
      <w:b/>
      <w:color w:val="00B050"/>
      <w:spacing w:val="-10"/>
      <w:kern w:val="28"/>
      <w:sz w:val="60"/>
      <w:szCs w:val="56"/>
      <w:u w:val="single"/>
    </w:rPr>
  </w:style>
  <w:style w:type="paragraph" w:styleId="Sumrio1">
    <w:name w:val="toc 1"/>
    <w:basedOn w:val="Normal"/>
    <w:next w:val="Normal"/>
    <w:uiPriority w:val="39"/>
    <w:unhideWhenUsed/>
    <w:qFormat/>
    <w:pPr>
      <w:spacing w:after="100"/>
    </w:pPr>
  </w:style>
  <w:style w:type="paragraph" w:styleId="Sumrio2">
    <w:name w:val="toc 2"/>
    <w:basedOn w:val="Normal"/>
    <w:next w:val="Normal"/>
    <w:uiPriority w:val="39"/>
    <w:unhideWhenUsed/>
    <w:qFormat/>
    <w:pPr>
      <w:spacing w:after="100"/>
      <w:ind w:left="220"/>
    </w:pPr>
    <w:rPr>
      <w:rFonts w:eastAsiaTheme="minorEastAsia"/>
      <w:lang w:eastAsia="pt-BR"/>
    </w:rPr>
  </w:style>
  <w:style w:type="paragraph" w:styleId="Sumrio3">
    <w:name w:val="toc 3"/>
    <w:basedOn w:val="Normal"/>
    <w:next w:val="Normal"/>
    <w:uiPriority w:val="39"/>
    <w:unhideWhenUsed/>
    <w:qFormat/>
    <w:pPr>
      <w:spacing w:after="100"/>
      <w:ind w:left="440"/>
    </w:pPr>
    <w:rPr>
      <w:rFonts w:eastAsiaTheme="minorEastAsia"/>
      <w:lang w:eastAsia="pt-BR"/>
    </w:rPr>
  </w:style>
  <w:style w:type="paragraph" w:styleId="Sumrio4">
    <w:name w:val="toc 4"/>
    <w:basedOn w:val="Normal"/>
    <w:next w:val="Normal"/>
    <w:uiPriority w:val="39"/>
    <w:unhideWhenUsed/>
    <w:qFormat/>
    <w:pPr>
      <w:spacing w:after="100"/>
      <w:ind w:left="660"/>
    </w:pPr>
    <w:rPr>
      <w:rFonts w:eastAsiaTheme="minorEastAsia"/>
      <w:lang w:eastAsia="pt-BR"/>
    </w:rPr>
  </w:style>
  <w:style w:type="paragraph" w:styleId="Sumrio5">
    <w:name w:val="toc 5"/>
    <w:basedOn w:val="Normal"/>
    <w:next w:val="Normal"/>
    <w:uiPriority w:val="39"/>
    <w:unhideWhenUsed/>
    <w:qFormat/>
    <w:pPr>
      <w:spacing w:after="100"/>
      <w:ind w:left="880"/>
    </w:pPr>
    <w:rPr>
      <w:rFonts w:eastAsiaTheme="minorEastAsia"/>
      <w:lang w:eastAsia="pt-BR"/>
    </w:rPr>
  </w:style>
  <w:style w:type="paragraph" w:styleId="Sumrio6">
    <w:name w:val="toc 6"/>
    <w:basedOn w:val="Normal"/>
    <w:next w:val="Normal"/>
    <w:uiPriority w:val="39"/>
    <w:unhideWhenUsed/>
    <w:qFormat/>
    <w:pPr>
      <w:spacing w:after="100"/>
      <w:ind w:left="1100"/>
    </w:pPr>
    <w:rPr>
      <w:rFonts w:eastAsiaTheme="minorEastAsia"/>
      <w:lang w:eastAsia="pt-BR"/>
    </w:rPr>
  </w:style>
  <w:style w:type="paragraph" w:styleId="Sumrio7">
    <w:name w:val="toc 7"/>
    <w:basedOn w:val="Normal"/>
    <w:next w:val="Normal"/>
    <w:uiPriority w:val="39"/>
    <w:unhideWhenUsed/>
    <w:qFormat/>
    <w:pPr>
      <w:spacing w:after="100"/>
      <w:ind w:left="1320"/>
    </w:pPr>
    <w:rPr>
      <w:rFonts w:eastAsiaTheme="minorEastAsia"/>
      <w:lang w:eastAsia="pt-BR"/>
    </w:rPr>
  </w:style>
  <w:style w:type="paragraph" w:styleId="Sumrio8">
    <w:name w:val="toc 8"/>
    <w:basedOn w:val="Normal"/>
    <w:next w:val="Normal"/>
    <w:uiPriority w:val="39"/>
    <w:unhideWhenUsed/>
    <w:qFormat/>
    <w:pPr>
      <w:spacing w:after="100"/>
      <w:ind w:left="1540"/>
    </w:pPr>
    <w:rPr>
      <w:rFonts w:eastAsiaTheme="minorEastAsia"/>
      <w:lang w:eastAsia="pt-BR"/>
    </w:rPr>
  </w:style>
  <w:style w:type="paragraph" w:styleId="Sumrio9">
    <w:name w:val="toc 9"/>
    <w:basedOn w:val="Normal"/>
    <w:next w:val="Normal"/>
    <w:uiPriority w:val="39"/>
    <w:unhideWhenUsed/>
    <w:qFormat/>
    <w:pPr>
      <w:spacing w:after="100"/>
      <w:ind w:left="1760"/>
    </w:pPr>
    <w:rPr>
      <w:rFonts w:eastAsiaTheme="minorEastAsia"/>
      <w:lang w:eastAsia="pt-BR"/>
    </w:rPr>
  </w:style>
  <w:style w:type="table" w:styleId="SombreamentoClaro-nfase1">
    <w:name w:val="Light Shading Accent 1"/>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mentoClaro-nfase2">
    <w:name w:val="Light Shading Accent 2"/>
    <w:basedOn w:val="Tabelanormal"/>
    <w:uiPriority w:val="60"/>
    <w:qFormat/>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Mdio1-nfase2">
    <w:name w:val="Medium Shading 1 Accent 2"/>
    <w:basedOn w:val="Tabelanormal"/>
    <w:uiPriority w:val="63"/>
    <w:qFormat/>
    <w:rPr>
      <w:rFonts w:eastAsiaTheme="minorEastAsia"/>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Ttulo1Char">
    <w:name w:val="Título 1 Char"/>
    <w:basedOn w:val="Fontepargpadro"/>
    <w:link w:val="Ttulo1"/>
    <w:uiPriority w:val="9"/>
    <w:qFormat/>
    <w:rPr>
      <w:rFonts w:ascii="Swis721 Th BT" w:eastAsiaTheme="majorEastAsia" w:hAnsi="Swis721 Th BT" w:cstheme="majorBidi"/>
      <w:b/>
      <w:color w:val="ED7D31" w:themeColor="accent2"/>
      <w:sz w:val="60"/>
      <w:szCs w:val="32"/>
    </w:rPr>
  </w:style>
  <w:style w:type="character" w:customStyle="1" w:styleId="Ttulo2Char">
    <w:name w:val="Título 2 Char"/>
    <w:basedOn w:val="Fontepargpadro"/>
    <w:link w:val="Ttulo2"/>
    <w:uiPriority w:val="9"/>
    <w:qFormat/>
    <w:rPr>
      <w:rFonts w:ascii="Swis721 Th BT" w:eastAsiaTheme="majorEastAsia" w:hAnsi="Swis721 Th BT" w:cstheme="majorBidi"/>
      <w:b/>
      <w:color w:val="2E74B5" w:themeColor="accent1" w:themeShade="BF"/>
      <w:sz w:val="40"/>
      <w:szCs w:val="26"/>
    </w:rPr>
  </w:style>
  <w:style w:type="character" w:customStyle="1" w:styleId="Ttulo3Char">
    <w:name w:val="Título 3 Char"/>
    <w:basedOn w:val="Fontepargpadro"/>
    <w:link w:val="Ttulo3"/>
    <w:uiPriority w:val="9"/>
    <w:semiHidden/>
    <w:qFormat/>
    <w:rPr>
      <w:rFonts w:asciiTheme="majorHAnsi" w:eastAsiaTheme="majorEastAsia" w:hAnsiTheme="majorHAnsi" w:cstheme="majorBidi"/>
      <w:color w:val="1F4E79" w:themeColor="accent1" w:themeShade="80"/>
      <w:sz w:val="24"/>
      <w:szCs w:val="24"/>
    </w:rPr>
  </w:style>
  <w:style w:type="paragraph" w:customStyle="1" w:styleId="CabealhodoSumrio1">
    <w:name w:val="Cabeçalho do Sumário1"/>
    <w:basedOn w:val="Ttulo1"/>
    <w:next w:val="Normal"/>
    <w:uiPriority w:val="39"/>
    <w:unhideWhenUsed/>
    <w:qFormat/>
    <w:pPr>
      <w:outlineLvl w:val="9"/>
    </w:pPr>
    <w:rPr>
      <w:lang w:eastAsia="pt-BR"/>
    </w:rPr>
  </w:style>
  <w:style w:type="character" w:customStyle="1" w:styleId="TtuloChar">
    <w:name w:val="Título Char"/>
    <w:basedOn w:val="Fontepargpadro"/>
    <w:link w:val="Ttulo"/>
    <w:uiPriority w:val="10"/>
    <w:qFormat/>
    <w:rPr>
      <w:rFonts w:ascii="Swis721 Th BT" w:eastAsiaTheme="majorEastAsia" w:hAnsi="Swis721 Th BT" w:cstheme="majorBidi"/>
      <w:b/>
      <w:color w:val="00B050"/>
      <w:spacing w:val="-10"/>
      <w:kern w:val="28"/>
      <w:sz w:val="60"/>
      <w:szCs w:val="56"/>
      <w:u w:val="single"/>
    </w:rPr>
  </w:style>
  <w:style w:type="character" w:customStyle="1" w:styleId="nfaseSutil1">
    <w:name w:val="Ênfase Sutil1"/>
    <w:basedOn w:val="Fontepargpadro"/>
    <w:uiPriority w:val="19"/>
    <w:qFormat/>
    <w:rPr>
      <w:i/>
      <w:iCs/>
      <w:color w:val="404040" w:themeColor="text1" w:themeTint="BF"/>
    </w:rPr>
  </w:style>
  <w:style w:type="paragraph" w:customStyle="1" w:styleId="bibliografia">
    <w:name w:val="bibliografia"/>
    <w:basedOn w:val="Normal"/>
    <w:link w:val="bibliografiaChar"/>
    <w:qFormat/>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qFormat/>
    <w:rPr>
      <w:rFonts w:ascii="Swis721 Th BT" w:eastAsia="MS Mincho" w:hAnsi="Swis721 Th BT"/>
      <w:color w:val="595959" w:themeColor="text1" w:themeTint="A6"/>
      <w:sz w:val="12"/>
      <w:szCs w:val="16"/>
      <w:lang w:val="en-US"/>
    </w:rPr>
  </w:style>
  <w:style w:type="paragraph" w:customStyle="1" w:styleId="Corpo">
    <w:name w:val="Corpo"/>
    <w:basedOn w:val="Normal"/>
    <w:link w:val="CorpoChar"/>
    <w:qFormat/>
    <w:pPr>
      <w:spacing w:after="20" w:line="240" w:lineRule="auto"/>
      <w:jc w:val="both"/>
    </w:pPr>
    <w:rPr>
      <w:rFonts w:ascii="Swis721 Th BT" w:hAnsi="Swis721 Th BT"/>
      <w:color w:val="404040" w:themeColor="text1" w:themeTint="BF"/>
      <w:sz w:val="23"/>
      <w:szCs w:val="24"/>
    </w:rPr>
  </w:style>
  <w:style w:type="character" w:customStyle="1" w:styleId="CorpoChar">
    <w:name w:val="Corpo Char"/>
    <w:basedOn w:val="Fontepargpadro"/>
    <w:link w:val="Corpo"/>
    <w:qFormat/>
    <w:rPr>
      <w:rFonts w:ascii="Swis721 Th BT" w:hAnsi="Swis721 Th BT"/>
      <w:color w:val="404040" w:themeColor="text1" w:themeTint="BF"/>
      <w:sz w:val="23"/>
      <w:szCs w:val="24"/>
    </w:rPr>
  </w:style>
  <w:style w:type="paragraph" w:customStyle="1" w:styleId="Titulo">
    <w:name w:val="Titulo"/>
    <w:basedOn w:val="Normal"/>
    <w:link w:val="TituloChar"/>
    <w:qFormat/>
    <w:pPr>
      <w:spacing w:after="40" w:line="240" w:lineRule="auto"/>
      <w:jc w:val="both"/>
    </w:pPr>
    <w:rPr>
      <w:rFonts w:ascii="Swis721 Th BT" w:hAnsi="Swis721 Th BT"/>
      <w:color w:val="FF8501"/>
      <w:sz w:val="60"/>
    </w:rPr>
  </w:style>
  <w:style w:type="character" w:customStyle="1" w:styleId="TituloChar">
    <w:name w:val="Titulo Char"/>
    <w:basedOn w:val="Fontepargpadro"/>
    <w:link w:val="Titulo"/>
    <w:qFormat/>
    <w:rPr>
      <w:rFonts w:ascii="Swis721 Th BT" w:hAnsi="Swis721 Th BT"/>
      <w:color w:val="FF8501"/>
      <w:sz w:val="60"/>
    </w:rPr>
  </w:style>
  <w:style w:type="table" w:customStyle="1" w:styleId="SombreamentoClaro-nfase13">
    <w:name w:val="Sombreamento Claro - Ênfase 13"/>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argrafodaLista">
    <w:name w:val="List Paragraph"/>
    <w:basedOn w:val="Normal"/>
    <w:uiPriority w:val="34"/>
    <w:qFormat/>
    <w:pPr>
      <w:ind w:left="720"/>
      <w:contextualSpacing/>
    </w:pPr>
  </w:style>
  <w:style w:type="paragraph" w:customStyle="1" w:styleId="formulas">
    <w:name w:val="formulas"/>
    <w:basedOn w:val="Normal"/>
    <w:link w:val="formulasChar"/>
    <w:qFormat/>
    <w:pPr>
      <w:tabs>
        <w:tab w:val="right" w:leader="dot" w:pos="3715"/>
      </w:tabs>
      <w:spacing w:after="20" w:line="240" w:lineRule="auto"/>
      <w:jc w:val="both"/>
    </w:pPr>
    <w:rPr>
      <w:rFonts w:ascii="Futura Md BT" w:hAnsi="Futura Md BT"/>
      <w:color w:val="404040" w:themeColor="text1" w:themeTint="BF"/>
      <w:sz w:val="23"/>
      <w:szCs w:val="24"/>
    </w:rPr>
  </w:style>
  <w:style w:type="character" w:customStyle="1" w:styleId="formulasChar">
    <w:name w:val="formulas Char"/>
    <w:basedOn w:val="Fontepargpadro"/>
    <w:link w:val="formulas"/>
    <w:qFormat/>
    <w:rPr>
      <w:rFonts w:ascii="Futura Md BT" w:hAnsi="Futura Md BT"/>
      <w:color w:val="404040" w:themeColor="text1" w:themeTint="BF"/>
      <w:sz w:val="23"/>
      <w:szCs w:val="24"/>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customStyle="1" w:styleId="referencias">
    <w:name w:val="referencias"/>
    <w:basedOn w:val="Normal"/>
    <w:link w:val="referenciasChar"/>
    <w:qFormat/>
    <w:pPr>
      <w:spacing w:after="200" w:line="276" w:lineRule="auto"/>
    </w:pPr>
    <w:rPr>
      <w:rFonts w:ascii="Swis721 Th BT" w:eastAsiaTheme="minorEastAsia" w:hAnsi="Swis721 Th BT"/>
      <w:b/>
      <w:color w:val="FF3399"/>
      <w:sz w:val="12"/>
      <w:szCs w:val="12"/>
      <w:lang w:eastAsia="pt-BR"/>
    </w:rPr>
  </w:style>
  <w:style w:type="character" w:customStyle="1" w:styleId="referenciasChar">
    <w:name w:val="referencias Char"/>
    <w:basedOn w:val="Fontepargpadro"/>
    <w:link w:val="referencias"/>
    <w:qFormat/>
    <w:rPr>
      <w:rFonts w:ascii="Swis721 Th BT" w:eastAsiaTheme="minorEastAsia" w:hAnsi="Swis721 Th BT"/>
      <w:b/>
      <w:color w:val="FF3399"/>
      <w:sz w:val="12"/>
      <w:szCs w:val="12"/>
      <w:lang w:eastAsia="pt-BR"/>
    </w:rPr>
  </w:style>
  <w:style w:type="character" w:customStyle="1" w:styleId="Pr-formataoHTMLChar">
    <w:name w:val="Pré-formatação HTML Char"/>
    <w:basedOn w:val="Fontepargpadro"/>
    <w:link w:val="Pr-formataoHTML"/>
    <w:uiPriority w:val="99"/>
    <w:semiHidden/>
    <w:qFormat/>
    <w:rPr>
      <w:rFonts w:ascii="Courier New" w:eastAsia="Times New Roman" w:hAnsi="Courier New" w:cs="Courier New"/>
      <w:sz w:val="20"/>
      <w:szCs w:val="20"/>
      <w:lang w:eastAsia="pt-BR"/>
    </w:rPr>
  </w:style>
  <w:style w:type="table" w:customStyle="1" w:styleId="TabelaSimples11">
    <w:name w:val="Tabela Simples 11"/>
    <w:basedOn w:val="Tabela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ombreamentoClaro-nfase15">
    <w:name w:val="Sombreamento Claro - Ênfase 15"/>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Simples21">
    <w:name w:val="Tabela Simples 21"/>
    <w:basedOn w:val="Tabela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scriocapa">
    <w:name w:val="descrição capa"/>
    <w:basedOn w:val="Normal"/>
    <w:link w:val="descriocapaChar"/>
    <w:qFormat/>
    <w:pPr>
      <w:tabs>
        <w:tab w:val="left" w:pos="284"/>
      </w:tabs>
      <w:spacing w:after="200" w:line="276" w:lineRule="auto"/>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qFormat/>
    <w:rPr>
      <w:rFonts w:ascii="Myriad Pro" w:hAnsi="Myriad Pro"/>
      <w:color w:val="808080" w:themeColor="background1" w:themeShade="80"/>
      <w:sz w:val="26"/>
    </w:rPr>
  </w:style>
  <w:style w:type="paragraph" w:customStyle="1" w:styleId="Subtitulocorpo">
    <w:name w:val="Subtitulo_corpo"/>
    <w:basedOn w:val="Normal"/>
    <w:link w:val="SubtitulocorpoChar"/>
    <w:qFormat/>
    <w:pPr>
      <w:spacing w:after="0" w:line="240" w:lineRule="auto"/>
    </w:pPr>
    <w:rPr>
      <w:rFonts w:ascii="Swis721 Th BT" w:eastAsia="MS Mincho" w:hAnsi="Swis721 Th BT"/>
      <w:b/>
      <w:color w:val="6DB6FF"/>
      <w:sz w:val="40"/>
    </w:rPr>
  </w:style>
  <w:style w:type="character" w:customStyle="1" w:styleId="SubtitulocorpoChar">
    <w:name w:val="Subtitulo_corpo Char"/>
    <w:basedOn w:val="Fontepargpadro"/>
    <w:link w:val="Subtitulocorpo"/>
    <w:qFormat/>
    <w:rPr>
      <w:rFonts w:ascii="Swis721 Th BT" w:eastAsia="MS Mincho" w:hAnsi="Swis721 Th BT"/>
      <w:b/>
      <w:color w:val="6DB6FF"/>
      <w:sz w:val="40"/>
    </w:rPr>
  </w:style>
  <w:style w:type="table" w:customStyle="1" w:styleId="SombreamentoClaro-nfase11">
    <w:name w:val="Sombreamento Claro - Ênfase 11"/>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Simples51">
    <w:name w:val="Tabela Simples 51"/>
    <w:basedOn w:val="Tabe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1Clara-nfase31">
    <w:name w:val="Tabela de Grade 1 Clara - Ênfase 31"/>
    <w:basedOn w:val="Tabelanormal"/>
    <w:uiPriority w:val="46"/>
    <w:qFormat/>
    <w:rPr>
      <w:rFonts w:eastAsia="MS Mincho"/>
    </w:rPr>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SombreamentoClaro-nfase14">
    <w:name w:val="Sombreamento Claro - Ênfase 14"/>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staClara-nfase13">
    <w:name w:val="Lista Clara - Ênfase 13"/>
    <w:basedOn w:val="Tabelanormal"/>
    <w:uiPriority w:val="61"/>
    <w:qFormat/>
    <w:rPr>
      <w:rFonts w:eastAsiaTheme="minorEastAsia"/>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table" w:customStyle="1" w:styleId="TabeladeGrade1Clara-nfase61">
    <w:name w:val="Tabela de Grade 1 Clara - Ênfase 61"/>
    <w:basedOn w:val="Tabelanormal"/>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ListaClara-nfase12">
    <w:name w:val="Lista Clara - Ênfase 12"/>
    <w:basedOn w:val="Tabelanormal"/>
    <w:uiPriority w:val="61"/>
    <w:qFormat/>
    <w:rPr>
      <w:rFonts w:eastAsiaTheme="minorEastAsia"/>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eladeGrade4-nfase11">
    <w:name w:val="Tabela de Grade 4 - Ênfase 11"/>
    <w:basedOn w:val="Tabelanormal"/>
    <w:uiPriority w:val="49"/>
    <w:qFormat/>
    <w:rPr>
      <w:rFonts w:eastAsia="MS Mincho"/>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rPr>
  </w:style>
  <w:style w:type="paragraph" w:customStyle="1" w:styleId="EndNoteBibliography">
    <w:name w:val="EndNote Bibliography"/>
    <w:basedOn w:val="Normal"/>
    <w:link w:val="EndNoteBibliographyChar"/>
    <w:qFormat/>
    <w:pPr>
      <w:spacing w:line="240" w:lineRule="auto"/>
      <w:jc w:val="both"/>
    </w:pPr>
    <w:rPr>
      <w:rFonts w:ascii="Swis721 Th BT" w:eastAsia="MS Mincho" w:hAnsi="Swis721 Th BT"/>
      <w:color w:val="404040" w:themeColor="text1" w:themeTint="BF"/>
      <w:sz w:val="23"/>
      <w:szCs w:val="24"/>
      <w:lang w:val="en-US"/>
    </w:rPr>
  </w:style>
  <w:style w:type="character" w:customStyle="1" w:styleId="EndNoteBibliographyChar">
    <w:name w:val="EndNote Bibliography Char"/>
    <w:basedOn w:val="CorpoChar"/>
    <w:link w:val="EndNoteBibliography"/>
    <w:qFormat/>
    <w:rPr>
      <w:rFonts w:ascii="Swis721 Th BT" w:eastAsia="MS Mincho" w:hAnsi="Swis721 Th BT"/>
      <w:color w:val="404040" w:themeColor="text1" w:themeTint="BF"/>
      <w:sz w:val="23"/>
      <w:szCs w:val="24"/>
      <w:lang w:val="en-US"/>
    </w:rPr>
  </w:style>
  <w:style w:type="character" w:customStyle="1" w:styleId="EndNoteBibliographyCarter">
    <w:name w:val="EndNote Bibliography Caráter"/>
    <w:basedOn w:val="CorpoChar"/>
    <w:qFormat/>
    <w:rPr>
      <w:rFonts w:ascii="Swis721 Th BT" w:eastAsia="MS Mincho" w:hAnsi="Swis721 Th BT"/>
      <w:color w:val="404040" w:themeColor="text1" w:themeTint="BF"/>
      <w:sz w:val="23"/>
      <w:szCs w:val="24"/>
      <w:lang w:val="en-US"/>
    </w:rPr>
  </w:style>
  <w:style w:type="table" w:customStyle="1" w:styleId="Tabelacomgrade3">
    <w:name w:val="Tabela com grade3"/>
    <w:basedOn w:val="Tabelanormal"/>
    <w:qFormat/>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41">
    <w:name w:val="Tabela Simples 41"/>
    <w:basedOn w:val="Tabela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journal">
    <w:name w:val="ref-journal"/>
    <w:basedOn w:val="Fontepargpadro"/>
    <w:qFormat/>
  </w:style>
  <w:style w:type="character" w:customStyle="1" w:styleId="ref-vol">
    <w:name w:val="ref-vol"/>
    <w:basedOn w:val="Fontepargpadro"/>
    <w:qFormat/>
  </w:style>
  <w:style w:type="character" w:customStyle="1" w:styleId="element-citation">
    <w:name w:val="element-citation"/>
    <w:basedOn w:val="Fontepargpadro"/>
    <w:qFormat/>
  </w:style>
  <w:style w:type="paragraph" w:customStyle="1" w:styleId="western">
    <w:name w:val="western"/>
    <w:basedOn w:val="Normal"/>
    <w:qFormat/>
    <w:pPr>
      <w:spacing w:before="100" w:beforeAutospacing="1" w:after="119" w:line="240" w:lineRule="auto"/>
    </w:pPr>
    <w:rPr>
      <w:rFonts w:ascii="Times New Roman" w:eastAsia="Times New Roman" w:hAnsi="Times New Roman" w:cs="Times New Roman"/>
      <w:sz w:val="24"/>
      <w:szCs w:val="24"/>
      <w:lang w:eastAsia="pt-BR"/>
    </w:rPr>
  </w:style>
  <w:style w:type="table" w:customStyle="1" w:styleId="TabeladeGrade6Colorida-nfase21">
    <w:name w:val="Tabela de Grade 6 Colorida - Ênfase 21"/>
    <w:basedOn w:val="Tabelanormal"/>
    <w:uiPriority w:val="51"/>
    <w:qFormat/>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eladeLista2-nfase31">
    <w:name w:val="Tabela de Lista 2 - Ênfase 31"/>
    <w:basedOn w:val="Tabelanormal"/>
    <w:uiPriority w:val="47"/>
    <w:qFormat/>
    <w:tblPr>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Grade2-nfase31">
    <w:name w:val="Tabela de Grade 2 - Ênfase 31"/>
    <w:basedOn w:val="Tabelanormal"/>
    <w:uiPriority w:val="47"/>
    <w:qFormat/>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apatemas">
    <w:name w:val="Capa_temas"/>
    <w:basedOn w:val="Normal"/>
    <w:link w:val="CapatemasChar"/>
    <w:qFormat/>
    <w:pPr>
      <w:spacing w:after="100" w:line="276" w:lineRule="auto"/>
      <w:jc w:val="both"/>
    </w:pPr>
    <w:rPr>
      <w:rFonts w:ascii="Futura Lt BT" w:eastAsia="MS Mincho" w:hAnsi="Futura Lt BT"/>
      <w:color w:val="A6A6A6" w:themeColor="background1" w:themeShade="A6"/>
      <w:sz w:val="20"/>
    </w:rPr>
  </w:style>
  <w:style w:type="character" w:customStyle="1" w:styleId="CapatemasChar">
    <w:name w:val="Capa_temas Char"/>
    <w:basedOn w:val="Fontepargpadro"/>
    <w:link w:val="Capatemas"/>
    <w:qFormat/>
    <w:rPr>
      <w:rFonts w:ascii="Futura Lt BT" w:eastAsia="MS Mincho" w:hAnsi="Futura Lt BT"/>
      <w:color w:val="A6A6A6" w:themeColor="background1" w:themeShade="A6"/>
      <w:sz w:val="20"/>
    </w:rPr>
  </w:style>
  <w:style w:type="character" w:customStyle="1" w:styleId="highlight">
    <w:name w:val="highlight"/>
    <w:basedOn w:val="Fontepargpadro"/>
    <w:qFormat/>
  </w:style>
  <w:style w:type="table" w:customStyle="1" w:styleId="TabeladeGrade1Clara-nfase21">
    <w:name w:val="Tabela de Grade 1 Clara - Ênfase 21"/>
    <w:basedOn w:val="Tabelanormal"/>
    <w:uiPriority w:val="46"/>
    <w:qFormat/>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elacomgrade1">
    <w:name w:val="Tabela com grade1"/>
    <w:basedOn w:val="Tabelanormal"/>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6Colorida-nfase31">
    <w:name w:val="Tabela de Grade 6 Colorida - Ênfase 31"/>
    <w:basedOn w:val="Tabelanormal"/>
    <w:uiPriority w:val="51"/>
    <w:qFormat/>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SombreamentoClaro1">
    <w:name w:val="Sombreamento Claro1"/>
    <w:basedOn w:val="Tabelanormal"/>
    <w:uiPriority w:val="60"/>
    <w:rPr>
      <w:rFonts w:eastAsiaTheme="minorEastAsia"/>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comgrade16">
    <w:name w:val="Tabela com grade16"/>
    <w:basedOn w:val="Tabela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pubmed.ncbi.nlm.nih.gov/26568249/" TargetMode="External"/><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90.pn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3.jpeg"/><Relationship Id="rId40" Type="http://schemas.openxmlformats.org/officeDocument/2006/relationships/hyperlink" Target="https://doi.org/10.1080/07315724.2021.2014370"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2.jpe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0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30.png"/><Relationship Id="rId33" Type="http://schemas.openxmlformats.org/officeDocument/2006/relationships/image" Target="media/image20.jpeg"/><Relationship Id="rId38" Type="http://schemas.openxmlformats.org/officeDocument/2006/relationships/image" Target="media/image2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87539E-D0E1-4F46-8CE7-BEA4A38F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315</Pages>
  <Words>46582</Words>
  <Characters>251543</Characters>
  <Application>Microsoft Office Word</Application>
  <DocSecurity>0</DocSecurity>
  <Lines>2096</Lines>
  <Paragraphs>595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Ruiz</dc:creator>
  <cp:lastModifiedBy>Joao Vitor Ruiz Ramo</cp:lastModifiedBy>
  <cp:revision>80</cp:revision>
  <cp:lastPrinted>2019-08-07T11:58:00Z</cp:lastPrinted>
  <dcterms:created xsi:type="dcterms:W3CDTF">2023-03-14T14:47:00Z</dcterms:created>
  <dcterms:modified xsi:type="dcterms:W3CDTF">2023-04-11T12:35:00Z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0E1B243B9D0E4F7EB3BD20B6EA14BB97</vt:lpwstr>
  </property>
</Properties>
</file>