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2AB" w:rsidRDefault="005567EE" w:rsidP="00054014">
      <w:pPr>
        <w:pStyle w:val="bibliografia"/>
      </w:pPr>
      <w:r>
        <w:rPr>
          <w:noProof/>
          <w:lang w:val="pt-BR" w:eastAsia="pt-BR"/>
        </w:rPr>
        <w:drawing>
          <wp:anchor distT="0" distB="0" distL="114300" distR="114300" simplePos="0" relativeHeight="251730944" behindDoc="1" locked="0" layoutInCell="1" allowOverlap="1">
            <wp:simplePos x="0" y="0"/>
            <wp:positionH relativeFrom="page">
              <wp:align>right</wp:align>
            </wp:positionH>
            <wp:positionV relativeFrom="paragraph">
              <wp:posOffset>-899795</wp:posOffset>
            </wp:positionV>
            <wp:extent cx="7553325" cy="10682484"/>
            <wp:effectExtent l="0" t="0" r="0" b="5080"/>
            <wp:wrapNone/>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apa endocrino_Prancheta 1_Prancheta 1.png"/>
                    <pic:cNvPicPr/>
                  </pic:nvPicPr>
                  <pic:blipFill>
                    <a:blip r:embed="rId8">
                      <a:extLst>
                        <a:ext uri="{28A0092B-C50C-407E-A947-70E740481C1C}">
                          <a14:useLocalDpi xmlns:a14="http://schemas.microsoft.com/office/drawing/2010/main" val="0"/>
                        </a:ext>
                      </a:extLst>
                    </a:blip>
                    <a:stretch>
                      <a:fillRect/>
                    </a:stretch>
                  </pic:blipFill>
                  <pic:spPr>
                    <a:xfrm>
                      <a:off x="0" y="0"/>
                      <a:ext cx="7553325" cy="10682484"/>
                    </a:xfrm>
                    <a:prstGeom prst="rect">
                      <a:avLst/>
                    </a:prstGeom>
                  </pic:spPr>
                </pic:pic>
              </a:graphicData>
            </a:graphic>
            <wp14:sizeRelH relativeFrom="margin">
              <wp14:pctWidth>0</wp14:pctWidth>
            </wp14:sizeRelH>
            <wp14:sizeRelV relativeFrom="margin">
              <wp14:pctHeight>0</wp14:pctHeight>
            </wp14:sizeRelV>
          </wp:anchor>
        </w:drawing>
      </w: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sdt>
      <w:sdtPr>
        <w:rPr>
          <w:rFonts w:asciiTheme="minorHAnsi" w:eastAsiaTheme="minorHAnsi" w:hAnsiTheme="minorHAnsi" w:cstheme="minorBidi"/>
          <w:b w:val="0"/>
          <w:color w:val="auto"/>
          <w:sz w:val="22"/>
          <w:szCs w:val="22"/>
          <w:u w:val="none"/>
          <w:lang w:eastAsia="en-US"/>
        </w:rPr>
        <w:id w:val="1020672138"/>
        <w:docPartObj>
          <w:docPartGallery w:val="Table of Contents"/>
          <w:docPartUnique/>
        </w:docPartObj>
      </w:sdtPr>
      <w:sdtEndPr>
        <w:rPr>
          <w:bCs/>
        </w:rPr>
      </w:sdtEndPr>
      <w:sdtContent>
        <w:p w:rsidR="00366C18" w:rsidRPr="0019483C" w:rsidRDefault="00366C18">
          <w:pPr>
            <w:pStyle w:val="CabealhodoSumrio"/>
            <w:rPr>
              <w:color w:val="2E74B5" w:themeColor="accent1" w:themeShade="BF"/>
              <w:sz w:val="28"/>
              <w:szCs w:val="28"/>
              <w:u w:val="none"/>
            </w:rPr>
          </w:pPr>
          <w:r w:rsidRPr="0019483C">
            <w:rPr>
              <w:color w:val="2E74B5" w:themeColor="accent1" w:themeShade="BF"/>
              <w:sz w:val="28"/>
              <w:szCs w:val="28"/>
              <w:u w:val="none"/>
            </w:rPr>
            <w:t>Sumário</w:t>
          </w:r>
        </w:p>
        <w:p w:rsidR="00504CEE" w:rsidRPr="00504CEE" w:rsidRDefault="00366C18">
          <w:pPr>
            <w:pStyle w:val="Sumrio1"/>
            <w:tabs>
              <w:tab w:val="right" w:leader="dot" w:pos="8494"/>
            </w:tabs>
            <w:rPr>
              <w:rFonts w:ascii="Swis721 Th BT" w:eastAsiaTheme="minorEastAsia" w:hAnsi="Swis721 Th BT"/>
              <w:noProof/>
              <w:sz w:val="23"/>
              <w:szCs w:val="23"/>
              <w:lang w:eastAsia="pt-BR"/>
            </w:rPr>
          </w:pPr>
          <w:r w:rsidRPr="00504CEE">
            <w:rPr>
              <w:rFonts w:ascii="Swis721 Th BT" w:hAnsi="Swis721 Th BT"/>
              <w:b/>
              <w:bCs/>
              <w:sz w:val="23"/>
              <w:szCs w:val="23"/>
            </w:rPr>
            <w:fldChar w:fldCharType="begin"/>
          </w:r>
          <w:r w:rsidRPr="00504CEE">
            <w:rPr>
              <w:rFonts w:ascii="Swis721 Th BT" w:hAnsi="Swis721 Th BT"/>
              <w:b/>
              <w:bCs/>
              <w:sz w:val="23"/>
              <w:szCs w:val="23"/>
            </w:rPr>
            <w:instrText xml:space="preserve"> TOC \o "1-3" \h \z \u </w:instrText>
          </w:r>
          <w:r w:rsidRPr="00504CEE">
            <w:rPr>
              <w:rFonts w:ascii="Swis721 Th BT" w:hAnsi="Swis721 Th BT"/>
              <w:b/>
              <w:bCs/>
              <w:sz w:val="23"/>
              <w:szCs w:val="23"/>
            </w:rPr>
            <w:fldChar w:fldCharType="separate"/>
          </w:r>
          <w:hyperlink w:anchor="_Toc531790679" w:history="1">
            <w:r w:rsidR="00504CEE" w:rsidRPr="00504CEE">
              <w:rPr>
                <w:rStyle w:val="Hyperlink"/>
                <w:rFonts w:ascii="Swis721 Th BT" w:hAnsi="Swis721 Th BT"/>
                <w:noProof/>
                <w:sz w:val="23"/>
                <w:szCs w:val="23"/>
              </w:rPr>
              <w:t>ENDOCRINOLOGIA</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_Toc531790679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3</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0" w:history="1">
            <w:r w:rsidR="00504CEE" w:rsidRPr="00504CEE">
              <w:rPr>
                <w:rStyle w:val="Hyperlink"/>
                <w:rFonts w:ascii="Swis721 Th BT" w:hAnsi="Swis721 Th BT"/>
                <w:noProof/>
                <w:sz w:val="23"/>
                <w:szCs w:val="23"/>
              </w:rPr>
              <w:t>Síndrome Metabólica</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_Toc531790680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4</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1" w:history="1">
            <w:r w:rsidR="00504CEE" w:rsidRPr="00504CEE">
              <w:rPr>
                <w:rStyle w:val="Hyperlink"/>
                <w:rFonts w:ascii="Swis721 Th BT" w:hAnsi="Swis721 Th BT"/>
                <w:noProof/>
                <w:sz w:val="23"/>
                <w:szCs w:val="23"/>
              </w:rPr>
              <w:t>Formulário</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_Toc531790681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5</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2" w:history="1">
            <w:r w:rsidR="00504CEE" w:rsidRPr="00504CEE">
              <w:rPr>
                <w:rStyle w:val="Hyperlink"/>
                <w:rFonts w:ascii="Swis721 Th BT" w:hAnsi="Swis721 Th BT"/>
                <w:noProof/>
                <w:sz w:val="23"/>
                <w:szCs w:val="23"/>
              </w:rPr>
              <w:t>OBESIDADE</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_Toc531790682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17</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3" w:history="1">
            <w:r w:rsidR="00504CEE" w:rsidRPr="00504CEE">
              <w:rPr>
                <w:rStyle w:val="Hyperlink"/>
                <w:rFonts w:ascii="Swis721 Th BT" w:hAnsi="Swis721 Th BT"/>
                <w:noProof/>
                <w:sz w:val="23"/>
                <w:szCs w:val="23"/>
              </w:rPr>
              <w:t>Obesidade</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_Toc531790683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18</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4" w:history="1">
            <w:r w:rsidR="00504CEE" w:rsidRPr="00504CEE">
              <w:rPr>
                <w:rStyle w:val="Hyperlink"/>
                <w:rFonts w:ascii="Swis721 Th BT" w:hAnsi="Swis721 Th BT"/>
                <w:noProof/>
                <w:sz w:val="23"/>
                <w:szCs w:val="23"/>
              </w:rPr>
              <w:t>Formulário</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_Toc531790684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19</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5" w:history="1">
            <w:r w:rsidR="00504CEE" w:rsidRPr="00504CEE">
              <w:rPr>
                <w:rStyle w:val="Hyperlink"/>
                <w:rFonts w:ascii="Swis721 Th BT" w:hAnsi="Swis721 Th BT"/>
                <w:noProof/>
                <w:sz w:val="23"/>
                <w:szCs w:val="23"/>
              </w:rPr>
              <w:t>DIABETES MELLITUS II</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_Toc531790685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32</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6" w:history="1">
            <w:r w:rsidR="00504CEE" w:rsidRPr="00504CEE">
              <w:rPr>
                <w:rStyle w:val="Hyperlink"/>
                <w:rFonts w:ascii="Swis721 Th BT" w:hAnsi="Swis721 Th BT"/>
                <w:noProof/>
                <w:sz w:val="23"/>
                <w:szCs w:val="23"/>
              </w:rPr>
              <w:t>Diabetes Mellitus II</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_Toc531790686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33</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7" w:history="1">
            <w:r w:rsidR="00504CEE" w:rsidRPr="00504CEE">
              <w:rPr>
                <w:rStyle w:val="Hyperlink"/>
                <w:rFonts w:ascii="Swis721 Th BT" w:hAnsi="Swis721 Th BT"/>
                <w:noProof/>
                <w:sz w:val="23"/>
                <w:szCs w:val="23"/>
              </w:rPr>
              <w:t>Formulário</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_Toc531790687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34</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8" w:history="1">
            <w:r w:rsidR="00504CEE" w:rsidRPr="00504CEE">
              <w:rPr>
                <w:rStyle w:val="Hyperlink"/>
                <w:rFonts w:ascii="Swis721 Th BT" w:hAnsi="Swis721 Th BT"/>
                <w:noProof/>
                <w:sz w:val="23"/>
                <w:szCs w:val="23"/>
              </w:rPr>
              <w:t>HIPOTIREOIDISMO</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_Toc531790688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44</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89" w:history="1">
            <w:r w:rsidR="00504CEE" w:rsidRPr="00504CEE">
              <w:rPr>
                <w:rStyle w:val="Hyperlink"/>
                <w:rFonts w:ascii="Swis721 Th BT" w:hAnsi="Swis721 Th BT"/>
                <w:noProof/>
                <w:sz w:val="23"/>
                <w:szCs w:val="23"/>
              </w:rPr>
              <w:t>Desordens da Tireoide</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_Toc531790689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45</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90" w:history="1">
            <w:r w:rsidR="00504CEE" w:rsidRPr="00504CEE">
              <w:rPr>
                <w:rStyle w:val="Hyperlink"/>
                <w:rFonts w:ascii="Swis721 Th BT" w:hAnsi="Swis721 Th BT"/>
                <w:noProof/>
                <w:sz w:val="23"/>
                <w:szCs w:val="23"/>
              </w:rPr>
              <w:t>Formulário</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_Toc531790690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46</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91" w:history="1">
            <w:r w:rsidR="00504CEE" w:rsidRPr="00504CEE">
              <w:rPr>
                <w:rStyle w:val="Hyperlink"/>
                <w:rFonts w:ascii="Swis721 Th BT" w:hAnsi="Swis721 Th BT"/>
                <w:noProof/>
                <w:sz w:val="23"/>
                <w:szCs w:val="23"/>
              </w:rPr>
              <w:t>HORMÔNIOS</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_Toc531790691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53</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92" w:history="1">
            <w:r w:rsidR="00504CEE" w:rsidRPr="00504CEE">
              <w:rPr>
                <w:rStyle w:val="Hyperlink"/>
                <w:rFonts w:ascii="Swis721 Th BT" w:hAnsi="Swis721 Th BT"/>
                <w:noProof/>
                <w:sz w:val="23"/>
                <w:szCs w:val="23"/>
              </w:rPr>
              <w:t>Terapia Hormonal</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_Toc531790692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54</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93" w:history="1">
            <w:r w:rsidR="00504CEE" w:rsidRPr="00504CEE">
              <w:rPr>
                <w:rStyle w:val="Hyperlink"/>
                <w:rFonts w:ascii="Swis721 Th BT" w:hAnsi="Swis721 Th BT"/>
                <w:noProof/>
                <w:sz w:val="23"/>
                <w:szCs w:val="23"/>
              </w:rPr>
              <w:t>Formulário</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_Toc531790693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55</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94" w:history="1">
            <w:r w:rsidR="00504CEE" w:rsidRPr="00504CEE">
              <w:rPr>
                <w:rStyle w:val="Hyperlink"/>
                <w:rFonts w:ascii="Swis721 Th BT" w:hAnsi="Swis721 Th BT"/>
                <w:noProof/>
                <w:sz w:val="23"/>
                <w:szCs w:val="23"/>
              </w:rPr>
              <w:t>Formulário</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_Toc531790694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56</w:t>
            </w:r>
            <w:r w:rsidR="00504CEE" w:rsidRPr="00504CEE">
              <w:rPr>
                <w:rFonts w:ascii="Swis721 Th BT" w:hAnsi="Swis721 Th BT"/>
                <w:noProof/>
                <w:webHidden/>
                <w:sz w:val="23"/>
                <w:szCs w:val="23"/>
              </w:rPr>
              <w:fldChar w:fldCharType="end"/>
            </w:r>
          </w:hyperlink>
        </w:p>
        <w:p w:rsidR="00504CEE" w:rsidRPr="00504CEE" w:rsidRDefault="00260A20">
          <w:pPr>
            <w:pStyle w:val="Sumrio1"/>
            <w:tabs>
              <w:tab w:val="right" w:leader="dot" w:pos="8494"/>
            </w:tabs>
            <w:rPr>
              <w:rFonts w:ascii="Swis721 Th BT" w:eastAsiaTheme="minorEastAsia" w:hAnsi="Swis721 Th BT"/>
              <w:noProof/>
              <w:sz w:val="23"/>
              <w:szCs w:val="23"/>
              <w:lang w:eastAsia="pt-BR"/>
            </w:rPr>
          </w:pPr>
          <w:hyperlink w:anchor="_Toc531790695" w:history="1">
            <w:r w:rsidR="00504CEE" w:rsidRPr="00504CEE">
              <w:rPr>
                <w:rStyle w:val="Hyperlink"/>
                <w:rFonts w:ascii="Swis721 Th BT" w:hAnsi="Swis721 Th BT"/>
                <w:noProof/>
                <w:sz w:val="23"/>
                <w:szCs w:val="23"/>
                <w:lang w:val="en-US"/>
              </w:rPr>
              <w:t>REFERÊNCIAS</w:t>
            </w:r>
            <w:r w:rsidR="00504CEE" w:rsidRPr="00504CEE">
              <w:rPr>
                <w:rFonts w:ascii="Swis721 Th BT" w:hAnsi="Swis721 Th BT"/>
                <w:noProof/>
                <w:webHidden/>
                <w:sz w:val="23"/>
                <w:szCs w:val="23"/>
              </w:rPr>
              <w:tab/>
            </w:r>
            <w:r w:rsidR="00504CEE" w:rsidRPr="00504CEE">
              <w:rPr>
                <w:rFonts w:ascii="Swis721 Th BT" w:hAnsi="Swis721 Th BT"/>
                <w:noProof/>
                <w:webHidden/>
                <w:sz w:val="23"/>
                <w:szCs w:val="23"/>
              </w:rPr>
              <w:fldChar w:fldCharType="begin"/>
            </w:r>
            <w:r w:rsidR="00504CEE" w:rsidRPr="00504CEE">
              <w:rPr>
                <w:rFonts w:ascii="Swis721 Th BT" w:hAnsi="Swis721 Th BT"/>
                <w:noProof/>
                <w:webHidden/>
                <w:sz w:val="23"/>
                <w:szCs w:val="23"/>
              </w:rPr>
              <w:instrText xml:space="preserve"> PAGEREF _Toc531790695 \h </w:instrText>
            </w:r>
            <w:r w:rsidR="00504CEE" w:rsidRPr="00504CEE">
              <w:rPr>
                <w:rFonts w:ascii="Swis721 Th BT" w:hAnsi="Swis721 Th BT"/>
                <w:noProof/>
                <w:webHidden/>
                <w:sz w:val="23"/>
                <w:szCs w:val="23"/>
              </w:rPr>
            </w:r>
            <w:r w:rsidR="00504CEE" w:rsidRPr="00504CEE">
              <w:rPr>
                <w:rFonts w:ascii="Swis721 Th BT" w:hAnsi="Swis721 Th BT"/>
                <w:noProof/>
                <w:webHidden/>
                <w:sz w:val="23"/>
                <w:szCs w:val="23"/>
              </w:rPr>
              <w:fldChar w:fldCharType="separate"/>
            </w:r>
            <w:r w:rsidR="001A1BA0">
              <w:rPr>
                <w:rFonts w:ascii="Swis721 Th BT" w:hAnsi="Swis721 Th BT"/>
                <w:noProof/>
                <w:webHidden/>
                <w:sz w:val="23"/>
                <w:szCs w:val="23"/>
              </w:rPr>
              <w:t>58</w:t>
            </w:r>
            <w:r w:rsidR="00504CEE" w:rsidRPr="00504CEE">
              <w:rPr>
                <w:rFonts w:ascii="Swis721 Th BT" w:hAnsi="Swis721 Th BT"/>
                <w:noProof/>
                <w:webHidden/>
                <w:sz w:val="23"/>
                <w:szCs w:val="23"/>
              </w:rPr>
              <w:fldChar w:fldCharType="end"/>
            </w:r>
          </w:hyperlink>
        </w:p>
        <w:p w:rsidR="00366C18" w:rsidRDefault="00366C18">
          <w:r w:rsidRPr="00504CEE">
            <w:rPr>
              <w:rFonts w:ascii="Swis721 Th BT" w:hAnsi="Swis721 Th BT"/>
              <w:b/>
              <w:bCs/>
              <w:sz w:val="23"/>
              <w:szCs w:val="23"/>
            </w:rPr>
            <w:fldChar w:fldCharType="end"/>
          </w:r>
        </w:p>
      </w:sdtContent>
    </w:sdt>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867819" w:rsidRDefault="00867819">
      <w:pPr>
        <w:rPr>
          <w:rFonts w:ascii="Swis721 Th BT" w:hAnsi="Swis721 Th BT"/>
        </w:rPr>
      </w:pPr>
    </w:p>
    <w:p w:rsidR="00867819" w:rsidRDefault="00867819">
      <w:pPr>
        <w:rPr>
          <w:rFonts w:ascii="Swis721 Th BT" w:hAnsi="Swis721 Th BT"/>
        </w:rPr>
      </w:pPr>
    </w:p>
    <w:p w:rsidR="00366C18" w:rsidRDefault="00366C18">
      <w:pPr>
        <w:rPr>
          <w:rFonts w:ascii="Swis721 Th BT" w:hAnsi="Swis721 Th BT"/>
        </w:rPr>
      </w:pPr>
    </w:p>
    <w:p w:rsidR="00366C18" w:rsidRPr="00366C18" w:rsidRDefault="00366C18" w:rsidP="00366C18">
      <w:pPr>
        <w:pStyle w:val="Ttulo1"/>
        <w:jc w:val="right"/>
      </w:pPr>
      <w:bookmarkStart w:id="0" w:name="_Toc531790679"/>
      <w:r w:rsidRPr="00366C18">
        <w:lastRenderedPageBreak/>
        <w:t>ENDOCRINOLOGIA</w:t>
      </w:r>
      <w:bookmarkEnd w:id="0"/>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66C18" w:rsidRDefault="00366C18">
      <w:pPr>
        <w:rPr>
          <w:rFonts w:ascii="Swis721 Th BT" w:hAnsi="Swis721 Th BT"/>
        </w:rPr>
      </w:pPr>
    </w:p>
    <w:p w:rsidR="003561CD" w:rsidRDefault="003561CD">
      <w:pPr>
        <w:rPr>
          <w:rFonts w:ascii="Swis721 Th BT" w:hAnsi="Swis721 Th BT"/>
        </w:rPr>
      </w:pPr>
    </w:p>
    <w:p w:rsidR="003561CD" w:rsidRDefault="003561CD">
      <w:pPr>
        <w:rPr>
          <w:rFonts w:ascii="Swis721 Th BT" w:hAnsi="Swis721 Th BT"/>
        </w:rPr>
      </w:pPr>
    </w:p>
    <w:p w:rsidR="003561CD" w:rsidRDefault="003561CD">
      <w:pPr>
        <w:rPr>
          <w:rFonts w:ascii="Swis721 Th BT" w:hAnsi="Swis721 Th BT"/>
        </w:rPr>
      </w:pPr>
    </w:p>
    <w:p w:rsidR="003561CD" w:rsidRDefault="003561CD">
      <w:pPr>
        <w:rPr>
          <w:rFonts w:ascii="Swis721 Th BT" w:hAnsi="Swis721 Th BT"/>
        </w:rPr>
      </w:pPr>
    </w:p>
    <w:p w:rsidR="003561CD" w:rsidRDefault="003561CD">
      <w:pPr>
        <w:rPr>
          <w:rFonts w:ascii="Swis721 Th BT" w:hAnsi="Swis721 Th BT"/>
        </w:rPr>
      </w:pPr>
    </w:p>
    <w:p w:rsidR="003561CD" w:rsidRDefault="003561CD">
      <w:pPr>
        <w:rPr>
          <w:rFonts w:ascii="Swis721 Th BT" w:hAnsi="Swis721 Th BT"/>
        </w:rPr>
      </w:pPr>
    </w:p>
    <w:p w:rsidR="003561CD" w:rsidRDefault="003561CD">
      <w:pPr>
        <w:rPr>
          <w:rFonts w:ascii="Swis721 Th BT" w:hAnsi="Swis721 Th BT"/>
        </w:rPr>
      </w:pPr>
    </w:p>
    <w:p w:rsidR="00366C18" w:rsidRPr="000110ED" w:rsidRDefault="00366C18" w:rsidP="00366C18">
      <w:pPr>
        <w:pStyle w:val="Ttulo1"/>
      </w:pPr>
      <w:bookmarkStart w:id="1" w:name="_Toc531790680"/>
      <w:r w:rsidRPr="000110ED">
        <w:lastRenderedPageBreak/>
        <w:t>Síndrome Metabólica</w:t>
      </w:r>
      <w:bookmarkEnd w:id="1"/>
    </w:p>
    <w:p w:rsidR="00366C18" w:rsidRPr="00783990" w:rsidRDefault="00D806F0" w:rsidP="00366C18">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Introdução à</w:t>
      </w:r>
      <w:r w:rsidR="00783990" w:rsidRPr="00783990">
        <w:rPr>
          <w:rFonts w:ascii="Swis721 Th BT" w:hAnsi="Swis721 Th BT"/>
          <w:b/>
          <w:color w:val="2E74B5" w:themeColor="accent1" w:themeShade="BF"/>
          <w:sz w:val="40"/>
          <w:szCs w:val="40"/>
        </w:rPr>
        <w:t xml:space="preserve"> Síndrome Metabólica</w:t>
      </w:r>
    </w:p>
    <w:p w:rsidR="00783990" w:rsidRDefault="00783990" w:rsidP="000110ED">
      <w:pPr>
        <w:spacing w:after="30"/>
        <w:ind w:firstLine="708"/>
        <w:jc w:val="both"/>
        <w:rPr>
          <w:rFonts w:ascii="Swis721 Th BT" w:hAnsi="Swis721 Th BT" w:cs="Arial"/>
          <w:sz w:val="23"/>
          <w:szCs w:val="23"/>
        </w:rPr>
      </w:pPr>
    </w:p>
    <w:p w:rsidR="00783990" w:rsidRDefault="00783990" w:rsidP="000110ED">
      <w:pPr>
        <w:spacing w:after="30"/>
        <w:ind w:firstLine="708"/>
        <w:jc w:val="both"/>
        <w:rPr>
          <w:rFonts w:ascii="Swis721 Th BT" w:hAnsi="Swis721 Th BT" w:cs="Arial"/>
          <w:sz w:val="23"/>
          <w:szCs w:val="23"/>
        </w:rPr>
      </w:pPr>
    </w:p>
    <w:p w:rsidR="00783990" w:rsidRDefault="00783990" w:rsidP="000110ED">
      <w:pPr>
        <w:spacing w:after="30"/>
        <w:ind w:firstLine="708"/>
        <w:jc w:val="both"/>
        <w:rPr>
          <w:rFonts w:ascii="Swis721 Th BT" w:hAnsi="Swis721 Th BT" w:cs="Arial"/>
          <w:sz w:val="23"/>
          <w:szCs w:val="23"/>
        </w:rPr>
      </w:pPr>
      <w:r w:rsidRPr="00783990">
        <w:rPr>
          <w:rFonts w:ascii="Swis721 Th BT" w:hAnsi="Swis721 Th BT" w:cs="Arial"/>
          <w:noProof/>
          <w:sz w:val="23"/>
          <w:szCs w:val="23"/>
          <w:lang w:eastAsia="pt-BR"/>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5715</wp:posOffset>
                </wp:positionV>
                <wp:extent cx="5372100" cy="923925"/>
                <wp:effectExtent l="0" t="0" r="19050" b="28575"/>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923925"/>
                        </a:xfrm>
                        <a:prstGeom prst="rect">
                          <a:avLst/>
                        </a:prstGeom>
                        <a:solidFill>
                          <a:srgbClr val="FFFFFF"/>
                        </a:solidFill>
                        <a:ln w="9525">
                          <a:solidFill>
                            <a:srgbClr val="0070C0"/>
                          </a:solidFill>
                          <a:prstDash val="lgDash"/>
                          <a:miter lim="800000"/>
                          <a:headEnd/>
                          <a:tailEnd/>
                        </a:ln>
                      </wps:spPr>
                      <wps:txbx>
                        <w:txbxContent>
                          <w:p w:rsidR="00A97960" w:rsidRDefault="00A97960" w:rsidP="00783990">
                            <w:pPr>
                              <w:spacing w:after="30"/>
                              <w:jc w:val="both"/>
                              <w:rPr>
                                <w:rFonts w:ascii="Swis721 Th BT" w:hAnsi="Swis721 Th BT" w:cs="Arial"/>
                                <w:sz w:val="23"/>
                                <w:szCs w:val="23"/>
                              </w:rPr>
                            </w:pPr>
                            <w:r w:rsidRPr="000110ED">
                              <w:rPr>
                                <w:rFonts w:ascii="Swis721 Th BT" w:hAnsi="Swis721 Th BT" w:cs="Arial"/>
                                <w:sz w:val="23"/>
                                <w:szCs w:val="23"/>
                              </w:rPr>
                              <w:t xml:space="preserve">A obesidade </w:t>
                            </w:r>
                            <w:r>
                              <w:rPr>
                                <w:rFonts w:ascii="Swis721 Th BT" w:hAnsi="Swis721 Th BT" w:cs="Arial"/>
                                <w:sz w:val="23"/>
                                <w:szCs w:val="23"/>
                              </w:rPr>
                              <w:t>e o excesso de peso são problemas de saúde mundial e estão diretamente relacionados</w:t>
                            </w:r>
                            <w:r w:rsidRPr="000110ED">
                              <w:rPr>
                                <w:rFonts w:ascii="Swis721 Th BT" w:hAnsi="Swis721 Th BT" w:cs="Arial"/>
                                <w:sz w:val="23"/>
                                <w:szCs w:val="23"/>
                              </w:rPr>
                              <w:t xml:space="preserve"> a um padrão alimentar presente na sociedade</w:t>
                            </w:r>
                            <w:r>
                              <w:rPr>
                                <w:rFonts w:ascii="Swis721 Th BT" w:hAnsi="Swis721 Th BT" w:cs="Arial"/>
                                <w:sz w:val="23"/>
                                <w:szCs w:val="23"/>
                              </w:rPr>
                              <w:t xml:space="preserve">, </w:t>
                            </w:r>
                            <w:r w:rsidRPr="000110ED">
                              <w:rPr>
                                <w:rFonts w:ascii="Swis721 Th BT" w:hAnsi="Swis721 Th BT" w:cs="Arial"/>
                                <w:sz w:val="23"/>
                                <w:szCs w:val="23"/>
                              </w:rPr>
                              <w:t xml:space="preserve">definido pelo consumo de alimentos com alta carga de processamento, ricos em gordura, açúcar e sódio. </w:t>
                            </w:r>
                          </w:p>
                          <w:p w:rsidR="00A97960" w:rsidRDefault="00A97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371.8pt;margin-top:.45pt;width:423pt;height:7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" strokecolor="#0070c0">
                <v:stroke dashstyle="longDash"/>
                <v:textbox>
                  <w:txbxContent>
                    <w:p w:rsidR="00A97960" w:rsidRDefault="00A97960" w:rsidP="00783990">
                      <w:pPr>
                        <w:spacing w:after="30"/>
                        <w:jc w:val="both"/>
                        <w:rPr>
                          <w:rFonts w:ascii="Swis721 Th BT" w:hAnsi="Swis721 Th BT" w:cs="Arial"/>
                          <w:sz w:val="23"/>
                          <w:szCs w:val="23"/>
                        </w:rPr>
                      </w:pPr>
                      <w:r w:rsidRPr="000110ED">
                        <w:rPr>
                          <w:rFonts w:ascii="Swis721 Th BT" w:hAnsi="Swis721 Th BT" w:cs="Arial"/>
                          <w:sz w:val="23"/>
                          <w:szCs w:val="23"/>
                        </w:rPr>
                        <w:t xml:space="preserve">A obesidade </w:t>
                      </w:r>
                      <w:r>
                        <w:rPr>
                          <w:rFonts w:ascii="Swis721 Th BT" w:hAnsi="Swis721 Th BT" w:cs="Arial"/>
                          <w:sz w:val="23"/>
                          <w:szCs w:val="23"/>
                        </w:rPr>
                        <w:t>e o excesso de peso são problemas de saúde mundial e estão diretamente relacionados</w:t>
                      </w:r>
                      <w:r w:rsidRPr="000110ED">
                        <w:rPr>
                          <w:rFonts w:ascii="Swis721 Th BT" w:hAnsi="Swis721 Th BT" w:cs="Arial"/>
                          <w:sz w:val="23"/>
                          <w:szCs w:val="23"/>
                        </w:rPr>
                        <w:t xml:space="preserve"> a um padrão alimentar presente na sociedade</w:t>
                      </w:r>
                      <w:r>
                        <w:rPr>
                          <w:rFonts w:ascii="Swis721 Th BT" w:hAnsi="Swis721 Th BT" w:cs="Arial"/>
                          <w:sz w:val="23"/>
                          <w:szCs w:val="23"/>
                        </w:rPr>
                        <w:t xml:space="preserve">, </w:t>
                      </w:r>
                      <w:r w:rsidRPr="000110ED">
                        <w:rPr>
                          <w:rFonts w:ascii="Swis721 Th BT" w:hAnsi="Swis721 Th BT" w:cs="Arial"/>
                          <w:sz w:val="23"/>
                          <w:szCs w:val="23"/>
                        </w:rPr>
                        <w:t xml:space="preserve">definido pelo consumo de alimentos com alta carga de processamento, ricos em gordura, açúcar e sódio. </w:t>
                      </w:r>
                    </w:p>
                    <w:p w:rsidR="00A97960" w:rsidRDefault="00A97960"/>
                  </w:txbxContent>
                </v:textbox>
                <w10:wrap anchorx="margin"/>
              </v:shape>
            </w:pict>
          </mc:Fallback>
        </mc:AlternateContent>
      </w:r>
    </w:p>
    <w:p w:rsidR="00783990" w:rsidRDefault="00783990" w:rsidP="000110ED">
      <w:pPr>
        <w:spacing w:after="30"/>
        <w:ind w:firstLine="708"/>
        <w:jc w:val="both"/>
        <w:rPr>
          <w:rFonts w:ascii="Swis721 Th BT" w:hAnsi="Swis721 Th BT" w:cs="Arial"/>
          <w:sz w:val="23"/>
          <w:szCs w:val="23"/>
        </w:rPr>
      </w:pPr>
    </w:p>
    <w:p w:rsidR="00783990" w:rsidRDefault="00783990" w:rsidP="000110ED">
      <w:pPr>
        <w:spacing w:after="30"/>
        <w:ind w:firstLine="708"/>
        <w:jc w:val="both"/>
        <w:rPr>
          <w:rFonts w:ascii="Swis721 Th BT" w:hAnsi="Swis721 Th BT" w:cs="Arial"/>
          <w:sz w:val="23"/>
          <w:szCs w:val="23"/>
        </w:rPr>
      </w:pPr>
    </w:p>
    <w:p w:rsidR="00783990" w:rsidRDefault="00783990" w:rsidP="000110ED">
      <w:pPr>
        <w:spacing w:after="30"/>
        <w:ind w:firstLine="708"/>
        <w:jc w:val="both"/>
        <w:rPr>
          <w:rFonts w:ascii="Swis721 Th BT" w:hAnsi="Swis721 Th BT" w:cs="Arial"/>
          <w:sz w:val="23"/>
          <w:szCs w:val="23"/>
        </w:rPr>
      </w:pPr>
    </w:p>
    <w:p w:rsidR="00783990" w:rsidRDefault="00783990" w:rsidP="000110ED">
      <w:pPr>
        <w:spacing w:after="30"/>
        <w:ind w:firstLine="708"/>
        <w:jc w:val="both"/>
        <w:rPr>
          <w:rFonts w:ascii="Swis721 Th BT" w:hAnsi="Swis721 Th BT" w:cs="Arial"/>
          <w:sz w:val="23"/>
          <w:szCs w:val="23"/>
        </w:rPr>
      </w:pPr>
    </w:p>
    <w:p w:rsidR="00783990" w:rsidRDefault="00783990" w:rsidP="000110ED">
      <w:pPr>
        <w:spacing w:after="30"/>
        <w:ind w:firstLine="708"/>
        <w:jc w:val="both"/>
        <w:rPr>
          <w:rFonts w:ascii="Swis721 Th BT" w:hAnsi="Swis721 Th BT" w:cs="Arial"/>
          <w:sz w:val="23"/>
          <w:szCs w:val="23"/>
        </w:rPr>
      </w:pPr>
      <w:r>
        <w:rPr>
          <w:rFonts w:ascii="Swis721 Th BT" w:hAnsi="Swis721 Th BT" w:cs="Arial"/>
          <w:noProof/>
          <w:sz w:val="23"/>
          <w:szCs w:val="23"/>
          <w:lang w:eastAsia="pt-B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90170</wp:posOffset>
                </wp:positionV>
                <wp:extent cx="238125" cy="152400"/>
                <wp:effectExtent l="0" t="0" r="9525" b="0"/>
                <wp:wrapNone/>
                <wp:docPr id="2" name="Triângulo isósceles 2"/>
                <wp:cNvGraphicFramePr/>
                <a:graphic xmlns:a="http://schemas.openxmlformats.org/drawingml/2006/main">
                  <a:graphicData uri="http://schemas.microsoft.com/office/word/2010/wordprocessingShape">
                    <wps:wsp>
                      <wps:cNvSpPr/>
                      <wps:spPr>
                        <a:xfrm rot="10800000">
                          <a:off x="0" y="0"/>
                          <a:ext cx="238125" cy="152400"/>
                        </a:xfrm>
                        <a:prstGeom prst="triangle">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DE85F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2" o:spid="_x0000_s1026" type="#_x0000_t5" style="position:absolute;margin-left:0;margin-top:7.1pt;width:18.75pt;height:12pt;rotation:180;z-index:2516602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" fillcolor="gray [1629]" stroked="f" strokeweight="1pt">
                <w10:wrap anchorx="margin"/>
              </v:shape>
            </w:pict>
          </mc:Fallback>
        </mc:AlternateContent>
      </w:r>
    </w:p>
    <w:p w:rsidR="00783990" w:rsidRDefault="00783990" w:rsidP="00783990">
      <w:pPr>
        <w:spacing w:after="30"/>
        <w:jc w:val="both"/>
        <w:rPr>
          <w:rFonts w:ascii="Swis721 Th BT" w:hAnsi="Swis721 Th BT" w:cs="Arial"/>
          <w:sz w:val="23"/>
          <w:szCs w:val="23"/>
        </w:rPr>
      </w:pPr>
    </w:p>
    <w:p w:rsidR="00783990" w:rsidRDefault="000110ED" w:rsidP="00783990">
      <w:pPr>
        <w:spacing w:after="30"/>
        <w:jc w:val="both"/>
        <w:rPr>
          <w:rFonts w:ascii="Swis721 Th BT" w:hAnsi="Swis721 Th BT" w:cs="Arial"/>
          <w:sz w:val="23"/>
          <w:szCs w:val="23"/>
        </w:rPr>
      </w:pPr>
      <w:r w:rsidRPr="000110ED">
        <w:rPr>
          <w:rFonts w:ascii="Swis721 Th BT" w:hAnsi="Swis721 Th BT" w:cs="Arial"/>
          <w:sz w:val="23"/>
          <w:szCs w:val="23"/>
        </w:rPr>
        <w:t>Como resultado desse padrão alimentar, aumenta-se a suscetibilidade a doenças crônicas não transmissí</w:t>
      </w:r>
      <w:r w:rsidR="00783990">
        <w:rPr>
          <w:rFonts w:ascii="Swis721 Th BT" w:hAnsi="Swis721 Th BT" w:cs="Arial"/>
          <w:sz w:val="23"/>
          <w:szCs w:val="23"/>
        </w:rPr>
        <w:t>veis, como:</w:t>
      </w:r>
    </w:p>
    <w:p w:rsidR="00783990" w:rsidRDefault="00F679B6" w:rsidP="00783990">
      <w:pPr>
        <w:spacing w:after="30"/>
        <w:jc w:val="both"/>
        <w:rPr>
          <w:rFonts w:ascii="Swis721 Th BT" w:hAnsi="Swis721 Th BT" w:cs="Arial"/>
          <w:sz w:val="23"/>
          <w:szCs w:val="23"/>
        </w:rPr>
      </w:pPr>
      <w:r w:rsidRPr="00783990">
        <w:rPr>
          <w:rFonts w:ascii="Swis721 Th BT" w:hAnsi="Swis721 Th BT" w:cs="Arial"/>
          <w:noProof/>
          <w:sz w:val="23"/>
          <w:szCs w:val="23"/>
          <w:lang w:eastAsia="pt-BR"/>
        </w:rPr>
        <mc:AlternateContent>
          <mc:Choice Requires="wps">
            <w:drawing>
              <wp:anchor distT="45720" distB="45720" distL="114300" distR="114300" simplePos="0" relativeHeight="251666432" behindDoc="0" locked="0" layoutInCell="1" allowOverlap="1" wp14:anchorId="2A30B127" wp14:editId="2908FC03">
                <wp:simplePos x="0" y="0"/>
                <wp:positionH relativeFrom="margin">
                  <wp:posOffset>-333375</wp:posOffset>
                </wp:positionH>
                <wp:positionV relativeFrom="paragraph">
                  <wp:posOffset>205740</wp:posOffset>
                </wp:positionV>
                <wp:extent cx="1857375" cy="381000"/>
                <wp:effectExtent l="0" t="0" r="28575" b="19050"/>
                <wp:wrapNone/>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81000"/>
                        </a:xfrm>
                        <a:prstGeom prst="rect">
                          <a:avLst/>
                        </a:prstGeom>
                        <a:solidFill>
                          <a:srgbClr val="FFFFFF"/>
                        </a:solidFill>
                        <a:ln w="9525">
                          <a:solidFill>
                            <a:srgbClr val="000000"/>
                          </a:solidFill>
                          <a:miter lim="800000"/>
                          <a:headEnd/>
                          <a:tailEnd/>
                        </a:ln>
                      </wps:spPr>
                      <wps:txbx>
                        <w:txbxContent>
                          <w:p w:rsidR="00A97960" w:rsidRDefault="00A97960" w:rsidP="00F679B6">
                            <w:pPr>
                              <w:spacing w:after="30"/>
                              <w:jc w:val="center"/>
                              <w:rPr>
                                <w:rFonts w:ascii="Swis721 Th BT" w:hAnsi="Swis721 Th BT" w:cs="Arial"/>
                                <w:sz w:val="23"/>
                                <w:szCs w:val="23"/>
                              </w:rPr>
                            </w:pPr>
                            <w:r w:rsidRPr="000110ED">
                              <w:rPr>
                                <w:rFonts w:ascii="Swis721 Th BT" w:hAnsi="Swis721 Th BT" w:cs="Arial"/>
                                <w:sz w:val="23"/>
                                <w:szCs w:val="23"/>
                              </w:rPr>
                              <w:t>Síndrome metabólica</w:t>
                            </w:r>
                          </w:p>
                          <w:p w:rsidR="00A97960" w:rsidRDefault="00A97960" w:rsidP="007839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0B127" id="_x0000_s1027" type="#_x0000_t202" style="position:absolute;left:0;text-align:left;margin-left:-26.25pt;margin-top:16.2pt;width:146.25pt;height:30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">
                <v:textbox>
                  <w:txbxContent>
                    <w:p w:rsidR="00A97960" w:rsidRDefault="00A97960" w:rsidP="00F679B6">
                      <w:pPr>
                        <w:spacing w:after="30"/>
                        <w:jc w:val="center"/>
                        <w:rPr>
                          <w:rFonts w:ascii="Swis721 Th BT" w:hAnsi="Swis721 Th BT" w:cs="Arial"/>
                          <w:sz w:val="23"/>
                          <w:szCs w:val="23"/>
                        </w:rPr>
                      </w:pPr>
                      <w:r w:rsidRPr="000110ED">
                        <w:rPr>
                          <w:rFonts w:ascii="Swis721 Th BT" w:hAnsi="Swis721 Th BT" w:cs="Arial"/>
                          <w:sz w:val="23"/>
                          <w:szCs w:val="23"/>
                        </w:rPr>
                        <w:t>Síndrome metabólica</w:t>
                      </w:r>
                    </w:p>
                    <w:p w:rsidR="00A97960" w:rsidRDefault="00A97960" w:rsidP="00783990"/>
                  </w:txbxContent>
                </v:textbox>
                <w10:wrap anchorx="margin"/>
              </v:shape>
            </w:pict>
          </mc:Fallback>
        </mc:AlternateContent>
      </w:r>
    </w:p>
    <w:p w:rsidR="00F679B6" w:rsidRDefault="00F679B6" w:rsidP="000110ED">
      <w:pPr>
        <w:spacing w:after="30"/>
        <w:ind w:firstLine="708"/>
        <w:jc w:val="both"/>
        <w:rPr>
          <w:rFonts w:ascii="Swis721 Th BT" w:hAnsi="Swis721 Th BT" w:cs="Arial"/>
          <w:sz w:val="23"/>
          <w:szCs w:val="23"/>
        </w:rPr>
      </w:pPr>
      <w:r w:rsidRPr="00783990">
        <w:rPr>
          <w:rFonts w:ascii="Swis721 Th BT" w:hAnsi="Swis721 Th BT" w:cs="Arial"/>
          <w:noProof/>
          <w:sz w:val="23"/>
          <w:szCs w:val="23"/>
          <w:lang w:eastAsia="pt-BR"/>
        </w:rPr>
        <mc:AlternateContent>
          <mc:Choice Requires="wps">
            <w:drawing>
              <wp:anchor distT="45720" distB="45720" distL="114300" distR="114300" simplePos="0" relativeHeight="251664384" behindDoc="0" locked="0" layoutInCell="1" allowOverlap="1" wp14:anchorId="2A30B127" wp14:editId="2908FC03">
                <wp:simplePos x="0" y="0"/>
                <wp:positionH relativeFrom="column">
                  <wp:posOffset>3930015</wp:posOffset>
                </wp:positionH>
                <wp:positionV relativeFrom="paragraph">
                  <wp:posOffset>12065</wp:posOffset>
                </wp:positionV>
                <wp:extent cx="1762125" cy="1404620"/>
                <wp:effectExtent l="0" t="0" r="28575" b="2794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404620"/>
                        </a:xfrm>
                        <a:prstGeom prst="rect">
                          <a:avLst/>
                        </a:prstGeom>
                        <a:solidFill>
                          <a:srgbClr val="FFFFFF"/>
                        </a:solidFill>
                        <a:ln w="9525">
                          <a:solidFill>
                            <a:srgbClr val="000000"/>
                          </a:solidFill>
                          <a:miter lim="800000"/>
                          <a:headEnd/>
                          <a:tailEnd/>
                        </a:ln>
                      </wps:spPr>
                      <wps:txbx>
                        <w:txbxContent>
                          <w:p w:rsidR="00A97960" w:rsidRDefault="00A97960" w:rsidP="00F679B6">
                            <w:pPr>
                              <w:jc w:val="center"/>
                            </w:pPr>
                            <w:r>
                              <w:rPr>
                                <w:rFonts w:ascii="Swis721 Th BT" w:hAnsi="Swis721 Th BT" w:cs="Arial"/>
                                <w:sz w:val="23"/>
                                <w:szCs w:val="23"/>
                              </w:rPr>
                              <w:t>Hiperglicemia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30B127" id="_x0000_s1028" type="#_x0000_t202" style="position:absolute;left:0;text-align:left;margin-left:309.45pt;margin-top:.95pt;width:138.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">
                <v:textbox style="mso-fit-shape-to-text:t">
                  <w:txbxContent>
                    <w:p w:rsidR="00A97960" w:rsidRDefault="00A97960" w:rsidP="00F679B6">
                      <w:pPr>
                        <w:jc w:val="center"/>
                      </w:pPr>
                      <w:r>
                        <w:rPr>
                          <w:rFonts w:ascii="Swis721 Th BT" w:hAnsi="Swis721 Th BT" w:cs="Arial"/>
                          <w:sz w:val="23"/>
                          <w:szCs w:val="23"/>
                        </w:rPr>
                        <w:t>Hiperglicemia</w:t>
                      </w:r>
                    </w:p>
                  </w:txbxContent>
                </v:textbox>
              </v:shape>
            </w:pict>
          </mc:Fallback>
        </mc:AlternateContent>
      </w:r>
      <w:r w:rsidRPr="00783990">
        <w:rPr>
          <w:rFonts w:ascii="Swis721 Th BT" w:hAnsi="Swis721 Th BT" w:cs="Arial"/>
          <w:noProof/>
          <w:sz w:val="23"/>
          <w:szCs w:val="23"/>
          <w:lang w:eastAsia="pt-BR"/>
        </w:rPr>
        <mc:AlternateContent>
          <mc:Choice Requires="wps">
            <w:drawing>
              <wp:anchor distT="45720" distB="45720" distL="114300" distR="114300" simplePos="0" relativeHeight="251668480" behindDoc="0" locked="0" layoutInCell="1" allowOverlap="1" wp14:anchorId="2A30B127" wp14:editId="2908FC03">
                <wp:simplePos x="0" y="0"/>
                <wp:positionH relativeFrom="column">
                  <wp:posOffset>1872615</wp:posOffset>
                </wp:positionH>
                <wp:positionV relativeFrom="paragraph">
                  <wp:posOffset>11430</wp:posOffset>
                </wp:positionV>
                <wp:extent cx="1752600" cy="1404620"/>
                <wp:effectExtent l="0" t="0" r="19050" b="2794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04620"/>
                        </a:xfrm>
                        <a:prstGeom prst="rect">
                          <a:avLst/>
                        </a:prstGeom>
                        <a:solidFill>
                          <a:srgbClr val="FFFFFF"/>
                        </a:solidFill>
                        <a:ln w="9525">
                          <a:solidFill>
                            <a:srgbClr val="000000"/>
                          </a:solidFill>
                          <a:miter lim="800000"/>
                          <a:headEnd/>
                          <a:tailEnd/>
                        </a:ln>
                      </wps:spPr>
                      <wps:txbx>
                        <w:txbxContent>
                          <w:p w:rsidR="00A97960" w:rsidRDefault="00A97960" w:rsidP="00F679B6">
                            <w:pPr>
                              <w:jc w:val="center"/>
                            </w:pPr>
                            <w:r w:rsidRPr="000110ED">
                              <w:rPr>
                                <w:rFonts w:ascii="Swis721 Th BT" w:hAnsi="Swis721 Th BT" w:cs="Arial"/>
                                <w:sz w:val="23"/>
                                <w:szCs w:val="23"/>
                              </w:rPr>
                              <w:t>Dislipidemia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30B127" id="_x0000_s1029" type="#_x0000_t202" style="position:absolute;left:0;text-align:left;margin-left:147.45pt;margin-top:.9pt;width:138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">
                <v:textbox style="mso-fit-shape-to-text:t">
                  <w:txbxContent>
                    <w:p w:rsidR="00A97960" w:rsidRDefault="00A97960" w:rsidP="00F679B6">
                      <w:pPr>
                        <w:jc w:val="center"/>
                      </w:pPr>
                      <w:r w:rsidRPr="000110ED">
                        <w:rPr>
                          <w:rFonts w:ascii="Swis721 Th BT" w:hAnsi="Swis721 Th BT" w:cs="Arial"/>
                          <w:sz w:val="23"/>
                          <w:szCs w:val="23"/>
                        </w:rPr>
                        <w:t>Dislipidemia</w:t>
                      </w:r>
                    </w:p>
                  </w:txbxContent>
                </v:textbox>
              </v:shape>
            </w:pict>
          </mc:Fallback>
        </mc:AlternateContent>
      </w:r>
    </w:p>
    <w:p w:rsidR="00F679B6" w:rsidRDefault="00F679B6" w:rsidP="000110ED">
      <w:pPr>
        <w:spacing w:after="30"/>
        <w:ind w:firstLine="708"/>
        <w:jc w:val="both"/>
        <w:rPr>
          <w:rFonts w:ascii="Swis721 Th BT" w:hAnsi="Swis721 Th BT" w:cs="Arial"/>
          <w:sz w:val="23"/>
          <w:szCs w:val="23"/>
        </w:rPr>
      </w:pPr>
    </w:p>
    <w:p w:rsidR="00F679B6" w:rsidRDefault="00410614" w:rsidP="000110ED">
      <w:pPr>
        <w:spacing w:after="30"/>
        <w:ind w:firstLine="708"/>
        <w:jc w:val="both"/>
        <w:rPr>
          <w:rFonts w:ascii="Swis721 Th BT" w:hAnsi="Swis721 Th BT" w:cs="Arial"/>
          <w:sz w:val="23"/>
          <w:szCs w:val="23"/>
        </w:rPr>
      </w:pPr>
      <w:r w:rsidRPr="00783990">
        <w:rPr>
          <w:rFonts w:ascii="Swis721 Th BT" w:hAnsi="Swis721 Th BT" w:cs="Arial"/>
          <w:noProof/>
          <w:sz w:val="23"/>
          <w:szCs w:val="23"/>
          <w:lang w:eastAsia="pt-BR"/>
        </w:rPr>
        <mc:AlternateContent>
          <mc:Choice Requires="wps">
            <w:drawing>
              <wp:anchor distT="45720" distB="45720" distL="114300" distR="114300" simplePos="0" relativeHeight="251662336" behindDoc="0" locked="0" layoutInCell="1" allowOverlap="1">
                <wp:simplePos x="0" y="0"/>
                <wp:positionH relativeFrom="column">
                  <wp:posOffset>-337185</wp:posOffset>
                </wp:positionH>
                <wp:positionV relativeFrom="paragraph">
                  <wp:posOffset>215265</wp:posOffset>
                </wp:positionV>
                <wp:extent cx="1866900" cy="1404620"/>
                <wp:effectExtent l="0" t="0" r="19050" b="2794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4620"/>
                        </a:xfrm>
                        <a:prstGeom prst="rect">
                          <a:avLst/>
                        </a:prstGeom>
                        <a:solidFill>
                          <a:srgbClr val="FFFFFF"/>
                        </a:solidFill>
                        <a:ln w="9525">
                          <a:solidFill>
                            <a:srgbClr val="000000"/>
                          </a:solidFill>
                          <a:miter lim="800000"/>
                          <a:headEnd/>
                          <a:tailEnd/>
                        </a:ln>
                      </wps:spPr>
                      <wps:txbx>
                        <w:txbxContent>
                          <w:p w:rsidR="00A97960" w:rsidRDefault="00A97960">
                            <w:r w:rsidRPr="000110ED">
                              <w:rPr>
                                <w:rFonts w:ascii="Swis721 Th BT" w:hAnsi="Swis721 Th BT" w:cs="Arial"/>
                                <w:sz w:val="23"/>
                                <w:szCs w:val="23"/>
                              </w:rPr>
                              <w:t>Doenças cardiovasculares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6.55pt;margin-top:16.95pt;width:14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">
                <v:textbox style="mso-fit-shape-to-text:t">
                  <w:txbxContent>
                    <w:p w:rsidR="00A97960" w:rsidRDefault="00A97960">
                      <w:r w:rsidRPr="000110ED">
                        <w:rPr>
                          <w:rFonts w:ascii="Swis721 Th BT" w:hAnsi="Swis721 Th BT" w:cs="Arial"/>
                          <w:sz w:val="23"/>
                          <w:szCs w:val="23"/>
                        </w:rPr>
                        <w:t>Doenças cardiovasculares</w:t>
                      </w:r>
                    </w:p>
                  </w:txbxContent>
                </v:textbox>
              </v:shape>
            </w:pict>
          </mc:Fallback>
        </mc:AlternateContent>
      </w:r>
    </w:p>
    <w:p w:rsidR="00F679B6" w:rsidRDefault="00D806F0" w:rsidP="000110ED">
      <w:pPr>
        <w:spacing w:after="30"/>
        <w:ind w:firstLine="708"/>
        <w:jc w:val="both"/>
        <w:rPr>
          <w:rFonts w:ascii="Swis721 Th BT" w:hAnsi="Swis721 Th BT" w:cs="Arial"/>
          <w:sz w:val="23"/>
          <w:szCs w:val="23"/>
        </w:rPr>
      </w:pPr>
      <w:r w:rsidRPr="00783990">
        <w:rPr>
          <w:rFonts w:ascii="Swis721 Th BT" w:hAnsi="Swis721 Th BT" w:cs="Arial"/>
          <w:noProof/>
          <w:sz w:val="23"/>
          <w:szCs w:val="23"/>
          <w:lang w:eastAsia="pt-BR"/>
        </w:rPr>
        <mc:AlternateContent>
          <mc:Choice Requires="wps">
            <w:drawing>
              <wp:anchor distT="45720" distB="45720" distL="114300" distR="114300" simplePos="0" relativeHeight="251670528" behindDoc="0" locked="0" layoutInCell="1" allowOverlap="1" wp14:anchorId="604B28CA" wp14:editId="3E68A5E0">
                <wp:simplePos x="0" y="0"/>
                <wp:positionH relativeFrom="column">
                  <wp:posOffset>3930015</wp:posOffset>
                </wp:positionH>
                <wp:positionV relativeFrom="paragraph">
                  <wp:posOffset>17145</wp:posOffset>
                </wp:positionV>
                <wp:extent cx="1800225" cy="381000"/>
                <wp:effectExtent l="0" t="0" r="28575" b="19050"/>
                <wp:wrapNone/>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81000"/>
                        </a:xfrm>
                        <a:prstGeom prst="rect">
                          <a:avLst/>
                        </a:prstGeom>
                        <a:solidFill>
                          <a:srgbClr val="FFFFFF"/>
                        </a:solidFill>
                        <a:ln w="9525">
                          <a:solidFill>
                            <a:srgbClr val="000000"/>
                          </a:solidFill>
                          <a:miter lim="800000"/>
                          <a:headEnd/>
                          <a:tailEnd/>
                        </a:ln>
                      </wps:spPr>
                      <wps:txbx>
                        <w:txbxContent>
                          <w:p w:rsidR="00A97960" w:rsidRDefault="00A97960" w:rsidP="00F679B6">
                            <w:pPr>
                              <w:spacing w:after="30"/>
                              <w:jc w:val="center"/>
                              <w:rPr>
                                <w:rFonts w:ascii="Swis721 Th BT" w:hAnsi="Swis721 Th BT" w:cs="Arial"/>
                                <w:sz w:val="23"/>
                                <w:szCs w:val="23"/>
                              </w:rPr>
                            </w:pPr>
                            <w:r>
                              <w:rPr>
                                <w:rFonts w:ascii="Swis721 Th BT" w:hAnsi="Swis721 Th BT" w:cs="Arial"/>
                                <w:sz w:val="23"/>
                                <w:szCs w:val="23"/>
                              </w:rPr>
                              <w:t>Outros</w:t>
                            </w:r>
                          </w:p>
                          <w:p w:rsidR="00A97960" w:rsidRDefault="00A97960" w:rsidP="00F679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B28CA" id="_x0000_s1031" type="#_x0000_t202" style="position:absolute;left:0;text-align:left;margin-left:309.45pt;margin-top:1.35pt;width:141.75pt;height:30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">
                <v:textbox>
                  <w:txbxContent>
                    <w:p w:rsidR="00A97960" w:rsidRDefault="00A97960" w:rsidP="00F679B6">
                      <w:pPr>
                        <w:spacing w:after="30"/>
                        <w:jc w:val="center"/>
                        <w:rPr>
                          <w:rFonts w:ascii="Swis721 Th BT" w:hAnsi="Swis721 Th BT" w:cs="Arial"/>
                          <w:sz w:val="23"/>
                          <w:szCs w:val="23"/>
                        </w:rPr>
                      </w:pPr>
                      <w:r>
                        <w:rPr>
                          <w:rFonts w:ascii="Swis721 Th BT" w:hAnsi="Swis721 Th BT" w:cs="Arial"/>
                          <w:sz w:val="23"/>
                          <w:szCs w:val="23"/>
                        </w:rPr>
                        <w:t>Outros</w:t>
                      </w:r>
                    </w:p>
                    <w:p w:rsidR="00A97960" w:rsidRDefault="00A97960" w:rsidP="00F679B6"/>
                  </w:txbxContent>
                </v:textbox>
              </v:shape>
            </w:pict>
          </mc:Fallback>
        </mc:AlternateContent>
      </w:r>
      <w:r w:rsidR="00410614" w:rsidRPr="00783990">
        <w:rPr>
          <w:rFonts w:ascii="Swis721 Th BT" w:hAnsi="Swis721 Th BT" w:cs="Arial"/>
          <w:noProof/>
          <w:sz w:val="23"/>
          <w:szCs w:val="23"/>
          <w:lang w:eastAsia="pt-BR"/>
        </w:rPr>
        <mc:AlternateContent>
          <mc:Choice Requires="wps">
            <w:drawing>
              <wp:anchor distT="45720" distB="45720" distL="114300" distR="114300" simplePos="0" relativeHeight="251677696" behindDoc="0" locked="0" layoutInCell="1" allowOverlap="1" wp14:anchorId="462F4A66" wp14:editId="1F461874">
                <wp:simplePos x="0" y="0"/>
                <wp:positionH relativeFrom="column">
                  <wp:posOffset>1876425</wp:posOffset>
                </wp:positionH>
                <wp:positionV relativeFrom="paragraph">
                  <wp:posOffset>6985</wp:posOffset>
                </wp:positionV>
                <wp:extent cx="1752600" cy="1404620"/>
                <wp:effectExtent l="0" t="0" r="19050" b="2794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04620"/>
                        </a:xfrm>
                        <a:prstGeom prst="rect">
                          <a:avLst/>
                        </a:prstGeom>
                        <a:solidFill>
                          <a:srgbClr val="FFFFFF"/>
                        </a:solidFill>
                        <a:ln w="9525">
                          <a:solidFill>
                            <a:srgbClr val="000000"/>
                          </a:solidFill>
                          <a:miter lim="800000"/>
                          <a:headEnd/>
                          <a:tailEnd/>
                        </a:ln>
                      </wps:spPr>
                      <wps:txbx>
                        <w:txbxContent>
                          <w:p w:rsidR="00A97960" w:rsidRDefault="00A97960" w:rsidP="00410614">
                            <w:pPr>
                              <w:jc w:val="center"/>
                            </w:pPr>
                            <w:r>
                              <w:rPr>
                                <w:rFonts w:ascii="Swis721 Th BT" w:hAnsi="Swis721 Th BT" w:cs="Arial"/>
                                <w:sz w:val="23"/>
                                <w:szCs w:val="23"/>
                              </w:rPr>
                              <w:t>Resistência à Insulina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2F4A66" id="_x0000_s1032" type="#_x0000_t202" style="position:absolute;left:0;text-align:left;margin-left:147.75pt;margin-top:.55pt;width:138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">
                <v:textbox style="mso-fit-shape-to-text:t">
                  <w:txbxContent>
                    <w:p w:rsidR="00A97960" w:rsidRDefault="00A97960" w:rsidP="00410614">
                      <w:pPr>
                        <w:jc w:val="center"/>
                      </w:pPr>
                      <w:r>
                        <w:rPr>
                          <w:rFonts w:ascii="Swis721 Th BT" w:hAnsi="Swis721 Th BT" w:cs="Arial"/>
                          <w:sz w:val="23"/>
                          <w:szCs w:val="23"/>
                        </w:rPr>
                        <w:t>Resistência à Insulina</w:t>
                      </w:r>
                    </w:p>
                  </w:txbxContent>
                </v:textbox>
              </v:shape>
            </w:pict>
          </mc:Fallback>
        </mc:AlternateContent>
      </w:r>
    </w:p>
    <w:p w:rsidR="00F679B6" w:rsidRDefault="00F679B6" w:rsidP="000110ED">
      <w:pPr>
        <w:spacing w:after="30"/>
        <w:ind w:firstLine="708"/>
        <w:jc w:val="both"/>
        <w:rPr>
          <w:rFonts w:ascii="Swis721 Th BT" w:hAnsi="Swis721 Th BT" w:cs="Arial"/>
          <w:sz w:val="23"/>
          <w:szCs w:val="23"/>
        </w:rPr>
      </w:pPr>
    </w:p>
    <w:p w:rsidR="00F679B6" w:rsidRDefault="00F679B6" w:rsidP="000110ED">
      <w:pPr>
        <w:spacing w:after="30"/>
        <w:ind w:firstLine="708"/>
        <w:jc w:val="both"/>
        <w:rPr>
          <w:rFonts w:ascii="Swis721 Th BT" w:hAnsi="Swis721 Th BT" w:cs="Arial"/>
          <w:sz w:val="23"/>
          <w:szCs w:val="23"/>
        </w:rPr>
      </w:pPr>
    </w:p>
    <w:p w:rsidR="00F679B6" w:rsidRDefault="00F679B6" w:rsidP="000110ED">
      <w:pPr>
        <w:spacing w:after="30"/>
        <w:ind w:firstLine="708"/>
        <w:jc w:val="both"/>
        <w:rPr>
          <w:rFonts w:ascii="Swis721 Th BT" w:hAnsi="Swis721 Th BT" w:cs="Arial"/>
          <w:sz w:val="23"/>
          <w:szCs w:val="23"/>
        </w:rPr>
      </w:pPr>
    </w:p>
    <w:p w:rsidR="000110ED" w:rsidRDefault="000110ED" w:rsidP="00F679B6">
      <w:pPr>
        <w:spacing w:after="30"/>
        <w:jc w:val="both"/>
        <w:rPr>
          <w:rFonts w:ascii="Swis721 Th BT" w:hAnsi="Swis721 Th BT" w:cs="Arial"/>
          <w:sz w:val="23"/>
          <w:szCs w:val="23"/>
        </w:rPr>
      </w:pPr>
      <w:r w:rsidRPr="000110ED">
        <w:rPr>
          <w:rFonts w:ascii="Swis721 Th BT" w:hAnsi="Swis721 Th BT" w:cs="Arial"/>
          <w:sz w:val="23"/>
          <w:szCs w:val="23"/>
        </w:rPr>
        <w:t>A s</w:t>
      </w:r>
      <w:r w:rsidR="00D806F0">
        <w:rPr>
          <w:rFonts w:ascii="Swis721 Th BT" w:hAnsi="Swis721 Th BT" w:cs="Arial"/>
          <w:sz w:val="23"/>
          <w:szCs w:val="23"/>
        </w:rPr>
        <w:t xml:space="preserve">índrome metabólica constitui </w:t>
      </w:r>
      <w:r w:rsidRPr="000110ED">
        <w:rPr>
          <w:rFonts w:ascii="Swis721 Th BT" w:hAnsi="Swis721 Th BT" w:cs="Arial"/>
          <w:sz w:val="23"/>
          <w:szCs w:val="23"/>
        </w:rPr>
        <w:t xml:space="preserve">um grupo de distúrbios endócrinos, incluindo </w:t>
      </w:r>
      <w:r w:rsidRPr="00F679B6">
        <w:rPr>
          <w:rFonts w:ascii="Swis721 Th BT" w:hAnsi="Swis721 Th BT" w:cs="Arial"/>
          <w:b/>
          <w:sz w:val="23"/>
          <w:szCs w:val="23"/>
        </w:rPr>
        <w:t>obesidade, disglicemia, dislipidemia e muitas outras comorbidades</w:t>
      </w:r>
      <w:r w:rsidRPr="000110ED">
        <w:rPr>
          <w:rFonts w:ascii="Swis721 Th BT" w:hAnsi="Swis721 Th BT" w:cs="Arial"/>
          <w:sz w:val="23"/>
          <w:szCs w:val="23"/>
        </w:rPr>
        <w:t xml:space="preserve">. Todos estes fatores aumentam a predisposição para o desenvolvimento de aterosclerose, acidente vascular cerebral, diabetes tipo 2 e doença vascular periférica. </w:t>
      </w:r>
    </w:p>
    <w:p w:rsidR="000110ED" w:rsidRPr="000110ED" w:rsidRDefault="00F679B6" w:rsidP="000110ED">
      <w:pPr>
        <w:spacing w:after="30"/>
        <w:ind w:firstLine="708"/>
        <w:jc w:val="both"/>
        <w:rPr>
          <w:rFonts w:ascii="Swis721 Th BT" w:hAnsi="Swis721 Th BT" w:cs="Arial"/>
          <w:sz w:val="23"/>
          <w:szCs w:val="23"/>
        </w:rPr>
      </w:pPr>
      <w:r w:rsidRPr="00F679B6">
        <w:rPr>
          <w:rFonts w:ascii="Swis721 Th BT" w:hAnsi="Swis721 Th BT" w:cs="Arial"/>
          <w:noProof/>
          <w:sz w:val="23"/>
          <w:szCs w:val="23"/>
          <w:lang w:eastAsia="pt-BR"/>
        </w:rPr>
        <mc:AlternateContent>
          <mc:Choice Requires="wps">
            <w:drawing>
              <wp:anchor distT="45720" distB="45720" distL="114300" distR="114300" simplePos="0" relativeHeight="251672576" behindDoc="0" locked="0" layoutInCell="1" allowOverlap="1">
                <wp:simplePos x="0" y="0"/>
                <wp:positionH relativeFrom="margin">
                  <wp:align>left</wp:align>
                </wp:positionH>
                <wp:positionV relativeFrom="paragraph">
                  <wp:posOffset>199390</wp:posOffset>
                </wp:positionV>
                <wp:extent cx="5229225" cy="771525"/>
                <wp:effectExtent l="0" t="0" r="9525" b="9525"/>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771525"/>
                        </a:xfrm>
                        <a:prstGeom prst="rect">
                          <a:avLst/>
                        </a:prstGeom>
                        <a:solidFill>
                          <a:srgbClr val="0070C0"/>
                        </a:solidFill>
                        <a:ln w="9525">
                          <a:noFill/>
                          <a:miter lim="800000"/>
                          <a:headEnd/>
                          <a:tailEnd/>
                        </a:ln>
                      </wps:spPr>
                      <wps:txbx>
                        <w:txbxContent>
                          <w:p w:rsidR="00A97960" w:rsidRPr="00F679B6" w:rsidRDefault="00A97960" w:rsidP="007555DC">
                            <w:pPr>
                              <w:spacing w:after="0"/>
                              <w:jc w:val="both"/>
                              <w:rPr>
                                <w:rFonts w:ascii="Swis721 Th BT" w:hAnsi="Swis721 Th BT" w:cs="Arial"/>
                                <w:b/>
                                <w:color w:val="FFFFFF" w:themeColor="background1"/>
                                <w:sz w:val="23"/>
                                <w:szCs w:val="23"/>
                              </w:rPr>
                            </w:pPr>
                            <w:r w:rsidRPr="00F679B6">
                              <w:rPr>
                                <w:rFonts w:ascii="Swis721 Th BT" w:hAnsi="Swis721 Th BT" w:cs="Arial"/>
                                <w:b/>
                                <w:color w:val="FFFFFF" w:themeColor="background1"/>
                                <w:sz w:val="23"/>
                                <w:szCs w:val="23"/>
                              </w:rPr>
                              <w:t>A prevalência da síndrome metabólica está aumentando significativamente ao redor do mundo e e</w:t>
                            </w:r>
                            <w:r>
                              <w:rPr>
                                <w:rFonts w:ascii="Swis721 Th BT" w:hAnsi="Swis721 Th BT" w:cs="Arial"/>
                                <w:b/>
                                <w:color w:val="FFFFFF" w:themeColor="background1"/>
                                <w:sz w:val="23"/>
                                <w:szCs w:val="23"/>
                              </w:rPr>
                              <w:t>m alguns países já é considerada</w:t>
                            </w:r>
                            <w:r w:rsidRPr="00F679B6">
                              <w:rPr>
                                <w:rFonts w:ascii="Swis721 Th BT" w:hAnsi="Swis721 Th BT" w:cs="Arial"/>
                                <w:b/>
                                <w:color w:val="FFFFFF" w:themeColor="background1"/>
                                <w:sz w:val="23"/>
                                <w:szCs w:val="23"/>
                              </w:rPr>
                              <w:t xml:space="preserve"> um grave problema de saúde pública (Martínez-Abundis </w:t>
                            </w:r>
                            <w:r w:rsidRPr="00F679B6">
                              <w:rPr>
                                <w:rFonts w:ascii="Swis721 Th BT" w:hAnsi="Swis721 Th BT" w:cs="Arial"/>
                                <w:b/>
                                <w:i/>
                                <w:color w:val="FFFFFF" w:themeColor="background1"/>
                                <w:sz w:val="23"/>
                                <w:szCs w:val="23"/>
                              </w:rPr>
                              <w:t>et al.,</w:t>
                            </w:r>
                            <w:r w:rsidRPr="00F679B6">
                              <w:rPr>
                                <w:rFonts w:ascii="Swis721 Th BT" w:hAnsi="Swis721 Th BT" w:cs="Arial"/>
                                <w:b/>
                                <w:color w:val="FFFFFF" w:themeColor="background1"/>
                                <w:sz w:val="23"/>
                                <w:szCs w:val="23"/>
                              </w:rPr>
                              <w:t xml:space="preserve"> 2016).</w:t>
                            </w:r>
                          </w:p>
                          <w:p w:rsidR="00A97960" w:rsidRDefault="00A97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0;margin-top:15.7pt;width:411.75pt;height:60.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" fillcolor="#0070c0" stroked="f">
                <v:textbox>
                  <w:txbxContent>
                    <w:p w:rsidR="00A97960" w:rsidRPr="00F679B6" w:rsidRDefault="00A97960" w:rsidP="007555DC">
                      <w:pPr>
                        <w:spacing w:after="0"/>
                        <w:jc w:val="both"/>
                        <w:rPr>
                          <w:rFonts w:ascii="Swis721 Th BT" w:hAnsi="Swis721 Th BT" w:cs="Arial"/>
                          <w:b/>
                          <w:color w:val="FFFFFF" w:themeColor="background1"/>
                          <w:sz w:val="23"/>
                          <w:szCs w:val="23"/>
                        </w:rPr>
                      </w:pPr>
                      <w:r w:rsidRPr="00F679B6">
                        <w:rPr>
                          <w:rFonts w:ascii="Swis721 Th BT" w:hAnsi="Swis721 Th BT" w:cs="Arial"/>
                          <w:b/>
                          <w:color w:val="FFFFFF" w:themeColor="background1"/>
                          <w:sz w:val="23"/>
                          <w:szCs w:val="23"/>
                        </w:rPr>
                        <w:t>A prevalência da síndrome metabólica está aumentando significativamente ao redor do mundo e e</w:t>
                      </w:r>
                      <w:r>
                        <w:rPr>
                          <w:rFonts w:ascii="Swis721 Th BT" w:hAnsi="Swis721 Th BT" w:cs="Arial"/>
                          <w:b/>
                          <w:color w:val="FFFFFF" w:themeColor="background1"/>
                          <w:sz w:val="23"/>
                          <w:szCs w:val="23"/>
                        </w:rPr>
                        <w:t>m alguns países já é considerada</w:t>
                      </w:r>
                      <w:r w:rsidRPr="00F679B6">
                        <w:rPr>
                          <w:rFonts w:ascii="Swis721 Th BT" w:hAnsi="Swis721 Th BT" w:cs="Arial"/>
                          <w:b/>
                          <w:color w:val="FFFFFF" w:themeColor="background1"/>
                          <w:sz w:val="23"/>
                          <w:szCs w:val="23"/>
                        </w:rPr>
                        <w:t xml:space="preserve"> um grave problema de saúde pública (Martínez-Abundis </w:t>
                      </w:r>
                      <w:r w:rsidRPr="00F679B6">
                        <w:rPr>
                          <w:rFonts w:ascii="Swis721 Th BT" w:hAnsi="Swis721 Th BT" w:cs="Arial"/>
                          <w:b/>
                          <w:i/>
                          <w:color w:val="FFFFFF" w:themeColor="background1"/>
                          <w:sz w:val="23"/>
                          <w:szCs w:val="23"/>
                        </w:rPr>
                        <w:t>et al.,</w:t>
                      </w:r>
                      <w:r w:rsidRPr="00F679B6">
                        <w:rPr>
                          <w:rFonts w:ascii="Swis721 Th BT" w:hAnsi="Swis721 Th BT" w:cs="Arial"/>
                          <w:b/>
                          <w:color w:val="FFFFFF" w:themeColor="background1"/>
                          <w:sz w:val="23"/>
                          <w:szCs w:val="23"/>
                        </w:rPr>
                        <w:t xml:space="preserve"> 2016).</w:t>
                      </w:r>
                    </w:p>
                    <w:p w:rsidR="00A97960" w:rsidRDefault="00A97960"/>
                  </w:txbxContent>
                </v:textbox>
                <w10:wrap anchorx="margin"/>
              </v:shape>
            </w:pict>
          </mc:Fallback>
        </mc:AlternateContent>
      </w:r>
    </w:p>
    <w:p w:rsidR="00783990" w:rsidRDefault="00783990" w:rsidP="000110ED">
      <w:pPr>
        <w:spacing w:after="0"/>
        <w:ind w:firstLine="708"/>
        <w:rPr>
          <w:rFonts w:ascii="Swis721 Th BT" w:hAnsi="Swis721 Th BT" w:cs="Arial"/>
          <w:sz w:val="23"/>
          <w:szCs w:val="23"/>
        </w:rPr>
      </w:pPr>
    </w:p>
    <w:p w:rsidR="00F679B6" w:rsidRDefault="00F679B6" w:rsidP="000110ED">
      <w:pPr>
        <w:spacing w:after="0"/>
        <w:ind w:firstLine="708"/>
        <w:rPr>
          <w:rFonts w:ascii="Swis721 Th BT" w:hAnsi="Swis721 Th BT" w:cs="Arial"/>
          <w:sz w:val="23"/>
          <w:szCs w:val="23"/>
        </w:rPr>
      </w:pPr>
    </w:p>
    <w:p w:rsidR="00F679B6" w:rsidRDefault="00F679B6" w:rsidP="000110ED">
      <w:pPr>
        <w:spacing w:after="0"/>
        <w:ind w:firstLine="708"/>
        <w:rPr>
          <w:rFonts w:ascii="Swis721 Th BT" w:hAnsi="Swis721 Th BT" w:cs="Arial"/>
          <w:sz w:val="23"/>
          <w:szCs w:val="23"/>
        </w:rPr>
      </w:pPr>
    </w:p>
    <w:p w:rsidR="00F679B6" w:rsidRDefault="00F679B6" w:rsidP="000110ED">
      <w:pPr>
        <w:spacing w:after="0"/>
        <w:ind w:firstLine="708"/>
        <w:rPr>
          <w:rFonts w:ascii="Swis721 Th BT" w:hAnsi="Swis721 Th BT" w:cs="Arial"/>
          <w:sz w:val="23"/>
          <w:szCs w:val="23"/>
        </w:rPr>
      </w:pPr>
    </w:p>
    <w:p w:rsidR="00F679B6" w:rsidRDefault="00F679B6" w:rsidP="000110ED">
      <w:pPr>
        <w:spacing w:after="0"/>
        <w:ind w:firstLine="708"/>
        <w:rPr>
          <w:rFonts w:ascii="Swis721 Th BT" w:hAnsi="Swis721 Th BT" w:cs="Arial"/>
          <w:sz w:val="23"/>
          <w:szCs w:val="23"/>
        </w:rPr>
      </w:pPr>
    </w:p>
    <w:p w:rsidR="00F679B6" w:rsidRDefault="00220A71" w:rsidP="000110ED">
      <w:pPr>
        <w:spacing w:after="0"/>
        <w:ind w:firstLine="708"/>
        <w:rPr>
          <w:rFonts w:ascii="Swis721 Th BT" w:hAnsi="Swis721 Th BT" w:cs="Arial"/>
          <w:sz w:val="23"/>
          <w:szCs w:val="23"/>
        </w:rPr>
      </w:pPr>
      <w:r>
        <w:rPr>
          <w:noProof/>
          <w:lang w:eastAsia="pt-BR"/>
        </w:rPr>
        <w:drawing>
          <wp:anchor distT="0" distB="0" distL="114300" distR="114300" simplePos="0" relativeHeight="251719680" behindDoc="0" locked="0" layoutInCell="1" allowOverlap="1" wp14:anchorId="3ACB3271" wp14:editId="205ADBE4">
            <wp:simplePos x="0" y="0"/>
            <wp:positionH relativeFrom="margin">
              <wp:posOffset>2720340</wp:posOffset>
            </wp:positionH>
            <wp:positionV relativeFrom="paragraph">
              <wp:posOffset>124460</wp:posOffset>
            </wp:positionV>
            <wp:extent cx="2747010" cy="1438023"/>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71357296.jpg"/>
                    <pic:cNvPicPr/>
                  </pic:nvPicPr>
                  <pic:blipFill rotWithShape="1">
                    <a:blip r:embed="rId9" cstate="print">
                      <a:extLst>
                        <a:ext uri="{28A0092B-C50C-407E-A947-70E740481C1C}">
                          <a14:useLocalDpi xmlns:a14="http://schemas.microsoft.com/office/drawing/2010/main" val="0"/>
                        </a:ext>
                      </a:extLst>
                    </a:blip>
                    <a:srcRect t="14795" r="4178" b="21486"/>
                    <a:stretch/>
                  </pic:blipFill>
                  <pic:spPr bwMode="auto">
                    <a:xfrm>
                      <a:off x="0" y="0"/>
                      <a:ext cx="2754819" cy="14421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110ED" w:rsidRPr="000110ED" w:rsidRDefault="00220A71" w:rsidP="00366C18">
      <w:pPr>
        <w:spacing w:after="0"/>
        <w:rPr>
          <w:rFonts w:ascii="Swis721 Th BT" w:hAnsi="Swis721 Th BT" w:cs="Arial"/>
          <w:sz w:val="23"/>
          <w:szCs w:val="23"/>
        </w:rPr>
      </w:pPr>
      <w:r w:rsidRPr="00220A71">
        <w:rPr>
          <w:rFonts w:ascii="Swis721 Th BT" w:hAnsi="Swis721 Th BT" w:cs="Arial"/>
          <w:noProof/>
          <w:sz w:val="23"/>
          <w:szCs w:val="23"/>
          <w:lang w:eastAsia="pt-BR"/>
        </w:rPr>
        <mc:AlternateContent>
          <mc:Choice Requires="wps">
            <w:drawing>
              <wp:anchor distT="45720" distB="45720" distL="114300" distR="114300" simplePos="0" relativeHeight="251721728" behindDoc="0" locked="0" layoutInCell="1" allowOverlap="1">
                <wp:simplePos x="0" y="0"/>
                <wp:positionH relativeFrom="margin">
                  <wp:align>left</wp:align>
                </wp:positionH>
                <wp:positionV relativeFrom="paragraph">
                  <wp:posOffset>11430</wp:posOffset>
                </wp:positionV>
                <wp:extent cx="2628900" cy="1295400"/>
                <wp:effectExtent l="0" t="0" r="0" b="0"/>
                <wp:wrapNone/>
                <wp:docPr id="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295400"/>
                        </a:xfrm>
                        <a:prstGeom prst="rect">
                          <a:avLst/>
                        </a:prstGeom>
                        <a:solidFill>
                          <a:srgbClr val="FFFFFF"/>
                        </a:solidFill>
                        <a:ln w="9525">
                          <a:noFill/>
                          <a:miter lim="800000"/>
                          <a:headEnd/>
                          <a:tailEnd/>
                        </a:ln>
                      </wps:spPr>
                      <wps:txbx>
                        <w:txbxContent>
                          <w:p w:rsidR="00A97960" w:rsidRPr="00220A71" w:rsidRDefault="00A97960" w:rsidP="00220A71">
                            <w:pPr>
                              <w:spacing w:after="0"/>
                              <w:jc w:val="both"/>
                              <w:rPr>
                                <w:rFonts w:ascii="Swis721 Th BT" w:hAnsi="Swis721 Th BT" w:cs="Arial"/>
                                <w:sz w:val="23"/>
                                <w:szCs w:val="23"/>
                              </w:rPr>
                            </w:pPr>
                            <w:r w:rsidRPr="00220A71">
                              <w:rPr>
                                <w:rFonts w:ascii="Swis721 Th BT" w:hAnsi="Swis721 Th BT" w:cs="Arial"/>
                                <w:sz w:val="23"/>
                                <w:szCs w:val="23"/>
                              </w:rPr>
                              <w:t xml:space="preserve">Se os distúrbios associados estiverem presentes ou não, os pacientes sobrepesados devem ser encorajados a perder peso de maneira correta e saudável, como </w:t>
                            </w:r>
                            <w:r>
                              <w:rPr>
                                <w:rFonts w:ascii="Swis721 Th BT" w:hAnsi="Swis721 Th BT" w:cs="Arial"/>
                                <w:sz w:val="23"/>
                                <w:szCs w:val="23"/>
                              </w:rPr>
                              <w:t>através de</w:t>
                            </w:r>
                            <w:r w:rsidRPr="00220A71">
                              <w:rPr>
                                <w:rFonts w:ascii="Swis721 Th BT" w:hAnsi="Swis721 Th BT" w:cs="Arial"/>
                                <w:sz w:val="23"/>
                                <w:szCs w:val="23"/>
                              </w:rPr>
                              <w:t xml:space="preserve"> dietas, atividades físicas e grupos de apoio.</w:t>
                            </w:r>
                          </w:p>
                          <w:p w:rsidR="00A97960" w:rsidRDefault="00A97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0;margin-top:.9pt;width:207pt;height:102pt;z-index:251721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" stroked="f">
                <v:textbox>
                  <w:txbxContent>
                    <w:p w:rsidR="00A97960" w:rsidRPr="00220A71" w:rsidRDefault="00A97960" w:rsidP="00220A71">
                      <w:pPr>
                        <w:spacing w:after="0"/>
                        <w:jc w:val="both"/>
                        <w:rPr>
                          <w:rFonts w:ascii="Swis721 Th BT" w:hAnsi="Swis721 Th BT" w:cs="Arial"/>
                          <w:sz w:val="23"/>
                          <w:szCs w:val="23"/>
                        </w:rPr>
                      </w:pPr>
                      <w:r w:rsidRPr="00220A71">
                        <w:rPr>
                          <w:rFonts w:ascii="Swis721 Th BT" w:hAnsi="Swis721 Th BT" w:cs="Arial"/>
                          <w:sz w:val="23"/>
                          <w:szCs w:val="23"/>
                        </w:rPr>
                        <w:t xml:space="preserve">Se os distúrbios associados estiverem presentes ou não, os pacientes sobrepesados devem ser encorajados a perder peso de maneira correta e saudável, como </w:t>
                      </w:r>
                      <w:r>
                        <w:rPr>
                          <w:rFonts w:ascii="Swis721 Th BT" w:hAnsi="Swis721 Th BT" w:cs="Arial"/>
                          <w:sz w:val="23"/>
                          <w:szCs w:val="23"/>
                        </w:rPr>
                        <w:t>através de</w:t>
                      </w:r>
                      <w:r w:rsidRPr="00220A71">
                        <w:rPr>
                          <w:rFonts w:ascii="Swis721 Th BT" w:hAnsi="Swis721 Th BT" w:cs="Arial"/>
                          <w:sz w:val="23"/>
                          <w:szCs w:val="23"/>
                        </w:rPr>
                        <w:t xml:space="preserve"> dietas, atividades físicas e grupos de apoio.</w:t>
                      </w:r>
                    </w:p>
                    <w:p w:rsidR="00A97960" w:rsidRDefault="00A97960"/>
                  </w:txbxContent>
                </v:textbox>
                <w10:wrap anchorx="margin"/>
              </v:shape>
            </w:pict>
          </mc:Fallback>
        </mc:AlternateContent>
      </w:r>
    </w:p>
    <w:p w:rsidR="000110ED" w:rsidRDefault="000110ED" w:rsidP="00366C18">
      <w:pPr>
        <w:spacing w:after="0"/>
        <w:rPr>
          <w:rFonts w:ascii="Swis721 Th BT" w:hAnsi="Swis721 Th BT"/>
          <w:sz w:val="23"/>
          <w:szCs w:val="23"/>
        </w:rPr>
      </w:pPr>
    </w:p>
    <w:p w:rsidR="00F679B6" w:rsidRPr="000110ED" w:rsidRDefault="00F679B6" w:rsidP="00F679B6">
      <w:pPr>
        <w:pStyle w:val="Ttulo1"/>
      </w:pPr>
      <w:bookmarkStart w:id="2" w:name="_Toc531790681"/>
      <w:r>
        <w:t>Formulário</w:t>
      </w:r>
      <w:bookmarkEnd w:id="2"/>
    </w:p>
    <w:p w:rsidR="00F679B6" w:rsidRPr="00783990" w:rsidRDefault="00F679B6" w:rsidP="00F679B6">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Formulações para o Tratamento da Síndrome Metabólica</w:t>
      </w:r>
    </w:p>
    <w:p w:rsidR="00783990" w:rsidRDefault="00783990" w:rsidP="00366C18">
      <w:pPr>
        <w:spacing w:after="0"/>
        <w:rPr>
          <w:rFonts w:ascii="Swis721 Th BT" w:hAnsi="Swis721 Th BT"/>
          <w:sz w:val="23"/>
          <w:szCs w:val="23"/>
        </w:rPr>
      </w:pPr>
    </w:p>
    <w:p w:rsidR="00784E8C" w:rsidRDefault="00784E8C" w:rsidP="00784E8C">
      <w:pPr>
        <w:spacing w:after="0"/>
        <w:jc w:val="both"/>
        <w:rPr>
          <w:rFonts w:ascii="Swis721 Th BT" w:hAnsi="Swis721 Th BT"/>
          <w:b/>
          <w:color w:val="404040" w:themeColor="text1" w:themeTint="BF"/>
          <w:sz w:val="23"/>
          <w:szCs w:val="24"/>
          <w:u w:val="single"/>
        </w:rPr>
      </w:pPr>
      <w:r w:rsidRPr="00784E8C">
        <w:rPr>
          <w:rFonts w:ascii="Swis721 Th BT" w:hAnsi="Swis721 Th BT"/>
          <w:b/>
          <w:color w:val="404040" w:themeColor="text1" w:themeTint="BF"/>
          <w:sz w:val="23"/>
          <w:szCs w:val="24"/>
          <w:u w:val="single"/>
        </w:rPr>
        <w:t>Redução do Peso Corpóreo, da Circunferência da Cintura e Aumento da Sensibilidade à Insulina</w:t>
      </w:r>
    </w:p>
    <w:p w:rsidR="00784E8C" w:rsidRDefault="00784E8C" w:rsidP="00784E8C">
      <w:pPr>
        <w:spacing w:after="0"/>
        <w:jc w:val="both"/>
        <w:rPr>
          <w:rFonts w:ascii="Swis721 Th BT" w:hAnsi="Swis721 Th BT"/>
          <w:b/>
          <w:color w:val="404040" w:themeColor="text1" w:themeTint="BF"/>
          <w:sz w:val="23"/>
          <w:szCs w:val="24"/>
          <w:u w:val="single"/>
        </w:rPr>
      </w:pPr>
    </w:p>
    <w:p w:rsidR="00784E8C" w:rsidRPr="00784E8C" w:rsidRDefault="00784E8C" w:rsidP="00784E8C">
      <w:pPr>
        <w:spacing w:after="0"/>
        <w:jc w:val="both"/>
        <w:rPr>
          <w:rFonts w:ascii="Swis721 Th BT" w:hAnsi="Swis721 Th BT"/>
          <w:b/>
          <w:color w:val="404040" w:themeColor="text1" w:themeTint="BF"/>
          <w:sz w:val="23"/>
          <w:szCs w:val="24"/>
          <w:u w:val="single"/>
        </w:rPr>
      </w:pPr>
      <w:r>
        <w:rPr>
          <w:b/>
          <w:noProof/>
          <w:lang w:eastAsia="pt-BR"/>
        </w:rPr>
        <mc:AlternateContent>
          <mc:Choice Requires="wps">
            <w:drawing>
              <wp:anchor distT="0" distB="0" distL="114300" distR="114300" simplePos="0" relativeHeight="251673600" behindDoc="0" locked="0" layoutInCell="1" allowOverlap="1">
                <wp:simplePos x="0" y="0"/>
                <wp:positionH relativeFrom="column">
                  <wp:posOffset>3072765</wp:posOffset>
                </wp:positionH>
                <wp:positionV relativeFrom="paragraph">
                  <wp:posOffset>185420</wp:posOffset>
                </wp:positionV>
                <wp:extent cx="2524125" cy="923925"/>
                <wp:effectExtent l="0" t="0" r="28575" b="28575"/>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923925"/>
                        </a:xfrm>
                        <a:prstGeom prst="rect">
                          <a:avLst/>
                        </a:prstGeom>
                        <a:solidFill>
                          <a:schemeClr val="bg1">
                            <a:lumMod val="100000"/>
                            <a:lumOff val="0"/>
                          </a:schemeClr>
                        </a:solidFill>
                        <a:ln w="15875">
                          <a:solidFill>
                            <a:schemeClr val="tx1">
                              <a:lumMod val="100000"/>
                              <a:lumOff val="0"/>
                            </a:schemeClr>
                          </a:solidFill>
                          <a:prstDash val="dash"/>
                          <a:miter lim="800000"/>
                          <a:headEnd/>
                          <a:tailEnd/>
                        </a:ln>
                      </wps:spPr>
                      <wps:txbx>
                        <w:txbxContent>
                          <w:p w:rsidR="00A97960" w:rsidRPr="00784E8C" w:rsidRDefault="00A97960" w:rsidP="00784E8C">
                            <w:pPr>
                              <w:pStyle w:val="Corpo"/>
                              <w:spacing w:after="120"/>
                              <w:rPr>
                                <w:sz w:val="18"/>
                                <w:szCs w:val="18"/>
                              </w:rPr>
                            </w:pPr>
                            <w:r w:rsidRPr="00784E8C">
                              <w:rPr>
                                <w:sz w:val="18"/>
                                <w:szCs w:val="18"/>
                              </w:rPr>
                              <w:t xml:space="preserve">O </w:t>
                            </w:r>
                            <w:r w:rsidRPr="00784E8C">
                              <w:rPr>
                                <w:b/>
                                <w:sz w:val="18"/>
                                <w:szCs w:val="18"/>
                              </w:rPr>
                              <w:t>ácido ursólico</w:t>
                            </w:r>
                            <w:r w:rsidRPr="00784E8C">
                              <w:rPr>
                                <w:sz w:val="18"/>
                                <w:szCs w:val="18"/>
                              </w:rPr>
                              <w:t xml:space="preserve"> é um triterpeno pentacíclico que existe como ácido livre ou como aglicona das saponinas. Nas últimas décadas, pesquisas têm tentado elucidar seu potencial farmacológico (Ramírez-Rodríguez</w:t>
                            </w:r>
                            <w:r w:rsidRPr="00784E8C">
                              <w:rPr>
                                <w:i/>
                                <w:sz w:val="18"/>
                                <w:szCs w:val="18"/>
                              </w:rPr>
                              <w:t xml:space="preserve"> et al.</w:t>
                            </w:r>
                            <w:r w:rsidRPr="00784E8C">
                              <w:rPr>
                                <w:sz w:val="18"/>
                                <w:szCs w:val="18"/>
                              </w:rPr>
                              <w:t>, 2017)</w:t>
                            </w:r>
                            <w:r w:rsidRPr="00784E8C">
                              <w:rPr>
                                <w:i/>
                                <w:sz w:val="18"/>
                                <w:szCs w:val="18"/>
                              </w:rPr>
                              <w:t>.</w:t>
                            </w:r>
                          </w:p>
                          <w:p w:rsidR="00A97960" w:rsidRDefault="00A97960" w:rsidP="00784E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9" o:spid="_x0000_s1035" type="#_x0000_t202" style="position:absolute;left:0;text-align:left;margin-left:241.95pt;margin-top:14.6pt;width:198.75pt;height:7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" fillcolor="white [3212]" strokecolor="black [3213]" strokeweight="1.25pt">
                <v:stroke dashstyle="dash"/>
                <v:textbox>
                  <w:txbxContent>
                    <w:p w:rsidR="00A97960" w:rsidRPr="00784E8C" w:rsidRDefault="00A97960" w:rsidP="00784E8C">
                      <w:pPr>
                        <w:pStyle w:val="Corpo"/>
                        <w:spacing w:after="120"/>
                        <w:rPr>
                          <w:sz w:val="18"/>
                          <w:szCs w:val="18"/>
                        </w:rPr>
                      </w:pPr>
                      <w:r w:rsidRPr="00784E8C">
                        <w:rPr>
                          <w:sz w:val="18"/>
                          <w:szCs w:val="18"/>
                        </w:rPr>
                        <w:t xml:space="preserve">O </w:t>
                      </w:r>
                      <w:r w:rsidRPr="00784E8C">
                        <w:rPr>
                          <w:b/>
                          <w:sz w:val="18"/>
                          <w:szCs w:val="18"/>
                        </w:rPr>
                        <w:t>ácido ursólico</w:t>
                      </w:r>
                      <w:r w:rsidRPr="00784E8C">
                        <w:rPr>
                          <w:sz w:val="18"/>
                          <w:szCs w:val="18"/>
                        </w:rPr>
                        <w:t xml:space="preserve"> é um triterpeno pentacíclico que existe como ácido livre ou como aglicona das saponinas. Nas últimas décadas, pesquisas têm tentado elucidar seu potencial farmacológico (Ramírez-Rodríguez</w:t>
                      </w:r>
                      <w:r w:rsidRPr="00784E8C">
                        <w:rPr>
                          <w:i/>
                          <w:sz w:val="18"/>
                          <w:szCs w:val="18"/>
                        </w:rPr>
                        <w:t xml:space="preserve"> et al.</w:t>
                      </w:r>
                      <w:r w:rsidRPr="00784E8C">
                        <w:rPr>
                          <w:sz w:val="18"/>
                          <w:szCs w:val="18"/>
                        </w:rPr>
                        <w:t>, 2017)</w:t>
                      </w:r>
                      <w:r w:rsidRPr="00784E8C">
                        <w:rPr>
                          <w:i/>
                          <w:sz w:val="18"/>
                          <w:szCs w:val="18"/>
                        </w:rPr>
                        <w:t>.</w:t>
                      </w:r>
                    </w:p>
                    <w:p w:rsidR="00A97960" w:rsidRDefault="00A97960" w:rsidP="00784E8C"/>
                  </w:txbxContent>
                </v:textbox>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E92473" w:rsidRPr="009537E7" w:rsidTr="00784E8C">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E92473" w:rsidRPr="001F1189" w:rsidRDefault="00784E8C" w:rsidP="00784E8C">
            <w:pPr>
              <w:pStyle w:val="Corpo"/>
              <w:spacing w:after="0"/>
              <w:jc w:val="center"/>
              <w:rPr>
                <w:b/>
              </w:rPr>
            </w:pPr>
            <w:r w:rsidRPr="00784E8C">
              <w:rPr>
                <w:b/>
                <w:color w:val="FFFFFF" w:themeColor="background1"/>
              </w:rPr>
              <w:t>Cápsulas de Ácido Ursólico</w:t>
            </w:r>
          </w:p>
        </w:tc>
      </w:tr>
      <w:tr w:rsidR="00784E8C"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84E8C" w:rsidRPr="00234665" w:rsidRDefault="00784E8C" w:rsidP="00784E8C">
            <w:pPr>
              <w:pStyle w:val="Corpo"/>
              <w:spacing w:after="0"/>
              <w:jc w:val="center"/>
              <w:rPr>
                <w:rFonts w:cs="Calibri"/>
                <w:szCs w:val="23"/>
              </w:rPr>
            </w:pPr>
            <w:r w:rsidRPr="00234665">
              <w:rPr>
                <w:rFonts w:cs="Calibri"/>
                <w:szCs w:val="23"/>
              </w:rPr>
              <w:t xml:space="preserve">Ácido </w:t>
            </w:r>
            <w:r w:rsidR="00D806F0">
              <w:rPr>
                <w:rFonts w:cs="Calibri"/>
                <w:szCs w:val="23"/>
              </w:rPr>
              <w:t>Ursólico.......................</w:t>
            </w:r>
            <w:r w:rsidRPr="00234665">
              <w:rPr>
                <w:rFonts w:cs="Calibri"/>
                <w:szCs w:val="23"/>
              </w:rPr>
              <w:t>.......150 mg*</w:t>
            </w:r>
          </w:p>
        </w:tc>
      </w:tr>
      <w:tr w:rsidR="00784E8C"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4E8C" w:rsidRPr="00234665" w:rsidRDefault="00D806F0" w:rsidP="00784E8C">
            <w:pPr>
              <w:pStyle w:val="Corpo"/>
              <w:spacing w:after="0"/>
            </w:pPr>
            <w:r>
              <w:t>Excipiente qsp.........</w:t>
            </w:r>
            <w:r w:rsidR="00784E8C" w:rsidRPr="00234665">
              <w:t>...................1 Cápsula</w:t>
            </w:r>
          </w:p>
        </w:tc>
      </w:tr>
      <w:tr w:rsidR="00E92473" w:rsidRPr="009537E7" w:rsidTr="00784E8C">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92473" w:rsidRPr="00BE5CFD" w:rsidRDefault="00784E8C" w:rsidP="00784E8C">
            <w:pPr>
              <w:pStyle w:val="Corpo"/>
              <w:spacing w:after="0"/>
              <w:jc w:val="center"/>
              <w:rPr>
                <w:sz w:val="16"/>
                <w:szCs w:val="16"/>
              </w:rPr>
            </w:pPr>
            <w:r w:rsidRPr="00784E8C">
              <w:rPr>
                <w:sz w:val="16"/>
                <w:szCs w:val="16"/>
              </w:rPr>
              <w:t>Administrar 1 cápsula ao di</w:t>
            </w:r>
            <w:r>
              <w:rPr>
                <w:sz w:val="16"/>
                <w:szCs w:val="16"/>
              </w:rPr>
              <w:t>a ou conforme orientação médica</w:t>
            </w:r>
            <w:r w:rsidRPr="00784E8C">
              <w:rPr>
                <w:sz w:val="16"/>
                <w:szCs w:val="16"/>
              </w:rPr>
              <w:t>.</w:t>
            </w:r>
          </w:p>
        </w:tc>
      </w:tr>
    </w:tbl>
    <w:p w:rsidR="00783990" w:rsidRDefault="00783990" w:rsidP="00784E8C">
      <w:pPr>
        <w:spacing w:after="0"/>
        <w:rPr>
          <w:rFonts w:ascii="Swis721 Th BT" w:hAnsi="Swis721 Th BT"/>
          <w:sz w:val="23"/>
          <w:szCs w:val="23"/>
        </w:rPr>
      </w:pPr>
    </w:p>
    <w:p w:rsidR="00784E8C" w:rsidRDefault="00784E8C" w:rsidP="00784E8C">
      <w:pPr>
        <w:spacing w:after="0"/>
        <w:rPr>
          <w:rFonts w:ascii="Swis721 Th BT" w:hAnsi="Swis721 Th BT"/>
          <w:sz w:val="23"/>
          <w:szCs w:val="23"/>
        </w:rPr>
      </w:pPr>
    </w:p>
    <w:p w:rsidR="00784E8C" w:rsidRDefault="00784E8C" w:rsidP="00784E8C">
      <w:pPr>
        <w:pStyle w:val="Corpo"/>
      </w:pPr>
      <w:r w:rsidRPr="008849B4">
        <w:t>Ramírez-Rodríguez</w:t>
      </w:r>
      <w:r w:rsidRPr="008849B4">
        <w:rPr>
          <w:i/>
        </w:rPr>
        <w:t xml:space="preserve"> et al.</w:t>
      </w:r>
      <w:r>
        <w:rPr>
          <w:i/>
        </w:rPr>
        <w:t xml:space="preserve"> (</w:t>
      </w:r>
      <w:r>
        <w:t>2017) conduziram um estudo que avaliou os efeitos do ácido ursólico na síndrome metabólica, sensibilidade à insulina e inflamação.</w:t>
      </w:r>
    </w:p>
    <w:p w:rsidR="00784E8C" w:rsidRDefault="00784E8C" w:rsidP="00784E8C">
      <w:pPr>
        <w:spacing w:after="0"/>
        <w:rPr>
          <w:rFonts w:ascii="Swis721 Th BT" w:hAnsi="Swis721 Th BT"/>
          <w:sz w:val="23"/>
          <w:szCs w:val="23"/>
        </w:rPr>
      </w:pPr>
    </w:p>
    <w:p w:rsidR="00784E8C" w:rsidRDefault="00784E8C" w:rsidP="00261B19">
      <w:pPr>
        <w:pStyle w:val="Corpo"/>
        <w:numPr>
          <w:ilvl w:val="0"/>
          <w:numId w:val="28"/>
        </w:numPr>
        <w:spacing w:after="120"/>
      </w:pPr>
      <w:r w:rsidRPr="00D51014">
        <w:t>Após a suplementação com ácido ursólico, a remissão da síndrome metabólica ocorreu em 50% dos pacientes (p=0,005) com diferenças significativas no</w:t>
      </w:r>
      <w:r>
        <w:rPr>
          <w:b/>
        </w:rPr>
        <w:t xml:space="preserve"> </w:t>
      </w:r>
      <w:r w:rsidRPr="00784E8C">
        <w:t xml:space="preserve">peso corpóreo (75,7 </w:t>
      </w:r>
      <w:r w:rsidRPr="00784E8C">
        <w:rPr>
          <w:i/>
        </w:rPr>
        <w:t>vs</w:t>
      </w:r>
      <w:r w:rsidRPr="00784E8C">
        <w:t>. 71 Kg, p=0,002), IMC (29,9 vs. 24,9 Kg/m</w:t>
      </w:r>
      <w:r w:rsidRPr="00784E8C">
        <w:rPr>
          <w:vertAlign w:val="superscript"/>
        </w:rPr>
        <w:t>2</w:t>
      </w:r>
      <w:r w:rsidRPr="00784E8C">
        <w:t xml:space="preserve">, p=0,049), circunferência da cintura (93 </w:t>
      </w:r>
      <w:r w:rsidRPr="00784E8C">
        <w:rPr>
          <w:i/>
        </w:rPr>
        <w:t>vs</w:t>
      </w:r>
      <w:r w:rsidRPr="00784E8C">
        <w:t xml:space="preserve">. 83 cm, p=0,008), glicose em jejum (6 </w:t>
      </w:r>
      <w:r w:rsidRPr="00784E8C">
        <w:rPr>
          <w:i/>
        </w:rPr>
        <w:t>vs</w:t>
      </w:r>
      <w:r w:rsidRPr="00784E8C">
        <w:t>. 4,7 mmol/l, p=0,002) e sensibilidade à insulina (3,1 vs. 4,2, p=0,003).</w:t>
      </w:r>
    </w:p>
    <w:p w:rsidR="00784E8C" w:rsidRPr="00CE71B2" w:rsidRDefault="00784E8C" w:rsidP="00784E8C">
      <w:pPr>
        <w:pStyle w:val="Corpo"/>
        <w:spacing w:after="120"/>
        <w:rPr>
          <w:b/>
        </w:rPr>
      </w:pPr>
    </w:p>
    <w:tbl>
      <w:tblPr>
        <w:tblStyle w:val="Tabelacomgrade"/>
        <w:tblW w:w="0" w:type="auto"/>
        <w:tblInd w:w="571" w:type="dxa"/>
        <w:tblLook w:val="04A0" w:firstRow="1" w:lastRow="0" w:firstColumn="1" w:lastColumn="0" w:noHBand="0" w:noVBand="1"/>
      </w:tblPr>
      <w:tblGrid>
        <w:gridCol w:w="2118"/>
        <w:gridCol w:w="1001"/>
        <w:gridCol w:w="1378"/>
        <w:gridCol w:w="1441"/>
        <w:gridCol w:w="1442"/>
      </w:tblGrid>
      <w:tr w:rsidR="00784E8C" w:rsidTr="00D806F0">
        <w:tc>
          <w:tcPr>
            <w:tcW w:w="2118" w:type="dxa"/>
            <w:vMerge w:val="restart"/>
          </w:tcPr>
          <w:p w:rsidR="00784E8C" w:rsidRPr="00642B6B" w:rsidRDefault="00784E8C" w:rsidP="00DF10F6">
            <w:pPr>
              <w:pStyle w:val="Corpo"/>
              <w:rPr>
                <w:b/>
                <w:color w:val="auto"/>
                <w:sz w:val="16"/>
                <w:szCs w:val="16"/>
              </w:rPr>
            </w:pPr>
          </w:p>
        </w:tc>
        <w:tc>
          <w:tcPr>
            <w:tcW w:w="2379" w:type="dxa"/>
            <w:gridSpan w:val="2"/>
          </w:tcPr>
          <w:p w:rsidR="00784E8C" w:rsidRPr="00642B6B" w:rsidRDefault="00784E8C" w:rsidP="00DF10F6">
            <w:pPr>
              <w:pStyle w:val="Corpo"/>
              <w:jc w:val="center"/>
              <w:rPr>
                <w:b/>
                <w:color w:val="auto"/>
                <w:sz w:val="16"/>
                <w:szCs w:val="16"/>
              </w:rPr>
            </w:pPr>
            <w:r w:rsidRPr="00642B6B">
              <w:rPr>
                <w:b/>
                <w:color w:val="auto"/>
                <w:sz w:val="16"/>
                <w:szCs w:val="16"/>
              </w:rPr>
              <w:t>Ácido Ursólico</w:t>
            </w:r>
          </w:p>
        </w:tc>
        <w:tc>
          <w:tcPr>
            <w:tcW w:w="2883" w:type="dxa"/>
            <w:gridSpan w:val="2"/>
          </w:tcPr>
          <w:p w:rsidR="00784E8C" w:rsidRPr="00642B6B" w:rsidRDefault="00784E8C" w:rsidP="00DF10F6">
            <w:pPr>
              <w:pStyle w:val="Corpo"/>
              <w:jc w:val="center"/>
              <w:rPr>
                <w:b/>
                <w:color w:val="auto"/>
                <w:sz w:val="16"/>
                <w:szCs w:val="16"/>
              </w:rPr>
            </w:pPr>
            <w:r w:rsidRPr="00642B6B">
              <w:rPr>
                <w:b/>
                <w:color w:val="auto"/>
                <w:sz w:val="16"/>
                <w:szCs w:val="16"/>
              </w:rPr>
              <w:t>Placebo</w:t>
            </w:r>
          </w:p>
        </w:tc>
      </w:tr>
      <w:tr w:rsidR="00784E8C" w:rsidTr="00D806F0">
        <w:tc>
          <w:tcPr>
            <w:tcW w:w="2118" w:type="dxa"/>
            <w:vMerge/>
          </w:tcPr>
          <w:p w:rsidR="00784E8C" w:rsidRPr="00642B6B" w:rsidRDefault="00784E8C" w:rsidP="00DF10F6">
            <w:pPr>
              <w:pStyle w:val="Corpo"/>
              <w:rPr>
                <w:b/>
                <w:color w:val="auto"/>
                <w:sz w:val="16"/>
                <w:szCs w:val="16"/>
              </w:rPr>
            </w:pPr>
          </w:p>
        </w:tc>
        <w:tc>
          <w:tcPr>
            <w:tcW w:w="1001" w:type="dxa"/>
          </w:tcPr>
          <w:p w:rsidR="00784E8C" w:rsidRPr="00642B6B" w:rsidRDefault="00784E8C" w:rsidP="00DF10F6">
            <w:pPr>
              <w:pStyle w:val="Corpo"/>
              <w:jc w:val="center"/>
              <w:rPr>
                <w:b/>
                <w:color w:val="auto"/>
                <w:sz w:val="16"/>
                <w:szCs w:val="16"/>
              </w:rPr>
            </w:pPr>
            <w:r w:rsidRPr="00642B6B">
              <w:rPr>
                <w:b/>
                <w:color w:val="auto"/>
                <w:sz w:val="16"/>
                <w:szCs w:val="16"/>
              </w:rPr>
              <w:t>Linha base</w:t>
            </w:r>
          </w:p>
        </w:tc>
        <w:tc>
          <w:tcPr>
            <w:tcW w:w="1378" w:type="dxa"/>
          </w:tcPr>
          <w:p w:rsidR="00784E8C" w:rsidRPr="00642B6B" w:rsidRDefault="00784E8C" w:rsidP="00DF10F6">
            <w:pPr>
              <w:pStyle w:val="Corpo"/>
              <w:jc w:val="center"/>
              <w:rPr>
                <w:b/>
                <w:color w:val="auto"/>
                <w:sz w:val="16"/>
                <w:szCs w:val="16"/>
              </w:rPr>
            </w:pPr>
            <w:r w:rsidRPr="00642B6B">
              <w:rPr>
                <w:b/>
                <w:color w:val="auto"/>
                <w:sz w:val="16"/>
                <w:szCs w:val="16"/>
              </w:rPr>
              <w:t>12 semanas</w:t>
            </w:r>
          </w:p>
        </w:tc>
        <w:tc>
          <w:tcPr>
            <w:tcW w:w="1441" w:type="dxa"/>
          </w:tcPr>
          <w:p w:rsidR="00784E8C" w:rsidRPr="00642B6B" w:rsidRDefault="00784E8C" w:rsidP="00DF10F6">
            <w:pPr>
              <w:pStyle w:val="Corpo"/>
              <w:jc w:val="center"/>
              <w:rPr>
                <w:b/>
                <w:color w:val="auto"/>
                <w:sz w:val="16"/>
                <w:szCs w:val="16"/>
              </w:rPr>
            </w:pPr>
            <w:r w:rsidRPr="00642B6B">
              <w:rPr>
                <w:b/>
                <w:color w:val="auto"/>
                <w:sz w:val="16"/>
                <w:szCs w:val="16"/>
              </w:rPr>
              <w:t xml:space="preserve">Linha base </w:t>
            </w:r>
          </w:p>
        </w:tc>
        <w:tc>
          <w:tcPr>
            <w:tcW w:w="1442" w:type="dxa"/>
          </w:tcPr>
          <w:p w:rsidR="00784E8C" w:rsidRPr="00642B6B" w:rsidRDefault="00784E8C" w:rsidP="00DF10F6">
            <w:pPr>
              <w:pStyle w:val="Corpo"/>
              <w:jc w:val="center"/>
              <w:rPr>
                <w:b/>
                <w:color w:val="auto"/>
                <w:sz w:val="16"/>
                <w:szCs w:val="16"/>
              </w:rPr>
            </w:pPr>
            <w:r w:rsidRPr="00642B6B">
              <w:rPr>
                <w:b/>
                <w:color w:val="auto"/>
                <w:sz w:val="16"/>
                <w:szCs w:val="16"/>
              </w:rPr>
              <w:t>12 semanas</w:t>
            </w:r>
          </w:p>
        </w:tc>
      </w:tr>
      <w:tr w:rsidR="00784E8C" w:rsidTr="00D806F0">
        <w:tc>
          <w:tcPr>
            <w:tcW w:w="2118" w:type="dxa"/>
          </w:tcPr>
          <w:p w:rsidR="00784E8C" w:rsidRPr="00642B6B" w:rsidRDefault="00784E8C" w:rsidP="00DF10F6">
            <w:pPr>
              <w:pStyle w:val="Corpo"/>
              <w:jc w:val="center"/>
              <w:rPr>
                <w:b/>
                <w:color w:val="auto"/>
                <w:sz w:val="18"/>
                <w:szCs w:val="18"/>
              </w:rPr>
            </w:pPr>
            <w:r w:rsidRPr="00642B6B">
              <w:rPr>
                <w:b/>
                <w:color w:val="auto"/>
                <w:sz w:val="18"/>
                <w:szCs w:val="18"/>
              </w:rPr>
              <w:t>Peso corpóreo (Kg)</w:t>
            </w:r>
          </w:p>
        </w:tc>
        <w:tc>
          <w:tcPr>
            <w:tcW w:w="1001" w:type="dxa"/>
          </w:tcPr>
          <w:p w:rsidR="00784E8C" w:rsidRPr="00642B6B" w:rsidRDefault="00784E8C" w:rsidP="00DF10F6">
            <w:pPr>
              <w:pStyle w:val="Corpo"/>
              <w:jc w:val="center"/>
              <w:rPr>
                <w:color w:val="auto"/>
                <w:sz w:val="16"/>
                <w:szCs w:val="16"/>
              </w:rPr>
            </w:pPr>
            <w:r w:rsidRPr="00642B6B">
              <w:rPr>
                <w:color w:val="auto"/>
                <w:sz w:val="16"/>
                <w:szCs w:val="16"/>
              </w:rPr>
              <w:t>75,7</w:t>
            </w:r>
          </w:p>
        </w:tc>
        <w:tc>
          <w:tcPr>
            <w:tcW w:w="1378" w:type="dxa"/>
          </w:tcPr>
          <w:p w:rsidR="00784E8C" w:rsidRPr="00642B6B" w:rsidRDefault="00784E8C" w:rsidP="00DF10F6">
            <w:pPr>
              <w:pStyle w:val="Corpo"/>
              <w:jc w:val="center"/>
              <w:rPr>
                <w:color w:val="auto"/>
                <w:sz w:val="16"/>
                <w:szCs w:val="16"/>
              </w:rPr>
            </w:pPr>
            <w:r w:rsidRPr="00642B6B">
              <w:rPr>
                <w:color w:val="auto"/>
                <w:sz w:val="16"/>
                <w:szCs w:val="16"/>
              </w:rPr>
              <w:t>71</w:t>
            </w:r>
          </w:p>
        </w:tc>
        <w:tc>
          <w:tcPr>
            <w:tcW w:w="1441" w:type="dxa"/>
          </w:tcPr>
          <w:p w:rsidR="00784E8C" w:rsidRPr="00642B6B" w:rsidRDefault="00784E8C" w:rsidP="00DF10F6">
            <w:pPr>
              <w:pStyle w:val="Corpo"/>
              <w:jc w:val="center"/>
              <w:rPr>
                <w:color w:val="auto"/>
                <w:sz w:val="16"/>
                <w:szCs w:val="16"/>
              </w:rPr>
            </w:pPr>
            <w:r w:rsidRPr="00642B6B">
              <w:rPr>
                <w:color w:val="auto"/>
                <w:sz w:val="16"/>
                <w:szCs w:val="16"/>
              </w:rPr>
              <w:t>81,5</w:t>
            </w:r>
          </w:p>
        </w:tc>
        <w:tc>
          <w:tcPr>
            <w:tcW w:w="1442" w:type="dxa"/>
          </w:tcPr>
          <w:p w:rsidR="00784E8C" w:rsidRPr="00642B6B" w:rsidRDefault="00784E8C" w:rsidP="00DF10F6">
            <w:pPr>
              <w:pStyle w:val="Corpo"/>
              <w:jc w:val="center"/>
              <w:rPr>
                <w:color w:val="auto"/>
                <w:sz w:val="16"/>
                <w:szCs w:val="16"/>
              </w:rPr>
            </w:pPr>
            <w:r w:rsidRPr="00642B6B">
              <w:rPr>
                <w:color w:val="auto"/>
                <w:sz w:val="16"/>
                <w:szCs w:val="16"/>
              </w:rPr>
              <w:t>81</w:t>
            </w:r>
          </w:p>
        </w:tc>
      </w:tr>
      <w:tr w:rsidR="00784E8C" w:rsidTr="00D806F0">
        <w:tc>
          <w:tcPr>
            <w:tcW w:w="2118" w:type="dxa"/>
          </w:tcPr>
          <w:p w:rsidR="00784E8C" w:rsidRPr="00642B6B" w:rsidRDefault="00784E8C" w:rsidP="00DF10F6">
            <w:pPr>
              <w:pStyle w:val="Corpo"/>
              <w:jc w:val="center"/>
              <w:rPr>
                <w:b/>
                <w:color w:val="auto"/>
                <w:sz w:val="18"/>
                <w:szCs w:val="18"/>
              </w:rPr>
            </w:pPr>
            <w:r w:rsidRPr="00642B6B">
              <w:rPr>
                <w:b/>
                <w:color w:val="auto"/>
                <w:sz w:val="18"/>
                <w:szCs w:val="18"/>
              </w:rPr>
              <w:t>IMC (Kg/m</w:t>
            </w:r>
            <w:r w:rsidRPr="00642B6B">
              <w:rPr>
                <w:b/>
                <w:color w:val="auto"/>
                <w:sz w:val="18"/>
                <w:szCs w:val="18"/>
                <w:vertAlign w:val="superscript"/>
              </w:rPr>
              <w:t>2</w:t>
            </w:r>
            <w:r w:rsidRPr="00642B6B">
              <w:rPr>
                <w:b/>
                <w:color w:val="auto"/>
                <w:sz w:val="18"/>
                <w:szCs w:val="18"/>
              </w:rPr>
              <w:t>)</w:t>
            </w:r>
          </w:p>
        </w:tc>
        <w:tc>
          <w:tcPr>
            <w:tcW w:w="1001" w:type="dxa"/>
          </w:tcPr>
          <w:p w:rsidR="00784E8C" w:rsidRPr="00642B6B" w:rsidRDefault="00784E8C" w:rsidP="00DF10F6">
            <w:pPr>
              <w:pStyle w:val="Corpo"/>
              <w:jc w:val="center"/>
              <w:rPr>
                <w:color w:val="auto"/>
                <w:sz w:val="16"/>
                <w:szCs w:val="16"/>
              </w:rPr>
            </w:pPr>
            <w:r w:rsidRPr="00642B6B">
              <w:rPr>
                <w:color w:val="auto"/>
                <w:sz w:val="16"/>
                <w:szCs w:val="16"/>
              </w:rPr>
              <w:t>29,9</w:t>
            </w:r>
          </w:p>
        </w:tc>
        <w:tc>
          <w:tcPr>
            <w:tcW w:w="1378" w:type="dxa"/>
          </w:tcPr>
          <w:p w:rsidR="00784E8C" w:rsidRPr="00642B6B" w:rsidRDefault="00784E8C" w:rsidP="00DF10F6">
            <w:pPr>
              <w:pStyle w:val="Corpo"/>
              <w:jc w:val="center"/>
              <w:rPr>
                <w:color w:val="auto"/>
                <w:sz w:val="16"/>
                <w:szCs w:val="16"/>
              </w:rPr>
            </w:pPr>
            <w:r w:rsidRPr="00642B6B">
              <w:rPr>
                <w:color w:val="auto"/>
                <w:sz w:val="16"/>
                <w:szCs w:val="16"/>
              </w:rPr>
              <w:t>24,9</w:t>
            </w:r>
          </w:p>
        </w:tc>
        <w:tc>
          <w:tcPr>
            <w:tcW w:w="1441" w:type="dxa"/>
          </w:tcPr>
          <w:p w:rsidR="00784E8C" w:rsidRPr="00642B6B" w:rsidRDefault="00784E8C" w:rsidP="00DF10F6">
            <w:pPr>
              <w:pStyle w:val="Corpo"/>
              <w:jc w:val="center"/>
              <w:rPr>
                <w:color w:val="auto"/>
                <w:sz w:val="16"/>
                <w:szCs w:val="16"/>
              </w:rPr>
            </w:pPr>
            <w:r w:rsidRPr="00642B6B">
              <w:rPr>
                <w:color w:val="auto"/>
                <w:sz w:val="16"/>
                <w:szCs w:val="16"/>
              </w:rPr>
              <w:t>31,7</w:t>
            </w:r>
          </w:p>
        </w:tc>
        <w:tc>
          <w:tcPr>
            <w:tcW w:w="1442" w:type="dxa"/>
          </w:tcPr>
          <w:p w:rsidR="00784E8C" w:rsidRPr="00642B6B" w:rsidRDefault="00784E8C" w:rsidP="00DF10F6">
            <w:pPr>
              <w:pStyle w:val="Corpo"/>
              <w:jc w:val="center"/>
              <w:rPr>
                <w:color w:val="auto"/>
                <w:sz w:val="16"/>
                <w:szCs w:val="16"/>
              </w:rPr>
            </w:pPr>
            <w:r w:rsidRPr="00642B6B">
              <w:rPr>
                <w:color w:val="auto"/>
                <w:sz w:val="16"/>
                <w:szCs w:val="16"/>
              </w:rPr>
              <w:t>32,1</w:t>
            </w:r>
          </w:p>
        </w:tc>
      </w:tr>
      <w:tr w:rsidR="00784E8C" w:rsidTr="00D806F0">
        <w:tc>
          <w:tcPr>
            <w:tcW w:w="2118" w:type="dxa"/>
          </w:tcPr>
          <w:p w:rsidR="00784E8C" w:rsidRPr="00642B6B" w:rsidRDefault="00784E8C" w:rsidP="00DF10F6">
            <w:pPr>
              <w:pStyle w:val="Corpo"/>
              <w:jc w:val="center"/>
              <w:rPr>
                <w:b/>
                <w:color w:val="auto"/>
                <w:sz w:val="18"/>
                <w:szCs w:val="18"/>
              </w:rPr>
            </w:pPr>
            <w:r w:rsidRPr="00642B6B">
              <w:rPr>
                <w:b/>
                <w:color w:val="auto"/>
                <w:sz w:val="18"/>
                <w:szCs w:val="18"/>
              </w:rPr>
              <w:t>Circunferência da cintu</w:t>
            </w:r>
            <w:r w:rsidR="00D806F0">
              <w:rPr>
                <w:b/>
                <w:color w:val="auto"/>
                <w:sz w:val="18"/>
                <w:szCs w:val="18"/>
              </w:rPr>
              <w:t>r</w:t>
            </w:r>
            <w:r w:rsidRPr="00642B6B">
              <w:rPr>
                <w:b/>
                <w:color w:val="auto"/>
                <w:sz w:val="18"/>
                <w:szCs w:val="18"/>
              </w:rPr>
              <w:t>a (homens - cm)</w:t>
            </w:r>
          </w:p>
        </w:tc>
        <w:tc>
          <w:tcPr>
            <w:tcW w:w="1001" w:type="dxa"/>
          </w:tcPr>
          <w:p w:rsidR="00784E8C" w:rsidRPr="00642B6B" w:rsidRDefault="00784E8C" w:rsidP="00DF10F6">
            <w:pPr>
              <w:pStyle w:val="Corpo"/>
              <w:jc w:val="center"/>
              <w:rPr>
                <w:color w:val="auto"/>
                <w:sz w:val="16"/>
                <w:szCs w:val="16"/>
              </w:rPr>
            </w:pPr>
            <w:r w:rsidRPr="00642B6B">
              <w:rPr>
                <w:color w:val="auto"/>
                <w:sz w:val="16"/>
                <w:szCs w:val="16"/>
              </w:rPr>
              <w:t>102</w:t>
            </w:r>
          </w:p>
        </w:tc>
        <w:tc>
          <w:tcPr>
            <w:tcW w:w="1378" w:type="dxa"/>
          </w:tcPr>
          <w:p w:rsidR="00784E8C" w:rsidRPr="00642B6B" w:rsidRDefault="00784E8C" w:rsidP="00DF10F6">
            <w:pPr>
              <w:pStyle w:val="Corpo"/>
              <w:jc w:val="center"/>
              <w:rPr>
                <w:color w:val="auto"/>
                <w:sz w:val="16"/>
                <w:szCs w:val="16"/>
              </w:rPr>
            </w:pPr>
            <w:r w:rsidRPr="00642B6B">
              <w:rPr>
                <w:color w:val="auto"/>
                <w:sz w:val="16"/>
                <w:szCs w:val="16"/>
              </w:rPr>
              <w:t>90</w:t>
            </w:r>
          </w:p>
        </w:tc>
        <w:tc>
          <w:tcPr>
            <w:tcW w:w="1441" w:type="dxa"/>
          </w:tcPr>
          <w:p w:rsidR="00784E8C" w:rsidRPr="00642B6B" w:rsidRDefault="00784E8C" w:rsidP="00DF10F6">
            <w:pPr>
              <w:pStyle w:val="Corpo"/>
              <w:jc w:val="center"/>
              <w:rPr>
                <w:color w:val="auto"/>
                <w:sz w:val="16"/>
                <w:szCs w:val="16"/>
              </w:rPr>
            </w:pPr>
            <w:r w:rsidRPr="00642B6B">
              <w:rPr>
                <w:color w:val="auto"/>
                <w:sz w:val="16"/>
                <w:szCs w:val="16"/>
              </w:rPr>
              <w:t>111</w:t>
            </w:r>
          </w:p>
        </w:tc>
        <w:tc>
          <w:tcPr>
            <w:tcW w:w="1442" w:type="dxa"/>
          </w:tcPr>
          <w:p w:rsidR="00784E8C" w:rsidRPr="00642B6B" w:rsidRDefault="00784E8C" w:rsidP="00DF10F6">
            <w:pPr>
              <w:pStyle w:val="Corpo"/>
              <w:jc w:val="center"/>
              <w:rPr>
                <w:color w:val="auto"/>
                <w:sz w:val="16"/>
                <w:szCs w:val="16"/>
              </w:rPr>
            </w:pPr>
            <w:r w:rsidRPr="00642B6B">
              <w:rPr>
                <w:color w:val="auto"/>
                <w:sz w:val="16"/>
                <w:szCs w:val="16"/>
              </w:rPr>
              <w:t>108</w:t>
            </w:r>
          </w:p>
        </w:tc>
      </w:tr>
      <w:tr w:rsidR="00784E8C" w:rsidTr="00D806F0">
        <w:tc>
          <w:tcPr>
            <w:tcW w:w="2118" w:type="dxa"/>
          </w:tcPr>
          <w:p w:rsidR="00784E8C" w:rsidRPr="00642B6B" w:rsidRDefault="00784E8C" w:rsidP="00DF10F6">
            <w:pPr>
              <w:pStyle w:val="Corpo"/>
              <w:jc w:val="center"/>
              <w:rPr>
                <w:b/>
                <w:color w:val="auto"/>
                <w:sz w:val="18"/>
                <w:szCs w:val="18"/>
              </w:rPr>
            </w:pPr>
            <w:r w:rsidRPr="00642B6B">
              <w:rPr>
                <w:b/>
                <w:color w:val="auto"/>
                <w:sz w:val="18"/>
                <w:szCs w:val="18"/>
              </w:rPr>
              <w:t>Circunferência da cintu</w:t>
            </w:r>
            <w:r w:rsidR="00D806F0">
              <w:rPr>
                <w:b/>
                <w:color w:val="auto"/>
                <w:sz w:val="18"/>
                <w:szCs w:val="18"/>
              </w:rPr>
              <w:t>r</w:t>
            </w:r>
            <w:r w:rsidRPr="00642B6B">
              <w:rPr>
                <w:b/>
                <w:color w:val="auto"/>
                <w:sz w:val="18"/>
                <w:szCs w:val="18"/>
              </w:rPr>
              <w:t>a (</w:t>
            </w:r>
            <w:r w:rsidR="007555DC" w:rsidRPr="00642B6B">
              <w:rPr>
                <w:b/>
                <w:color w:val="auto"/>
                <w:sz w:val="18"/>
                <w:szCs w:val="18"/>
              </w:rPr>
              <w:t>mulheres -</w:t>
            </w:r>
            <w:r w:rsidRPr="00642B6B">
              <w:rPr>
                <w:b/>
                <w:color w:val="auto"/>
                <w:sz w:val="18"/>
                <w:szCs w:val="18"/>
              </w:rPr>
              <w:t xml:space="preserve"> cm)</w:t>
            </w:r>
          </w:p>
        </w:tc>
        <w:tc>
          <w:tcPr>
            <w:tcW w:w="1001" w:type="dxa"/>
          </w:tcPr>
          <w:p w:rsidR="00784E8C" w:rsidRPr="00642B6B" w:rsidRDefault="00784E8C" w:rsidP="00DF10F6">
            <w:pPr>
              <w:pStyle w:val="Corpo"/>
              <w:jc w:val="center"/>
              <w:rPr>
                <w:color w:val="auto"/>
                <w:sz w:val="16"/>
                <w:szCs w:val="16"/>
              </w:rPr>
            </w:pPr>
            <w:r w:rsidRPr="00642B6B">
              <w:rPr>
                <w:color w:val="auto"/>
                <w:sz w:val="16"/>
                <w:szCs w:val="16"/>
              </w:rPr>
              <w:t>93</w:t>
            </w:r>
          </w:p>
        </w:tc>
        <w:tc>
          <w:tcPr>
            <w:tcW w:w="1378" w:type="dxa"/>
          </w:tcPr>
          <w:p w:rsidR="00784E8C" w:rsidRPr="00642B6B" w:rsidRDefault="00784E8C" w:rsidP="00DF10F6">
            <w:pPr>
              <w:pStyle w:val="Corpo"/>
              <w:jc w:val="center"/>
              <w:rPr>
                <w:color w:val="auto"/>
                <w:sz w:val="16"/>
                <w:szCs w:val="16"/>
              </w:rPr>
            </w:pPr>
            <w:r w:rsidRPr="00642B6B">
              <w:rPr>
                <w:color w:val="auto"/>
                <w:sz w:val="16"/>
                <w:szCs w:val="16"/>
              </w:rPr>
              <w:t>83</w:t>
            </w:r>
          </w:p>
        </w:tc>
        <w:tc>
          <w:tcPr>
            <w:tcW w:w="1441" w:type="dxa"/>
          </w:tcPr>
          <w:p w:rsidR="00784E8C" w:rsidRPr="00642B6B" w:rsidRDefault="00784E8C" w:rsidP="00DF10F6">
            <w:pPr>
              <w:pStyle w:val="Corpo"/>
              <w:jc w:val="center"/>
              <w:rPr>
                <w:color w:val="auto"/>
                <w:sz w:val="16"/>
                <w:szCs w:val="16"/>
              </w:rPr>
            </w:pPr>
            <w:r w:rsidRPr="00642B6B">
              <w:rPr>
                <w:color w:val="auto"/>
                <w:sz w:val="16"/>
                <w:szCs w:val="16"/>
              </w:rPr>
              <w:t>97</w:t>
            </w:r>
          </w:p>
        </w:tc>
        <w:tc>
          <w:tcPr>
            <w:tcW w:w="1442" w:type="dxa"/>
          </w:tcPr>
          <w:p w:rsidR="00784E8C" w:rsidRPr="00642B6B" w:rsidRDefault="00784E8C" w:rsidP="00DF10F6">
            <w:pPr>
              <w:pStyle w:val="Corpo"/>
              <w:jc w:val="center"/>
              <w:rPr>
                <w:color w:val="auto"/>
                <w:sz w:val="16"/>
                <w:szCs w:val="16"/>
              </w:rPr>
            </w:pPr>
            <w:r w:rsidRPr="00642B6B">
              <w:rPr>
                <w:color w:val="auto"/>
                <w:sz w:val="16"/>
                <w:szCs w:val="16"/>
              </w:rPr>
              <w:t>96</w:t>
            </w:r>
          </w:p>
        </w:tc>
      </w:tr>
      <w:tr w:rsidR="00784E8C" w:rsidTr="00D806F0">
        <w:tc>
          <w:tcPr>
            <w:tcW w:w="2118" w:type="dxa"/>
          </w:tcPr>
          <w:p w:rsidR="00784E8C" w:rsidRPr="00642B6B" w:rsidRDefault="00784E8C" w:rsidP="00DF10F6">
            <w:pPr>
              <w:pStyle w:val="Corpo"/>
              <w:jc w:val="center"/>
              <w:rPr>
                <w:b/>
                <w:color w:val="auto"/>
                <w:sz w:val="18"/>
                <w:szCs w:val="18"/>
              </w:rPr>
            </w:pPr>
            <w:r w:rsidRPr="00642B6B">
              <w:rPr>
                <w:b/>
                <w:color w:val="auto"/>
                <w:sz w:val="18"/>
                <w:szCs w:val="18"/>
              </w:rPr>
              <w:t>Glicemia em jejum (mmol/l)</w:t>
            </w:r>
          </w:p>
        </w:tc>
        <w:tc>
          <w:tcPr>
            <w:tcW w:w="1001" w:type="dxa"/>
          </w:tcPr>
          <w:p w:rsidR="00784E8C" w:rsidRPr="00642B6B" w:rsidRDefault="00784E8C" w:rsidP="00DF10F6">
            <w:pPr>
              <w:pStyle w:val="Corpo"/>
              <w:jc w:val="center"/>
              <w:rPr>
                <w:color w:val="auto"/>
                <w:sz w:val="16"/>
                <w:szCs w:val="16"/>
              </w:rPr>
            </w:pPr>
            <w:r w:rsidRPr="00642B6B">
              <w:rPr>
                <w:color w:val="auto"/>
                <w:sz w:val="16"/>
                <w:szCs w:val="16"/>
              </w:rPr>
              <w:t>6,0</w:t>
            </w:r>
          </w:p>
        </w:tc>
        <w:tc>
          <w:tcPr>
            <w:tcW w:w="1378" w:type="dxa"/>
          </w:tcPr>
          <w:p w:rsidR="00784E8C" w:rsidRPr="00642B6B" w:rsidRDefault="00784E8C" w:rsidP="00DF10F6">
            <w:pPr>
              <w:pStyle w:val="Corpo"/>
              <w:jc w:val="center"/>
              <w:rPr>
                <w:color w:val="auto"/>
                <w:sz w:val="16"/>
                <w:szCs w:val="16"/>
              </w:rPr>
            </w:pPr>
            <w:r w:rsidRPr="00642B6B">
              <w:rPr>
                <w:color w:val="auto"/>
                <w:sz w:val="16"/>
                <w:szCs w:val="16"/>
              </w:rPr>
              <w:t>4,7</w:t>
            </w:r>
          </w:p>
        </w:tc>
        <w:tc>
          <w:tcPr>
            <w:tcW w:w="1441" w:type="dxa"/>
          </w:tcPr>
          <w:p w:rsidR="00784E8C" w:rsidRPr="00642B6B" w:rsidRDefault="00784E8C" w:rsidP="00DF10F6">
            <w:pPr>
              <w:pStyle w:val="Corpo"/>
              <w:jc w:val="center"/>
              <w:rPr>
                <w:color w:val="auto"/>
                <w:sz w:val="16"/>
                <w:szCs w:val="16"/>
              </w:rPr>
            </w:pPr>
            <w:r w:rsidRPr="00642B6B">
              <w:rPr>
                <w:color w:val="auto"/>
                <w:sz w:val="16"/>
                <w:szCs w:val="16"/>
              </w:rPr>
              <w:t>5,8</w:t>
            </w:r>
          </w:p>
        </w:tc>
        <w:tc>
          <w:tcPr>
            <w:tcW w:w="1442" w:type="dxa"/>
          </w:tcPr>
          <w:p w:rsidR="00784E8C" w:rsidRPr="00642B6B" w:rsidRDefault="00784E8C" w:rsidP="00DF10F6">
            <w:pPr>
              <w:pStyle w:val="Corpo"/>
              <w:jc w:val="center"/>
              <w:rPr>
                <w:color w:val="auto"/>
                <w:sz w:val="16"/>
                <w:szCs w:val="16"/>
              </w:rPr>
            </w:pPr>
            <w:r w:rsidRPr="00642B6B">
              <w:rPr>
                <w:color w:val="auto"/>
                <w:sz w:val="16"/>
                <w:szCs w:val="16"/>
              </w:rPr>
              <w:t>5,7</w:t>
            </w:r>
          </w:p>
        </w:tc>
      </w:tr>
      <w:tr w:rsidR="00784E8C" w:rsidTr="00D806F0">
        <w:tc>
          <w:tcPr>
            <w:tcW w:w="2118" w:type="dxa"/>
          </w:tcPr>
          <w:p w:rsidR="00784E8C" w:rsidRPr="00642B6B" w:rsidRDefault="00784E8C" w:rsidP="00DF10F6">
            <w:pPr>
              <w:pStyle w:val="Corpo"/>
              <w:jc w:val="center"/>
              <w:rPr>
                <w:b/>
                <w:color w:val="auto"/>
                <w:sz w:val="18"/>
                <w:szCs w:val="18"/>
              </w:rPr>
            </w:pPr>
            <w:r w:rsidRPr="00642B6B">
              <w:rPr>
                <w:b/>
                <w:color w:val="auto"/>
                <w:sz w:val="18"/>
                <w:szCs w:val="18"/>
              </w:rPr>
              <w:t>Sensibilidade à Insulina</w:t>
            </w:r>
          </w:p>
        </w:tc>
        <w:tc>
          <w:tcPr>
            <w:tcW w:w="1001" w:type="dxa"/>
          </w:tcPr>
          <w:p w:rsidR="00784E8C" w:rsidRPr="00642B6B" w:rsidRDefault="00784E8C" w:rsidP="00DF10F6">
            <w:pPr>
              <w:pStyle w:val="Corpo"/>
              <w:jc w:val="center"/>
              <w:rPr>
                <w:color w:val="auto"/>
                <w:sz w:val="16"/>
                <w:szCs w:val="16"/>
              </w:rPr>
            </w:pPr>
            <w:r w:rsidRPr="00642B6B">
              <w:rPr>
                <w:color w:val="auto"/>
                <w:sz w:val="16"/>
                <w:szCs w:val="16"/>
              </w:rPr>
              <w:t>3,1</w:t>
            </w:r>
          </w:p>
        </w:tc>
        <w:tc>
          <w:tcPr>
            <w:tcW w:w="1378" w:type="dxa"/>
          </w:tcPr>
          <w:p w:rsidR="00784E8C" w:rsidRPr="00642B6B" w:rsidRDefault="00784E8C" w:rsidP="00DF10F6">
            <w:pPr>
              <w:pStyle w:val="Corpo"/>
              <w:jc w:val="center"/>
              <w:rPr>
                <w:color w:val="auto"/>
                <w:sz w:val="16"/>
                <w:szCs w:val="16"/>
              </w:rPr>
            </w:pPr>
            <w:r w:rsidRPr="00642B6B">
              <w:rPr>
                <w:color w:val="auto"/>
                <w:sz w:val="16"/>
                <w:szCs w:val="16"/>
              </w:rPr>
              <w:t>4,2</w:t>
            </w:r>
          </w:p>
        </w:tc>
        <w:tc>
          <w:tcPr>
            <w:tcW w:w="1441" w:type="dxa"/>
          </w:tcPr>
          <w:p w:rsidR="00784E8C" w:rsidRPr="00642B6B" w:rsidRDefault="00784E8C" w:rsidP="00DF10F6">
            <w:pPr>
              <w:pStyle w:val="Corpo"/>
              <w:jc w:val="center"/>
              <w:rPr>
                <w:color w:val="auto"/>
                <w:sz w:val="16"/>
                <w:szCs w:val="16"/>
              </w:rPr>
            </w:pPr>
            <w:r w:rsidRPr="00642B6B">
              <w:rPr>
                <w:color w:val="auto"/>
                <w:sz w:val="16"/>
                <w:szCs w:val="16"/>
              </w:rPr>
              <w:t>3,1</w:t>
            </w:r>
          </w:p>
        </w:tc>
        <w:tc>
          <w:tcPr>
            <w:tcW w:w="1442" w:type="dxa"/>
          </w:tcPr>
          <w:p w:rsidR="00784E8C" w:rsidRPr="00642B6B" w:rsidRDefault="00784E8C" w:rsidP="00DF10F6">
            <w:pPr>
              <w:pStyle w:val="Corpo"/>
              <w:jc w:val="center"/>
              <w:rPr>
                <w:color w:val="auto"/>
                <w:sz w:val="16"/>
                <w:szCs w:val="16"/>
              </w:rPr>
            </w:pPr>
            <w:r w:rsidRPr="00642B6B">
              <w:rPr>
                <w:color w:val="auto"/>
                <w:sz w:val="16"/>
                <w:szCs w:val="16"/>
              </w:rPr>
              <w:t>2,6</w:t>
            </w:r>
          </w:p>
        </w:tc>
      </w:tr>
      <w:tr w:rsidR="00784E8C" w:rsidTr="00D806F0">
        <w:tc>
          <w:tcPr>
            <w:tcW w:w="2118" w:type="dxa"/>
          </w:tcPr>
          <w:p w:rsidR="00784E8C" w:rsidRPr="00642B6B" w:rsidRDefault="00784E8C" w:rsidP="00DF10F6">
            <w:pPr>
              <w:pStyle w:val="Corpo"/>
              <w:jc w:val="center"/>
              <w:rPr>
                <w:b/>
                <w:color w:val="auto"/>
                <w:sz w:val="18"/>
                <w:szCs w:val="18"/>
              </w:rPr>
            </w:pPr>
            <w:r w:rsidRPr="00642B6B">
              <w:rPr>
                <w:b/>
                <w:color w:val="auto"/>
                <w:sz w:val="18"/>
                <w:szCs w:val="18"/>
              </w:rPr>
              <w:t>Inflamação</w:t>
            </w:r>
          </w:p>
          <w:p w:rsidR="00784E8C" w:rsidRPr="00642B6B" w:rsidRDefault="00784E8C" w:rsidP="00DF10F6">
            <w:pPr>
              <w:pStyle w:val="Corpo"/>
              <w:jc w:val="center"/>
              <w:rPr>
                <w:b/>
                <w:color w:val="auto"/>
                <w:sz w:val="18"/>
                <w:szCs w:val="18"/>
              </w:rPr>
            </w:pPr>
            <w:r w:rsidRPr="00642B6B">
              <w:rPr>
                <w:b/>
                <w:color w:val="auto"/>
                <w:sz w:val="18"/>
                <w:szCs w:val="18"/>
              </w:rPr>
              <w:t>IL-6 (pg/ml)</w:t>
            </w:r>
          </w:p>
          <w:p w:rsidR="00784E8C" w:rsidRPr="00642B6B" w:rsidRDefault="00784E8C" w:rsidP="00DF10F6">
            <w:pPr>
              <w:pStyle w:val="Corpo"/>
              <w:jc w:val="center"/>
              <w:rPr>
                <w:b/>
                <w:color w:val="auto"/>
                <w:sz w:val="18"/>
                <w:szCs w:val="18"/>
              </w:rPr>
            </w:pPr>
            <w:r w:rsidRPr="00642B6B">
              <w:rPr>
                <w:b/>
                <w:color w:val="auto"/>
                <w:sz w:val="18"/>
                <w:szCs w:val="18"/>
              </w:rPr>
              <w:t>PCR (mg/l)</w:t>
            </w:r>
          </w:p>
        </w:tc>
        <w:tc>
          <w:tcPr>
            <w:tcW w:w="1001" w:type="dxa"/>
          </w:tcPr>
          <w:p w:rsidR="00784E8C" w:rsidRPr="00642B6B" w:rsidRDefault="00784E8C" w:rsidP="00DF10F6">
            <w:pPr>
              <w:pStyle w:val="Corpo"/>
              <w:jc w:val="center"/>
              <w:rPr>
                <w:color w:val="auto"/>
                <w:sz w:val="16"/>
                <w:szCs w:val="16"/>
              </w:rPr>
            </w:pPr>
          </w:p>
          <w:p w:rsidR="00784E8C" w:rsidRPr="00642B6B" w:rsidRDefault="00784E8C" w:rsidP="00DF10F6">
            <w:pPr>
              <w:pStyle w:val="Corpo"/>
              <w:jc w:val="center"/>
              <w:rPr>
                <w:color w:val="auto"/>
                <w:sz w:val="16"/>
                <w:szCs w:val="16"/>
              </w:rPr>
            </w:pPr>
            <w:r w:rsidRPr="00642B6B">
              <w:rPr>
                <w:color w:val="auto"/>
                <w:sz w:val="16"/>
                <w:szCs w:val="16"/>
              </w:rPr>
              <w:t>0,34</w:t>
            </w:r>
          </w:p>
          <w:p w:rsidR="00784E8C" w:rsidRPr="00642B6B" w:rsidRDefault="00784E8C" w:rsidP="00DF10F6">
            <w:pPr>
              <w:pStyle w:val="Corpo"/>
              <w:jc w:val="center"/>
              <w:rPr>
                <w:color w:val="auto"/>
                <w:sz w:val="16"/>
                <w:szCs w:val="16"/>
              </w:rPr>
            </w:pPr>
            <w:r w:rsidRPr="00642B6B">
              <w:rPr>
                <w:color w:val="auto"/>
                <w:sz w:val="16"/>
                <w:szCs w:val="16"/>
              </w:rPr>
              <w:t>0,04</w:t>
            </w:r>
          </w:p>
        </w:tc>
        <w:tc>
          <w:tcPr>
            <w:tcW w:w="1378" w:type="dxa"/>
          </w:tcPr>
          <w:p w:rsidR="00784E8C" w:rsidRPr="00642B6B" w:rsidRDefault="00784E8C" w:rsidP="00DF10F6">
            <w:pPr>
              <w:pStyle w:val="Corpo"/>
              <w:jc w:val="center"/>
              <w:rPr>
                <w:color w:val="auto"/>
                <w:sz w:val="16"/>
                <w:szCs w:val="16"/>
              </w:rPr>
            </w:pPr>
          </w:p>
          <w:p w:rsidR="00784E8C" w:rsidRPr="00642B6B" w:rsidRDefault="00784E8C" w:rsidP="00DF10F6">
            <w:pPr>
              <w:pStyle w:val="Corpo"/>
              <w:jc w:val="center"/>
              <w:rPr>
                <w:color w:val="auto"/>
                <w:sz w:val="16"/>
                <w:szCs w:val="16"/>
              </w:rPr>
            </w:pPr>
            <w:r w:rsidRPr="00642B6B">
              <w:rPr>
                <w:color w:val="auto"/>
                <w:sz w:val="16"/>
                <w:szCs w:val="16"/>
              </w:rPr>
              <w:t>0,25</w:t>
            </w:r>
          </w:p>
          <w:p w:rsidR="00784E8C" w:rsidRPr="00642B6B" w:rsidRDefault="00784E8C" w:rsidP="00DF10F6">
            <w:pPr>
              <w:pStyle w:val="Corpo"/>
              <w:jc w:val="center"/>
              <w:rPr>
                <w:color w:val="auto"/>
                <w:sz w:val="16"/>
                <w:szCs w:val="16"/>
              </w:rPr>
            </w:pPr>
            <w:r w:rsidRPr="00642B6B">
              <w:rPr>
                <w:color w:val="auto"/>
                <w:sz w:val="16"/>
                <w:szCs w:val="16"/>
              </w:rPr>
              <w:t>0,02</w:t>
            </w:r>
          </w:p>
        </w:tc>
        <w:tc>
          <w:tcPr>
            <w:tcW w:w="1441" w:type="dxa"/>
          </w:tcPr>
          <w:p w:rsidR="00784E8C" w:rsidRPr="00642B6B" w:rsidRDefault="00784E8C" w:rsidP="00DF10F6">
            <w:pPr>
              <w:pStyle w:val="Corpo"/>
              <w:jc w:val="center"/>
              <w:rPr>
                <w:color w:val="auto"/>
                <w:sz w:val="16"/>
                <w:szCs w:val="16"/>
              </w:rPr>
            </w:pPr>
          </w:p>
          <w:p w:rsidR="00784E8C" w:rsidRPr="00642B6B" w:rsidRDefault="00784E8C" w:rsidP="00DF10F6">
            <w:pPr>
              <w:pStyle w:val="Corpo"/>
              <w:jc w:val="center"/>
              <w:rPr>
                <w:color w:val="auto"/>
                <w:sz w:val="16"/>
                <w:szCs w:val="16"/>
              </w:rPr>
            </w:pPr>
            <w:r w:rsidRPr="00642B6B">
              <w:rPr>
                <w:color w:val="auto"/>
                <w:sz w:val="16"/>
                <w:szCs w:val="16"/>
              </w:rPr>
              <w:t>0,34</w:t>
            </w:r>
          </w:p>
          <w:p w:rsidR="00784E8C" w:rsidRPr="00642B6B" w:rsidRDefault="00784E8C" w:rsidP="00DF10F6">
            <w:pPr>
              <w:pStyle w:val="Corpo"/>
              <w:jc w:val="center"/>
              <w:rPr>
                <w:color w:val="auto"/>
                <w:sz w:val="16"/>
                <w:szCs w:val="16"/>
              </w:rPr>
            </w:pPr>
            <w:r w:rsidRPr="00642B6B">
              <w:rPr>
                <w:color w:val="auto"/>
                <w:sz w:val="16"/>
                <w:szCs w:val="16"/>
              </w:rPr>
              <w:t>0,04</w:t>
            </w:r>
          </w:p>
        </w:tc>
        <w:tc>
          <w:tcPr>
            <w:tcW w:w="1442" w:type="dxa"/>
          </w:tcPr>
          <w:p w:rsidR="00784E8C" w:rsidRPr="00642B6B" w:rsidRDefault="00784E8C" w:rsidP="00DF10F6">
            <w:pPr>
              <w:pStyle w:val="Corpo"/>
              <w:jc w:val="center"/>
              <w:rPr>
                <w:color w:val="auto"/>
                <w:sz w:val="16"/>
                <w:szCs w:val="16"/>
              </w:rPr>
            </w:pPr>
          </w:p>
          <w:p w:rsidR="00784E8C" w:rsidRPr="00642B6B" w:rsidRDefault="00784E8C" w:rsidP="00DF10F6">
            <w:pPr>
              <w:pStyle w:val="Corpo"/>
              <w:jc w:val="center"/>
              <w:rPr>
                <w:color w:val="auto"/>
                <w:sz w:val="16"/>
                <w:szCs w:val="16"/>
              </w:rPr>
            </w:pPr>
            <w:r w:rsidRPr="00642B6B">
              <w:rPr>
                <w:color w:val="auto"/>
                <w:sz w:val="16"/>
                <w:szCs w:val="16"/>
              </w:rPr>
              <w:t>0,31</w:t>
            </w:r>
          </w:p>
          <w:p w:rsidR="00784E8C" w:rsidRPr="00642B6B" w:rsidRDefault="00784E8C" w:rsidP="00DF10F6">
            <w:pPr>
              <w:pStyle w:val="Corpo"/>
              <w:jc w:val="center"/>
              <w:rPr>
                <w:color w:val="auto"/>
                <w:sz w:val="16"/>
                <w:szCs w:val="16"/>
              </w:rPr>
            </w:pPr>
            <w:r w:rsidRPr="00642B6B">
              <w:rPr>
                <w:color w:val="auto"/>
                <w:sz w:val="16"/>
                <w:szCs w:val="16"/>
              </w:rPr>
              <w:t>0,03</w:t>
            </w:r>
          </w:p>
        </w:tc>
      </w:tr>
    </w:tbl>
    <w:p w:rsidR="00784E8C" w:rsidRDefault="00784E8C" w:rsidP="00784E8C">
      <w:pPr>
        <w:spacing w:after="0"/>
        <w:rPr>
          <w:rFonts w:ascii="Swis721 Th BT" w:hAnsi="Swis721 Th BT"/>
          <w:sz w:val="23"/>
          <w:szCs w:val="23"/>
        </w:rPr>
      </w:pPr>
    </w:p>
    <w:p w:rsidR="00783990" w:rsidRDefault="00783990" w:rsidP="00784E8C">
      <w:pPr>
        <w:spacing w:after="0"/>
        <w:rPr>
          <w:rFonts w:ascii="Swis721 Th BT" w:hAnsi="Swis721 Th BT"/>
          <w:sz w:val="23"/>
          <w:szCs w:val="23"/>
        </w:rPr>
      </w:pPr>
    </w:p>
    <w:p w:rsidR="00783990" w:rsidRDefault="00783990" w:rsidP="00784E8C">
      <w:pPr>
        <w:spacing w:after="0"/>
        <w:rPr>
          <w:rFonts w:ascii="Swis721 Th BT" w:hAnsi="Swis721 Th BT"/>
          <w:sz w:val="23"/>
          <w:szCs w:val="23"/>
        </w:rPr>
      </w:pPr>
    </w:p>
    <w:p w:rsidR="00784E8C" w:rsidRDefault="00784E8C" w:rsidP="00784E8C">
      <w:pPr>
        <w:spacing w:after="0"/>
        <w:jc w:val="both"/>
        <w:rPr>
          <w:rFonts w:ascii="Swis721 Th BT" w:hAnsi="Swis721 Th BT"/>
          <w:b/>
          <w:color w:val="404040" w:themeColor="text1" w:themeTint="BF"/>
          <w:sz w:val="23"/>
          <w:szCs w:val="24"/>
          <w:u w:val="single"/>
        </w:rPr>
      </w:pPr>
      <w:r w:rsidRPr="00784E8C">
        <w:rPr>
          <w:rFonts w:ascii="Swis721 Th BT" w:hAnsi="Swis721 Th BT"/>
          <w:b/>
          <w:color w:val="404040" w:themeColor="text1" w:themeTint="BF"/>
          <w:sz w:val="23"/>
          <w:szCs w:val="24"/>
          <w:u w:val="single"/>
        </w:rPr>
        <w:t>Suplementação de Curcumina nas Citocinas Pró-Inflamatórias em Indivíduos com Síndrome Metabólica</w:t>
      </w:r>
    </w:p>
    <w:p w:rsidR="00784E8C" w:rsidRPr="00784E8C" w:rsidRDefault="00784E8C" w:rsidP="00784E8C">
      <w:pPr>
        <w:spacing w:after="0"/>
        <w:jc w:val="both"/>
        <w:rPr>
          <w:rFonts w:ascii="Swis721 Th BT" w:hAnsi="Swis721 Th BT"/>
          <w:b/>
          <w:color w:val="404040" w:themeColor="text1" w:themeTint="BF"/>
          <w:sz w:val="23"/>
          <w:szCs w:val="24"/>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84E8C"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84E8C" w:rsidRPr="001F1189" w:rsidRDefault="00784E8C" w:rsidP="00DF10F6">
            <w:pPr>
              <w:pStyle w:val="Corpo"/>
              <w:spacing w:after="0"/>
              <w:jc w:val="center"/>
              <w:rPr>
                <w:b/>
              </w:rPr>
            </w:pPr>
            <w:r w:rsidRPr="00784E8C">
              <w:rPr>
                <w:b/>
                <w:color w:val="FFFFFF" w:themeColor="background1"/>
              </w:rPr>
              <w:t>Cápsulas de Curcumina</w:t>
            </w:r>
          </w:p>
        </w:tc>
      </w:tr>
      <w:tr w:rsidR="00784E8C"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84E8C" w:rsidRPr="00CD5430" w:rsidRDefault="00784E8C" w:rsidP="00784E8C">
            <w:pPr>
              <w:pStyle w:val="Corpo"/>
              <w:jc w:val="center"/>
              <w:rPr>
                <w:rFonts w:cs="Calibri"/>
                <w:szCs w:val="23"/>
              </w:rPr>
            </w:pPr>
            <w:r>
              <w:rPr>
                <w:rFonts w:cs="Calibri"/>
                <w:color w:val="auto"/>
                <w:szCs w:val="23"/>
              </w:rPr>
              <w:t>Curcumina......................</w:t>
            </w:r>
            <w:r w:rsidRPr="00E42C0A">
              <w:rPr>
                <w:rFonts w:cs="Calibri"/>
                <w:color w:val="auto"/>
                <w:szCs w:val="23"/>
              </w:rPr>
              <w:t>.</w:t>
            </w:r>
            <w:r w:rsidR="00D806F0">
              <w:rPr>
                <w:rFonts w:cs="Calibri"/>
                <w:color w:val="auto"/>
                <w:szCs w:val="23"/>
              </w:rPr>
              <w:t>........</w:t>
            </w:r>
            <w:r>
              <w:rPr>
                <w:rFonts w:cs="Calibri"/>
                <w:color w:val="auto"/>
                <w:szCs w:val="23"/>
              </w:rPr>
              <w:t>.</w:t>
            </w:r>
            <w:r w:rsidRPr="00E42C0A">
              <w:rPr>
                <w:rFonts w:cs="Calibri"/>
                <w:color w:val="auto"/>
                <w:szCs w:val="23"/>
              </w:rPr>
              <w:t>.....500 mg</w:t>
            </w:r>
          </w:p>
        </w:tc>
      </w:tr>
      <w:tr w:rsidR="00784E8C"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84E8C" w:rsidRPr="008359E3" w:rsidRDefault="00D806F0" w:rsidP="00784E8C">
            <w:pPr>
              <w:pStyle w:val="Corpo"/>
              <w:rPr>
                <w:color w:val="000000" w:themeColor="text1"/>
              </w:rPr>
            </w:pPr>
            <w:r>
              <w:rPr>
                <w:color w:val="000000" w:themeColor="text1"/>
              </w:rPr>
              <w:t>Excipiente qsp............</w:t>
            </w:r>
            <w:r w:rsidR="00784E8C" w:rsidRPr="00E42C0A">
              <w:rPr>
                <w:color w:val="000000" w:themeColor="text1"/>
              </w:rPr>
              <w:t>......</w:t>
            </w:r>
            <w:r w:rsidR="00784E8C">
              <w:rPr>
                <w:color w:val="000000" w:themeColor="text1"/>
              </w:rPr>
              <w:t>......</w:t>
            </w:r>
            <w:r w:rsidR="00784E8C" w:rsidRPr="00E42C0A">
              <w:rPr>
                <w:color w:val="000000" w:themeColor="text1"/>
              </w:rPr>
              <w:t>....1 Cápsula</w:t>
            </w:r>
          </w:p>
        </w:tc>
      </w:tr>
      <w:tr w:rsidR="00784E8C" w:rsidRPr="009537E7"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84E8C" w:rsidRPr="00BE5CFD" w:rsidRDefault="00784E8C" w:rsidP="00784E8C">
            <w:pPr>
              <w:pStyle w:val="Corpo"/>
              <w:spacing w:after="0"/>
              <w:jc w:val="center"/>
              <w:rPr>
                <w:sz w:val="16"/>
                <w:szCs w:val="16"/>
              </w:rPr>
            </w:pPr>
            <w:r w:rsidRPr="00784E8C">
              <w:rPr>
                <w:sz w:val="16"/>
                <w:szCs w:val="16"/>
              </w:rPr>
              <w:t>Administrar 1 cápsula 2 vezes ao di</w:t>
            </w:r>
            <w:r>
              <w:rPr>
                <w:sz w:val="16"/>
                <w:szCs w:val="16"/>
              </w:rPr>
              <w:t>a ou conforme orientação médica</w:t>
            </w:r>
            <w:r w:rsidRPr="00784E8C">
              <w:rPr>
                <w:sz w:val="16"/>
                <w:szCs w:val="16"/>
              </w:rPr>
              <w:t>.</w:t>
            </w:r>
          </w:p>
        </w:tc>
      </w:tr>
    </w:tbl>
    <w:p w:rsidR="00784E8C" w:rsidRDefault="00784E8C" w:rsidP="00366C18">
      <w:pPr>
        <w:spacing w:after="0"/>
        <w:rPr>
          <w:rFonts w:ascii="Swis721 Th BT" w:hAnsi="Swis721 Th BT"/>
          <w:sz w:val="23"/>
          <w:szCs w:val="23"/>
        </w:rPr>
      </w:pPr>
    </w:p>
    <w:p w:rsidR="00784E8C" w:rsidRPr="00784E8C" w:rsidRDefault="00784E8C" w:rsidP="00784E8C">
      <w:pPr>
        <w:pStyle w:val="Titulo"/>
        <w:rPr>
          <w:color w:val="404040" w:themeColor="text1" w:themeTint="BF"/>
          <w:sz w:val="23"/>
          <w:szCs w:val="23"/>
        </w:rPr>
      </w:pPr>
      <w:r w:rsidRPr="00784E8C">
        <w:rPr>
          <w:color w:val="404040" w:themeColor="text1" w:themeTint="BF"/>
          <w:sz w:val="23"/>
          <w:szCs w:val="23"/>
        </w:rPr>
        <w:t xml:space="preserve">Panahi </w:t>
      </w:r>
      <w:r w:rsidRPr="00784E8C">
        <w:rPr>
          <w:i/>
          <w:color w:val="404040" w:themeColor="text1" w:themeTint="BF"/>
          <w:sz w:val="23"/>
          <w:szCs w:val="23"/>
        </w:rPr>
        <w:t>et al</w:t>
      </w:r>
      <w:r w:rsidRPr="00784E8C">
        <w:rPr>
          <w:color w:val="404040" w:themeColor="text1" w:themeTint="BF"/>
          <w:sz w:val="23"/>
          <w:szCs w:val="23"/>
        </w:rPr>
        <w:t>. (2016) conduziram este estudo com o objetivo de avaliar a eficácia da suplementação com curcumina nas concentrações séricas de citocinas em pacientes com síndrome metabólica.</w:t>
      </w:r>
      <w:r w:rsidRPr="00784E8C">
        <w:rPr>
          <w:sz w:val="23"/>
          <w:szCs w:val="23"/>
        </w:rPr>
        <w:t xml:space="preserve"> </w:t>
      </w:r>
      <w:r w:rsidRPr="00784E8C">
        <w:rPr>
          <w:color w:val="auto"/>
          <w:sz w:val="23"/>
          <w:szCs w:val="23"/>
        </w:rPr>
        <w:t>De acordo com os resultados, a suplementação com curcumina reduziu significativamente as concentrações séricas de TNF-</w:t>
      </w:r>
      <w:r w:rsidRPr="00784E8C">
        <w:rPr>
          <w:rFonts w:ascii="Calibri" w:hAnsi="Calibri" w:cs="Calibri"/>
          <w:color w:val="auto"/>
          <w:sz w:val="23"/>
          <w:szCs w:val="23"/>
        </w:rPr>
        <w:t>α</w:t>
      </w:r>
      <w:r w:rsidRPr="00784E8C">
        <w:rPr>
          <w:rFonts w:cs="Times New Roman"/>
          <w:color w:val="auto"/>
          <w:sz w:val="23"/>
          <w:szCs w:val="23"/>
        </w:rPr>
        <w:t>, IL-6, TGF-</w:t>
      </w:r>
      <w:r w:rsidRPr="00784E8C">
        <w:rPr>
          <w:rFonts w:ascii="Calibri" w:hAnsi="Calibri" w:cs="Calibri"/>
          <w:color w:val="auto"/>
          <w:sz w:val="23"/>
          <w:szCs w:val="23"/>
        </w:rPr>
        <w:t>β</w:t>
      </w:r>
      <w:r w:rsidRPr="00784E8C">
        <w:rPr>
          <w:rFonts w:cs="Times New Roman"/>
          <w:color w:val="auto"/>
          <w:sz w:val="23"/>
          <w:szCs w:val="23"/>
        </w:rPr>
        <w:t xml:space="preserve"> e MCP-1 (proteína quimioatraente de monócito-1). No grupo placebo, os níveis séricos de TGF- </w:t>
      </w:r>
      <w:r w:rsidRPr="00784E8C">
        <w:rPr>
          <w:rFonts w:ascii="Calibri" w:hAnsi="Calibri" w:cs="Calibri"/>
          <w:color w:val="auto"/>
          <w:sz w:val="23"/>
          <w:szCs w:val="23"/>
        </w:rPr>
        <w:t>β</w:t>
      </w:r>
      <w:r w:rsidRPr="00784E8C">
        <w:rPr>
          <w:rFonts w:cs="Times New Roman"/>
          <w:color w:val="auto"/>
          <w:sz w:val="23"/>
          <w:szCs w:val="23"/>
        </w:rPr>
        <w:t xml:space="preserve"> reduziram, mas IL-6, </w:t>
      </w:r>
      <w:r w:rsidRPr="00784E8C">
        <w:rPr>
          <w:color w:val="auto"/>
          <w:sz w:val="23"/>
          <w:szCs w:val="23"/>
        </w:rPr>
        <w:t>TNF-</w:t>
      </w:r>
      <w:r w:rsidRPr="00784E8C">
        <w:rPr>
          <w:rFonts w:ascii="Calibri" w:hAnsi="Calibri" w:cs="Calibri"/>
          <w:color w:val="auto"/>
          <w:sz w:val="23"/>
          <w:szCs w:val="23"/>
        </w:rPr>
        <w:t>α</w:t>
      </w:r>
      <w:r w:rsidRPr="00784E8C">
        <w:rPr>
          <w:rFonts w:cs="Times New Roman"/>
          <w:color w:val="auto"/>
          <w:sz w:val="23"/>
          <w:szCs w:val="23"/>
        </w:rPr>
        <w:t xml:space="preserve"> e MCP-1 permaneceram inalterados no fim do estudo.</w:t>
      </w:r>
    </w:p>
    <w:p w:rsidR="00783990" w:rsidRDefault="00783990" w:rsidP="00366C18">
      <w:pPr>
        <w:spacing w:after="0"/>
        <w:rPr>
          <w:rFonts w:ascii="Swis721 Th BT" w:hAnsi="Swis721 Th BT"/>
          <w:sz w:val="23"/>
          <w:szCs w:val="23"/>
        </w:rPr>
      </w:pPr>
    </w:p>
    <w:tbl>
      <w:tblPr>
        <w:tblStyle w:val="SombreamentoClaro-nfase13"/>
        <w:tblW w:w="0" w:type="auto"/>
        <w:jc w:val="center"/>
        <w:tblLook w:val="04A0" w:firstRow="1" w:lastRow="0" w:firstColumn="1" w:lastColumn="0" w:noHBand="0" w:noVBand="1"/>
      </w:tblPr>
      <w:tblGrid>
        <w:gridCol w:w="1248"/>
        <w:gridCol w:w="1425"/>
        <w:gridCol w:w="1834"/>
        <w:gridCol w:w="1425"/>
        <w:gridCol w:w="1834"/>
      </w:tblGrid>
      <w:tr w:rsidR="00784E8C" w:rsidRPr="008F0584" w:rsidTr="00DF10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8" w:type="dxa"/>
          </w:tcPr>
          <w:p w:rsidR="00784E8C" w:rsidRPr="001E47A9" w:rsidRDefault="00784E8C" w:rsidP="00DF10F6">
            <w:pPr>
              <w:pStyle w:val="Corpo"/>
              <w:spacing w:after="60"/>
              <w:jc w:val="center"/>
              <w:rPr>
                <w:b w:val="0"/>
                <w:i/>
                <w:color w:val="auto"/>
                <w:sz w:val="18"/>
                <w:szCs w:val="18"/>
              </w:rPr>
            </w:pPr>
          </w:p>
        </w:tc>
        <w:tc>
          <w:tcPr>
            <w:tcW w:w="0" w:type="auto"/>
            <w:gridSpan w:val="2"/>
            <w:vAlign w:val="center"/>
          </w:tcPr>
          <w:p w:rsidR="00784E8C" w:rsidRPr="001E47A9" w:rsidRDefault="00784E8C" w:rsidP="00DF10F6">
            <w:pPr>
              <w:pStyle w:val="Corpo"/>
              <w:spacing w:after="60"/>
              <w:jc w:val="center"/>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1E47A9">
              <w:rPr>
                <w:b w:val="0"/>
                <w:color w:val="auto"/>
                <w:sz w:val="18"/>
                <w:szCs w:val="18"/>
              </w:rPr>
              <w:t>Curcumina</w:t>
            </w:r>
          </w:p>
        </w:tc>
        <w:tc>
          <w:tcPr>
            <w:tcW w:w="0" w:type="auto"/>
            <w:gridSpan w:val="2"/>
            <w:vAlign w:val="center"/>
          </w:tcPr>
          <w:p w:rsidR="00784E8C" w:rsidRPr="001E47A9" w:rsidRDefault="00784E8C" w:rsidP="00DF10F6">
            <w:pPr>
              <w:pStyle w:val="Corpo"/>
              <w:spacing w:after="60"/>
              <w:jc w:val="center"/>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1E47A9">
              <w:rPr>
                <w:b w:val="0"/>
                <w:color w:val="auto"/>
                <w:sz w:val="18"/>
                <w:szCs w:val="18"/>
              </w:rPr>
              <w:t>Placebo</w:t>
            </w:r>
          </w:p>
        </w:tc>
      </w:tr>
      <w:tr w:rsidR="00784E8C" w:rsidRPr="008F0584" w:rsidTr="00DF10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8" w:type="dxa"/>
          </w:tcPr>
          <w:p w:rsidR="00784E8C" w:rsidRPr="001E47A9" w:rsidRDefault="00784E8C" w:rsidP="00DF10F6">
            <w:pPr>
              <w:pStyle w:val="Corpo"/>
              <w:spacing w:after="60"/>
              <w:jc w:val="center"/>
              <w:rPr>
                <w:b w:val="0"/>
                <w:color w:val="auto"/>
                <w:sz w:val="18"/>
                <w:szCs w:val="18"/>
              </w:rPr>
            </w:pP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sidRPr="001E47A9">
              <w:rPr>
                <w:b/>
                <w:color w:val="auto"/>
                <w:sz w:val="18"/>
                <w:szCs w:val="18"/>
              </w:rPr>
              <w:t>Início do Estudo</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E47A9">
              <w:rPr>
                <w:b/>
                <w:color w:val="auto"/>
                <w:sz w:val="18"/>
                <w:szCs w:val="18"/>
              </w:rPr>
              <w:t>Após Suplementação</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b/>
                <w:color w:val="auto"/>
                <w:sz w:val="18"/>
                <w:szCs w:val="18"/>
              </w:rPr>
            </w:pPr>
            <w:r w:rsidRPr="001E47A9">
              <w:rPr>
                <w:b/>
                <w:color w:val="auto"/>
                <w:sz w:val="18"/>
                <w:szCs w:val="18"/>
              </w:rPr>
              <w:t>Início do Estudo</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b/>
                <w:i/>
                <w:color w:val="auto"/>
                <w:sz w:val="18"/>
                <w:szCs w:val="18"/>
              </w:rPr>
            </w:pPr>
            <w:r w:rsidRPr="001E47A9">
              <w:rPr>
                <w:b/>
                <w:color w:val="auto"/>
                <w:sz w:val="18"/>
                <w:szCs w:val="18"/>
              </w:rPr>
              <w:t>Após Suplementação</w:t>
            </w:r>
          </w:p>
        </w:tc>
      </w:tr>
      <w:tr w:rsidR="00784E8C" w:rsidRPr="008F0584" w:rsidTr="00DF10F6">
        <w:trPr>
          <w:jc w:val="center"/>
        </w:trPr>
        <w:tc>
          <w:tcPr>
            <w:cnfStyle w:val="001000000000" w:firstRow="0" w:lastRow="0" w:firstColumn="1" w:lastColumn="0" w:oddVBand="0" w:evenVBand="0" w:oddHBand="0" w:evenHBand="0" w:firstRowFirstColumn="0" w:firstRowLastColumn="0" w:lastRowFirstColumn="0" w:lastRowLastColumn="0"/>
            <w:tcW w:w="1248" w:type="dxa"/>
          </w:tcPr>
          <w:p w:rsidR="00784E8C" w:rsidRPr="001E47A9" w:rsidRDefault="00784E8C" w:rsidP="00DF10F6">
            <w:pPr>
              <w:pStyle w:val="Corpo"/>
              <w:spacing w:after="60"/>
              <w:jc w:val="center"/>
              <w:rPr>
                <w:bCs w:val="0"/>
                <w:color w:val="auto"/>
                <w:sz w:val="18"/>
                <w:szCs w:val="18"/>
              </w:rPr>
            </w:pPr>
            <w:r w:rsidRPr="001E47A9">
              <w:rPr>
                <w:bCs w:val="0"/>
                <w:color w:val="auto"/>
                <w:sz w:val="18"/>
                <w:szCs w:val="18"/>
              </w:rPr>
              <w:t>TNF-</w:t>
            </w:r>
            <w:r w:rsidRPr="001E47A9">
              <w:rPr>
                <w:rFonts w:ascii="Calibri" w:hAnsi="Calibri" w:cs="Times New Roman"/>
                <w:bCs w:val="0"/>
                <w:color w:val="auto"/>
                <w:sz w:val="18"/>
                <w:szCs w:val="18"/>
              </w:rPr>
              <w:t>α</w:t>
            </w:r>
          </w:p>
        </w:tc>
        <w:tc>
          <w:tcPr>
            <w:tcW w:w="0" w:type="auto"/>
            <w:vAlign w:val="center"/>
          </w:tcPr>
          <w:p w:rsidR="00784E8C" w:rsidRPr="001E47A9" w:rsidRDefault="00784E8C" w:rsidP="00DF10F6">
            <w:pPr>
              <w:pStyle w:val="Corpo"/>
              <w:spacing w:after="60"/>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sidRPr="001E47A9">
              <w:rPr>
                <w:bCs/>
                <w:color w:val="auto"/>
                <w:sz w:val="18"/>
                <w:szCs w:val="18"/>
              </w:rPr>
              <w:t>79,24 ± 8,55</w:t>
            </w:r>
          </w:p>
        </w:tc>
        <w:tc>
          <w:tcPr>
            <w:tcW w:w="0" w:type="auto"/>
            <w:vAlign w:val="center"/>
          </w:tcPr>
          <w:p w:rsidR="00784E8C" w:rsidRPr="001E47A9" w:rsidRDefault="00784E8C" w:rsidP="00DF10F6">
            <w:pPr>
              <w:pStyle w:val="Corpo"/>
              <w:spacing w:after="6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E47A9">
              <w:rPr>
                <w:color w:val="auto"/>
                <w:sz w:val="18"/>
                <w:szCs w:val="18"/>
              </w:rPr>
              <w:t xml:space="preserve">63,02 </w:t>
            </w:r>
            <w:r w:rsidRPr="001E47A9">
              <w:rPr>
                <w:bCs/>
                <w:color w:val="auto"/>
                <w:sz w:val="18"/>
                <w:szCs w:val="18"/>
              </w:rPr>
              <w:t>± 8,18</w:t>
            </w:r>
          </w:p>
        </w:tc>
        <w:tc>
          <w:tcPr>
            <w:tcW w:w="0" w:type="auto"/>
            <w:vAlign w:val="center"/>
          </w:tcPr>
          <w:p w:rsidR="00784E8C" w:rsidRPr="001E47A9" w:rsidRDefault="00784E8C" w:rsidP="00DF10F6">
            <w:pPr>
              <w:pStyle w:val="Corpo"/>
              <w:spacing w:after="6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E47A9">
              <w:rPr>
                <w:color w:val="auto"/>
                <w:sz w:val="18"/>
                <w:szCs w:val="18"/>
              </w:rPr>
              <w:t xml:space="preserve">77,48 </w:t>
            </w:r>
            <w:r w:rsidRPr="001E47A9">
              <w:rPr>
                <w:bCs/>
                <w:color w:val="auto"/>
                <w:sz w:val="18"/>
                <w:szCs w:val="18"/>
              </w:rPr>
              <w:t>± 6,54</w:t>
            </w:r>
          </w:p>
        </w:tc>
        <w:tc>
          <w:tcPr>
            <w:tcW w:w="0" w:type="auto"/>
            <w:vAlign w:val="center"/>
          </w:tcPr>
          <w:p w:rsidR="00784E8C" w:rsidRPr="001E47A9" w:rsidRDefault="00784E8C" w:rsidP="00DF10F6">
            <w:pPr>
              <w:pStyle w:val="Corpo"/>
              <w:spacing w:after="6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E47A9">
              <w:rPr>
                <w:color w:val="auto"/>
                <w:sz w:val="18"/>
                <w:szCs w:val="18"/>
              </w:rPr>
              <w:t xml:space="preserve">78,90 </w:t>
            </w:r>
            <w:r w:rsidRPr="001E47A9">
              <w:rPr>
                <w:bCs/>
                <w:color w:val="auto"/>
                <w:sz w:val="18"/>
                <w:szCs w:val="18"/>
              </w:rPr>
              <w:t>± 8,17</w:t>
            </w:r>
          </w:p>
        </w:tc>
      </w:tr>
      <w:tr w:rsidR="00784E8C" w:rsidRPr="008F0584" w:rsidTr="00DF10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8" w:type="dxa"/>
          </w:tcPr>
          <w:p w:rsidR="00784E8C" w:rsidRPr="001E47A9" w:rsidRDefault="00784E8C" w:rsidP="00DF10F6">
            <w:pPr>
              <w:pStyle w:val="Corpo"/>
              <w:spacing w:after="60"/>
              <w:jc w:val="center"/>
              <w:rPr>
                <w:bCs w:val="0"/>
                <w:color w:val="auto"/>
                <w:sz w:val="18"/>
                <w:szCs w:val="18"/>
              </w:rPr>
            </w:pPr>
            <w:r w:rsidRPr="001E47A9">
              <w:rPr>
                <w:bCs w:val="0"/>
                <w:color w:val="auto"/>
                <w:sz w:val="18"/>
                <w:szCs w:val="18"/>
              </w:rPr>
              <w:t>IL-6</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sidRPr="001E47A9">
              <w:rPr>
                <w:bCs/>
                <w:color w:val="auto"/>
                <w:sz w:val="18"/>
                <w:szCs w:val="18"/>
              </w:rPr>
              <w:t>3,30 ± 1,31</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E47A9">
              <w:rPr>
                <w:color w:val="auto"/>
                <w:sz w:val="18"/>
                <w:szCs w:val="18"/>
              </w:rPr>
              <w:t xml:space="preserve">1,37 </w:t>
            </w:r>
            <w:r w:rsidRPr="001E47A9">
              <w:rPr>
                <w:bCs/>
                <w:color w:val="auto"/>
                <w:sz w:val="18"/>
                <w:szCs w:val="18"/>
              </w:rPr>
              <w:t>± 1,52</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E47A9">
              <w:rPr>
                <w:color w:val="auto"/>
                <w:sz w:val="18"/>
                <w:szCs w:val="18"/>
              </w:rPr>
              <w:t xml:space="preserve">1,79 </w:t>
            </w:r>
            <w:r w:rsidRPr="001E47A9">
              <w:rPr>
                <w:bCs/>
                <w:color w:val="auto"/>
                <w:sz w:val="18"/>
                <w:szCs w:val="18"/>
              </w:rPr>
              <w:t>± 0,40</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E47A9">
              <w:rPr>
                <w:color w:val="auto"/>
                <w:sz w:val="18"/>
                <w:szCs w:val="18"/>
              </w:rPr>
              <w:t xml:space="preserve">1,81 </w:t>
            </w:r>
            <w:r w:rsidRPr="001E47A9">
              <w:rPr>
                <w:bCs/>
                <w:color w:val="auto"/>
                <w:sz w:val="18"/>
                <w:szCs w:val="18"/>
              </w:rPr>
              <w:t>± 0,55</w:t>
            </w:r>
          </w:p>
        </w:tc>
      </w:tr>
      <w:tr w:rsidR="00784E8C" w:rsidRPr="008F0584" w:rsidTr="00DF10F6">
        <w:trPr>
          <w:jc w:val="center"/>
        </w:trPr>
        <w:tc>
          <w:tcPr>
            <w:cnfStyle w:val="001000000000" w:firstRow="0" w:lastRow="0" w:firstColumn="1" w:lastColumn="0" w:oddVBand="0" w:evenVBand="0" w:oddHBand="0" w:evenHBand="0" w:firstRowFirstColumn="0" w:firstRowLastColumn="0" w:lastRowFirstColumn="0" w:lastRowLastColumn="0"/>
            <w:tcW w:w="1248" w:type="dxa"/>
          </w:tcPr>
          <w:p w:rsidR="00784E8C" w:rsidRPr="001E47A9" w:rsidRDefault="00784E8C" w:rsidP="00DF10F6">
            <w:pPr>
              <w:pStyle w:val="Corpo"/>
              <w:spacing w:after="60"/>
              <w:jc w:val="center"/>
              <w:rPr>
                <w:color w:val="auto"/>
                <w:sz w:val="18"/>
                <w:szCs w:val="18"/>
              </w:rPr>
            </w:pPr>
            <w:r w:rsidRPr="001E47A9">
              <w:rPr>
                <w:color w:val="auto"/>
                <w:sz w:val="18"/>
                <w:szCs w:val="18"/>
              </w:rPr>
              <w:t>TGF-</w:t>
            </w:r>
            <w:r w:rsidRPr="001E47A9">
              <w:rPr>
                <w:rFonts w:ascii="Calibri" w:hAnsi="Calibri" w:cs="Times New Roman"/>
                <w:color w:val="auto"/>
                <w:sz w:val="18"/>
                <w:szCs w:val="18"/>
              </w:rPr>
              <w:t>β</w:t>
            </w:r>
          </w:p>
        </w:tc>
        <w:tc>
          <w:tcPr>
            <w:tcW w:w="0" w:type="auto"/>
            <w:vAlign w:val="center"/>
          </w:tcPr>
          <w:p w:rsidR="00784E8C" w:rsidRPr="001E47A9" w:rsidRDefault="00784E8C" w:rsidP="00DF10F6">
            <w:pPr>
              <w:pStyle w:val="Corpo"/>
              <w:spacing w:after="6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E47A9">
              <w:rPr>
                <w:color w:val="auto"/>
                <w:sz w:val="18"/>
                <w:szCs w:val="18"/>
              </w:rPr>
              <w:t xml:space="preserve">4,60 </w:t>
            </w:r>
            <w:r w:rsidRPr="001E47A9">
              <w:rPr>
                <w:bCs/>
                <w:color w:val="auto"/>
                <w:sz w:val="18"/>
                <w:szCs w:val="18"/>
              </w:rPr>
              <w:t>± 1,37</w:t>
            </w:r>
          </w:p>
        </w:tc>
        <w:tc>
          <w:tcPr>
            <w:tcW w:w="0" w:type="auto"/>
            <w:vAlign w:val="center"/>
          </w:tcPr>
          <w:p w:rsidR="00784E8C" w:rsidRPr="001E47A9" w:rsidRDefault="00784E8C" w:rsidP="00DF10F6">
            <w:pPr>
              <w:pStyle w:val="Corpo"/>
              <w:spacing w:after="60"/>
              <w:jc w:val="center"/>
              <w:cnfStyle w:val="000000000000" w:firstRow="0" w:lastRow="0" w:firstColumn="0" w:lastColumn="0" w:oddVBand="0" w:evenVBand="0" w:oddHBand="0" w:evenHBand="0" w:firstRowFirstColumn="0" w:firstRowLastColumn="0" w:lastRowFirstColumn="0" w:lastRowLastColumn="0"/>
              <w:rPr>
                <w:bCs/>
                <w:color w:val="auto"/>
                <w:sz w:val="18"/>
                <w:szCs w:val="18"/>
              </w:rPr>
            </w:pPr>
            <w:r w:rsidRPr="001E47A9">
              <w:rPr>
                <w:bCs/>
                <w:color w:val="auto"/>
                <w:sz w:val="18"/>
                <w:szCs w:val="18"/>
              </w:rPr>
              <w:t>2,49 ± 0,99</w:t>
            </w:r>
          </w:p>
        </w:tc>
        <w:tc>
          <w:tcPr>
            <w:tcW w:w="0" w:type="auto"/>
            <w:vAlign w:val="center"/>
          </w:tcPr>
          <w:p w:rsidR="00784E8C" w:rsidRPr="001E47A9" w:rsidRDefault="00784E8C" w:rsidP="00DF10F6">
            <w:pPr>
              <w:pStyle w:val="Corpo"/>
              <w:spacing w:after="6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E47A9">
              <w:rPr>
                <w:color w:val="auto"/>
                <w:sz w:val="18"/>
                <w:szCs w:val="18"/>
              </w:rPr>
              <w:t xml:space="preserve">5,87 </w:t>
            </w:r>
            <w:r w:rsidRPr="001E47A9">
              <w:rPr>
                <w:bCs/>
                <w:color w:val="auto"/>
                <w:sz w:val="18"/>
                <w:szCs w:val="18"/>
              </w:rPr>
              <w:t>± 1,15</w:t>
            </w:r>
          </w:p>
        </w:tc>
        <w:tc>
          <w:tcPr>
            <w:tcW w:w="0" w:type="auto"/>
            <w:vAlign w:val="center"/>
          </w:tcPr>
          <w:p w:rsidR="00784E8C" w:rsidRPr="001E47A9" w:rsidRDefault="00784E8C" w:rsidP="00DF10F6">
            <w:pPr>
              <w:pStyle w:val="Corpo"/>
              <w:spacing w:after="60"/>
              <w:jc w:val="center"/>
              <w:cnfStyle w:val="000000000000" w:firstRow="0" w:lastRow="0" w:firstColumn="0" w:lastColumn="0" w:oddVBand="0" w:evenVBand="0" w:oddHBand="0" w:evenHBand="0" w:firstRowFirstColumn="0" w:firstRowLastColumn="0" w:lastRowFirstColumn="0" w:lastRowLastColumn="0"/>
              <w:rPr>
                <w:color w:val="auto"/>
                <w:sz w:val="18"/>
                <w:szCs w:val="18"/>
              </w:rPr>
            </w:pPr>
            <w:r w:rsidRPr="001E47A9">
              <w:rPr>
                <w:color w:val="auto"/>
                <w:sz w:val="18"/>
                <w:szCs w:val="18"/>
              </w:rPr>
              <w:t xml:space="preserve">5,49 </w:t>
            </w:r>
            <w:r w:rsidRPr="001E47A9">
              <w:rPr>
                <w:bCs/>
                <w:color w:val="auto"/>
                <w:sz w:val="18"/>
                <w:szCs w:val="18"/>
              </w:rPr>
              <w:t>± 1,05</w:t>
            </w:r>
          </w:p>
        </w:tc>
      </w:tr>
      <w:tr w:rsidR="00784E8C" w:rsidRPr="008F0584" w:rsidTr="00F35287">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1248" w:type="dxa"/>
          </w:tcPr>
          <w:p w:rsidR="00784E8C" w:rsidRPr="001E47A9" w:rsidRDefault="00784E8C" w:rsidP="00DF10F6">
            <w:pPr>
              <w:pStyle w:val="Corpo"/>
              <w:spacing w:after="60"/>
              <w:jc w:val="center"/>
              <w:rPr>
                <w:color w:val="auto"/>
                <w:sz w:val="18"/>
                <w:szCs w:val="18"/>
              </w:rPr>
            </w:pPr>
            <w:r w:rsidRPr="001E47A9">
              <w:rPr>
                <w:color w:val="auto"/>
                <w:sz w:val="18"/>
                <w:szCs w:val="18"/>
              </w:rPr>
              <w:t>MCP-1</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E47A9">
              <w:rPr>
                <w:color w:val="auto"/>
                <w:sz w:val="18"/>
                <w:szCs w:val="18"/>
              </w:rPr>
              <w:t xml:space="preserve">131,52 </w:t>
            </w:r>
            <w:r w:rsidRPr="001E47A9">
              <w:rPr>
                <w:bCs/>
                <w:color w:val="auto"/>
                <w:sz w:val="18"/>
                <w:szCs w:val="18"/>
              </w:rPr>
              <w:t>± 14,91</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bCs/>
                <w:color w:val="auto"/>
                <w:sz w:val="18"/>
                <w:szCs w:val="18"/>
              </w:rPr>
            </w:pPr>
            <w:r w:rsidRPr="001E47A9">
              <w:rPr>
                <w:bCs/>
                <w:color w:val="auto"/>
                <w:sz w:val="18"/>
                <w:szCs w:val="18"/>
              </w:rPr>
              <w:t>97,96 ± 19,99</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E47A9">
              <w:rPr>
                <w:color w:val="auto"/>
                <w:sz w:val="18"/>
                <w:szCs w:val="18"/>
              </w:rPr>
              <w:t xml:space="preserve">130,54 </w:t>
            </w:r>
            <w:r w:rsidRPr="001E47A9">
              <w:rPr>
                <w:bCs/>
                <w:color w:val="auto"/>
                <w:sz w:val="18"/>
                <w:szCs w:val="18"/>
              </w:rPr>
              <w:t>± 20,41</w:t>
            </w:r>
          </w:p>
        </w:tc>
        <w:tc>
          <w:tcPr>
            <w:tcW w:w="0" w:type="auto"/>
            <w:vAlign w:val="center"/>
          </w:tcPr>
          <w:p w:rsidR="00784E8C" w:rsidRPr="001E47A9" w:rsidRDefault="00784E8C" w:rsidP="00DF10F6">
            <w:pPr>
              <w:pStyle w:val="Corpo"/>
              <w:spacing w:after="60"/>
              <w:jc w:val="center"/>
              <w:cnfStyle w:val="000000100000" w:firstRow="0" w:lastRow="0" w:firstColumn="0" w:lastColumn="0" w:oddVBand="0" w:evenVBand="0" w:oddHBand="1" w:evenHBand="0" w:firstRowFirstColumn="0" w:firstRowLastColumn="0" w:lastRowFirstColumn="0" w:lastRowLastColumn="0"/>
              <w:rPr>
                <w:color w:val="auto"/>
                <w:sz w:val="18"/>
                <w:szCs w:val="18"/>
              </w:rPr>
            </w:pPr>
            <w:r w:rsidRPr="001E47A9">
              <w:rPr>
                <w:color w:val="auto"/>
                <w:sz w:val="18"/>
                <w:szCs w:val="18"/>
              </w:rPr>
              <w:t xml:space="preserve">132,86 </w:t>
            </w:r>
            <w:r w:rsidRPr="001E47A9">
              <w:rPr>
                <w:bCs/>
                <w:color w:val="auto"/>
                <w:sz w:val="18"/>
                <w:szCs w:val="18"/>
              </w:rPr>
              <w:t>± 11,27</w:t>
            </w:r>
          </w:p>
        </w:tc>
      </w:tr>
    </w:tbl>
    <w:p w:rsidR="00784E8C" w:rsidRDefault="00784E8C" w:rsidP="00366C18">
      <w:pPr>
        <w:spacing w:after="0"/>
        <w:rPr>
          <w:rFonts w:ascii="Swis721 Th BT" w:hAnsi="Swis721 Th BT"/>
          <w:sz w:val="23"/>
          <w:szCs w:val="23"/>
        </w:rPr>
      </w:pPr>
    </w:p>
    <w:p w:rsidR="00784E8C" w:rsidRDefault="00784E8C" w:rsidP="00366C18">
      <w:pPr>
        <w:spacing w:after="0"/>
        <w:rPr>
          <w:rFonts w:ascii="Swis721 Th BT" w:hAnsi="Swis721 Th BT"/>
          <w:sz w:val="23"/>
          <w:szCs w:val="23"/>
        </w:rPr>
      </w:pPr>
    </w:p>
    <w:p w:rsidR="0044179F" w:rsidRDefault="0044179F" w:rsidP="0044179F">
      <w:pPr>
        <w:spacing w:after="0"/>
        <w:jc w:val="both"/>
        <w:rPr>
          <w:rFonts w:ascii="Swis721 Th BT" w:hAnsi="Swis721 Th BT"/>
          <w:b/>
          <w:color w:val="404040" w:themeColor="text1" w:themeTint="BF"/>
          <w:sz w:val="23"/>
          <w:szCs w:val="24"/>
          <w:u w:val="single"/>
        </w:rPr>
      </w:pPr>
      <w:r w:rsidRPr="0044179F">
        <w:rPr>
          <w:rFonts w:ascii="Swis721 Th BT" w:hAnsi="Swis721 Th BT"/>
          <w:b/>
          <w:color w:val="404040" w:themeColor="text1" w:themeTint="BF"/>
          <w:sz w:val="23"/>
          <w:szCs w:val="24"/>
          <w:u w:val="single"/>
        </w:rPr>
        <w:t>Redução da Resistência à Insulina e IMC e Aumento da Saciedade na Síndrome Metabólica</w:t>
      </w:r>
    </w:p>
    <w:p w:rsidR="0044179F" w:rsidRPr="00784E8C" w:rsidRDefault="0044179F" w:rsidP="0044179F">
      <w:pPr>
        <w:spacing w:after="0"/>
        <w:jc w:val="both"/>
        <w:rPr>
          <w:rFonts w:ascii="Swis721 Th BT" w:hAnsi="Swis721 Th BT"/>
          <w:b/>
          <w:color w:val="404040" w:themeColor="text1" w:themeTint="BF"/>
          <w:sz w:val="23"/>
          <w:szCs w:val="24"/>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4179F"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44179F" w:rsidRPr="001F1189" w:rsidRDefault="00D87070" w:rsidP="00DF10F6">
            <w:pPr>
              <w:pStyle w:val="Corpo"/>
              <w:spacing w:after="0"/>
              <w:jc w:val="center"/>
              <w:rPr>
                <w:b/>
              </w:rPr>
            </w:pPr>
            <w:r w:rsidRPr="00D87070">
              <w:rPr>
                <w:b/>
                <w:color w:val="FFFFFF" w:themeColor="background1"/>
              </w:rPr>
              <w:t>Cápsulas Simbióticas</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87070" w:rsidRPr="00750ED1" w:rsidRDefault="00D87070" w:rsidP="00D87070">
            <w:pPr>
              <w:pStyle w:val="Corpo"/>
              <w:jc w:val="center"/>
              <w:rPr>
                <w:rFonts w:cs="Calibri"/>
                <w:szCs w:val="23"/>
              </w:rPr>
            </w:pPr>
            <w:r w:rsidRPr="00750ED1">
              <w:rPr>
                <w:rFonts w:cs="Calibri"/>
                <w:i/>
                <w:color w:val="auto"/>
                <w:szCs w:val="23"/>
              </w:rPr>
              <w:t>Lactobacillus casei</w:t>
            </w:r>
            <w:r w:rsidR="00D806F0">
              <w:rPr>
                <w:rFonts w:cs="Calibri"/>
                <w:color w:val="auto"/>
                <w:szCs w:val="23"/>
              </w:rPr>
              <w:t>.............</w:t>
            </w:r>
            <w:r>
              <w:rPr>
                <w:rFonts w:cs="Calibri"/>
                <w:color w:val="auto"/>
                <w:szCs w:val="23"/>
              </w:rPr>
              <w:t>.....2X10</w:t>
            </w:r>
            <w:r>
              <w:rPr>
                <w:rFonts w:cs="Calibri"/>
                <w:color w:val="auto"/>
                <w:szCs w:val="23"/>
                <w:vertAlign w:val="superscript"/>
              </w:rPr>
              <w:t>8</w:t>
            </w:r>
            <w:r>
              <w:rPr>
                <w:rFonts w:cs="Calibri"/>
                <w:color w:val="auto"/>
                <w:szCs w:val="23"/>
              </w:rPr>
              <w:t xml:space="preserve"> UFC</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87070" w:rsidRPr="00750ED1" w:rsidRDefault="00D87070" w:rsidP="00D806F0">
            <w:pPr>
              <w:pStyle w:val="Corpo"/>
              <w:jc w:val="center"/>
              <w:rPr>
                <w:rFonts w:cs="Calibri"/>
                <w:color w:val="auto"/>
                <w:szCs w:val="23"/>
              </w:rPr>
            </w:pPr>
            <w:r w:rsidRPr="00750ED1">
              <w:rPr>
                <w:rFonts w:cs="Calibri"/>
                <w:i/>
                <w:color w:val="auto"/>
                <w:szCs w:val="23"/>
              </w:rPr>
              <w:t>Lactobacillus rhamnosus</w:t>
            </w:r>
            <w:r>
              <w:rPr>
                <w:rFonts w:cs="Calibri"/>
                <w:color w:val="auto"/>
                <w:szCs w:val="23"/>
              </w:rPr>
              <w:t>........ 2X10</w:t>
            </w:r>
            <w:r>
              <w:rPr>
                <w:rFonts w:cs="Calibri"/>
                <w:color w:val="auto"/>
                <w:szCs w:val="23"/>
                <w:vertAlign w:val="superscript"/>
              </w:rPr>
              <w:t>8</w:t>
            </w:r>
            <w:r>
              <w:rPr>
                <w:rFonts w:cs="Calibri"/>
                <w:color w:val="auto"/>
                <w:szCs w:val="23"/>
              </w:rPr>
              <w:t xml:space="preserve"> UFC</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87070" w:rsidRPr="00750ED1" w:rsidRDefault="00D87070" w:rsidP="00D806F0">
            <w:pPr>
              <w:pStyle w:val="Corpo"/>
              <w:jc w:val="center"/>
              <w:rPr>
                <w:rFonts w:cs="Calibri"/>
                <w:color w:val="auto"/>
                <w:szCs w:val="23"/>
              </w:rPr>
            </w:pPr>
            <w:r w:rsidRPr="00750ED1">
              <w:rPr>
                <w:rFonts w:cs="Calibri"/>
                <w:i/>
                <w:color w:val="auto"/>
                <w:szCs w:val="23"/>
              </w:rPr>
              <w:t xml:space="preserve">Streptococcus </w:t>
            </w:r>
            <w:proofErr w:type="gramStart"/>
            <w:r w:rsidRPr="00750ED1">
              <w:rPr>
                <w:rFonts w:cs="Calibri"/>
                <w:i/>
                <w:color w:val="auto"/>
                <w:szCs w:val="23"/>
              </w:rPr>
              <w:t>thermophilus</w:t>
            </w:r>
            <w:r>
              <w:rPr>
                <w:rFonts w:cs="Calibri"/>
                <w:color w:val="auto"/>
                <w:szCs w:val="23"/>
              </w:rPr>
              <w:t>..</w:t>
            </w:r>
            <w:proofErr w:type="gramEnd"/>
            <w:r>
              <w:rPr>
                <w:rFonts w:cs="Calibri"/>
                <w:color w:val="auto"/>
                <w:szCs w:val="23"/>
              </w:rPr>
              <w:t xml:space="preserve"> 2X10</w:t>
            </w:r>
            <w:r>
              <w:rPr>
                <w:rFonts w:cs="Calibri"/>
                <w:color w:val="auto"/>
                <w:szCs w:val="23"/>
                <w:vertAlign w:val="superscript"/>
              </w:rPr>
              <w:t>8</w:t>
            </w:r>
            <w:r>
              <w:rPr>
                <w:rFonts w:cs="Calibri"/>
                <w:color w:val="auto"/>
                <w:szCs w:val="23"/>
              </w:rPr>
              <w:t xml:space="preserve"> UFC</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87070" w:rsidRPr="00750ED1" w:rsidRDefault="00D87070" w:rsidP="00D87070">
            <w:pPr>
              <w:pStyle w:val="Corpo"/>
              <w:jc w:val="center"/>
              <w:rPr>
                <w:rFonts w:cs="Calibri"/>
                <w:color w:val="auto"/>
                <w:szCs w:val="23"/>
              </w:rPr>
            </w:pPr>
            <w:r w:rsidRPr="00750ED1">
              <w:rPr>
                <w:rFonts w:cs="Calibri"/>
                <w:i/>
                <w:color w:val="auto"/>
                <w:szCs w:val="23"/>
              </w:rPr>
              <w:t>Bifidobacterium</w:t>
            </w:r>
            <w:r>
              <w:rPr>
                <w:rFonts w:cs="Calibri"/>
                <w:i/>
                <w:color w:val="auto"/>
                <w:szCs w:val="23"/>
              </w:rPr>
              <w:t xml:space="preserve"> b</w:t>
            </w:r>
            <w:r w:rsidRPr="00750ED1">
              <w:rPr>
                <w:rFonts w:cs="Calibri"/>
                <w:i/>
                <w:color w:val="auto"/>
                <w:szCs w:val="23"/>
              </w:rPr>
              <w:t>rev</w:t>
            </w:r>
            <w:r>
              <w:rPr>
                <w:rFonts w:cs="Calibri"/>
                <w:i/>
                <w:color w:val="auto"/>
                <w:szCs w:val="23"/>
              </w:rPr>
              <w:t>e</w:t>
            </w:r>
            <w:r w:rsidR="00D806F0">
              <w:rPr>
                <w:rFonts w:cs="Calibri"/>
                <w:color w:val="auto"/>
                <w:szCs w:val="23"/>
              </w:rPr>
              <w:t>......</w:t>
            </w:r>
            <w:r>
              <w:rPr>
                <w:rFonts w:cs="Calibri"/>
                <w:color w:val="auto"/>
                <w:szCs w:val="23"/>
              </w:rPr>
              <w:t>...... 2X10</w:t>
            </w:r>
            <w:r>
              <w:rPr>
                <w:rFonts w:cs="Calibri"/>
                <w:color w:val="auto"/>
                <w:szCs w:val="23"/>
                <w:vertAlign w:val="superscript"/>
              </w:rPr>
              <w:t>8</w:t>
            </w:r>
            <w:r>
              <w:rPr>
                <w:rFonts w:cs="Calibri"/>
                <w:color w:val="auto"/>
                <w:szCs w:val="23"/>
              </w:rPr>
              <w:t xml:space="preserve"> UFC</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87070" w:rsidRPr="00750ED1" w:rsidRDefault="00D87070" w:rsidP="00D806F0">
            <w:pPr>
              <w:pStyle w:val="Corpo"/>
              <w:jc w:val="center"/>
              <w:rPr>
                <w:rFonts w:cs="Calibri"/>
                <w:color w:val="auto"/>
                <w:szCs w:val="23"/>
              </w:rPr>
            </w:pPr>
            <w:r w:rsidRPr="00750ED1">
              <w:rPr>
                <w:rFonts w:cs="Calibri"/>
                <w:i/>
                <w:color w:val="auto"/>
                <w:szCs w:val="23"/>
              </w:rPr>
              <w:t>Lactobacillus acidophilus</w:t>
            </w:r>
            <w:r>
              <w:rPr>
                <w:rFonts w:cs="Calibri"/>
                <w:i/>
                <w:color w:val="auto"/>
                <w:szCs w:val="23"/>
              </w:rPr>
              <w:t>.......</w:t>
            </w:r>
            <w:r>
              <w:rPr>
                <w:rFonts w:cs="Calibri"/>
                <w:color w:val="auto"/>
                <w:szCs w:val="23"/>
              </w:rPr>
              <w:t xml:space="preserve"> 2X10</w:t>
            </w:r>
            <w:r>
              <w:rPr>
                <w:rFonts w:cs="Calibri"/>
                <w:color w:val="auto"/>
                <w:szCs w:val="23"/>
                <w:vertAlign w:val="superscript"/>
              </w:rPr>
              <w:t>8</w:t>
            </w:r>
            <w:r>
              <w:rPr>
                <w:rFonts w:cs="Calibri"/>
                <w:color w:val="auto"/>
                <w:szCs w:val="23"/>
              </w:rPr>
              <w:t xml:space="preserve"> UFC</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87070" w:rsidRPr="00750ED1" w:rsidRDefault="00D87070" w:rsidP="00D806F0">
            <w:pPr>
              <w:pStyle w:val="Corpo"/>
              <w:jc w:val="center"/>
              <w:rPr>
                <w:rFonts w:cs="Calibri"/>
                <w:color w:val="auto"/>
                <w:szCs w:val="23"/>
              </w:rPr>
            </w:pPr>
            <w:r w:rsidRPr="00750ED1">
              <w:rPr>
                <w:rFonts w:cs="Calibri"/>
                <w:i/>
                <w:color w:val="auto"/>
                <w:szCs w:val="23"/>
              </w:rPr>
              <w:t>Bifidobacterium longum</w:t>
            </w:r>
            <w:r>
              <w:rPr>
                <w:rFonts w:cs="Calibri"/>
                <w:color w:val="auto"/>
                <w:szCs w:val="23"/>
              </w:rPr>
              <w:t>......... 2X10</w:t>
            </w:r>
            <w:r>
              <w:rPr>
                <w:rFonts w:cs="Calibri"/>
                <w:color w:val="auto"/>
                <w:szCs w:val="23"/>
                <w:vertAlign w:val="superscript"/>
              </w:rPr>
              <w:t>8</w:t>
            </w:r>
            <w:r>
              <w:rPr>
                <w:rFonts w:cs="Calibri"/>
                <w:color w:val="auto"/>
                <w:szCs w:val="23"/>
              </w:rPr>
              <w:t xml:space="preserve"> UFC</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87070" w:rsidRPr="00750ED1" w:rsidRDefault="00D87070" w:rsidP="00D806F0">
            <w:pPr>
              <w:pStyle w:val="Corpo"/>
              <w:jc w:val="center"/>
              <w:rPr>
                <w:rFonts w:cs="Calibri"/>
                <w:color w:val="auto"/>
                <w:szCs w:val="23"/>
              </w:rPr>
            </w:pPr>
            <w:r w:rsidRPr="00750ED1">
              <w:rPr>
                <w:rFonts w:cs="Calibri"/>
                <w:i/>
                <w:color w:val="auto"/>
                <w:szCs w:val="23"/>
              </w:rPr>
              <w:t>Lactobacillus bulgaricus</w:t>
            </w:r>
            <w:r>
              <w:rPr>
                <w:rFonts w:cs="Calibri"/>
                <w:i/>
                <w:color w:val="auto"/>
                <w:szCs w:val="23"/>
              </w:rPr>
              <w:t>........</w:t>
            </w:r>
            <w:r>
              <w:rPr>
                <w:rFonts w:cs="Calibri"/>
                <w:color w:val="auto"/>
                <w:szCs w:val="23"/>
              </w:rPr>
              <w:t xml:space="preserve"> 2X10</w:t>
            </w:r>
            <w:r>
              <w:rPr>
                <w:rFonts w:cs="Calibri"/>
                <w:color w:val="auto"/>
                <w:szCs w:val="23"/>
                <w:vertAlign w:val="superscript"/>
              </w:rPr>
              <w:t>8</w:t>
            </w:r>
            <w:r>
              <w:rPr>
                <w:rFonts w:cs="Calibri"/>
                <w:color w:val="auto"/>
                <w:szCs w:val="23"/>
              </w:rPr>
              <w:t xml:space="preserve"> UFC</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87070" w:rsidRPr="00750ED1" w:rsidRDefault="00D87070" w:rsidP="00D806F0">
            <w:pPr>
              <w:pStyle w:val="Corpo"/>
              <w:jc w:val="center"/>
              <w:rPr>
                <w:rFonts w:cs="Calibri"/>
                <w:color w:val="auto"/>
                <w:szCs w:val="23"/>
              </w:rPr>
            </w:pPr>
            <w:r w:rsidRPr="00750ED1">
              <w:rPr>
                <w:rFonts w:cs="Calibri"/>
                <w:color w:val="auto"/>
                <w:szCs w:val="23"/>
              </w:rPr>
              <w:t>FOS...................</w:t>
            </w:r>
            <w:r>
              <w:rPr>
                <w:rFonts w:cs="Calibri"/>
                <w:color w:val="auto"/>
                <w:szCs w:val="23"/>
              </w:rPr>
              <w:t>.....</w:t>
            </w:r>
            <w:r w:rsidRPr="00750ED1">
              <w:rPr>
                <w:rFonts w:cs="Calibri"/>
                <w:color w:val="auto"/>
                <w:szCs w:val="23"/>
              </w:rPr>
              <w:t>.......................</w:t>
            </w:r>
            <w:r>
              <w:rPr>
                <w:rFonts w:cs="Calibri"/>
                <w:color w:val="auto"/>
                <w:szCs w:val="23"/>
              </w:rPr>
              <w:t>125 mg</w:t>
            </w:r>
          </w:p>
        </w:tc>
      </w:tr>
      <w:tr w:rsidR="00D87070" w:rsidRPr="009537E7"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87070" w:rsidRPr="008359E3" w:rsidRDefault="00D87070" w:rsidP="00D806F0">
            <w:pPr>
              <w:pStyle w:val="Corpo"/>
              <w:rPr>
                <w:color w:val="000000" w:themeColor="text1"/>
              </w:rPr>
            </w:pPr>
            <w:r>
              <w:rPr>
                <w:color w:val="000000" w:themeColor="text1"/>
              </w:rPr>
              <w:t>Excipiente qsp............................1 Cápsula</w:t>
            </w:r>
          </w:p>
        </w:tc>
      </w:tr>
      <w:tr w:rsidR="0044179F" w:rsidRPr="009537E7"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4179F" w:rsidRPr="00BE5CFD" w:rsidRDefault="0044179F" w:rsidP="00DF10F6">
            <w:pPr>
              <w:pStyle w:val="Corpo"/>
              <w:spacing w:after="0"/>
              <w:jc w:val="center"/>
              <w:rPr>
                <w:sz w:val="16"/>
                <w:szCs w:val="16"/>
              </w:rPr>
            </w:pPr>
            <w:r w:rsidRPr="00784E8C">
              <w:rPr>
                <w:sz w:val="16"/>
                <w:szCs w:val="16"/>
              </w:rPr>
              <w:t>Administrar 1 cápsula 2 vezes ao di</w:t>
            </w:r>
            <w:r>
              <w:rPr>
                <w:sz w:val="16"/>
                <w:szCs w:val="16"/>
              </w:rPr>
              <w:t>a ou conforme orientação médica</w:t>
            </w:r>
            <w:r w:rsidRPr="00784E8C">
              <w:rPr>
                <w:sz w:val="16"/>
                <w:szCs w:val="16"/>
              </w:rPr>
              <w:t>.</w:t>
            </w:r>
          </w:p>
        </w:tc>
      </w:tr>
    </w:tbl>
    <w:p w:rsidR="00D87070" w:rsidRDefault="00D87070" w:rsidP="00D87070">
      <w:pPr>
        <w:pStyle w:val="Corpo"/>
      </w:pPr>
      <w:r>
        <w:t xml:space="preserve">Um estudo triplo-cego </w:t>
      </w:r>
      <w:proofErr w:type="gramStart"/>
      <w:r>
        <w:t>de Rabiei</w:t>
      </w:r>
      <w:proofErr w:type="gramEnd"/>
      <w:r>
        <w:t xml:space="preserve"> </w:t>
      </w:r>
      <w:r>
        <w:rPr>
          <w:i/>
        </w:rPr>
        <w:t>et al</w:t>
      </w:r>
      <w:r>
        <w:t>. (2018) teve como objetivo investigar os efeitos dos simbióticos na síndrome metabólica.</w:t>
      </w:r>
    </w:p>
    <w:p w:rsidR="00D87070" w:rsidRDefault="00D87070" w:rsidP="00D87070">
      <w:pPr>
        <w:pStyle w:val="Corpo"/>
      </w:pPr>
    </w:p>
    <w:p w:rsidR="00D87070" w:rsidRDefault="007555DC" w:rsidP="00D87070">
      <w:pPr>
        <w:pStyle w:val="Corpo"/>
        <w:numPr>
          <w:ilvl w:val="0"/>
          <w:numId w:val="1"/>
        </w:numPr>
        <w:spacing w:after="60"/>
      </w:pPr>
      <w:r>
        <w:t>Foi observada uma red</w:t>
      </w:r>
      <w:r w:rsidR="00D87070">
        <w:t>ução significativa no peso, IMC e ingestão calórica nas sem</w:t>
      </w:r>
      <w:r>
        <w:t>a</w:t>
      </w:r>
      <w:r w:rsidR="00D87070">
        <w:t>nas 6 e 12 comparado ao início do estudo em ambos os grupos;</w:t>
      </w:r>
    </w:p>
    <w:p w:rsidR="00D87070" w:rsidRDefault="00D87070" w:rsidP="00D87070">
      <w:pPr>
        <w:pStyle w:val="Corpo"/>
        <w:numPr>
          <w:ilvl w:val="0"/>
          <w:numId w:val="1"/>
        </w:numPr>
        <w:spacing w:after="60"/>
      </w:pPr>
      <w:r>
        <w:t>Além disso, houve redução significativa no peso e IMC entre as semanas 6 e 12 apenas no grupo simbiótico;</w:t>
      </w:r>
    </w:p>
    <w:p w:rsidR="00D87070" w:rsidRDefault="00D87070" w:rsidP="00D87070">
      <w:pPr>
        <w:pStyle w:val="Corpo"/>
        <w:numPr>
          <w:ilvl w:val="0"/>
          <w:numId w:val="1"/>
        </w:numPr>
        <w:spacing w:after="60"/>
      </w:pPr>
      <w:r>
        <w:t>Ao final do estudo, a glicose em jejum, insulina e HOMA-IR no grupo 1 foram significativamente menores comparad</w:t>
      </w:r>
      <w:r w:rsidR="00C32074">
        <w:t>as</w:t>
      </w:r>
      <w:r>
        <w:t xml:space="preserve"> ao início do estudo;</w:t>
      </w:r>
    </w:p>
    <w:p w:rsidR="00D87070" w:rsidRDefault="00D87070" w:rsidP="00D87070">
      <w:pPr>
        <w:pStyle w:val="Corpo"/>
        <w:numPr>
          <w:ilvl w:val="0"/>
          <w:numId w:val="1"/>
        </w:numPr>
        <w:spacing w:after="60"/>
      </w:pPr>
      <w:r>
        <w:t xml:space="preserve">As concentrações de </w:t>
      </w:r>
      <w:r w:rsidRPr="00750ED1">
        <w:t>peptídeo semelhante a glucagon 1</w:t>
      </w:r>
      <w:r>
        <w:t xml:space="preserve"> (GLP-1) e peptídeo YY (PYY) aumentaram significativamente ao final do estudo comparado ao início apenas no grupo simbiótico.</w:t>
      </w:r>
    </w:p>
    <w:p w:rsidR="00D87070" w:rsidRDefault="00D87070" w:rsidP="00D87070">
      <w:pPr>
        <w:pStyle w:val="Corpo"/>
      </w:pPr>
    </w:p>
    <w:p w:rsidR="00D87070" w:rsidRDefault="00D87070" w:rsidP="00366C18">
      <w:pPr>
        <w:spacing w:after="0"/>
        <w:rPr>
          <w:rFonts w:ascii="Swis721 Th BT" w:hAnsi="Swis721 Th BT"/>
          <w:sz w:val="23"/>
          <w:szCs w:val="23"/>
        </w:rPr>
      </w:pPr>
    </w:p>
    <w:p w:rsidR="00D87070" w:rsidRDefault="00B55D4E" w:rsidP="00D87070">
      <w:pPr>
        <w:spacing w:after="0"/>
        <w:jc w:val="both"/>
        <w:rPr>
          <w:rFonts w:ascii="Swis721 Th BT" w:hAnsi="Swis721 Th BT"/>
          <w:b/>
          <w:color w:val="404040" w:themeColor="text1" w:themeTint="BF"/>
          <w:sz w:val="23"/>
          <w:szCs w:val="24"/>
          <w:u w:val="single"/>
        </w:rPr>
      </w:pPr>
      <w:proofErr w:type="gramStart"/>
      <w:r w:rsidRPr="00B55D4E">
        <w:rPr>
          <w:rFonts w:ascii="Swis721 Th BT" w:hAnsi="Swis721 Th BT"/>
          <w:b/>
          <w:color w:val="404040" w:themeColor="text1" w:themeTint="BF"/>
          <w:sz w:val="23"/>
          <w:szCs w:val="24"/>
          <w:u w:val="single"/>
        </w:rPr>
        <w:t>Melatonina Reduz</w:t>
      </w:r>
      <w:proofErr w:type="gramEnd"/>
      <w:r w:rsidRPr="00B55D4E">
        <w:rPr>
          <w:rFonts w:ascii="Swis721 Th BT" w:hAnsi="Swis721 Th BT"/>
          <w:b/>
          <w:color w:val="404040" w:themeColor="text1" w:themeTint="BF"/>
          <w:sz w:val="23"/>
          <w:szCs w:val="24"/>
          <w:u w:val="single"/>
        </w:rPr>
        <w:t xml:space="preserve"> os Marcadores Inflamatórios e o Estresse Oxidativo</w:t>
      </w:r>
    </w:p>
    <w:p w:rsidR="00B55D4E" w:rsidRPr="00CB711C" w:rsidRDefault="00B55D4E" w:rsidP="00D87070">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87070"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87070" w:rsidRPr="00B55D4E" w:rsidRDefault="00B55D4E" w:rsidP="00DF10F6">
            <w:pPr>
              <w:pStyle w:val="Corpo"/>
              <w:spacing w:after="0"/>
              <w:jc w:val="center"/>
              <w:rPr>
                <w:b/>
              </w:rPr>
            </w:pPr>
            <w:r w:rsidRPr="00B55D4E">
              <w:rPr>
                <w:b/>
                <w:color w:val="FFFFFF" w:themeColor="background1"/>
              </w:rPr>
              <w:t>Cápsulas de Melatonina</w:t>
            </w:r>
          </w:p>
        </w:tc>
      </w:tr>
      <w:tr w:rsidR="00B55D4E"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55D4E" w:rsidRPr="003A6682" w:rsidRDefault="00B55D4E" w:rsidP="00B55D4E">
            <w:pPr>
              <w:pStyle w:val="Corpo"/>
            </w:pPr>
            <w:r>
              <w:t>Melatonina</w:t>
            </w:r>
            <w:r w:rsidR="00C32074">
              <w:t>............................</w:t>
            </w:r>
            <w:r>
              <w:t>.............6 mg</w:t>
            </w:r>
          </w:p>
        </w:tc>
      </w:tr>
      <w:tr w:rsidR="00B55D4E"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55D4E" w:rsidRPr="003A6682" w:rsidRDefault="00B55D4E" w:rsidP="00C32074">
            <w:pPr>
              <w:pStyle w:val="Corpo"/>
            </w:pPr>
            <w:r w:rsidRPr="003A6682">
              <w:t>Exc</w:t>
            </w:r>
            <w:r>
              <w:t>ipiente qsp............</w:t>
            </w:r>
            <w:r w:rsidRPr="003A6682">
              <w:t>...........</w:t>
            </w:r>
            <w:r>
              <w:t>...</w:t>
            </w:r>
            <w:r w:rsidRPr="003A6682">
              <w:t>..1 Cápsula</w:t>
            </w:r>
          </w:p>
        </w:tc>
      </w:tr>
      <w:tr w:rsidR="00D87070"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87070" w:rsidRPr="00B55D4E" w:rsidRDefault="00B55D4E" w:rsidP="00DF10F6">
            <w:pPr>
              <w:pStyle w:val="Corpo"/>
              <w:spacing w:after="0"/>
              <w:jc w:val="center"/>
              <w:rPr>
                <w:sz w:val="16"/>
                <w:szCs w:val="16"/>
              </w:rPr>
            </w:pPr>
            <w:r w:rsidRPr="00B55D4E">
              <w:rPr>
                <w:sz w:val="16"/>
                <w:szCs w:val="16"/>
              </w:rPr>
              <w:t>Administrar 1 cápsula, 2 horas antes de deitar, ou conforme orientação médica.</w:t>
            </w:r>
          </w:p>
        </w:tc>
      </w:tr>
    </w:tbl>
    <w:p w:rsidR="00D87070" w:rsidRDefault="00D87070" w:rsidP="00366C18">
      <w:pPr>
        <w:spacing w:after="0"/>
        <w:rPr>
          <w:rFonts w:ascii="Swis721 Th BT" w:hAnsi="Swis721 Th BT"/>
          <w:sz w:val="23"/>
          <w:szCs w:val="23"/>
        </w:rPr>
      </w:pPr>
    </w:p>
    <w:p w:rsidR="00B55D4E" w:rsidRDefault="00B55D4E" w:rsidP="00B55D4E">
      <w:pPr>
        <w:pStyle w:val="PargrafodaLista"/>
        <w:numPr>
          <w:ilvl w:val="0"/>
          <w:numId w:val="2"/>
        </w:numPr>
        <w:spacing w:after="0"/>
        <w:jc w:val="both"/>
        <w:rPr>
          <w:rFonts w:ascii="Swis721 Th BT" w:hAnsi="Swis721 Th BT"/>
          <w:sz w:val="23"/>
          <w:szCs w:val="23"/>
        </w:rPr>
      </w:pPr>
      <w:r w:rsidRPr="00B55D4E">
        <w:rPr>
          <w:rFonts w:ascii="Swis721 Th BT" w:hAnsi="Swis721 Th BT"/>
          <w:sz w:val="23"/>
          <w:szCs w:val="23"/>
        </w:rPr>
        <w:t xml:space="preserve">O estudo de Mesri </w:t>
      </w:r>
      <w:r w:rsidRPr="007555DC">
        <w:rPr>
          <w:rFonts w:ascii="Swis721 Th BT" w:hAnsi="Swis721 Th BT"/>
          <w:i/>
          <w:sz w:val="23"/>
          <w:szCs w:val="23"/>
        </w:rPr>
        <w:t xml:space="preserve">et al. </w:t>
      </w:r>
      <w:r w:rsidRPr="00B55D4E">
        <w:rPr>
          <w:rFonts w:ascii="Swis721 Th BT" w:hAnsi="Swis721 Th BT"/>
          <w:sz w:val="23"/>
          <w:szCs w:val="23"/>
        </w:rPr>
        <w:t xml:space="preserve">(2015) demonstrou que a suplementação de melatonina durante 40 dias </w:t>
      </w:r>
      <w:r w:rsidR="007555DC" w:rsidRPr="00B55D4E">
        <w:rPr>
          <w:rFonts w:ascii="Swis721 Th BT" w:hAnsi="Swis721 Th BT"/>
          <w:sz w:val="23"/>
          <w:szCs w:val="23"/>
        </w:rPr>
        <w:t>diminuiu</w:t>
      </w:r>
      <w:r w:rsidRPr="00B55D4E">
        <w:rPr>
          <w:rFonts w:ascii="Swis721 Th BT" w:hAnsi="Swis721 Th BT"/>
          <w:sz w:val="23"/>
          <w:szCs w:val="23"/>
        </w:rPr>
        <w:t xml:space="preserve"> os níveis de TNF-</w:t>
      </w:r>
      <w:r w:rsidRPr="00B55D4E">
        <w:rPr>
          <w:rFonts w:ascii="Calibri" w:hAnsi="Calibri" w:cs="Calibri"/>
          <w:sz w:val="23"/>
          <w:szCs w:val="23"/>
        </w:rPr>
        <w:t>α</w:t>
      </w:r>
      <w:r w:rsidRPr="00B55D4E">
        <w:rPr>
          <w:rFonts w:ascii="Swis721 Th BT" w:hAnsi="Swis721 Th BT"/>
          <w:sz w:val="23"/>
          <w:szCs w:val="23"/>
        </w:rPr>
        <w:t xml:space="preserve"> (3.52</w:t>
      </w:r>
      <w:r w:rsidRPr="00B55D4E">
        <w:rPr>
          <w:rFonts w:ascii="Swis721 Th BT" w:hAnsi="Swis721 Th BT" w:cs="Swis721 Th BT"/>
          <w:sz w:val="23"/>
          <w:szCs w:val="23"/>
        </w:rPr>
        <w:t>±</w:t>
      </w:r>
      <w:r w:rsidRPr="00B55D4E">
        <w:rPr>
          <w:rFonts w:ascii="Swis721 Th BT" w:hAnsi="Swis721 Th BT"/>
          <w:sz w:val="23"/>
          <w:szCs w:val="23"/>
        </w:rPr>
        <w:t>0.72 pg/ml para 1.73</w:t>
      </w:r>
      <w:r w:rsidRPr="00B55D4E">
        <w:rPr>
          <w:rFonts w:ascii="Swis721 Th BT" w:hAnsi="Swis721 Th BT" w:cs="Swis721 Th BT"/>
          <w:sz w:val="23"/>
          <w:szCs w:val="23"/>
        </w:rPr>
        <w:t>±</w:t>
      </w:r>
      <w:r w:rsidRPr="00B55D4E">
        <w:rPr>
          <w:rFonts w:ascii="Swis721 Th BT" w:hAnsi="Swis721 Th BT"/>
          <w:sz w:val="23"/>
          <w:szCs w:val="23"/>
        </w:rPr>
        <w:t>0.07 pg/ml), IL-6 (12</w:t>
      </w:r>
      <w:r w:rsidRPr="00B55D4E">
        <w:rPr>
          <w:rFonts w:ascii="Swis721 Th BT" w:hAnsi="Swis721 Th BT" w:cs="Swis721 Th BT"/>
          <w:sz w:val="23"/>
          <w:szCs w:val="23"/>
        </w:rPr>
        <w:t>±</w:t>
      </w:r>
      <w:r w:rsidRPr="00B55D4E">
        <w:rPr>
          <w:rFonts w:ascii="Swis721 Th BT" w:hAnsi="Swis721 Th BT"/>
          <w:sz w:val="23"/>
          <w:szCs w:val="23"/>
        </w:rPr>
        <w:t>6.32</w:t>
      </w:r>
      <w:r w:rsidRPr="00B55D4E">
        <w:rPr>
          <w:rFonts w:ascii="Arial" w:hAnsi="Arial" w:cs="Arial"/>
          <w:sz w:val="23"/>
          <w:szCs w:val="23"/>
        </w:rPr>
        <w:t> </w:t>
      </w:r>
      <w:r w:rsidRPr="00B55D4E">
        <w:rPr>
          <w:rFonts w:ascii="Swis721 Th BT" w:hAnsi="Swis721 Th BT"/>
          <w:sz w:val="23"/>
          <w:szCs w:val="23"/>
        </w:rPr>
        <w:t>pg/ml para 16.34</w:t>
      </w:r>
      <w:r w:rsidRPr="00B55D4E">
        <w:rPr>
          <w:rFonts w:ascii="Swis721 Th BT" w:hAnsi="Swis721 Th BT" w:cs="Swis721 Th BT"/>
          <w:sz w:val="23"/>
          <w:szCs w:val="23"/>
        </w:rPr>
        <w:t>±</w:t>
      </w:r>
      <w:r w:rsidR="00D806F0">
        <w:rPr>
          <w:rFonts w:ascii="Swis721 Th BT" w:hAnsi="Swis721 Th BT"/>
          <w:sz w:val="23"/>
          <w:szCs w:val="23"/>
        </w:rPr>
        <w:t>6.32 pg/ml)</w:t>
      </w:r>
      <w:r w:rsidRPr="00B55D4E">
        <w:rPr>
          <w:rFonts w:ascii="Swis721 Th BT" w:hAnsi="Swis721 Th BT"/>
          <w:sz w:val="23"/>
          <w:szCs w:val="23"/>
        </w:rPr>
        <w:t>, hsCRP (2.54</w:t>
      </w:r>
      <w:r w:rsidRPr="00B55D4E">
        <w:rPr>
          <w:rFonts w:ascii="Swis721 Th BT" w:hAnsi="Swis721 Th BT" w:cs="Swis721 Th BT"/>
          <w:sz w:val="23"/>
          <w:szCs w:val="23"/>
        </w:rPr>
        <w:t>±</w:t>
      </w:r>
      <w:r w:rsidRPr="00B55D4E">
        <w:rPr>
          <w:rFonts w:ascii="Swis721 Th BT" w:hAnsi="Swis721 Th BT"/>
          <w:sz w:val="23"/>
          <w:szCs w:val="23"/>
        </w:rPr>
        <w:t>0.49</w:t>
      </w:r>
      <w:r w:rsidRPr="00B55D4E">
        <w:rPr>
          <w:rFonts w:ascii="Arial" w:hAnsi="Arial" w:cs="Arial"/>
          <w:sz w:val="23"/>
          <w:szCs w:val="23"/>
        </w:rPr>
        <w:t> </w:t>
      </w:r>
      <w:r w:rsidRPr="00B55D4E">
        <w:rPr>
          <w:rFonts w:ascii="Swis721 Th BT" w:hAnsi="Swis721 Th BT"/>
          <w:sz w:val="23"/>
          <w:szCs w:val="23"/>
        </w:rPr>
        <w:t>mg/l para 1.67</w:t>
      </w:r>
      <w:r w:rsidRPr="00B55D4E">
        <w:rPr>
          <w:rFonts w:ascii="Swis721 Th BT" w:hAnsi="Swis721 Th BT" w:cs="Swis721 Th BT"/>
          <w:sz w:val="23"/>
          <w:szCs w:val="23"/>
        </w:rPr>
        <w:t>±</w:t>
      </w:r>
      <w:r w:rsidRPr="00B55D4E">
        <w:rPr>
          <w:rFonts w:ascii="Swis721 Th BT" w:hAnsi="Swis721 Th BT"/>
          <w:sz w:val="23"/>
          <w:szCs w:val="23"/>
        </w:rPr>
        <w:t>0.27 mg/l) e MAD (3.81±0.29</w:t>
      </w:r>
      <w:r w:rsidRPr="00B55D4E">
        <w:rPr>
          <w:rFonts w:ascii="Arial" w:hAnsi="Arial" w:cs="Arial"/>
          <w:sz w:val="23"/>
          <w:szCs w:val="23"/>
        </w:rPr>
        <w:t> </w:t>
      </w:r>
      <w:r w:rsidRPr="00B55D4E">
        <w:rPr>
          <w:rFonts w:ascii="Swis721 Th BT" w:hAnsi="Swis721 Th BT"/>
          <w:sz w:val="23"/>
          <w:szCs w:val="23"/>
        </w:rPr>
        <w:t>nmol/l para 2.79</w:t>
      </w:r>
      <w:r w:rsidRPr="00B55D4E">
        <w:rPr>
          <w:rFonts w:ascii="Swis721 Th BT" w:hAnsi="Swis721 Th BT" w:cs="Swis721 Th BT"/>
          <w:sz w:val="23"/>
          <w:szCs w:val="23"/>
        </w:rPr>
        <w:t>±</w:t>
      </w:r>
      <w:r w:rsidRPr="00B55D4E">
        <w:rPr>
          <w:rFonts w:ascii="Swis721 Th BT" w:hAnsi="Swis721 Th BT"/>
          <w:sz w:val="23"/>
          <w:szCs w:val="23"/>
        </w:rPr>
        <w:t>0.29). Al</w:t>
      </w:r>
      <w:r w:rsidRPr="00B55D4E">
        <w:rPr>
          <w:rFonts w:ascii="Swis721 Th BT" w:hAnsi="Swis721 Th BT" w:cs="Swis721 Th BT"/>
          <w:sz w:val="23"/>
          <w:szCs w:val="23"/>
        </w:rPr>
        <w:t>é</w:t>
      </w:r>
      <w:r w:rsidRPr="00B55D4E">
        <w:rPr>
          <w:rFonts w:ascii="Swis721 Th BT" w:hAnsi="Swis721 Th BT"/>
          <w:sz w:val="23"/>
          <w:szCs w:val="23"/>
        </w:rPr>
        <w:t>m disso, houve aumento significativo de TAC (1.11</w:t>
      </w:r>
      <w:r w:rsidRPr="00B55D4E">
        <w:rPr>
          <w:rFonts w:ascii="Swis721 Th BT" w:hAnsi="Swis721 Th BT" w:cs="Swis721 Th BT"/>
          <w:sz w:val="23"/>
          <w:szCs w:val="23"/>
        </w:rPr>
        <w:t>±</w:t>
      </w:r>
      <w:r w:rsidRPr="00B55D4E">
        <w:rPr>
          <w:rFonts w:ascii="Swis721 Th BT" w:hAnsi="Swis721 Th BT"/>
          <w:sz w:val="23"/>
          <w:szCs w:val="23"/>
        </w:rPr>
        <w:t>0.30 mmol/l para 1.14</w:t>
      </w:r>
      <w:r w:rsidRPr="00B55D4E">
        <w:rPr>
          <w:rFonts w:ascii="Swis721 Th BT" w:hAnsi="Swis721 Th BT" w:cs="Swis721 Th BT"/>
          <w:sz w:val="23"/>
          <w:szCs w:val="23"/>
        </w:rPr>
        <w:t>±</w:t>
      </w:r>
      <w:r w:rsidRPr="00B55D4E">
        <w:rPr>
          <w:rFonts w:ascii="Swis721 Th BT" w:hAnsi="Swis721 Th BT"/>
          <w:sz w:val="23"/>
          <w:szCs w:val="23"/>
        </w:rPr>
        <w:t>0.45</w:t>
      </w:r>
      <w:r w:rsidRPr="00B55D4E">
        <w:rPr>
          <w:rFonts w:ascii="Arial" w:hAnsi="Arial" w:cs="Arial"/>
          <w:sz w:val="23"/>
          <w:szCs w:val="23"/>
        </w:rPr>
        <w:t> </w:t>
      </w:r>
      <w:r>
        <w:rPr>
          <w:rFonts w:ascii="Swis721 Th BT" w:hAnsi="Swis721 Th BT"/>
          <w:sz w:val="23"/>
          <w:szCs w:val="23"/>
        </w:rPr>
        <w:t>mmol/l).</w:t>
      </w:r>
    </w:p>
    <w:p w:rsidR="00B55D4E" w:rsidRDefault="00B55D4E" w:rsidP="00B55D4E">
      <w:pPr>
        <w:spacing w:after="0"/>
        <w:ind w:left="360"/>
        <w:jc w:val="both"/>
        <w:rPr>
          <w:rFonts w:ascii="Swis721 Th BT" w:hAnsi="Swis721 Th BT"/>
          <w:sz w:val="23"/>
          <w:szCs w:val="23"/>
        </w:rPr>
      </w:pPr>
    </w:p>
    <w:p w:rsidR="00B55D4E" w:rsidRDefault="00B55D4E" w:rsidP="00B55D4E">
      <w:pPr>
        <w:spacing w:after="0"/>
        <w:ind w:left="360"/>
        <w:jc w:val="both"/>
        <w:rPr>
          <w:rFonts w:ascii="Swis721 Th BT" w:hAnsi="Swis721 Th BT"/>
          <w:sz w:val="23"/>
          <w:szCs w:val="23"/>
        </w:rPr>
      </w:pPr>
    </w:p>
    <w:p w:rsidR="00741F84" w:rsidRDefault="00741F84" w:rsidP="00741F84">
      <w:pPr>
        <w:spacing w:after="0"/>
        <w:jc w:val="both"/>
        <w:rPr>
          <w:rFonts w:ascii="Swis721 Th BT" w:hAnsi="Swis721 Th BT"/>
          <w:b/>
          <w:color w:val="404040" w:themeColor="text1" w:themeTint="BF"/>
          <w:sz w:val="23"/>
          <w:szCs w:val="24"/>
          <w:u w:val="single"/>
        </w:rPr>
      </w:pPr>
      <w:r w:rsidRPr="00741F84">
        <w:rPr>
          <w:rFonts w:ascii="Swis721 Th BT" w:hAnsi="Swis721 Th BT"/>
          <w:b/>
          <w:color w:val="404040" w:themeColor="text1" w:themeTint="BF"/>
          <w:sz w:val="23"/>
          <w:szCs w:val="24"/>
          <w:u w:val="single"/>
        </w:rPr>
        <w:t>Redução dos Componentes e Fatores Etiológicos da Síndrome Metabólica</w:t>
      </w:r>
    </w:p>
    <w:p w:rsidR="00741F84" w:rsidRPr="00CB711C" w:rsidRDefault="00741F84" w:rsidP="00741F84">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41F84"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41F84" w:rsidRPr="00B55D4E" w:rsidRDefault="00741F84" w:rsidP="00DF10F6">
            <w:pPr>
              <w:pStyle w:val="Corpo"/>
              <w:spacing w:after="0"/>
              <w:jc w:val="center"/>
              <w:rPr>
                <w:b/>
              </w:rPr>
            </w:pPr>
            <w:r w:rsidRPr="00741F84">
              <w:rPr>
                <w:b/>
                <w:color w:val="FFFFFF" w:themeColor="background1"/>
              </w:rPr>
              <w:t>Cápsulas de Café Verde</w:t>
            </w:r>
          </w:p>
        </w:tc>
      </w:tr>
      <w:tr w:rsidR="00741F84"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41F84" w:rsidRPr="003A6682" w:rsidRDefault="00741F84" w:rsidP="00741F84">
            <w:pPr>
              <w:pStyle w:val="Corpo"/>
            </w:pPr>
            <w:r>
              <w:t>Extrato de Café Verde*</w:t>
            </w:r>
            <w:r w:rsidRPr="00DA09C4">
              <w:t>..........</w:t>
            </w:r>
            <w:r w:rsidR="00C32074">
              <w:t>...</w:t>
            </w:r>
            <w:r>
              <w:t>....</w:t>
            </w:r>
            <w:r w:rsidRPr="00DA09C4">
              <w:t>.</w:t>
            </w:r>
            <w:r>
              <w:t>400</w:t>
            </w:r>
            <w:r w:rsidRPr="00DA09C4">
              <w:t xml:space="preserve"> mg</w:t>
            </w:r>
          </w:p>
        </w:tc>
      </w:tr>
      <w:tr w:rsidR="00741F84"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41F84" w:rsidRPr="003A6682" w:rsidRDefault="00741F84" w:rsidP="00741F84">
            <w:pPr>
              <w:pStyle w:val="Corpo"/>
            </w:pPr>
            <w:r>
              <w:t xml:space="preserve">Excipiente </w:t>
            </w:r>
            <w:r w:rsidRPr="00DA09C4">
              <w:t>qs</w:t>
            </w:r>
            <w:r w:rsidR="00C32074">
              <w:t>p.....................</w:t>
            </w:r>
            <w:r>
              <w:t>.</w:t>
            </w:r>
            <w:r w:rsidRPr="00DA09C4">
              <w:t>..</w:t>
            </w:r>
            <w:r>
              <w:t>...</w:t>
            </w:r>
            <w:r w:rsidRPr="00DA09C4">
              <w:t>.</w:t>
            </w:r>
            <w:r>
              <w:t>1 Cápsula</w:t>
            </w:r>
          </w:p>
        </w:tc>
      </w:tr>
      <w:tr w:rsidR="00741F84"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41F84" w:rsidRPr="00B55D4E" w:rsidRDefault="00AC7287" w:rsidP="00DF10F6">
            <w:pPr>
              <w:pStyle w:val="Corpo"/>
              <w:spacing w:after="0"/>
              <w:jc w:val="center"/>
              <w:rPr>
                <w:sz w:val="16"/>
                <w:szCs w:val="16"/>
              </w:rPr>
            </w:pPr>
            <w:r w:rsidRPr="00AC7287">
              <w:rPr>
                <w:sz w:val="16"/>
                <w:szCs w:val="16"/>
              </w:rPr>
              <w:t>Administrar 1 cápsula ao dia ou conforme a orientação médica.</w:t>
            </w:r>
          </w:p>
        </w:tc>
      </w:tr>
    </w:tbl>
    <w:p w:rsidR="00741F84" w:rsidRDefault="00741F84" w:rsidP="00B55D4E">
      <w:pPr>
        <w:spacing w:after="0"/>
        <w:ind w:left="360"/>
        <w:jc w:val="both"/>
        <w:rPr>
          <w:rFonts w:ascii="Swis721 Th BT" w:hAnsi="Swis721 Th BT"/>
          <w:sz w:val="23"/>
          <w:szCs w:val="23"/>
        </w:rPr>
      </w:pPr>
    </w:p>
    <w:p w:rsidR="00741F84" w:rsidRDefault="00741F84" w:rsidP="00B55D4E">
      <w:pPr>
        <w:spacing w:after="0"/>
        <w:ind w:left="360"/>
        <w:jc w:val="both"/>
        <w:rPr>
          <w:rFonts w:ascii="Swis721 Th BT" w:hAnsi="Swis721 Th BT"/>
          <w:sz w:val="23"/>
          <w:szCs w:val="23"/>
        </w:rPr>
      </w:pPr>
      <w:r>
        <w:rPr>
          <w:noProof/>
          <w:lang w:eastAsia="pt-BR"/>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13970</wp:posOffset>
                </wp:positionV>
                <wp:extent cx="5381625" cy="1000125"/>
                <wp:effectExtent l="0" t="0" r="28575" b="28575"/>
                <wp:wrapNone/>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00125"/>
                        </a:xfrm>
                        <a:prstGeom prst="rect">
                          <a:avLst/>
                        </a:prstGeom>
                        <a:solidFill>
                          <a:schemeClr val="accent3">
                            <a:lumMod val="20000"/>
                            <a:lumOff val="80000"/>
                          </a:schemeClr>
                        </a:solidFill>
                        <a:ln w="6350">
                          <a:solidFill>
                            <a:srgbClr val="F8F8F8"/>
                          </a:solidFill>
                          <a:miter lim="800000"/>
                          <a:headEnd/>
                          <a:tailEnd/>
                        </a:ln>
                      </wps:spPr>
                      <wps:txbx>
                        <w:txbxContent>
                          <w:p w:rsidR="00A97960" w:rsidRPr="00741F84" w:rsidRDefault="00A97960" w:rsidP="00741F84">
                            <w:pPr>
                              <w:jc w:val="both"/>
                              <w:rPr>
                                <w:rFonts w:ascii="Swis721 Th BT" w:hAnsi="Swis721 Th BT" w:cs="Futura Md BT"/>
                                <w:color w:val="404040" w:themeColor="text1" w:themeTint="BF"/>
                                <w:sz w:val="18"/>
                                <w:szCs w:val="18"/>
                              </w:rPr>
                            </w:pPr>
                            <w:r w:rsidRPr="00741F84">
                              <w:rPr>
                                <w:rFonts w:ascii="Swis721 Th BT" w:hAnsi="Swis721 Th BT" w:cs="Futura Md BT"/>
                                <w:color w:val="404040" w:themeColor="text1" w:themeTint="BF"/>
                                <w:sz w:val="18"/>
                                <w:szCs w:val="18"/>
                              </w:rPr>
                              <w:t>* No mercado nacional está disponível o extrato de café verde com o nome de GCB 70™</w:t>
                            </w:r>
                            <w:r>
                              <w:rPr>
                                <w:rFonts w:ascii="Swis721 Th BT" w:hAnsi="Swis721 Th BT" w:cs="Futura Md BT"/>
                                <w:color w:val="404040" w:themeColor="text1" w:themeTint="BF"/>
                                <w:sz w:val="18"/>
                                <w:szCs w:val="18"/>
                              </w:rPr>
                              <w:t>,</w:t>
                            </w:r>
                            <w:r w:rsidRPr="00741F84">
                              <w:rPr>
                                <w:rFonts w:ascii="Swis721 Th BT" w:hAnsi="Swis721 Th BT" w:cs="Futura Md BT"/>
                                <w:color w:val="404040" w:themeColor="text1" w:themeTint="BF"/>
                                <w:sz w:val="18"/>
                                <w:szCs w:val="18"/>
                              </w:rPr>
                              <w:t xml:space="preserve"> que contém 70% de CGA, dos quais 35% são 5CQA (5-caffeoylquinic acid – o mais potente dos ácidos clorogênicos). Dentre os isômeros de CGA, o 5CQA é o que tem melhor e maior funcionalidade e que apresenta capacidade de se transformar em qualquer outro dos CGAs. É o responsável pela maior parte dos benefícios de GCB 70™. Com cerca de 1% de cafeína (equivalente ao café descafeinado), GCB 70™ qualifica-se para o uso em produtos isentos de estimulantes.</w:t>
                            </w:r>
                          </w:p>
                          <w:p w:rsidR="00A97960" w:rsidRPr="00ED4E3D" w:rsidRDefault="00A97960" w:rsidP="00741F84">
                            <w:pPr>
                              <w:jc w:val="both"/>
                              <w:rPr>
                                <w:szCs w:val="16"/>
                              </w:rPr>
                            </w:pPr>
                            <w:r w:rsidRPr="00ED4E3D">
                              <w:rPr>
                                <w:rStyle w:val="bibliografiaChar"/>
                                <w:rFonts w:cs="Futura Md BT"/>
                                <w:sz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18" o:spid="_x0000_s1036" type="#_x0000_t202" style="position:absolute;left:0;text-align:left;margin-left:372.55pt;margin-top:1.1pt;width:423.75pt;height:78.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" fillcolor="#ededed [662]" strokecolor="#f8f8f8" strokeweight=".5pt">
                <v:textbox>
                  <w:txbxContent>
                    <w:p w:rsidR="00A97960" w:rsidRPr="00741F84" w:rsidRDefault="00A97960" w:rsidP="00741F84">
                      <w:pPr>
                        <w:jc w:val="both"/>
                        <w:rPr>
                          <w:rFonts w:ascii="Swis721 Th BT" w:hAnsi="Swis721 Th BT" w:cs="Futura Md BT"/>
                          <w:color w:val="404040" w:themeColor="text1" w:themeTint="BF"/>
                          <w:sz w:val="18"/>
                          <w:szCs w:val="18"/>
                        </w:rPr>
                      </w:pPr>
                      <w:r w:rsidRPr="00741F84">
                        <w:rPr>
                          <w:rFonts w:ascii="Swis721 Th BT" w:hAnsi="Swis721 Th BT" w:cs="Futura Md BT"/>
                          <w:color w:val="404040" w:themeColor="text1" w:themeTint="BF"/>
                          <w:sz w:val="18"/>
                          <w:szCs w:val="18"/>
                        </w:rPr>
                        <w:t>* No mercado nacional está disponível o extrato de café verde com o nome de GCB 70™</w:t>
                      </w:r>
                      <w:r>
                        <w:rPr>
                          <w:rFonts w:ascii="Swis721 Th BT" w:hAnsi="Swis721 Th BT" w:cs="Futura Md BT"/>
                          <w:color w:val="404040" w:themeColor="text1" w:themeTint="BF"/>
                          <w:sz w:val="18"/>
                          <w:szCs w:val="18"/>
                        </w:rPr>
                        <w:t>,</w:t>
                      </w:r>
                      <w:r w:rsidRPr="00741F84">
                        <w:rPr>
                          <w:rFonts w:ascii="Swis721 Th BT" w:hAnsi="Swis721 Th BT" w:cs="Futura Md BT"/>
                          <w:color w:val="404040" w:themeColor="text1" w:themeTint="BF"/>
                          <w:sz w:val="18"/>
                          <w:szCs w:val="18"/>
                        </w:rPr>
                        <w:t xml:space="preserve"> que contém 70% de CGA, dos quais 35% são 5CQA (5-caffeoylquinic acid – o mais potente dos ácidos clorogênicos). Dentre os isômeros de CGA, o 5CQA é o que tem melhor e maior funcionalidade e que apresenta capacidade de se transformar em qualquer outro dos CGAs. É o responsável pela maior parte dos benefícios de GCB 70™. Com cerca de 1% de cafeína (equivalente ao café descafeinado), GCB 70™ qualifica-se para o uso em produtos isentos de estimulantes.</w:t>
                      </w:r>
                    </w:p>
                    <w:p w:rsidR="00A97960" w:rsidRPr="00ED4E3D" w:rsidRDefault="00A97960" w:rsidP="00741F84">
                      <w:pPr>
                        <w:jc w:val="both"/>
                        <w:rPr>
                          <w:szCs w:val="16"/>
                        </w:rPr>
                      </w:pPr>
                      <w:r w:rsidRPr="00ED4E3D">
                        <w:rPr>
                          <w:rStyle w:val="bibliografiaChar"/>
                          <w:rFonts w:cs="Futura Md BT"/>
                          <w:sz w:val="16"/>
                        </w:rPr>
                        <w:t>.</w:t>
                      </w:r>
                    </w:p>
                  </w:txbxContent>
                </v:textbox>
                <w10:wrap anchorx="margin"/>
              </v:shape>
            </w:pict>
          </mc:Fallback>
        </mc:AlternateContent>
      </w:r>
    </w:p>
    <w:p w:rsidR="00741F84" w:rsidRDefault="00741F84" w:rsidP="00B55D4E">
      <w:pPr>
        <w:spacing w:after="0"/>
        <w:ind w:left="360"/>
        <w:jc w:val="both"/>
        <w:rPr>
          <w:rFonts w:ascii="Swis721 Th BT" w:hAnsi="Swis721 Th BT"/>
          <w:sz w:val="23"/>
          <w:szCs w:val="23"/>
        </w:rPr>
      </w:pPr>
    </w:p>
    <w:p w:rsidR="00741F84" w:rsidRDefault="00741F84" w:rsidP="00B55D4E">
      <w:pPr>
        <w:spacing w:after="0"/>
        <w:ind w:left="360"/>
        <w:jc w:val="both"/>
        <w:rPr>
          <w:rFonts w:ascii="Swis721 Th BT" w:hAnsi="Swis721 Th BT"/>
          <w:sz w:val="23"/>
          <w:szCs w:val="23"/>
        </w:rPr>
      </w:pPr>
    </w:p>
    <w:p w:rsidR="00741F84" w:rsidRDefault="00741F84" w:rsidP="00B55D4E">
      <w:pPr>
        <w:spacing w:after="0"/>
        <w:ind w:left="360"/>
        <w:jc w:val="both"/>
        <w:rPr>
          <w:rFonts w:ascii="Swis721 Th BT" w:hAnsi="Swis721 Th BT"/>
          <w:sz w:val="23"/>
          <w:szCs w:val="23"/>
        </w:rPr>
      </w:pPr>
    </w:p>
    <w:p w:rsidR="00B55D4E" w:rsidRDefault="00741F84" w:rsidP="00741F84">
      <w:pPr>
        <w:pStyle w:val="PargrafodaLista"/>
        <w:numPr>
          <w:ilvl w:val="0"/>
          <w:numId w:val="2"/>
        </w:numPr>
        <w:spacing w:after="0"/>
        <w:jc w:val="both"/>
        <w:rPr>
          <w:rFonts w:ascii="Swis721 Th BT" w:hAnsi="Swis721 Th BT"/>
          <w:sz w:val="23"/>
          <w:szCs w:val="23"/>
        </w:rPr>
      </w:pPr>
      <w:r w:rsidRPr="00741F84">
        <w:rPr>
          <w:rFonts w:ascii="Swis721 Th BT" w:hAnsi="Swis721 Th BT"/>
          <w:sz w:val="23"/>
          <w:szCs w:val="23"/>
        </w:rPr>
        <w:t xml:space="preserve">De acordo com o estudo de Haidari </w:t>
      </w:r>
      <w:r w:rsidRPr="007555DC">
        <w:rPr>
          <w:rFonts w:ascii="Swis721 Th BT" w:hAnsi="Swis721 Th BT"/>
          <w:i/>
          <w:sz w:val="23"/>
          <w:szCs w:val="23"/>
        </w:rPr>
        <w:t>et al.</w:t>
      </w:r>
      <w:r w:rsidRPr="00741F84">
        <w:rPr>
          <w:rFonts w:ascii="Swis721 Th BT" w:hAnsi="Swis721 Th BT"/>
          <w:sz w:val="23"/>
          <w:szCs w:val="23"/>
        </w:rPr>
        <w:t xml:space="preserve"> (2017), a administração do extrato de café verde melhorou alguns componentes da síndrome metabólica, tais como a pressão arterial sistólica, glicemia de jejum e os principais fatores etiológicos dessa condição, incluindo a resistência à insulina e gordura abdominal. Além disso, a suplementação foi capaz de reduzir o apetite dos participantes.</w:t>
      </w:r>
    </w:p>
    <w:p w:rsidR="00741F84" w:rsidRDefault="00741F84" w:rsidP="00741F84">
      <w:pPr>
        <w:spacing w:after="0"/>
        <w:ind w:left="360"/>
        <w:jc w:val="both"/>
        <w:rPr>
          <w:rFonts w:ascii="Swis721 Th BT" w:hAnsi="Swis721 Th BT"/>
          <w:sz w:val="23"/>
          <w:szCs w:val="23"/>
        </w:rPr>
      </w:pPr>
    </w:p>
    <w:p w:rsidR="00AC7287" w:rsidRDefault="00AC7287" w:rsidP="00741F84">
      <w:pPr>
        <w:spacing w:after="0"/>
        <w:ind w:left="360"/>
        <w:jc w:val="both"/>
        <w:rPr>
          <w:rFonts w:ascii="Swis721 Th BT" w:hAnsi="Swis721 Th BT"/>
          <w:sz w:val="23"/>
          <w:szCs w:val="23"/>
        </w:rPr>
      </w:pPr>
    </w:p>
    <w:p w:rsidR="00410614" w:rsidRDefault="00410614" w:rsidP="00410614">
      <w:pPr>
        <w:spacing w:after="0"/>
        <w:jc w:val="both"/>
        <w:rPr>
          <w:rFonts w:ascii="Swis721 Th BT" w:hAnsi="Swis721 Th BT"/>
          <w:b/>
          <w:color w:val="404040" w:themeColor="text1" w:themeTint="BF"/>
          <w:sz w:val="23"/>
          <w:szCs w:val="24"/>
          <w:u w:val="single"/>
        </w:rPr>
      </w:pPr>
      <w:r w:rsidRPr="00410614">
        <w:rPr>
          <w:rFonts w:ascii="Swis721 Th BT" w:hAnsi="Swis721 Th BT"/>
          <w:b/>
          <w:color w:val="404040" w:themeColor="text1" w:themeTint="BF"/>
          <w:sz w:val="23"/>
          <w:szCs w:val="24"/>
          <w:u w:val="single"/>
        </w:rPr>
        <w:t>Associação Potencializada para Prevenção e Tratamento da Síndrome Metabólica</w:t>
      </w:r>
    </w:p>
    <w:p w:rsidR="00410614" w:rsidRPr="00CB711C" w:rsidRDefault="00410614" w:rsidP="00410614">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410614"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410614" w:rsidRPr="00B55D4E" w:rsidRDefault="00410614" w:rsidP="00DF10F6">
            <w:pPr>
              <w:pStyle w:val="Corpo"/>
              <w:spacing w:after="0"/>
              <w:jc w:val="center"/>
              <w:rPr>
                <w:b/>
              </w:rPr>
            </w:pPr>
            <w:r w:rsidRPr="00410614">
              <w:rPr>
                <w:b/>
                <w:color w:val="FFFFFF" w:themeColor="background1"/>
              </w:rPr>
              <w:t>Associação Potencializada</w:t>
            </w:r>
          </w:p>
        </w:tc>
      </w:tr>
      <w:tr w:rsidR="00410614"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10614" w:rsidRPr="000C7229" w:rsidRDefault="00410614" w:rsidP="00410614">
            <w:pPr>
              <w:pStyle w:val="formulas"/>
              <w:jc w:val="center"/>
              <w:rPr>
                <w:rFonts w:ascii="Swis721 Th BT" w:hAnsi="Swis721 Th BT"/>
                <w:color w:val="000000" w:themeColor="text1"/>
                <w:szCs w:val="20"/>
              </w:rPr>
            </w:pPr>
            <w:r>
              <w:rPr>
                <w:rFonts w:ascii="Swis721 Th BT" w:hAnsi="Swis721 Th BT"/>
                <w:color w:val="000000" w:themeColor="text1"/>
                <w:szCs w:val="20"/>
              </w:rPr>
              <w:t>AlgeaFood</w:t>
            </w:r>
            <w:r w:rsidRPr="000C7229">
              <w:rPr>
                <w:rFonts w:ascii="Swis721 Th BT" w:hAnsi="Swis721 Th BT"/>
                <w:color w:val="000000" w:themeColor="text1"/>
                <w:szCs w:val="20"/>
                <w:vertAlign w:val="superscript"/>
              </w:rPr>
              <w:t>®</w:t>
            </w:r>
            <w:r w:rsidR="003913B4">
              <w:rPr>
                <w:rFonts w:ascii="Swis721 Th BT" w:hAnsi="Swis721 Th BT"/>
                <w:color w:val="000000" w:themeColor="text1"/>
                <w:szCs w:val="20"/>
              </w:rPr>
              <w:t>.....................</w:t>
            </w:r>
            <w:r>
              <w:rPr>
                <w:rFonts w:ascii="Swis721 Th BT" w:hAnsi="Swis721 Th BT"/>
                <w:color w:val="000000" w:themeColor="text1"/>
                <w:szCs w:val="20"/>
              </w:rPr>
              <w:t>...............500 mg</w:t>
            </w:r>
          </w:p>
        </w:tc>
      </w:tr>
      <w:tr w:rsidR="00410614"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10614" w:rsidRPr="00087F28" w:rsidRDefault="00410614" w:rsidP="00410614">
            <w:pPr>
              <w:pStyle w:val="formulas"/>
              <w:jc w:val="center"/>
              <w:rPr>
                <w:rFonts w:ascii="Swis721 Th BT" w:hAnsi="Swis721 Th BT"/>
                <w:color w:val="000000" w:themeColor="text1"/>
                <w:szCs w:val="20"/>
              </w:rPr>
            </w:pPr>
            <w:r w:rsidRPr="000C7229">
              <w:rPr>
                <w:rFonts w:ascii="Swis721 Th BT" w:hAnsi="Swis721 Th BT"/>
                <w:color w:val="000000" w:themeColor="text1"/>
                <w:szCs w:val="20"/>
              </w:rPr>
              <w:t>Morosil</w:t>
            </w:r>
            <w:r w:rsidRPr="000C7229">
              <w:rPr>
                <w:rFonts w:ascii="Swis721 Th BT" w:hAnsi="Swis721 Th BT"/>
                <w:color w:val="000000" w:themeColor="text1"/>
                <w:szCs w:val="20"/>
                <w:vertAlign w:val="superscript"/>
              </w:rPr>
              <w:t>®</w:t>
            </w:r>
            <w:r w:rsidRPr="000C7229">
              <w:rPr>
                <w:rFonts w:ascii="Swis721 Th BT" w:hAnsi="Swis721 Th BT"/>
                <w:color w:val="000000" w:themeColor="text1"/>
                <w:szCs w:val="20"/>
              </w:rPr>
              <w:t>......................</w:t>
            </w:r>
            <w:r>
              <w:rPr>
                <w:rFonts w:ascii="Swis721 Th BT" w:hAnsi="Swis721 Th BT"/>
                <w:color w:val="000000" w:themeColor="text1"/>
                <w:szCs w:val="20"/>
              </w:rPr>
              <w:t>....</w:t>
            </w:r>
            <w:r w:rsidRPr="000C7229">
              <w:rPr>
                <w:rFonts w:ascii="Swis721 Th BT" w:hAnsi="Swis721 Th BT"/>
                <w:color w:val="000000" w:themeColor="text1"/>
                <w:szCs w:val="20"/>
              </w:rPr>
              <w:t>.</w:t>
            </w:r>
            <w:r w:rsidR="003913B4">
              <w:rPr>
                <w:rFonts w:ascii="Swis721 Th BT" w:hAnsi="Swis721 Th BT"/>
                <w:color w:val="000000" w:themeColor="text1"/>
                <w:szCs w:val="20"/>
              </w:rPr>
              <w:t>.</w:t>
            </w:r>
            <w:r w:rsidRPr="000C7229">
              <w:rPr>
                <w:rFonts w:ascii="Swis721 Th BT" w:hAnsi="Swis721 Th BT"/>
                <w:color w:val="000000" w:themeColor="text1"/>
                <w:szCs w:val="20"/>
              </w:rPr>
              <w:t>...100 a 125 mg</w:t>
            </w:r>
          </w:p>
        </w:tc>
      </w:tr>
      <w:tr w:rsidR="00410614"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10614" w:rsidRDefault="00410614" w:rsidP="00410614">
            <w:pPr>
              <w:pStyle w:val="formulas"/>
              <w:jc w:val="center"/>
              <w:rPr>
                <w:rFonts w:ascii="Swis721 Th BT" w:hAnsi="Swis721 Th BT"/>
                <w:color w:val="000000" w:themeColor="text1"/>
                <w:szCs w:val="20"/>
              </w:rPr>
            </w:pPr>
            <w:r>
              <w:rPr>
                <w:rFonts w:ascii="Swis721 Th BT" w:hAnsi="Swis721 Th BT"/>
                <w:color w:val="000000" w:themeColor="text1"/>
                <w:szCs w:val="20"/>
              </w:rPr>
              <w:t>GreenSelect</w:t>
            </w:r>
            <w:r w:rsidRPr="00175D56">
              <w:rPr>
                <w:rFonts w:ascii="Swis721 Th BT" w:hAnsi="Swis721 Th BT"/>
                <w:color w:val="000000" w:themeColor="text1"/>
                <w:szCs w:val="20"/>
                <w:vertAlign w:val="superscript"/>
              </w:rPr>
              <w:t>®</w:t>
            </w:r>
            <w:r>
              <w:rPr>
                <w:rFonts w:ascii="Swis721 Th BT" w:hAnsi="Swis721 Th BT"/>
                <w:color w:val="000000" w:themeColor="text1"/>
                <w:szCs w:val="20"/>
                <w:vertAlign w:val="superscript"/>
              </w:rPr>
              <w:t xml:space="preserve"> </w:t>
            </w:r>
            <w:r w:rsidR="003913B4">
              <w:rPr>
                <w:rFonts w:ascii="Swis721 Th BT" w:hAnsi="Swis721 Th BT"/>
                <w:color w:val="000000" w:themeColor="text1"/>
                <w:szCs w:val="20"/>
              </w:rPr>
              <w:t>Phytosome..........</w:t>
            </w:r>
            <w:r>
              <w:rPr>
                <w:rFonts w:ascii="Swis721 Th BT" w:hAnsi="Swis721 Th BT"/>
                <w:color w:val="000000" w:themeColor="text1"/>
                <w:szCs w:val="20"/>
              </w:rPr>
              <w:t>......75</w:t>
            </w:r>
            <w:r w:rsidRPr="000C7229">
              <w:rPr>
                <w:rFonts w:ascii="Swis721 Th BT" w:hAnsi="Swis721 Th BT"/>
                <w:color w:val="000000" w:themeColor="text1"/>
                <w:szCs w:val="20"/>
              </w:rPr>
              <w:t xml:space="preserve"> mg</w:t>
            </w:r>
          </w:p>
        </w:tc>
      </w:tr>
      <w:tr w:rsidR="00410614"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10614" w:rsidRDefault="00410614" w:rsidP="00410614">
            <w:pPr>
              <w:pStyle w:val="formulas"/>
              <w:jc w:val="center"/>
              <w:rPr>
                <w:rFonts w:ascii="Swis721 Th BT" w:hAnsi="Swis721 Th BT"/>
                <w:color w:val="000000" w:themeColor="text1"/>
                <w:szCs w:val="20"/>
              </w:rPr>
            </w:pPr>
            <w:r>
              <w:rPr>
                <w:rFonts w:ascii="Swis721 Th BT" w:hAnsi="Swis721 Th BT"/>
                <w:color w:val="000000" w:themeColor="text1"/>
                <w:szCs w:val="20"/>
              </w:rPr>
              <w:t>Excipi</w:t>
            </w:r>
            <w:r w:rsidR="003913B4">
              <w:rPr>
                <w:rFonts w:ascii="Swis721 Th BT" w:hAnsi="Swis721 Th BT"/>
                <w:color w:val="000000" w:themeColor="text1"/>
                <w:szCs w:val="20"/>
              </w:rPr>
              <w:t>ente qsp.....................</w:t>
            </w:r>
            <w:r>
              <w:rPr>
                <w:rFonts w:ascii="Swis721 Th BT" w:hAnsi="Swis721 Th BT"/>
                <w:color w:val="000000" w:themeColor="text1"/>
                <w:szCs w:val="20"/>
              </w:rPr>
              <w:t>......1 Cápsula</w:t>
            </w:r>
          </w:p>
        </w:tc>
      </w:tr>
      <w:tr w:rsidR="00410614"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410614" w:rsidRPr="00B55D4E" w:rsidRDefault="00410614" w:rsidP="00AC7287">
            <w:pPr>
              <w:pStyle w:val="Corpo"/>
              <w:spacing w:after="0"/>
              <w:jc w:val="center"/>
              <w:rPr>
                <w:sz w:val="16"/>
                <w:szCs w:val="16"/>
              </w:rPr>
            </w:pPr>
            <w:r w:rsidRPr="00410614">
              <w:rPr>
                <w:sz w:val="16"/>
                <w:szCs w:val="16"/>
              </w:rPr>
              <w:t>Administrar 1 cápsula ao di</w:t>
            </w:r>
            <w:r w:rsidR="00AC7287">
              <w:rPr>
                <w:sz w:val="16"/>
                <w:szCs w:val="16"/>
              </w:rPr>
              <w:t>a ou conforme orientação médica</w:t>
            </w:r>
            <w:r w:rsidRPr="00410614">
              <w:rPr>
                <w:sz w:val="16"/>
                <w:szCs w:val="16"/>
              </w:rPr>
              <w:t>.</w:t>
            </w:r>
          </w:p>
        </w:tc>
      </w:tr>
    </w:tbl>
    <w:p w:rsidR="00741F84" w:rsidRDefault="00741F84"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r>
        <w:rPr>
          <w:rFonts w:ascii="Swis721 Th BT" w:hAnsi="Swis721 Th BT"/>
          <w:noProof/>
          <w:color w:val="000000" w:themeColor="text1"/>
          <w:szCs w:val="20"/>
          <w:lang w:eastAsia="pt-BR"/>
        </w:rPr>
        <mc:AlternateContent>
          <mc:Choice Requires="wps">
            <w:drawing>
              <wp:anchor distT="0" distB="0" distL="114300" distR="114300" simplePos="0" relativeHeight="251675648" behindDoc="0" locked="0" layoutInCell="1" allowOverlap="1">
                <wp:simplePos x="0" y="0"/>
                <wp:positionH relativeFrom="margin">
                  <wp:align>right</wp:align>
                </wp:positionH>
                <wp:positionV relativeFrom="paragraph">
                  <wp:posOffset>117475</wp:posOffset>
                </wp:positionV>
                <wp:extent cx="5381625" cy="1206500"/>
                <wp:effectExtent l="0" t="0" r="28575" b="1270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206500"/>
                        </a:xfrm>
                        <a:prstGeom prst="rect">
                          <a:avLst/>
                        </a:prstGeom>
                        <a:solidFill>
                          <a:srgbClr val="FFFFFF"/>
                        </a:solidFill>
                        <a:ln w="6350">
                          <a:solidFill>
                            <a:schemeClr val="bg1">
                              <a:lumMod val="50000"/>
                              <a:lumOff val="0"/>
                            </a:schemeClr>
                          </a:solidFill>
                          <a:miter lim="800000"/>
                          <a:headEnd/>
                          <a:tailEnd/>
                        </a:ln>
                      </wps:spPr>
                      <wps:txbx>
                        <w:txbxContent>
                          <w:p w:rsidR="00A97960" w:rsidRPr="0061618E" w:rsidRDefault="00A97960" w:rsidP="00410614">
                            <w:pPr>
                              <w:jc w:val="both"/>
                              <w:rPr>
                                <w:sz w:val="23"/>
                                <w:szCs w:val="23"/>
                              </w:rPr>
                            </w:pPr>
                            <w:r w:rsidRPr="0061618E">
                              <w:rPr>
                                <w:rFonts w:ascii="Swis721 Th BT" w:hAnsi="Swis721 Th BT"/>
                                <w:color w:val="404040" w:themeColor="text1" w:themeTint="BF"/>
                                <w:sz w:val="23"/>
                                <w:szCs w:val="23"/>
                              </w:rPr>
                              <w:t>GreenSelect</w:t>
                            </w:r>
                            <w:r w:rsidRPr="0061618E">
                              <w:rPr>
                                <w:rFonts w:ascii="Swis721 Th BT" w:hAnsi="Swis721 Th BT"/>
                                <w:color w:val="404040" w:themeColor="text1" w:themeTint="BF"/>
                                <w:sz w:val="23"/>
                                <w:szCs w:val="23"/>
                                <w:vertAlign w:val="superscript"/>
                              </w:rPr>
                              <w:t xml:space="preserve">® </w:t>
                            </w:r>
                            <w:r w:rsidRPr="0061618E">
                              <w:rPr>
                                <w:rFonts w:ascii="Swis721 Th BT" w:hAnsi="Swis721 Th BT"/>
                                <w:color w:val="404040" w:themeColor="text1" w:themeTint="BF"/>
                                <w:sz w:val="23"/>
                                <w:szCs w:val="23"/>
                              </w:rPr>
                              <w:t xml:space="preserve">Phytosome é um extrato de </w:t>
                            </w:r>
                            <w:r w:rsidRPr="0061618E">
                              <w:rPr>
                                <w:rFonts w:ascii="Swis721 Th BT" w:hAnsi="Swis721 Th BT"/>
                                <w:i/>
                                <w:color w:val="404040" w:themeColor="text1" w:themeTint="BF"/>
                                <w:sz w:val="23"/>
                                <w:szCs w:val="23"/>
                              </w:rPr>
                              <w:t>green tea</w:t>
                            </w:r>
                            <w:r w:rsidRPr="0061618E">
                              <w:rPr>
                                <w:rFonts w:ascii="Swis721 Th BT" w:hAnsi="Swis721 Th BT"/>
                                <w:color w:val="404040" w:themeColor="text1" w:themeTint="BF"/>
                                <w:sz w:val="23"/>
                                <w:szCs w:val="23"/>
                              </w:rPr>
                              <w:t xml:space="preserve"> livre de cafeína e formulado juntamente com lecitina para melhorar a absorção das catequinas. As catequinas isoladas do </w:t>
                            </w:r>
                            <w:r w:rsidRPr="0061618E">
                              <w:rPr>
                                <w:rFonts w:ascii="Swis721 Th BT" w:hAnsi="Swis721 Th BT"/>
                                <w:i/>
                                <w:color w:val="404040" w:themeColor="text1" w:themeTint="BF"/>
                                <w:sz w:val="23"/>
                                <w:szCs w:val="23"/>
                              </w:rPr>
                              <w:t xml:space="preserve">green tea </w:t>
                            </w:r>
                            <w:r w:rsidRPr="0061618E">
                              <w:rPr>
                                <w:rFonts w:ascii="Swis721 Th BT" w:hAnsi="Swis721 Th BT"/>
                                <w:color w:val="404040" w:themeColor="text1" w:themeTint="BF"/>
                                <w:sz w:val="23"/>
                                <w:szCs w:val="23"/>
                              </w:rPr>
                              <w:t xml:space="preserve">são capazes de modular diversos critérios para diagnóstico da síndrome metabólica, reduzindo fatores de risco para comorbidades. Esse composto é indicado, principalmente, para indivíduos com restrições ao uso da cafeína (Di Pierro </w:t>
                            </w:r>
                            <w:r w:rsidRPr="0061618E">
                              <w:rPr>
                                <w:rFonts w:ascii="Swis721 Th BT" w:hAnsi="Swis721 Th BT"/>
                                <w:i/>
                                <w:color w:val="404040" w:themeColor="text1" w:themeTint="BF"/>
                                <w:sz w:val="23"/>
                                <w:szCs w:val="23"/>
                              </w:rPr>
                              <w:t>et al</w:t>
                            </w:r>
                            <w:r w:rsidRPr="0061618E">
                              <w:rPr>
                                <w:rFonts w:ascii="Swis721 Th BT" w:hAnsi="Swis721 Th BT"/>
                                <w:color w:val="404040" w:themeColor="text1" w:themeTint="BF"/>
                                <w:sz w:val="23"/>
                                <w:szCs w:val="23"/>
                              </w:rPr>
                              <w:t xml:space="preserve">., 2009; Belcaro </w:t>
                            </w:r>
                            <w:r w:rsidRPr="0061618E">
                              <w:rPr>
                                <w:rFonts w:ascii="Swis721 Th BT" w:hAnsi="Swis721 Th BT"/>
                                <w:i/>
                                <w:color w:val="404040" w:themeColor="text1" w:themeTint="BF"/>
                                <w:sz w:val="23"/>
                                <w:szCs w:val="23"/>
                              </w:rPr>
                              <w:t>et al</w:t>
                            </w:r>
                            <w:r w:rsidRPr="0061618E">
                              <w:rPr>
                                <w:rFonts w:ascii="Swis721 Th BT" w:hAnsi="Swis721 Th BT"/>
                                <w:color w:val="404040" w:themeColor="text1" w:themeTint="BF"/>
                                <w:sz w:val="23"/>
                                <w:szCs w:val="23"/>
                              </w:rPr>
                              <w:t>., 2013).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11" o:spid="_x0000_s1037" type="#_x0000_t202" style="position:absolute;left:0;text-align:left;margin-left:372.55pt;margin-top:9.25pt;width:423.75pt;height:9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" strokecolor="#7f7f7f [1612]" strokeweight=".5pt">
                <v:textbox>
                  <w:txbxContent>
                    <w:p w:rsidR="00A97960" w:rsidRPr="0061618E" w:rsidRDefault="00A97960" w:rsidP="00410614">
                      <w:pPr>
                        <w:jc w:val="both"/>
                        <w:rPr>
                          <w:sz w:val="23"/>
                          <w:szCs w:val="23"/>
                        </w:rPr>
                      </w:pPr>
                      <w:r w:rsidRPr="0061618E">
                        <w:rPr>
                          <w:rFonts w:ascii="Swis721 Th BT" w:hAnsi="Swis721 Th BT"/>
                          <w:color w:val="404040" w:themeColor="text1" w:themeTint="BF"/>
                          <w:sz w:val="23"/>
                          <w:szCs w:val="23"/>
                        </w:rPr>
                        <w:t>GreenSelect</w:t>
                      </w:r>
                      <w:r w:rsidRPr="0061618E">
                        <w:rPr>
                          <w:rFonts w:ascii="Swis721 Th BT" w:hAnsi="Swis721 Th BT"/>
                          <w:color w:val="404040" w:themeColor="text1" w:themeTint="BF"/>
                          <w:sz w:val="23"/>
                          <w:szCs w:val="23"/>
                          <w:vertAlign w:val="superscript"/>
                        </w:rPr>
                        <w:t xml:space="preserve">® </w:t>
                      </w:r>
                      <w:r w:rsidRPr="0061618E">
                        <w:rPr>
                          <w:rFonts w:ascii="Swis721 Th BT" w:hAnsi="Swis721 Th BT"/>
                          <w:color w:val="404040" w:themeColor="text1" w:themeTint="BF"/>
                          <w:sz w:val="23"/>
                          <w:szCs w:val="23"/>
                        </w:rPr>
                        <w:t xml:space="preserve">Phytosome é um extrato de </w:t>
                      </w:r>
                      <w:r w:rsidRPr="0061618E">
                        <w:rPr>
                          <w:rFonts w:ascii="Swis721 Th BT" w:hAnsi="Swis721 Th BT"/>
                          <w:i/>
                          <w:color w:val="404040" w:themeColor="text1" w:themeTint="BF"/>
                          <w:sz w:val="23"/>
                          <w:szCs w:val="23"/>
                        </w:rPr>
                        <w:t>green tea</w:t>
                      </w:r>
                      <w:r w:rsidRPr="0061618E">
                        <w:rPr>
                          <w:rFonts w:ascii="Swis721 Th BT" w:hAnsi="Swis721 Th BT"/>
                          <w:color w:val="404040" w:themeColor="text1" w:themeTint="BF"/>
                          <w:sz w:val="23"/>
                          <w:szCs w:val="23"/>
                        </w:rPr>
                        <w:t xml:space="preserve"> livre de cafeína e formulado juntamente com lecitina para melhorar a absorção das catequinas. As catequinas isoladas do </w:t>
                      </w:r>
                      <w:r w:rsidRPr="0061618E">
                        <w:rPr>
                          <w:rFonts w:ascii="Swis721 Th BT" w:hAnsi="Swis721 Th BT"/>
                          <w:i/>
                          <w:color w:val="404040" w:themeColor="text1" w:themeTint="BF"/>
                          <w:sz w:val="23"/>
                          <w:szCs w:val="23"/>
                        </w:rPr>
                        <w:t xml:space="preserve">green tea </w:t>
                      </w:r>
                      <w:r w:rsidRPr="0061618E">
                        <w:rPr>
                          <w:rFonts w:ascii="Swis721 Th BT" w:hAnsi="Swis721 Th BT"/>
                          <w:color w:val="404040" w:themeColor="text1" w:themeTint="BF"/>
                          <w:sz w:val="23"/>
                          <w:szCs w:val="23"/>
                        </w:rPr>
                        <w:t xml:space="preserve">são capazes de modular diversos critérios para diagnóstico da síndrome metabólica, reduzindo fatores de risco para comorbidades. Esse composto é indicado, principalmente, para indivíduos com restrições ao uso da cafeína (Di Pierro </w:t>
                      </w:r>
                      <w:r w:rsidRPr="0061618E">
                        <w:rPr>
                          <w:rFonts w:ascii="Swis721 Th BT" w:hAnsi="Swis721 Th BT"/>
                          <w:i/>
                          <w:color w:val="404040" w:themeColor="text1" w:themeTint="BF"/>
                          <w:sz w:val="23"/>
                          <w:szCs w:val="23"/>
                        </w:rPr>
                        <w:t>et al</w:t>
                      </w:r>
                      <w:r w:rsidRPr="0061618E">
                        <w:rPr>
                          <w:rFonts w:ascii="Swis721 Th BT" w:hAnsi="Swis721 Th BT"/>
                          <w:color w:val="404040" w:themeColor="text1" w:themeTint="BF"/>
                          <w:sz w:val="23"/>
                          <w:szCs w:val="23"/>
                        </w:rPr>
                        <w:t xml:space="preserve">., 2009; Belcaro </w:t>
                      </w:r>
                      <w:r w:rsidRPr="0061618E">
                        <w:rPr>
                          <w:rFonts w:ascii="Swis721 Th BT" w:hAnsi="Swis721 Th BT"/>
                          <w:i/>
                          <w:color w:val="404040" w:themeColor="text1" w:themeTint="BF"/>
                          <w:sz w:val="23"/>
                          <w:szCs w:val="23"/>
                        </w:rPr>
                        <w:t>et al</w:t>
                      </w:r>
                      <w:r w:rsidRPr="0061618E">
                        <w:rPr>
                          <w:rFonts w:ascii="Swis721 Th BT" w:hAnsi="Swis721 Th BT"/>
                          <w:color w:val="404040" w:themeColor="text1" w:themeTint="BF"/>
                          <w:sz w:val="23"/>
                          <w:szCs w:val="23"/>
                        </w:rPr>
                        <w:t>., 2013).</w:t>
                      </w:r>
                    </w:p>
                  </w:txbxContent>
                </v:textbox>
                <w10:wrap anchorx="margin"/>
              </v:shape>
            </w:pict>
          </mc:Fallback>
        </mc:AlternateContent>
      </w: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410614" w:rsidRPr="00AC7287" w:rsidRDefault="00410614" w:rsidP="00410614">
      <w:pPr>
        <w:pStyle w:val="Corpo"/>
        <w:numPr>
          <w:ilvl w:val="0"/>
          <w:numId w:val="3"/>
        </w:numPr>
        <w:rPr>
          <w:szCs w:val="23"/>
        </w:rPr>
      </w:pPr>
      <w:r w:rsidRPr="00AC7287">
        <w:rPr>
          <w:szCs w:val="23"/>
        </w:rPr>
        <w:t>AlgeaFood</w:t>
      </w:r>
      <w:r w:rsidRPr="00AC7287">
        <w:rPr>
          <w:szCs w:val="23"/>
          <w:vertAlign w:val="superscript"/>
        </w:rPr>
        <w:t>®</w:t>
      </w:r>
      <w:r w:rsidRPr="00AC7287">
        <w:rPr>
          <w:szCs w:val="23"/>
        </w:rPr>
        <w:t xml:space="preserve"> é um poderoso ativo extraído da alga marrom do ártico, rico em componentes antioxidantes como carotenoides, florotaninos, polifenóis e fucoidanos. Sua suplementação diária auxilia na redução da gordura abdominal e visceral, controle da dislipidemia e manutenção da resistência à insulina (Algea).</w:t>
      </w:r>
    </w:p>
    <w:p w:rsidR="00410614" w:rsidRPr="00AC7287" w:rsidRDefault="00410614" w:rsidP="00410614">
      <w:pPr>
        <w:pStyle w:val="Corpo"/>
        <w:ind w:left="720"/>
        <w:rPr>
          <w:szCs w:val="23"/>
        </w:rPr>
      </w:pPr>
    </w:p>
    <w:p w:rsidR="00410614" w:rsidRPr="00AC7287" w:rsidRDefault="00410614" w:rsidP="00410614">
      <w:pPr>
        <w:pStyle w:val="Corpo"/>
        <w:numPr>
          <w:ilvl w:val="0"/>
          <w:numId w:val="3"/>
        </w:numPr>
        <w:rPr>
          <w:szCs w:val="23"/>
        </w:rPr>
      </w:pPr>
      <w:r w:rsidRPr="00AC7287">
        <w:rPr>
          <w:szCs w:val="23"/>
        </w:rPr>
        <w:t xml:space="preserve">Um estudo demonstrou que as antocianinas, como </w:t>
      </w:r>
      <w:proofErr w:type="gramStart"/>
      <w:r w:rsidRPr="00AC7287">
        <w:rPr>
          <w:szCs w:val="23"/>
        </w:rPr>
        <w:t>as presentes</w:t>
      </w:r>
      <w:proofErr w:type="gramEnd"/>
      <w:r w:rsidRPr="00AC7287">
        <w:rPr>
          <w:szCs w:val="23"/>
        </w:rPr>
        <w:t xml:space="preserve"> no Morosil</w:t>
      </w:r>
      <w:r w:rsidRPr="00AC7287">
        <w:rPr>
          <w:szCs w:val="23"/>
          <w:vertAlign w:val="superscript"/>
        </w:rPr>
        <w:t>®</w:t>
      </w:r>
      <w:r w:rsidRPr="00AC7287">
        <w:rPr>
          <w:szCs w:val="23"/>
        </w:rPr>
        <w:t>, têm um potencial efeito na regulação da função de adipócitos, o que tem implicações importantes para a prevenção da síndrome metabólica (Tsuda, 2008).</w:t>
      </w:r>
    </w:p>
    <w:p w:rsidR="00410614" w:rsidRDefault="00410614" w:rsidP="00410614">
      <w:pPr>
        <w:spacing w:after="0"/>
        <w:jc w:val="both"/>
        <w:rPr>
          <w:rFonts w:ascii="Swis721 Th BT" w:hAnsi="Swis721 Th BT"/>
          <w:sz w:val="23"/>
          <w:szCs w:val="23"/>
        </w:rPr>
      </w:pPr>
    </w:p>
    <w:p w:rsidR="00410614" w:rsidRDefault="00410614"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AC7287" w:rsidRDefault="00AC7287" w:rsidP="00AC7287">
      <w:pPr>
        <w:spacing w:after="0"/>
        <w:jc w:val="both"/>
        <w:rPr>
          <w:rFonts w:ascii="Swis721 Th BT" w:hAnsi="Swis721 Th BT"/>
          <w:b/>
          <w:color w:val="404040" w:themeColor="text1" w:themeTint="BF"/>
          <w:sz w:val="23"/>
          <w:szCs w:val="24"/>
          <w:u w:val="single"/>
        </w:rPr>
      </w:pPr>
      <w:r w:rsidRPr="00AC7287">
        <w:rPr>
          <w:rFonts w:ascii="Swis721 Th BT" w:hAnsi="Swis721 Th BT"/>
          <w:b/>
          <w:color w:val="404040" w:themeColor="text1" w:themeTint="BF"/>
          <w:sz w:val="23"/>
          <w:szCs w:val="24"/>
          <w:u w:val="single"/>
        </w:rPr>
        <w:t>Suplementação de Resveratrol Reduz o Risco de Doenças Cardiovasculares</w:t>
      </w:r>
    </w:p>
    <w:p w:rsidR="00AC7287" w:rsidRPr="00CB711C" w:rsidRDefault="00AC7287" w:rsidP="00AC7287">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C7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C7287" w:rsidRPr="00B55D4E" w:rsidRDefault="00AC7287" w:rsidP="00DF10F6">
            <w:pPr>
              <w:pStyle w:val="Corpo"/>
              <w:spacing w:after="0"/>
              <w:jc w:val="center"/>
              <w:rPr>
                <w:b/>
              </w:rPr>
            </w:pPr>
            <w:r w:rsidRPr="00AC7287">
              <w:rPr>
                <w:b/>
                <w:color w:val="FFFFFF" w:themeColor="background1"/>
              </w:rPr>
              <w:t>Cápsulas de Resveratrol</w:t>
            </w:r>
          </w:p>
        </w:tc>
      </w:tr>
      <w:tr w:rsidR="00AC7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C7287" w:rsidRPr="00106678" w:rsidRDefault="003913B4" w:rsidP="00AC7287">
            <w:pPr>
              <w:pStyle w:val="Corpo"/>
              <w:rPr>
                <w:color w:val="000000" w:themeColor="text1"/>
              </w:rPr>
            </w:pPr>
            <w:r>
              <w:rPr>
                <w:color w:val="000000" w:themeColor="text1"/>
              </w:rPr>
              <w:t>Resveratrol........</w:t>
            </w:r>
            <w:r w:rsidR="00AC7287">
              <w:rPr>
                <w:color w:val="000000" w:themeColor="text1"/>
              </w:rPr>
              <w:t>.............</w:t>
            </w:r>
            <w:r w:rsidR="00483178">
              <w:rPr>
                <w:color w:val="000000" w:themeColor="text1"/>
              </w:rPr>
              <w:t>.....</w:t>
            </w:r>
            <w:r w:rsidR="00AC7287">
              <w:rPr>
                <w:color w:val="000000" w:themeColor="text1"/>
              </w:rPr>
              <w:t>...........300 mg</w:t>
            </w:r>
          </w:p>
        </w:tc>
      </w:tr>
      <w:tr w:rsidR="00AC7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C7287" w:rsidRDefault="00AC7287" w:rsidP="00AC7287">
            <w:pPr>
              <w:pStyle w:val="Corpo"/>
              <w:rPr>
                <w:color w:val="000000" w:themeColor="text1"/>
              </w:rPr>
            </w:pPr>
            <w:r>
              <w:rPr>
                <w:color w:val="000000" w:themeColor="text1"/>
              </w:rPr>
              <w:t>Ex</w:t>
            </w:r>
            <w:r w:rsidR="003913B4">
              <w:rPr>
                <w:color w:val="000000" w:themeColor="text1"/>
              </w:rPr>
              <w:t>cipiente qsp...................</w:t>
            </w:r>
            <w:r w:rsidR="00483178">
              <w:rPr>
                <w:color w:val="000000" w:themeColor="text1"/>
              </w:rPr>
              <w:t>....</w:t>
            </w:r>
            <w:r>
              <w:rPr>
                <w:color w:val="000000" w:themeColor="text1"/>
              </w:rPr>
              <w:t>.....1 Cápsula</w:t>
            </w:r>
          </w:p>
        </w:tc>
      </w:tr>
      <w:tr w:rsidR="00AC7287"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C7287" w:rsidRPr="00B55D4E" w:rsidRDefault="00AC7287" w:rsidP="00DF10F6">
            <w:pPr>
              <w:pStyle w:val="Corpo"/>
              <w:spacing w:after="0"/>
              <w:jc w:val="center"/>
              <w:rPr>
                <w:sz w:val="16"/>
                <w:szCs w:val="16"/>
              </w:rPr>
            </w:pPr>
            <w:r w:rsidRPr="00AC7287">
              <w:rPr>
                <w:sz w:val="16"/>
                <w:szCs w:val="16"/>
              </w:rPr>
              <w:t>Administrar 1 cápsula ao dia ou conforme orientação médica.</w:t>
            </w:r>
          </w:p>
        </w:tc>
      </w:tr>
    </w:tbl>
    <w:p w:rsidR="00410614" w:rsidRDefault="00410614" w:rsidP="00410614">
      <w:pPr>
        <w:spacing w:after="0"/>
        <w:jc w:val="both"/>
        <w:rPr>
          <w:rFonts w:ascii="Swis721 Th BT" w:hAnsi="Swis721 Th BT"/>
          <w:sz w:val="23"/>
          <w:szCs w:val="23"/>
        </w:rPr>
      </w:pPr>
    </w:p>
    <w:p w:rsidR="00AC7287" w:rsidRPr="00AC7287" w:rsidRDefault="00AC7287" w:rsidP="00AC7287">
      <w:pPr>
        <w:jc w:val="both"/>
        <w:rPr>
          <w:rFonts w:ascii="Swis721 Th BT" w:hAnsi="Swis721 Th BT"/>
          <w:sz w:val="23"/>
          <w:szCs w:val="23"/>
        </w:rPr>
      </w:pPr>
      <w:r>
        <w:rPr>
          <w:rFonts w:ascii="Swis721 Th BT" w:hAnsi="Swis721 Th BT"/>
          <w:sz w:val="23"/>
          <w:szCs w:val="23"/>
        </w:rPr>
        <w:t>Estudo de revisão foi realizado em vários bancos de dados e foram incluídos 21 estudos clínicos, randomizados, duplo-cegos e placebo-controlados. Foram analisados os resultados em relação à redução de peso e no controle de outros sintomas relacionados à síndrome metabólica (</w:t>
      </w:r>
      <w:r w:rsidRPr="00AC7287">
        <w:rPr>
          <w:rFonts w:ascii="Swis721 Th BT" w:hAnsi="Swis721 Th BT"/>
          <w:sz w:val="23"/>
          <w:szCs w:val="23"/>
        </w:rPr>
        <w:t>Huang</w:t>
      </w:r>
      <w:r>
        <w:rPr>
          <w:rFonts w:ascii="Swis721 Th BT" w:hAnsi="Swis721 Th BT"/>
          <w:sz w:val="23"/>
          <w:szCs w:val="23"/>
        </w:rPr>
        <w:t xml:space="preserve"> </w:t>
      </w:r>
      <w:r>
        <w:rPr>
          <w:rFonts w:ascii="Swis721 Th BT" w:hAnsi="Swis721 Th BT"/>
          <w:i/>
          <w:sz w:val="23"/>
          <w:szCs w:val="23"/>
        </w:rPr>
        <w:t xml:space="preserve">et al., </w:t>
      </w:r>
      <w:r>
        <w:rPr>
          <w:rFonts w:ascii="Swis721 Th BT" w:hAnsi="Swis721 Th BT"/>
          <w:sz w:val="23"/>
          <w:szCs w:val="23"/>
        </w:rPr>
        <w:t>2016)</w:t>
      </w:r>
      <w:r w:rsidR="007555DC">
        <w:rPr>
          <w:rFonts w:ascii="Swis721 Th BT" w:hAnsi="Swis721 Th BT"/>
          <w:sz w:val="23"/>
          <w:szCs w:val="23"/>
        </w:rPr>
        <w:t>.</w:t>
      </w:r>
    </w:p>
    <w:p w:rsidR="00AC7287" w:rsidRDefault="00AC7287" w:rsidP="00AC7287">
      <w:pPr>
        <w:pStyle w:val="Corpo"/>
        <w:numPr>
          <w:ilvl w:val="0"/>
          <w:numId w:val="4"/>
        </w:numPr>
      </w:pPr>
      <w:r>
        <w:t>Nos estudos avaliados</w:t>
      </w:r>
      <w:r w:rsidR="003913B4">
        <w:t>,</w:t>
      </w:r>
      <w:r>
        <w:t xml:space="preserve"> o resveratrol reduziu os níveis de </w:t>
      </w:r>
      <w:r w:rsidRPr="00C30391">
        <w:rPr>
          <w:b/>
        </w:rPr>
        <w:t>colesterol total</w:t>
      </w:r>
      <w:r>
        <w:rPr>
          <w:b/>
        </w:rPr>
        <w:t xml:space="preserve"> </w:t>
      </w:r>
      <w:r w:rsidRPr="00615875">
        <w:t>(–0</w:t>
      </w:r>
      <w:r>
        <w:t>,19 mmol/L; P=</w:t>
      </w:r>
      <w:r w:rsidRPr="00615875">
        <w:t>0</w:t>
      </w:r>
      <w:r>
        <w:t>,</w:t>
      </w:r>
      <w:r w:rsidRPr="00615875">
        <w:t>004)</w:t>
      </w:r>
      <w:r>
        <w:t xml:space="preserve">, </w:t>
      </w:r>
      <w:r w:rsidRPr="00C30391">
        <w:rPr>
          <w:b/>
        </w:rPr>
        <w:t>pressão sistólica</w:t>
      </w:r>
      <w:r>
        <w:t xml:space="preserve"> (-2,26 mm de Hg; P=0,004), </w:t>
      </w:r>
      <w:r w:rsidRPr="00C30391">
        <w:rPr>
          <w:b/>
        </w:rPr>
        <w:t xml:space="preserve">glicose em </w:t>
      </w:r>
      <w:proofErr w:type="gramStart"/>
      <w:r w:rsidRPr="00C30391">
        <w:rPr>
          <w:b/>
        </w:rPr>
        <w:t>jejum</w:t>
      </w:r>
      <w:proofErr w:type="gramEnd"/>
      <w:r w:rsidRPr="00C30391">
        <w:rPr>
          <w:b/>
        </w:rPr>
        <w:t xml:space="preserve"> </w:t>
      </w:r>
      <w:r>
        <w:t>(-0,22 mmol/L; P=0,03);</w:t>
      </w:r>
    </w:p>
    <w:p w:rsidR="00AC7287" w:rsidRDefault="00AC7287" w:rsidP="00AC7287">
      <w:pPr>
        <w:pStyle w:val="Corpo"/>
        <w:ind w:left="720"/>
      </w:pPr>
    </w:p>
    <w:p w:rsidR="00AC7287" w:rsidRDefault="00AC7287" w:rsidP="00AC7287">
      <w:pPr>
        <w:pStyle w:val="Corpo"/>
        <w:numPr>
          <w:ilvl w:val="0"/>
          <w:numId w:val="4"/>
        </w:numPr>
      </w:pPr>
      <w:r>
        <w:t xml:space="preserve">As análises de subgrupos também mostraram um controle significativo </w:t>
      </w:r>
      <w:r w:rsidR="003913B4">
        <w:t>na pressão distólica e nos nívei</w:t>
      </w:r>
      <w:r>
        <w:t>s de glicose e insulina.</w:t>
      </w:r>
    </w:p>
    <w:p w:rsidR="00AC7287" w:rsidRPr="00363A6B" w:rsidRDefault="00AC7287" w:rsidP="00AC7287">
      <w:pPr>
        <w:pStyle w:val="Corpo"/>
        <w:jc w:val="left"/>
      </w:pPr>
    </w:p>
    <w:tbl>
      <w:tblPr>
        <w:tblStyle w:val="Tabelacomgrade"/>
        <w:tblpPr w:leftFromText="141" w:rightFromText="141" w:vertAnchor="text" w:horzAnchor="margin" w:tblpY="667"/>
        <w:tblW w:w="0" w:type="auto"/>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ook w:val="04A0" w:firstRow="1" w:lastRow="0" w:firstColumn="1" w:lastColumn="0" w:noHBand="0" w:noVBand="1"/>
      </w:tblPr>
      <w:tblGrid>
        <w:gridCol w:w="2830"/>
        <w:gridCol w:w="1843"/>
        <w:gridCol w:w="2464"/>
        <w:gridCol w:w="1357"/>
      </w:tblGrid>
      <w:tr w:rsidR="00AC7287" w:rsidRPr="00460471" w:rsidTr="00A30105">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125B78" w:rsidRDefault="00AC7287" w:rsidP="00DF10F6">
            <w:pPr>
              <w:pStyle w:val="Corpo"/>
              <w:jc w:val="center"/>
              <w:rPr>
                <w:b/>
              </w:rPr>
            </w:pPr>
            <w:r w:rsidRPr="00125B78">
              <w:rPr>
                <w:b/>
              </w:rPr>
              <w:t>Marcadores</w:t>
            </w:r>
          </w:p>
        </w:tc>
        <w:tc>
          <w:tcPr>
            <w:tcW w:w="18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125B78" w:rsidRDefault="00AC7287" w:rsidP="00DF10F6">
            <w:pPr>
              <w:pStyle w:val="Corpo"/>
              <w:jc w:val="center"/>
              <w:rPr>
                <w:b/>
              </w:rPr>
            </w:pPr>
            <w:r w:rsidRPr="00125B78">
              <w:rPr>
                <w:b/>
              </w:rPr>
              <w:t>Número de Pacientes</w:t>
            </w:r>
          </w:p>
        </w:tc>
        <w:tc>
          <w:tcPr>
            <w:tcW w:w="24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125B78" w:rsidRDefault="00AC7287" w:rsidP="00DF10F6">
            <w:pPr>
              <w:pStyle w:val="Corpo"/>
              <w:jc w:val="center"/>
              <w:rPr>
                <w:b/>
              </w:rPr>
            </w:pPr>
            <w:r w:rsidRPr="00125B78">
              <w:rPr>
                <w:b/>
              </w:rPr>
              <w:t>Diferenças Médias Ponderadas</w:t>
            </w:r>
          </w:p>
        </w:tc>
        <w:tc>
          <w:tcPr>
            <w:tcW w:w="135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125B78" w:rsidRDefault="00AC7287" w:rsidP="00DF10F6">
            <w:pPr>
              <w:pStyle w:val="Corpo"/>
              <w:jc w:val="center"/>
              <w:rPr>
                <w:b/>
              </w:rPr>
            </w:pPr>
            <w:r w:rsidRPr="00125B78">
              <w:rPr>
                <w:b/>
              </w:rPr>
              <w:t>Valores de P</w:t>
            </w:r>
          </w:p>
        </w:tc>
      </w:tr>
      <w:tr w:rsidR="00AC7287" w:rsidRPr="00460471" w:rsidTr="00A30105">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125B78" w:rsidRDefault="00AC7287" w:rsidP="00DF10F6">
            <w:pPr>
              <w:pStyle w:val="Corpo"/>
              <w:jc w:val="center"/>
            </w:pPr>
            <w:r w:rsidRPr="00125B78">
              <w:t>Peso corpóreo</w:t>
            </w:r>
          </w:p>
        </w:tc>
        <w:tc>
          <w:tcPr>
            <w:tcW w:w="18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461</w:t>
            </w:r>
          </w:p>
        </w:tc>
        <w:tc>
          <w:tcPr>
            <w:tcW w:w="24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-0,57 (-1,36 a 0,26)</w:t>
            </w:r>
          </w:p>
        </w:tc>
        <w:tc>
          <w:tcPr>
            <w:tcW w:w="135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0,18</w:t>
            </w:r>
          </w:p>
        </w:tc>
      </w:tr>
      <w:tr w:rsidR="00AC7287" w:rsidRPr="00460471" w:rsidTr="00A30105">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125B78" w:rsidRDefault="00AC7287" w:rsidP="00DF10F6">
            <w:pPr>
              <w:pStyle w:val="Corpo"/>
              <w:jc w:val="center"/>
            </w:pPr>
            <w:r w:rsidRPr="00125B78">
              <w:t>IMC (Kgm</w:t>
            </w:r>
            <w:r w:rsidRPr="00125B78">
              <w:rPr>
                <w:vertAlign w:val="superscript"/>
              </w:rPr>
              <w:t>-2</w:t>
            </w:r>
            <w:r w:rsidRPr="00125B78">
              <w:t>)</w:t>
            </w:r>
          </w:p>
        </w:tc>
        <w:tc>
          <w:tcPr>
            <w:tcW w:w="18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585</w:t>
            </w:r>
          </w:p>
        </w:tc>
        <w:tc>
          <w:tcPr>
            <w:tcW w:w="24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-0,20 (-0,50 a 0,10)</w:t>
            </w:r>
          </w:p>
        </w:tc>
        <w:tc>
          <w:tcPr>
            <w:tcW w:w="135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0,19</w:t>
            </w:r>
          </w:p>
        </w:tc>
      </w:tr>
      <w:tr w:rsidR="00AC7287" w:rsidRPr="00460471" w:rsidTr="00A30105">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125B78" w:rsidRDefault="00AC7287" w:rsidP="00DF10F6">
            <w:pPr>
              <w:pStyle w:val="Corpo"/>
              <w:jc w:val="center"/>
            </w:pPr>
            <w:r w:rsidRPr="00125B78">
              <w:t>IL-6 (picograma mL</w:t>
            </w:r>
            <w:r w:rsidRPr="00125B78">
              <w:rPr>
                <w:vertAlign w:val="superscript"/>
              </w:rPr>
              <w:t>-1</w:t>
            </w:r>
            <w:r w:rsidRPr="00125B78">
              <w:t>)</w:t>
            </w:r>
          </w:p>
        </w:tc>
        <w:tc>
          <w:tcPr>
            <w:tcW w:w="18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258</w:t>
            </w:r>
          </w:p>
        </w:tc>
        <w:tc>
          <w:tcPr>
            <w:tcW w:w="24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-0,13 (-0,90 a 0,64)</w:t>
            </w:r>
          </w:p>
        </w:tc>
        <w:tc>
          <w:tcPr>
            <w:tcW w:w="135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0,74</w:t>
            </w:r>
          </w:p>
        </w:tc>
      </w:tr>
      <w:tr w:rsidR="00AC7287" w:rsidRPr="00460471" w:rsidTr="00A30105">
        <w:tc>
          <w:tcPr>
            <w:tcW w:w="283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125B78" w:rsidRDefault="00AC7287" w:rsidP="00DF10F6">
            <w:pPr>
              <w:pStyle w:val="Corpo"/>
              <w:jc w:val="center"/>
            </w:pPr>
            <w:r w:rsidRPr="00125B78">
              <w:t>TNF-</w:t>
            </w:r>
            <w:r w:rsidRPr="00125B78">
              <w:rPr>
                <w:rFonts w:ascii="Times New Roman" w:hAnsi="Times New Roman" w:cs="Times New Roman"/>
              </w:rPr>
              <w:t>α</w:t>
            </w:r>
            <w:r w:rsidRPr="00125B78">
              <w:t xml:space="preserve"> (picograma mL</w:t>
            </w:r>
            <w:r w:rsidRPr="00125B78">
              <w:rPr>
                <w:vertAlign w:val="superscript"/>
              </w:rPr>
              <w:t>-1</w:t>
            </w:r>
            <w:r w:rsidRPr="00125B78">
              <w:t>)</w:t>
            </w:r>
          </w:p>
        </w:tc>
        <w:tc>
          <w:tcPr>
            <w:tcW w:w="184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250</w:t>
            </w:r>
          </w:p>
        </w:tc>
        <w:tc>
          <w:tcPr>
            <w:tcW w:w="246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-0,37 (-0,93 a 0,19)</w:t>
            </w:r>
          </w:p>
        </w:tc>
        <w:tc>
          <w:tcPr>
            <w:tcW w:w="135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AC7287" w:rsidRPr="00460471" w:rsidRDefault="00AC7287" w:rsidP="00DF10F6">
            <w:pPr>
              <w:pStyle w:val="Corpo"/>
              <w:jc w:val="center"/>
            </w:pPr>
            <w:r>
              <w:t>0,20</w:t>
            </w:r>
          </w:p>
        </w:tc>
      </w:tr>
    </w:tbl>
    <w:p w:rsidR="00AC7287" w:rsidRPr="00460471" w:rsidRDefault="00AC7287" w:rsidP="00AC7287">
      <w:pPr>
        <w:pStyle w:val="Corpo"/>
        <w:jc w:val="left"/>
        <w:rPr>
          <w:sz w:val="21"/>
          <w:szCs w:val="21"/>
        </w:rPr>
      </w:pPr>
      <w:r w:rsidRPr="00460471">
        <w:rPr>
          <w:b/>
          <w:sz w:val="21"/>
          <w:szCs w:val="21"/>
        </w:rPr>
        <w:t>Tabela-1:</w:t>
      </w:r>
      <w:r w:rsidRPr="00460471">
        <w:rPr>
          <w:sz w:val="21"/>
          <w:szCs w:val="21"/>
        </w:rPr>
        <w:t xml:space="preserve"> Efeitos da Suplementação de Resveratrol nos Marcadores Inflamatórios e no Peso Corpóreo em Pacientes Obesos e Sobrepesados.</w:t>
      </w:r>
    </w:p>
    <w:p w:rsidR="00AC7287" w:rsidRDefault="00AC7287" w:rsidP="00AC7287">
      <w:pPr>
        <w:pStyle w:val="Corpo"/>
        <w:jc w:val="left"/>
        <w:rPr>
          <w:b/>
          <w:color w:val="0082B2"/>
          <w:sz w:val="26"/>
          <w:szCs w:val="26"/>
        </w:rPr>
      </w:pPr>
    </w:p>
    <w:p w:rsidR="00410614" w:rsidRDefault="00410614" w:rsidP="00410614">
      <w:pPr>
        <w:spacing w:after="0"/>
        <w:jc w:val="both"/>
        <w:rPr>
          <w:rFonts w:ascii="Swis721 Th BT" w:hAnsi="Swis721 Th BT"/>
          <w:sz w:val="23"/>
          <w:szCs w:val="23"/>
        </w:rPr>
      </w:pPr>
    </w:p>
    <w:p w:rsidR="00AC7287" w:rsidRDefault="00483178" w:rsidP="00AC7287">
      <w:pPr>
        <w:spacing w:after="0"/>
        <w:jc w:val="both"/>
        <w:rPr>
          <w:rFonts w:ascii="Swis721 Th BT" w:hAnsi="Swis721 Th BT"/>
          <w:b/>
          <w:color w:val="404040" w:themeColor="text1" w:themeTint="BF"/>
          <w:sz w:val="23"/>
          <w:szCs w:val="24"/>
          <w:u w:val="single"/>
        </w:rPr>
      </w:pPr>
      <w:r w:rsidRPr="00483178">
        <w:rPr>
          <w:rFonts w:ascii="Swis721 Th BT" w:hAnsi="Swis721 Th BT"/>
          <w:b/>
          <w:color w:val="404040" w:themeColor="text1" w:themeTint="BF"/>
          <w:sz w:val="23"/>
          <w:szCs w:val="24"/>
          <w:u w:val="single"/>
        </w:rPr>
        <w:t>Greenselect Phytosome</w:t>
      </w:r>
      <w:r w:rsidRPr="00483178">
        <w:rPr>
          <w:rFonts w:ascii="Swis721 Th BT" w:hAnsi="Swis721 Th BT"/>
          <w:b/>
          <w:color w:val="404040" w:themeColor="text1" w:themeTint="BF"/>
          <w:sz w:val="23"/>
          <w:szCs w:val="24"/>
          <w:u w:val="single"/>
          <w:vertAlign w:val="superscript"/>
        </w:rPr>
        <w:t>®</w:t>
      </w:r>
      <w:r w:rsidRPr="00483178">
        <w:rPr>
          <w:rFonts w:ascii="Swis721 Th BT" w:hAnsi="Swis721 Th BT"/>
          <w:b/>
          <w:color w:val="404040" w:themeColor="text1" w:themeTint="BF"/>
          <w:sz w:val="23"/>
          <w:szCs w:val="24"/>
          <w:u w:val="single"/>
        </w:rPr>
        <w:t xml:space="preserve"> - Extrato de Green Tea Livre de Cafeína e com Alto Teor de Catequinas</w:t>
      </w:r>
    </w:p>
    <w:p w:rsidR="00483178" w:rsidRPr="00CB711C" w:rsidRDefault="00483178" w:rsidP="00AC7287">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C7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C7287" w:rsidRPr="00B55D4E" w:rsidRDefault="00483178" w:rsidP="00DF10F6">
            <w:pPr>
              <w:pStyle w:val="Corpo"/>
              <w:spacing w:after="0"/>
              <w:jc w:val="center"/>
              <w:rPr>
                <w:b/>
              </w:rPr>
            </w:pPr>
            <w:r w:rsidRPr="00483178">
              <w:rPr>
                <w:b/>
                <w:color w:val="FFFFFF" w:themeColor="background1"/>
              </w:rPr>
              <w:t>Cápsulas de Greenselect Phytosome</w:t>
            </w:r>
            <w:r w:rsidRPr="00483178">
              <w:rPr>
                <w:b/>
                <w:color w:val="FFFFFF" w:themeColor="background1"/>
                <w:vertAlign w:val="superscript"/>
              </w:rPr>
              <w:t>®</w:t>
            </w:r>
          </w:p>
        </w:tc>
      </w:tr>
      <w:tr w:rsidR="00483178"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83178" w:rsidRPr="00483178" w:rsidRDefault="00483178" w:rsidP="00483178">
            <w:pPr>
              <w:rPr>
                <w:rFonts w:ascii="Swis721 Th BT" w:hAnsi="Swis721 Th BT"/>
                <w:sz w:val="23"/>
                <w:szCs w:val="23"/>
              </w:rPr>
            </w:pPr>
            <w:r w:rsidRPr="00483178">
              <w:rPr>
                <w:rFonts w:ascii="Swis721 Th BT" w:hAnsi="Swis721 Th BT"/>
                <w:sz w:val="23"/>
                <w:szCs w:val="23"/>
              </w:rPr>
              <w:t>Greenselect Phytosome</w:t>
            </w:r>
            <w:r w:rsidRPr="00483178">
              <w:rPr>
                <w:rFonts w:ascii="Swis721 Th BT" w:hAnsi="Swis721 Th BT"/>
                <w:sz w:val="23"/>
                <w:szCs w:val="23"/>
                <w:vertAlign w:val="superscript"/>
              </w:rPr>
              <w:t>®</w:t>
            </w:r>
            <w:r>
              <w:rPr>
                <w:rFonts w:ascii="Swis721 Th BT" w:hAnsi="Swis721 Th BT"/>
                <w:sz w:val="23"/>
                <w:szCs w:val="23"/>
              </w:rPr>
              <w:t>...........</w:t>
            </w:r>
            <w:r w:rsidRPr="00483178">
              <w:rPr>
                <w:rFonts w:ascii="Swis721 Th BT" w:hAnsi="Swis721 Th BT"/>
                <w:sz w:val="23"/>
                <w:szCs w:val="23"/>
              </w:rPr>
              <w:t>....150 mg</w:t>
            </w:r>
          </w:p>
        </w:tc>
      </w:tr>
      <w:tr w:rsidR="00483178"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483178" w:rsidRPr="00483178" w:rsidRDefault="00483178" w:rsidP="00483178">
            <w:pPr>
              <w:rPr>
                <w:rFonts w:ascii="Swis721 Th BT" w:hAnsi="Swis721 Th BT"/>
                <w:sz w:val="23"/>
                <w:szCs w:val="23"/>
              </w:rPr>
            </w:pPr>
            <w:r w:rsidRPr="00483178">
              <w:rPr>
                <w:rFonts w:ascii="Swis721 Th BT" w:hAnsi="Swis721 Th BT"/>
                <w:sz w:val="23"/>
                <w:szCs w:val="23"/>
              </w:rPr>
              <w:t>Excipiente qsp</w:t>
            </w:r>
            <w:r>
              <w:rPr>
                <w:rFonts w:ascii="Swis721 Th BT" w:hAnsi="Swis721 Th BT"/>
                <w:sz w:val="23"/>
                <w:szCs w:val="23"/>
              </w:rPr>
              <w:t>..................</w:t>
            </w:r>
            <w:r w:rsidR="00A30105">
              <w:rPr>
                <w:rFonts w:ascii="Swis721 Th BT" w:hAnsi="Swis721 Th BT"/>
                <w:sz w:val="23"/>
                <w:szCs w:val="23"/>
              </w:rPr>
              <w:t>.....</w:t>
            </w:r>
            <w:r w:rsidRPr="00483178">
              <w:rPr>
                <w:rFonts w:ascii="Swis721 Th BT" w:hAnsi="Swis721 Th BT"/>
                <w:sz w:val="23"/>
                <w:szCs w:val="23"/>
              </w:rPr>
              <w:t>....1 Cápsula</w:t>
            </w:r>
          </w:p>
        </w:tc>
      </w:tr>
      <w:tr w:rsidR="00AC7287"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C7287" w:rsidRPr="00B55D4E" w:rsidRDefault="00483178" w:rsidP="00483178">
            <w:pPr>
              <w:pStyle w:val="Corpo"/>
              <w:spacing w:after="0"/>
              <w:jc w:val="center"/>
              <w:rPr>
                <w:sz w:val="16"/>
                <w:szCs w:val="16"/>
              </w:rPr>
            </w:pPr>
            <w:r w:rsidRPr="00483178">
              <w:rPr>
                <w:sz w:val="16"/>
                <w:szCs w:val="16"/>
              </w:rPr>
              <w:t>Administrar 1 cápsula 2 vezes ao dia</w:t>
            </w:r>
            <w:r>
              <w:rPr>
                <w:sz w:val="16"/>
                <w:szCs w:val="16"/>
              </w:rPr>
              <w:t>, ou conforme orientação médica</w:t>
            </w:r>
            <w:r w:rsidRPr="00483178">
              <w:rPr>
                <w:sz w:val="16"/>
                <w:szCs w:val="16"/>
              </w:rPr>
              <w:t>.</w:t>
            </w:r>
          </w:p>
        </w:tc>
      </w:tr>
    </w:tbl>
    <w:p w:rsidR="00410614" w:rsidRDefault="00410614" w:rsidP="00410614">
      <w:pPr>
        <w:spacing w:after="0"/>
        <w:jc w:val="both"/>
        <w:rPr>
          <w:rFonts w:ascii="Swis721 Th BT" w:hAnsi="Swis721 Th BT"/>
          <w:sz w:val="23"/>
          <w:szCs w:val="23"/>
        </w:rPr>
      </w:pPr>
    </w:p>
    <w:p w:rsidR="00410614" w:rsidRDefault="00483178" w:rsidP="00410614">
      <w:pPr>
        <w:spacing w:after="0"/>
        <w:jc w:val="both"/>
        <w:rPr>
          <w:rFonts w:ascii="Swis721 Th BT" w:hAnsi="Swis721 Th BT"/>
          <w:sz w:val="23"/>
          <w:szCs w:val="23"/>
        </w:rPr>
      </w:pPr>
      <w:r>
        <w:rPr>
          <w:rFonts w:ascii="Swis721 Th BT" w:hAnsi="Swis721 Th BT"/>
          <w:noProof/>
          <w:sz w:val="23"/>
          <w:szCs w:val="23"/>
          <w:lang w:eastAsia="pt-BR"/>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45720</wp:posOffset>
                </wp:positionV>
                <wp:extent cx="5471795" cy="527050"/>
                <wp:effectExtent l="0" t="0" r="14605" b="2540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527050"/>
                        </a:xfrm>
                        <a:prstGeom prst="rect">
                          <a:avLst/>
                        </a:prstGeom>
                        <a:solidFill>
                          <a:srgbClr val="FFFFFF"/>
                        </a:solidFill>
                        <a:ln w="9525">
                          <a:solidFill>
                            <a:srgbClr val="000000"/>
                          </a:solidFill>
                          <a:miter lim="800000"/>
                          <a:headEnd/>
                          <a:tailEnd/>
                        </a:ln>
                      </wps:spPr>
                      <wps:txbx>
                        <w:txbxContent>
                          <w:p w:rsidR="00A97960" w:rsidRPr="00584F9C" w:rsidRDefault="00A97960" w:rsidP="00483178">
                            <w:pPr>
                              <w:jc w:val="center"/>
                              <w:rPr>
                                <w:rFonts w:ascii="Swis721 Th BT" w:hAnsi="Swis721 Th BT"/>
                                <w:sz w:val="23"/>
                                <w:szCs w:val="23"/>
                              </w:rPr>
                            </w:pPr>
                            <w:r w:rsidRPr="00584F9C">
                              <w:rPr>
                                <w:rFonts w:ascii="Swis721 Th BT" w:hAnsi="Swis721 Th BT"/>
                                <w:sz w:val="23"/>
                                <w:szCs w:val="23"/>
                              </w:rPr>
                              <w:t>Greenselect</w:t>
                            </w:r>
                            <w:r>
                              <w:rPr>
                                <w:rFonts w:ascii="Swis721 Th BT" w:hAnsi="Swis721 Th BT"/>
                                <w:sz w:val="23"/>
                                <w:szCs w:val="23"/>
                              </w:rPr>
                              <w:t xml:space="preserve"> </w:t>
                            </w:r>
                            <w:r w:rsidRPr="00584F9C">
                              <w:rPr>
                                <w:rFonts w:ascii="Swis721 Th BT" w:hAnsi="Swis721 Th BT"/>
                                <w:sz w:val="23"/>
                                <w:szCs w:val="23"/>
                              </w:rPr>
                              <w:t>Phytosome</w:t>
                            </w:r>
                            <w:r w:rsidRPr="006F0974">
                              <w:rPr>
                                <w:rFonts w:ascii="Swis721 Th BT" w:hAnsi="Swis721 Th BT"/>
                                <w:sz w:val="23"/>
                                <w:szCs w:val="23"/>
                                <w:vertAlign w:val="superscript"/>
                              </w:rPr>
                              <w:t>®</w:t>
                            </w:r>
                            <w:r w:rsidRPr="00584F9C">
                              <w:rPr>
                                <w:rFonts w:ascii="Swis721 Th BT" w:hAnsi="Swis721 Th BT"/>
                                <w:sz w:val="23"/>
                                <w:szCs w:val="23"/>
                              </w:rPr>
                              <w:t xml:space="preserve"> é um extrato de </w:t>
                            </w:r>
                            <w:r>
                              <w:rPr>
                                <w:rFonts w:ascii="Swis721 Th BT" w:hAnsi="Swis721 Th BT"/>
                                <w:i/>
                                <w:sz w:val="23"/>
                                <w:szCs w:val="23"/>
                              </w:rPr>
                              <w:t xml:space="preserve">Green </w:t>
                            </w:r>
                            <w:r w:rsidRPr="00584F9C">
                              <w:rPr>
                                <w:rFonts w:ascii="Swis721 Th BT" w:hAnsi="Swis721 Th BT"/>
                                <w:i/>
                                <w:sz w:val="23"/>
                                <w:szCs w:val="23"/>
                              </w:rPr>
                              <w:t>tea</w:t>
                            </w:r>
                            <w:r w:rsidRPr="00584F9C">
                              <w:rPr>
                                <w:rFonts w:ascii="Swis721 Th BT" w:hAnsi="Swis721 Th BT"/>
                                <w:sz w:val="23"/>
                                <w:szCs w:val="23"/>
                              </w:rPr>
                              <w:t xml:space="preserve"> livre de cafeína e formulado juntamente com lecitina para melhorar a absorção das catequinas.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4" o:spid="_x0000_s1038" type="#_x0000_t202" style="position:absolute;left:0;text-align:left;margin-left:0;margin-top:3.6pt;width:430.85pt;height:41.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">
                <v:textbox>
                  <w:txbxContent>
                    <w:p w:rsidR="00A97960" w:rsidRPr="00584F9C" w:rsidRDefault="00A97960" w:rsidP="00483178">
                      <w:pPr>
                        <w:jc w:val="center"/>
                        <w:rPr>
                          <w:rFonts w:ascii="Swis721 Th BT" w:hAnsi="Swis721 Th BT"/>
                          <w:sz w:val="23"/>
                          <w:szCs w:val="23"/>
                        </w:rPr>
                      </w:pPr>
                      <w:r w:rsidRPr="00584F9C">
                        <w:rPr>
                          <w:rFonts w:ascii="Swis721 Th BT" w:hAnsi="Swis721 Th BT"/>
                          <w:sz w:val="23"/>
                          <w:szCs w:val="23"/>
                        </w:rPr>
                        <w:t>Greenselect</w:t>
                      </w:r>
                      <w:r>
                        <w:rPr>
                          <w:rFonts w:ascii="Swis721 Th BT" w:hAnsi="Swis721 Th BT"/>
                          <w:sz w:val="23"/>
                          <w:szCs w:val="23"/>
                        </w:rPr>
                        <w:t xml:space="preserve"> </w:t>
                      </w:r>
                      <w:r w:rsidRPr="00584F9C">
                        <w:rPr>
                          <w:rFonts w:ascii="Swis721 Th BT" w:hAnsi="Swis721 Th BT"/>
                          <w:sz w:val="23"/>
                          <w:szCs w:val="23"/>
                        </w:rPr>
                        <w:t>Phytosome</w:t>
                      </w:r>
                      <w:r w:rsidRPr="006F0974">
                        <w:rPr>
                          <w:rFonts w:ascii="Swis721 Th BT" w:hAnsi="Swis721 Th BT"/>
                          <w:sz w:val="23"/>
                          <w:szCs w:val="23"/>
                          <w:vertAlign w:val="superscript"/>
                        </w:rPr>
                        <w:t>®</w:t>
                      </w:r>
                      <w:r w:rsidRPr="00584F9C">
                        <w:rPr>
                          <w:rFonts w:ascii="Swis721 Th BT" w:hAnsi="Swis721 Th BT"/>
                          <w:sz w:val="23"/>
                          <w:szCs w:val="23"/>
                        </w:rPr>
                        <w:t xml:space="preserve"> é um extrato de </w:t>
                      </w:r>
                      <w:r>
                        <w:rPr>
                          <w:rFonts w:ascii="Swis721 Th BT" w:hAnsi="Swis721 Th BT"/>
                          <w:i/>
                          <w:sz w:val="23"/>
                          <w:szCs w:val="23"/>
                        </w:rPr>
                        <w:t xml:space="preserve">Green </w:t>
                      </w:r>
                      <w:r w:rsidRPr="00584F9C">
                        <w:rPr>
                          <w:rFonts w:ascii="Swis721 Th BT" w:hAnsi="Swis721 Th BT"/>
                          <w:i/>
                          <w:sz w:val="23"/>
                          <w:szCs w:val="23"/>
                        </w:rPr>
                        <w:t>tea</w:t>
                      </w:r>
                      <w:r w:rsidRPr="00584F9C">
                        <w:rPr>
                          <w:rFonts w:ascii="Swis721 Th BT" w:hAnsi="Swis721 Th BT"/>
                          <w:sz w:val="23"/>
                          <w:szCs w:val="23"/>
                        </w:rPr>
                        <w:t xml:space="preserve"> livre de cafeína e formulado juntamente com lecitina para melhorar a absorção das catequinas.</w:t>
                      </w:r>
                    </w:p>
                  </w:txbxContent>
                </v:textbox>
                <w10:wrap anchorx="margin"/>
              </v:shape>
            </w:pict>
          </mc:Fallback>
        </mc:AlternateContent>
      </w:r>
    </w:p>
    <w:p w:rsidR="00410614" w:rsidRDefault="00410614" w:rsidP="00410614">
      <w:pPr>
        <w:spacing w:after="0"/>
        <w:jc w:val="both"/>
        <w:rPr>
          <w:rFonts w:ascii="Swis721 Th BT" w:hAnsi="Swis721 Th BT"/>
          <w:sz w:val="23"/>
          <w:szCs w:val="23"/>
        </w:rPr>
      </w:pPr>
    </w:p>
    <w:p w:rsidR="00410614" w:rsidRDefault="00410614" w:rsidP="00410614">
      <w:pPr>
        <w:spacing w:after="0"/>
        <w:jc w:val="both"/>
        <w:rPr>
          <w:rFonts w:ascii="Swis721 Th BT" w:hAnsi="Swis721 Th BT"/>
          <w:sz w:val="23"/>
          <w:szCs w:val="23"/>
        </w:rPr>
      </w:pPr>
    </w:p>
    <w:p w:rsidR="00410614" w:rsidRDefault="00410614" w:rsidP="00410614">
      <w:pPr>
        <w:spacing w:after="0"/>
        <w:jc w:val="both"/>
        <w:rPr>
          <w:rFonts w:ascii="Swis721 Th BT" w:hAnsi="Swis721 Th BT"/>
          <w:sz w:val="23"/>
          <w:szCs w:val="23"/>
        </w:rPr>
      </w:pPr>
    </w:p>
    <w:p w:rsidR="00483178" w:rsidRDefault="00483178" w:rsidP="00483178">
      <w:pPr>
        <w:jc w:val="both"/>
        <w:rPr>
          <w:rFonts w:ascii="Swis721 Th BT" w:hAnsi="Swis721 Th BT"/>
          <w:sz w:val="23"/>
          <w:szCs w:val="23"/>
        </w:rPr>
      </w:pPr>
      <w:r w:rsidRPr="00584F9C">
        <w:rPr>
          <w:rFonts w:ascii="Swis721 Th BT" w:hAnsi="Swis721 Th BT"/>
          <w:sz w:val="23"/>
          <w:szCs w:val="23"/>
        </w:rPr>
        <w:t>Belcaro</w:t>
      </w:r>
      <w:r>
        <w:rPr>
          <w:rFonts w:ascii="Swis721 Th BT" w:hAnsi="Swis721 Th BT"/>
          <w:sz w:val="23"/>
          <w:szCs w:val="23"/>
        </w:rPr>
        <w:t xml:space="preserve"> </w:t>
      </w:r>
      <w:r>
        <w:rPr>
          <w:rFonts w:ascii="Swis721 Th BT" w:hAnsi="Swis721 Th BT"/>
          <w:i/>
          <w:sz w:val="23"/>
          <w:szCs w:val="23"/>
        </w:rPr>
        <w:t xml:space="preserve">et </w:t>
      </w:r>
      <w:r w:rsidRPr="00584F9C">
        <w:rPr>
          <w:rFonts w:ascii="Swis721 Th BT" w:hAnsi="Swis721 Th BT"/>
          <w:i/>
          <w:sz w:val="23"/>
          <w:szCs w:val="23"/>
        </w:rPr>
        <w:t>al</w:t>
      </w:r>
      <w:r w:rsidRPr="00584F9C">
        <w:rPr>
          <w:rFonts w:ascii="Swis721 Th BT" w:hAnsi="Swis721 Th BT"/>
          <w:sz w:val="23"/>
          <w:szCs w:val="23"/>
        </w:rPr>
        <w:t xml:space="preserve">. (2013) conduziram um estudo que teve como objetivo avaliar os efeitos da administração de catequinas do </w:t>
      </w:r>
      <w:r>
        <w:rPr>
          <w:rFonts w:ascii="Swis721 Th BT" w:hAnsi="Swis721 Th BT"/>
          <w:i/>
          <w:sz w:val="23"/>
          <w:szCs w:val="23"/>
        </w:rPr>
        <w:t xml:space="preserve">Green </w:t>
      </w:r>
      <w:r w:rsidRPr="00584F9C">
        <w:rPr>
          <w:rFonts w:ascii="Swis721 Th BT" w:hAnsi="Swis721 Th BT"/>
          <w:i/>
          <w:sz w:val="23"/>
          <w:szCs w:val="23"/>
        </w:rPr>
        <w:t>tea</w:t>
      </w:r>
      <w:r w:rsidRPr="00584F9C">
        <w:rPr>
          <w:rFonts w:ascii="Swis721 Th BT" w:hAnsi="Swis721 Th BT"/>
          <w:sz w:val="23"/>
          <w:szCs w:val="23"/>
        </w:rPr>
        <w:t xml:space="preserve"> em pacientes com síndrome metabólica assintomática. </w:t>
      </w:r>
    </w:p>
    <w:p w:rsidR="00483178" w:rsidRPr="00C64135" w:rsidRDefault="00483178" w:rsidP="00483178">
      <w:pPr>
        <w:jc w:val="both"/>
        <w:rPr>
          <w:rFonts w:ascii="Swis721 Th BT" w:hAnsi="Swis721 Th BT"/>
          <w:sz w:val="23"/>
          <w:szCs w:val="23"/>
        </w:rPr>
      </w:pPr>
      <w:r w:rsidRPr="00C64135">
        <w:rPr>
          <w:rFonts w:ascii="Swis721 Th BT" w:hAnsi="Swis721 Th BT"/>
          <w:sz w:val="23"/>
          <w:szCs w:val="23"/>
        </w:rPr>
        <w:t>Após 24 semanas de tratamento com Greenselect Phytosome</w:t>
      </w:r>
      <w:r w:rsidRPr="00C64135">
        <w:rPr>
          <w:rFonts w:ascii="Swis721 Th BT" w:hAnsi="Swis721 Th BT"/>
          <w:sz w:val="23"/>
          <w:szCs w:val="23"/>
          <w:vertAlign w:val="superscript"/>
        </w:rPr>
        <w:t>®</w:t>
      </w:r>
      <w:r w:rsidRPr="00C64135">
        <w:rPr>
          <w:rFonts w:ascii="Swis721 Th BT" w:hAnsi="Swis721 Th BT"/>
          <w:sz w:val="23"/>
          <w:szCs w:val="23"/>
        </w:rPr>
        <w:t>, foram observadas melhoras com relação à redução do peso corporal, perfil lipídico e níveis de pressão arterial. O Greenselect Phytosome</w:t>
      </w:r>
      <w:r w:rsidRPr="00C64135">
        <w:rPr>
          <w:rFonts w:ascii="Swis721 Th BT" w:hAnsi="Swis721 Th BT"/>
          <w:sz w:val="23"/>
          <w:szCs w:val="23"/>
          <w:vertAlign w:val="superscript"/>
        </w:rPr>
        <w:t>®</w:t>
      </w:r>
      <w:r w:rsidRPr="00C64135">
        <w:rPr>
          <w:rFonts w:ascii="Swis721 Th BT" w:hAnsi="Swis721 Th BT"/>
          <w:sz w:val="23"/>
          <w:szCs w:val="23"/>
        </w:rPr>
        <w:t xml:space="preserve"> foi significativamente eficaz na redução das circunferências do quadril e cintura.</w:t>
      </w:r>
    </w:p>
    <w:p w:rsidR="00C64135" w:rsidRDefault="00C64135" w:rsidP="00C64135">
      <w:pPr>
        <w:spacing w:after="0"/>
        <w:jc w:val="both"/>
        <w:rPr>
          <w:rFonts w:ascii="Swis721 Th BT" w:hAnsi="Swis721 Th BT"/>
          <w:b/>
          <w:color w:val="404040" w:themeColor="text1" w:themeTint="BF"/>
          <w:sz w:val="23"/>
          <w:szCs w:val="24"/>
          <w:u w:val="single"/>
        </w:rPr>
      </w:pPr>
    </w:p>
    <w:p w:rsidR="00C64135" w:rsidRDefault="00C64135" w:rsidP="00C64135">
      <w:pPr>
        <w:spacing w:after="0"/>
        <w:jc w:val="both"/>
        <w:rPr>
          <w:rFonts w:ascii="Swis721 Th BT" w:hAnsi="Swis721 Th BT"/>
          <w:b/>
          <w:color w:val="404040" w:themeColor="text1" w:themeTint="BF"/>
          <w:sz w:val="23"/>
          <w:szCs w:val="24"/>
          <w:u w:val="single"/>
        </w:rPr>
      </w:pPr>
    </w:p>
    <w:p w:rsidR="00C64135" w:rsidRDefault="00C64135" w:rsidP="00C64135">
      <w:pPr>
        <w:spacing w:after="0"/>
        <w:jc w:val="both"/>
        <w:rPr>
          <w:rFonts w:ascii="Swis721 Th BT" w:hAnsi="Swis721 Th BT"/>
          <w:b/>
          <w:color w:val="404040" w:themeColor="text1" w:themeTint="BF"/>
          <w:sz w:val="23"/>
          <w:szCs w:val="24"/>
          <w:u w:val="single"/>
        </w:rPr>
      </w:pPr>
      <w:r w:rsidRPr="00C64135">
        <w:rPr>
          <w:rFonts w:ascii="Swis721 Th BT" w:hAnsi="Swis721 Th BT"/>
          <w:b/>
          <w:color w:val="404040" w:themeColor="text1" w:themeTint="BF"/>
          <w:sz w:val="23"/>
          <w:szCs w:val="24"/>
          <w:u w:val="single"/>
        </w:rPr>
        <w:t>Redução da Inflamação e Melhora dos Níveis de Adiponectina e Defesa Antioxidante</w:t>
      </w:r>
    </w:p>
    <w:p w:rsidR="00C64135" w:rsidRPr="00CB711C" w:rsidRDefault="00C64135" w:rsidP="00C64135">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64135" w:rsidRPr="00C87A84" w:rsidRDefault="00C64135" w:rsidP="00C64135">
            <w:pPr>
              <w:pStyle w:val="Corpo"/>
              <w:jc w:val="center"/>
              <w:rPr>
                <w:b/>
                <w:color w:val="FFFFFF" w:themeColor="background1"/>
              </w:rPr>
            </w:pPr>
            <w:r>
              <w:rPr>
                <w:b/>
                <w:color w:val="FFFFFF" w:themeColor="background1"/>
                <w:sz w:val="22"/>
              </w:rPr>
              <w:t>Sachê Probiótico</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3A6682" w:rsidRDefault="00C64135" w:rsidP="00C64135">
            <w:pPr>
              <w:pStyle w:val="Corpo"/>
            </w:pPr>
            <w:r w:rsidRPr="00824B1F">
              <w:rPr>
                <w:i/>
              </w:rPr>
              <w:t>Bifidobacterium animalis</w:t>
            </w:r>
            <w:r w:rsidRPr="00824B1F">
              <w:t xml:space="preserve"> subsp.</w:t>
            </w:r>
            <w:r w:rsidRPr="00824B1F">
              <w:rPr>
                <w:i/>
              </w:rPr>
              <w:t xml:space="preserve"> </w:t>
            </w:r>
            <w:r>
              <w:rPr>
                <w:i/>
              </w:rPr>
              <w:t>lactis</w:t>
            </w:r>
            <w:r w:rsidR="00A30105">
              <w:t>...........................</w:t>
            </w:r>
            <w:r>
              <w:t>..........</w:t>
            </w:r>
            <w:r w:rsidRPr="00824B1F">
              <w:rPr>
                <w:color w:val="FFFFFF" w:themeColor="background1"/>
                <w:szCs w:val="23"/>
              </w:rPr>
              <w:t xml:space="preserve"> </w:t>
            </w:r>
            <w:r w:rsidRPr="00824B1F">
              <w:t>3,4x10</w:t>
            </w:r>
            <w:r w:rsidRPr="00824B1F">
              <w:rPr>
                <w:vertAlign w:val="superscript"/>
              </w:rPr>
              <w:t>8</w:t>
            </w:r>
            <w:r w:rsidRPr="00824B1F">
              <w:t xml:space="preserve"> UFC</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3A6682" w:rsidRDefault="00C64135" w:rsidP="00C64135">
            <w:pPr>
              <w:pStyle w:val="Corpo"/>
            </w:pPr>
            <w:r>
              <w:t>Excipiente qsp...............................1 Sachê</w:t>
            </w:r>
          </w:p>
        </w:tc>
      </w:tr>
      <w:tr w:rsidR="00C64135"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64135" w:rsidRPr="00B55D4E" w:rsidRDefault="00C64135" w:rsidP="00DF10F6">
            <w:pPr>
              <w:pStyle w:val="Corpo"/>
              <w:spacing w:after="0"/>
              <w:jc w:val="center"/>
              <w:rPr>
                <w:sz w:val="16"/>
                <w:szCs w:val="16"/>
              </w:rPr>
            </w:pPr>
            <w:r w:rsidRPr="00C64135">
              <w:rPr>
                <w:sz w:val="16"/>
                <w:szCs w:val="16"/>
              </w:rPr>
              <w:t>Administrar 1 sachê ao dia diluído em água ou conforme orientação médica.</w:t>
            </w:r>
          </w:p>
        </w:tc>
      </w:tr>
    </w:tbl>
    <w:p w:rsidR="00410614" w:rsidRDefault="00410614" w:rsidP="00410614">
      <w:pPr>
        <w:spacing w:after="0"/>
        <w:jc w:val="both"/>
        <w:rPr>
          <w:rFonts w:ascii="Swis721 Th BT" w:hAnsi="Swis721 Th BT"/>
          <w:sz w:val="23"/>
          <w:szCs w:val="23"/>
        </w:rPr>
      </w:pPr>
    </w:p>
    <w:p w:rsidR="00C64135" w:rsidRPr="00FA2C6E" w:rsidRDefault="00C64135" w:rsidP="00C64135">
      <w:pPr>
        <w:pStyle w:val="Corpo"/>
        <w:rPr>
          <w:sz w:val="24"/>
        </w:rPr>
      </w:pPr>
      <w:r>
        <w:rPr>
          <w:sz w:val="24"/>
        </w:rPr>
        <w:t xml:space="preserve">O objetivo desse estudo de Bernini </w:t>
      </w:r>
      <w:r>
        <w:rPr>
          <w:i/>
          <w:sz w:val="24"/>
        </w:rPr>
        <w:t>et al</w:t>
      </w:r>
      <w:r>
        <w:rPr>
          <w:sz w:val="24"/>
        </w:rPr>
        <w:t xml:space="preserve">. (2018) foi avaliar os efeitos de </w:t>
      </w:r>
      <w:r>
        <w:rPr>
          <w:i/>
          <w:sz w:val="24"/>
        </w:rPr>
        <w:t>Bifidobacterium lactis</w:t>
      </w:r>
      <w:r>
        <w:rPr>
          <w:sz w:val="24"/>
        </w:rPr>
        <w:t xml:space="preserve"> no status inflamatório e estresse nitro-oxidativo em pacientes com e sem síndrome metabólica. </w:t>
      </w:r>
    </w:p>
    <w:p w:rsidR="00C64135" w:rsidRDefault="00C64135" w:rsidP="00410614">
      <w:pPr>
        <w:spacing w:after="0"/>
        <w:jc w:val="both"/>
        <w:rPr>
          <w:rFonts w:ascii="Swis721 Th BT" w:hAnsi="Swis721 Th BT"/>
          <w:sz w:val="23"/>
          <w:szCs w:val="23"/>
        </w:rPr>
      </w:pPr>
    </w:p>
    <w:p w:rsidR="00C64135" w:rsidRDefault="00C64135" w:rsidP="00C64135">
      <w:pPr>
        <w:pStyle w:val="Corpo"/>
        <w:numPr>
          <w:ilvl w:val="0"/>
          <w:numId w:val="5"/>
        </w:numPr>
        <w:spacing w:after="0"/>
        <w:ind w:left="723"/>
        <w:rPr>
          <w:sz w:val="24"/>
        </w:rPr>
      </w:pPr>
      <w:r w:rsidRPr="00304189">
        <w:rPr>
          <w:sz w:val="24"/>
        </w:rPr>
        <w:t>Comparado ao início do estudo, ambos os grupos (com ou sem síndrome metabólica) demonstraram redução em homocisteína, hidroperóxidos e níveis de interleucina-6 (IL-6);</w:t>
      </w:r>
    </w:p>
    <w:p w:rsidR="0061618E" w:rsidRDefault="0061618E" w:rsidP="0061618E">
      <w:pPr>
        <w:pStyle w:val="Corpo"/>
        <w:spacing w:after="0"/>
        <w:ind w:left="723"/>
        <w:rPr>
          <w:sz w:val="24"/>
        </w:rPr>
      </w:pPr>
    </w:p>
    <w:p w:rsidR="00C64135" w:rsidRDefault="00C64135" w:rsidP="00C64135">
      <w:pPr>
        <w:pStyle w:val="Corpo"/>
        <w:numPr>
          <w:ilvl w:val="0"/>
          <w:numId w:val="5"/>
        </w:numPr>
        <w:spacing w:after="0"/>
        <w:ind w:left="723"/>
        <w:rPr>
          <w:sz w:val="24"/>
        </w:rPr>
      </w:pPr>
      <w:r w:rsidRPr="00304189">
        <w:rPr>
          <w:sz w:val="24"/>
        </w:rPr>
        <w:t>Apenas os indivíduos do grupo com síndrome metabólica demonstraram aumento em adiponectina e metabólitos de óxido nítrico (Nox) comparado ao início;</w:t>
      </w:r>
    </w:p>
    <w:p w:rsidR="0061618E" w:rsidRPr="00304189" w:rsidRDefault="0061618E" w:rsidP="0061618E">
      <w:pPr>
        <w:pStyle w:val="Corpo"/>
        <w:spacing w:after="0"/>
        <w:rPr>
          <w:sz w:val="24"/>
        </w:rPr>
      </w:pPr>
    </w:p>
    <w:p w:rsidR="00C64135" w:rsidRDefault="00C64135" w:rsidP="00C64135">
      <w:pPr>
        <w:pStyle w:val="Corpo"/>
        <w:numPr>
          <w:ilvl w:val="0"/>
          <w:numId w:val="5"/>
        </w:numPr>
        <w:ind w:left="723"/>
        <w:rPr>
          <w:sz w:val="24"/>
        </w:rPr>
      </w:pPr>
      <w:r>
        <w:rPr>
          <w:sz w:val="24"/>
        </w:rPr>
        <w:t>Os indivíduos sem síndrome metabólica tiveram aumento nos níveis totais de parâmetros antioxidantes (TRAP).</w:t>
      </w:r>
    </w:p>
    <w:p w:rsidR="00C64135" w:rsidRDefault="00C64135" w:rsidP="00C64135">
      <w:pPr>
        <w:pStyle w:val="Corpo"/>
        <w:rPr>
          <w:sz w:val="24"/>
        </w:rPr>
      </w:pPr>
    </w:p>
    <w:p w:rsidR="00C64135" w:rsidRDefault="00C64135" w:rsidP="00C64135">
      <w:pPr>
        <w:pStyle w:val="Corpo"/>
        <w:rPr>
          <w:sz w:val="24"/>
        </w:rPr>
      </w:pPr>
    </w:p>
    <w:p w:rsidR="0061618E" w:rsidRDefault="0061618E" w:rsidP="00C64135">
      <w:pPr>
        <w:pStyle w:val="Corpo"/>
        <w:rPr>
          <w:sz w:val="24"/>
        </w:rPr>
      </w:pPr>
    </w:p>
    <w:p w:rsidR="0061618E" w:rsidRDefault="0061618E" w:rsidP="00C64135">
      <w:pPr>
        <w:pStyle w:val="Corpo"/>
        <w:rPr>
          <w:sz w:val="24"/>
        </w:rPr>
      </w:pPr>
    </w:p>
    <w:p w:rsidR="0061618E" w:rsidRDefault="0061618E" w:rsidP="00C64135">
      <w:pPr>
        <w:pStyle w:val="Corpo"/>
        <w:rPr>
          <w:sz w:val="24"/>
        </w:rPr>
      </w:pPr>
    </w:p>
    <w:p w:rsidR="0061618E" w:rsidRDefault="0061618E" w:rsidP="00C64135">
      <w:pPr>
        <w:pStyle w:val="Corpo"/>
        <w:rPr>
          <w:sz w:val="24"/>
        </w:rPr>
      </w:pPr>
    </w:p>
    <w:p w:rsidR="0061618E" w:rsidRDefault="0061618E" w:rsidP="00C64135">
      <w:pPr>
        <w:pStyle w:val="Corpo"/>
        <w:rPr>
          <w:sz w:val="24"/>
        </w:rPr>
      </w:pPr>
    </w:p>
    <w:p w:rsidR="0061618E" w:rsidRDefault="0061618E" w:rsidP="00C64135">
      <w:pPr>
        <w:pStyle w:val="Corpo"/>
        <w:rPr>
          <w:sz w:val="24"/>
        </w:rPr>
      </w:pPr>
    </w:p>
    <w:p w:rsidR="0061618E" w:rsidRDefault="0061618E" w:rsidP="00C64135">
      <w:pPr>
        <w:pStyle w:val="Corpo"/>
        <w:rPr>
          <w:sz w:val="24"/>
        </w:rPr>
      </w:pPr>
    </w:p>
    <w:p w:rsidR="00C64135" w:rsidRDefault="00C64135" w:rsidP="00C64135">
      <w:pPr>
        <w:spacing w:after="0"/>
        <w:jc w:val="both"/>
        <w:rPr>
          <w:rFonts w:ascii="Swis721 Th BT" w:hAnsi="Swis721 Th BT"/>
          <w:b/>
          <w:color w:val="404040" w:themeColor="text1" w:themeTint="BF"/>
          <w:sz w:val="23"/>
          <w:szCs w:val="24"/>
          <w:u w:val="single"/>
        </w:rPr>
      </w:pPr>
      <w:r w:rsidRPr="00C64135">
        <w:rPr>
          <w:rFonts w:ascii="Swis721 Th BT" w:hAnsi="Swis721 Th BT"/>
          <w:b/>
          <w:color w:val="404040" w:themeColor="text1" w:themeTint="BF"/>
          <w:sz w:val="23"/>
          <w:szCs w:val="24"/>
          <w:u w:val="single"/>
        </w:rPr>
        <w:t>Alternativa às Estatinas para Melhora do Perfil Lipídico</w:t>
      </w:r>
    </w:p>
    <w:p w:rsidR="00C64135" w:rsidRPr="00CB711C" w:rsidRDefault="00C64135" w:rsidP="00C64135">
      <w:pPr>
        <w:spacing w:after="0"/>
        <w:jc w:val="both"/>
        <w:rPr>
          <w:rFonts w:ascii="Swis721 Th BT" w:hAnsi="Swis721 Th BT"/>
          <w:b/>
          <w:color w:val="404040" w:themeColor="text1" w:themeTint="BF"/>
          <w:sz w:val="23"/>
          <w:szCs w:val="24"/>
          <w:highlight w:val="yellow"/>
          <w:u w:val="single"/>
        </w:rPr>
      </w:pPr>
      <w:r>
        <w:rPr>
          <w:noProof/>
          <w:sz w:val="16"/>
          <w:szCs w:val="16"/>
          <w:lang w:eastAsia="pt-BR"/>
        </w:rPr>
        <mc:AlternateContent>
          <mc:Choice Requires="wps">
            <w:drawing>
              <wp:anchor distT="0" distB="0" distL="114300" distR="114300" simplePos="0" relativeHeight="251680768" behindDoc="0" locked="0" layoutInCell="1" allowOverlap="1" wp14:anchorId="3E3EE1F6" wp14:editId="0D6F80CC">
                <wp:simplePos x="0" y="0"/>
                <wp:positionH relativeFrom="margin">
                  <wp:posOffset>3161030</wp:posOffset>
                </wp:positionH>
                <wp:positionV relativeFrom="paragraph">
                  <wp:posOffset>215900</wp:posOffset>
                </wp:positionV>
                <wp:extent cx="2501265" cy="558165"/>
                <wp:effectExtent l="0" t="0" r="0" b="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55816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7960" w:rsidRPr="00DA2AA1" w:rsidRDefault="00A97960" w:rsidP="00C64135">
                            <w:pPr>
                              <w:pStyle w:val="Corpo"/>
                              <w:rPr>
                                <w:sz w:val="18"/>
                                <w:szCs w:val="18"/>
                              </w:rPr>
                            </w:pPr>
                            <w:r w:rsidRPr="00DA2AA1">
                              <w:rPr>
                                <w:sz w:val="18"/>
                                <w:szCs w:val="18"/>
                              </w:rPr>
                              <w:t xml:space="preserve">No mercado magistral está disponível o extrato de </w:t>
                            </w:r>
                            <w:r w:rsidRPr="00DA2AA1">
                              <w:rPr>
                                <w:i/>
                                <w:sz w:val="18"/>
                                <w:szCs w:val="18"/>
                              </w:rPr>
                              <w:t>Phellodendron</w:t>
                            </w:r>
                            <w:r>
                              <w:rPr>
                                <w:i/>
                                <w:sz w:val="18"/>
                                <w:szCs w:val="18"/>
                              </w:rPr>
                              <w:t xml:space="preserve"> </w:t>
                            </w:r>
                            <w:r w:rsidRPr="00DA2AA1">
                              <w:rPr>
                                <w:i/>
                                <w:sz w:val="18"/>
                                <w:szCs w:val="18"/>
                              </w:rPr>
                              <w:t>amurense</w:t>
                            </w:r>
                            <w:r>
                              <w:rPr>
                                <w:i/>
                                <w:sz w:val="18"/>
                                <w:szCs w:val="18"/>
                              </w:rPr>
                              <w:t>,</w:t>
                            </w:r>
                            <w:r w:rsidRPr="00DA2AA1">
                              <w:rPr>
                                <w:sz w:val="18"/>
                                <w:szCs w:val="18"/>
                              </w:rPr>
                              <w:t xml:space="preserve"> contendo 0,6 a 2,5% de berberina.</w:t>
                            </w:r>
                          </w:p>
                          <w:p w:rsidR="00A97960" w:rsidRPr="00601BC7" w:rsidRDefault="00A97960" w:rsidP="00C64135">
                            <w:pPr>
                              <w:pStyle w:val="Corpo"/>
                              <w:spacing w:line="276" w:lineRule="auto"/>
                              <w:rPr>
                                <w:sz w:val="18"/>
                                <w:szCs w:val="18"/>
                              </w:rPr>
                            </w:pP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EE1F6" id="Caixa de texto 17" o:spid="_x0000_s1039" type="#_x0000_t202" style="position:absolute;left:0;text-align:left;margin-left:248.9pt;margin-top:17pt;width:196.95pt;height:43.9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" fillcolor="#e7e6e6 [3214]" stroked="f">
                <v:textbox>
                  <w:txbxContent>
                    <w:p w:rsidR="00A97960" w:rsidRPr="00DA2AA1" w:rsidRDefault="00A97960" w:rsidP="00C64135">
                      <w:pPr>
                        <w:pStyle w:val="Corpo"/>
                        <w:rPr>
                          <w:sz w:val="18"/>
                          <w:szCs w:val="18"/>
                        </w:rPr>
                      </w:pPr>
                      <w:r w:rsidRPr="00DA2AA1">
                        <w:rPr>
                          <w:sz w:val="18"/>
                          <w:szCs w:val="18"/>
                        </w:rPr>
                        <w:t xml:space="preserve">No mercado magistral está disponível o extrato de </w:t>
                      </w:r>
                      <w:r w:rsidRPr="00DA2AA1">
                        <w:rPr>
                          <w:i/>
                          <w:sz w:val="18"/>
                          <w:szCs w:val="18"/>
                        </w:rPr>
                        <w:t>Phellodendron</w:t>
                      </w:r>
                      <w:r>
                        <w:rPr>
                          <w:i/>
                          <w:sz w:val="18"/>
                          <w:szCs w:val="18"/>
                        </w:rPr>
                        <w:t xml:space="preserve"> </w:t>
                      </w:r>
                      <w:r w:rsidRPr="00DA2AA1">
                        <w:rPr>
                          <w:i/>
                          <w:sz w:val="18"/>
                          <w:szCs w:val="18"/>
                        </w:rPr>
                        <w:t>amurense</w:t>
                      </w:r>
                      <w:r>
                        <w:rPr>
                          <w:i/>
                          <w:sz w:val="18"/>
                          <w:szCs w:val="18"/>
                        </w:rPr>
                        <w:t>,</w:t>
                      </w:r>
                      <w:r w:rsidRPr="00DA2AA1">
                        <w:rPr>
                          <w:sz w:val="18"/>
                          <w:szCs w:val="18"/>
                        </w:rPr>
                        <w:t xml:space="preserve"> contendo 0,6 a 2,5% de berberina.</w:t>
                      </w:r>
                    </w:p>
                    <w:p w:rsidR="00A97960" w:rsidRPr="00601BC7" w:rsidRDefault="00A97960" w:rsidP="00C64135">
                      <w:pPr>
                        <w:pStyle w:val="Corpo"/>
                        <w:spacing w:line="276" w:lineRule="auto"/>
                        <w:rPr>
                          <w:sz w:val="18"/>
                          <w:szCs w:val="18"/>
                        </w:rPr>
                      </w:pPr>
                      <w:r>
                        <w:rPr>
                          <w:sz w:val="18"/>
                          <w:szCs w:val="18"/>
                        </w:rPr>
                        <w:t>.</w:t>
                      </w:r>
                    </w:p>
                  </w:txbxContent>
                </v:textbox>
                <w10:wrap anchorx="margin"/>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64135" w:rsidRPr="00C87A84" w:rsidRDefault="00C64135" w:rsidP="00DF10F6">
            <w:pPr>
              <w:pStyle w:val="Corpo"/>
              <w:jc w:val="center"/>
              <w:rPr>
                <w:b/>
                <w:color w:val="FFFFFF" w:themeColor="background1"/>
              </w:rPr>
            </w:pPr>
            <w:r>
              <w:rPr>
                <w:b/>
                <w:color w:val="FFFFFF" w:themeColor="background1"/>
                <w:sz w:val="22"/>
              </w:rPr>
              <w:t>Sachê Probiótico</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DA2AA1" w:rsidRDefault="00C64135" w:rsidP="00C64135">
            <w:pPr>
              <w:pStyle w:val="formulas"/>
              <w:rPr>
                <w:rFonts w:ascii="Swis721 Th BT" w:hAnsi="Swis721 Th BT"/>
                <w:szCs w:val="23"/>
              </w:rPr>
            </w:pPr>
            <w:r w:rsidRPr="00DA2AA1">
              <w:rPr>
                <w:rFonts w:ascii="Swis721 Th BT" w:hAnsi="Swis721 Th BT"/>
                <w:szCs w:val="23"/>
              </w:rPr>
              <w:t>Berberina (</w:t>
            </w:r>
            <w:r w:rsidRPr="00DA2AA1">
              <w:rPr>
                <w:rFonts w:ascii="Swis721 Th BT" w:hAnsi="Swis721 Th BT"/>
                <w:i/>
                <w:szCs w:val="23"/>
              </w:rPr>
              <w:t xml:space="preserve">P. </w:t>
            </w:r>
            <w:proofErr w:type="gramStart"/>
            <w:r w:rsidRPr="00DA2AA1">
              <w:rPr>
                <w:rFonts w:ascii="Swis721 Th BT" w:hAnsi="Swis721 Th BT"/>
                <w:i/>
                <w:szCs w:val="23"/>
              </w:rPr>
              <w:t>amurense</w:t>
            </w:r>
            <w:r w:rsidR="00A30105">
              <w:rPr>
                <w:rFonts w:ascii="Swis721 Th BT" w:hAnsi="Swis721 Th BT"/>
                <w:szCs w:val="23"/>
              </w:rPr>
              <w:t>)...........</w:t>
            </w:r>
            <w:r>
              <w:rPr>
                <w:rFonts w:ascii="Swis721 Th BT" w:hAnsi="Swis721 Th BT"/>
                <w:szCs w:val="23"/>
              </w:rPr>
              <w:t>..</w:t>
            </w:r>
            <w:r w:rsidRPr="00DA2AA1">
              <w:rPr>
                <w:rFonts w:ascii="Swis721 Th BT" w:hAnsi="Swis721 Th BT"/>
                <w:szCs w:val="23"/>
              </w:rPr>
              <w:t>...</w:t>
            </w:r>
            <w:proofErr w:type="gramEnd"/>
            <w:r w:rsidRPr="00DA2AA1">
              <w:rPr>
                <w:rFonts w:ascii="Swis721 Th BT" w:hAnsi="Swis721 Th BT"/>
                <w:szCs w:val="23"/>
              </w:rPr>
              <w:t>500 mg</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DA2AA1" w:rsidRDefault="00C64135" w:rsidP="00C64135">
            <w:pPr>
              <w:pStyle w:val="formulas"/>
              <w:jc w:val="center"/>
              <w:rPr>
                <w:rFonts w:ascii="Swis721 Th BT" w:hAnsi="Swis721 Th BT"/>
                <w:szCs w:val="23"/>
              </w:rPr>
            </w:pPr>
            <w:r w:rsidRPr="00DA2AA1">
              <w:rPr>
                <w:rFonts w:ascii="Swis721 Th BT" w:hAnsi="Swis721 Th BT"/>
                <w:szCs w:val="23"/>
              </w:rPr>
              <w:t>Policosanol.......</w:t>
            </w:r>
            <w:r>
              <w:rPr>
                <w:rFonts w:ascii="Swis721 Th BT" w:hAnsi="Swis721 Th BT"/>
                <w:szCs w:val="23"/>
              </w:rPr>
              <w:t>.</w:t>
            </w:r>
            <w:r w:rsidRPr="00DA2AA1">
              <w:rPr>
                <w:rFonts w:ascii="Swis721 Th BT" w:hAnsi="Swis721 Th BT"/>
                <w:szCs w:val="23"/>
              </w:rPr>
              <w:t>...</w:t>
            </w:r>
            <w:r>
              <w:rPr>
                <w:rFonts w:ascii="Swis721 Th BT" w:hAnsi="Swis721 Th BT"/>
                <w:szCs w:val="23"/>
              </w:rPr>
              <w:t>...........................</w:t>
            </w:r>
            <w:r w:rsidRPr="00DA2AA1">
              <w:rPr>
                <w:rFonts w:ascii="Swis721 Th BT" w:hAnsi="Swis721 Th BT"/>
                <w:szCs w:val="23"/>
              </w:rPr>
              <w:t>.10 mg</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DA2AA1" w:rsidRDefault="00C64135" w:rsidP="00C64135">
            <w:pPr>
              <w:pStyle w:val="formulas"/>
              <w:jc w:val="center"/>
              <w:rPr>
                <w:rFonts w:ascii="Swis721 Th BT" w:hAnsi="Swis721 Th BT"/>
                <w:szCs w:val="23"/>
              </w:rPr>
            </w:pPr>
            <w:r w:rsidRPr="00DA2AA1">
              <w:rPr>
                <w:rFonts w:ascii="Swis721 Th BT" w:hAnsi="Swis721 Th BT"/>
                <w:i/>
                <w:szCs w:val="23"/>
              </w:rPr>
              <w:t>Red Yeast Rice</w:t>
            </w:r>
            <w:r w:rsidRPr="00DA2AA1">
              <w:rPr>
                <w:rFonts w:ascii="Swis721 Th BT" w:hAnsi="Swis721 Th BT"/>
                <w:szCs w:val="23"/>
              </w:rPr>
              <w:t>.....</w:t>
            </w:r>
            <w:r w:rsidR="00A30105">
              <w:rPr>
                <w:rFonts w:ascii="Swis721 Th BT" w:hAnsi="Swis721 Th BT"/>
                <w:szCs w:val="23"/>
              </w:rPr>
              <w:t>...........</w:t>
            </w:r>
            <w:r>
              <w:rPr>
                <w:rFonts w:ascii="Swis721 Th BT" w:hAnsi="Swis721 Th BT"/>
                <w:szCs w:val="23"/>
              </w:rPr>
              <w:t>..........</w:t>
            </w:r>
            <w:r w:rsidRPr="00DA2AA1">
              <w:rPr>
                <w:rFonts w:ascii="Swis721 Th BT" w:hAnsi="Swis721 Th BT"/>
                <w:szCs w:val="23"/>
              </w:rPr>
              <w:t>....200 mg</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DA2AA1" w:rsidRDefault="00C64135" w:rsidP="00C64135">
            <w:pPr>
              <w:pStyle w:val="formulas"/>
              <w:jc w:val="center"/>
              <w:rPr>
                <w:rFonts w:ascii="Swis721 Th BT" w:hAnsi="Swis721 Th BT"/>
                <w:szCs w:val="23"/>
              </w:rPr>
            </w:pPr>
            <w:r>
              <w:rPr>
                <w:rFonts w:ascii="Swis721 Th BT" w:hAnsi="Swis721 Th BT"/>
                <w:szCs w:val="23"/>
              </w:rPr>
              <w:t>Ácido Fólico........</w:t>
            </w:r>
            <w:r w:rsidRPr="00DA2AA1">
              <w:rPr>
                <w:rFonts w:ascii="Swis721 Th BT" w:hAnsi="Swis721 Th BT"/>
                <w:szCs w:val="23"/>
              </w:rPr>
              <w:t>...</w:t>
            </w:r>
            <w:r w:rsidR="00A30105">
              <w:rPr>
                <w:rFonts w:ascii="Swis721 Th BT" w:hAnsi="Swis721 Th BT"/>
                <w:szCs w:val="23"/>
              </w:rPr>
              <w:t>............</w:t>
            </w:r>
            <w:r>
              <w:rPr>
                <w:rFonts w:ascii="Swis721 Th BT" w:hAnsi="Swis721 Th BT"/>
                <w:szCs w:val="23"/>
              </w:rPr>
              <w:t>.........</w:t>
            </w:r>
            <w:r w:rsidRPr="00DA2AA1">
              <w:rPr>
                <w:rFonts w:ascii="Swis721 Th BT" w:hAnsi="Swis721 Th BT"/>
                <w:szCs w:val="23"/>
              </w:rPr>
              <w:t>....0,2 mg</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DA2AA1" w:rsidRDefault="00C64135" w:rsidP="00C64135">
            <w:pPr>
              <w:pStyle w:val="formulas"/>
              <w:jc w:val="center"/>
              <w:rPr>
                <w:rFonts w:ascii="Swis721 Th BT" w:hAnsi="Swis721 Th BT"/>
                <w:szCs w:val="23"/>
              </w:rPr>
            </w:pPr>
            <w:r w:rsidRPr="00DA2AA1">
              <w:rPr>
                <w:rFonts w:ascii="Swis721 Th BT" w:hAnsi="Swis721 Th BT"/>
                <w:szCs w:val="23"/>
              </w:rPr>
              <w:t xml:space="preserve">Coenzima </w:t>
            </w:r>
            <w:r>
              <w:rPr>
                <w:rFonts w:ascii="Swis721 Th BT" w:hAnsi="Swis721 Th BT"/>
                <w:szCs w:val="23"/>
              </w:rPr>
              <w:t>Q10........</w:t>
            </w:r>
            <w:r w:rsidRPr="00DA2AA1">
              <w:rPr>
                <w:rFonts w:ascii="Swis721 Th BT" w:hAnsi="Swis721 Th BT"/>
                <w:szCs w:val="23"/>
              </w:rPr>
              <w:t>..</w:t>
            </w:r>
            <w:r>
              <w:rPr>
                <w:rFonts w:ascii="Swis721 Th BT" w:hAnsi="Swis721 Th BT"/>
                <w:szCs w:val="23"/>
              </w:rPr>
              <w:t>....................</w:t>
            </w:r>
            <w:r w:rsidRPr="00DA2AA1">
              <w:rPr>
                <w:rFonts w:ascii="Swis721 Th BT" w:hAnsi="Swis721 Th BT"/>
                <w:szCs w:val="23"/>
              </w:rPr>
              <w:t>.....2 mg</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DA2AA1" w:rsidRDefault="00C64135" w:rsidP="00C64135">
            <w:pPr>
              <w:pStyle w:val="formulas"/>
              <w:jc w:val="center"/>
              <w:rPr>
                <w:rFonts w:ascii="Swis721 Th BT" w:hAnsi="Swis721 Th BT"/>
                <w:szCs w:val="23"/>
              </w:rPr>
            </w:pPr>
            <w:r w:rsidRPr="00DA2AA1">
              <w:rPr>
                <w:rFonts w:ascii="Swis721 Th BT" w:hAnsi="Swis721 Th BT"/>
                <w:szCs w:val="23"/>
              </w:rPr>
              <w:t>Astaxantina................</w:t>
            </w:r>
            <w:r>
              <w:rPr>
                <w:rFonts w:ascii="Swis721 Th BT" w:hAnsi="Swis721 Th BT"/>
                <w:szCs w:val="23"/>
              </w:rPr>
              <w:t>.................</w:t>
            </w:r>
            <w:r w:rsidRPr="00DA2AA1">
              <w:rPr>
                <w:rFonts w:ascii="Swis721 Th BT" w:hAnsi="Swis721 Th BT"/>
                <w:szCs w:val="23"/>
              </w:rPr>
              <w:t>....0,5 mg</w:t>
            </w:r>
          </w:p>
        </w:tc>
      </w:tr>
      <w:tr w:rsidR="00C64135"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64135" w:rsidRPr="00DA2AA1" w:rsidRDefault="00C64135" w:rsidP="00C64135">
            <w:pPr>
              <w:pStyle w:val="formulas"/>
              <w:jc w:val="center"/>
              <w:rPr>
                <w:rFonts w:ascii="Swis721 Th BT" w:hAnsi="Swis721 Th BT"/>
                <w:szCs w:val="23"/>
              </w:rPr>
            </w:pPr>
            <w:r w:rsidRPr="00DA2AA1">
              <w:rPr>
                <w:rFonts w:ascii="Swis721 Th BT" w:hAnsi="Swis721 Th BT"/>
                <w:szCs w:val="23"/>
              </w:rPr>
              <w:t xml:space="preserve">Excipiente </w:t>
            </w:r>
            <w:r w:rsidR="00A30105">
              <w:rPr>
                <w:rFonts w:ascii="Swis721 Th BT" w:hAnsi="Swis721 Th BT"/>
                <w:szCs w:val="23"/>
              </w:rPr>
              <w:t>qsp..................</w:t>
            </w:r>
            <w:r>
              <w:rPr>
                <w:rFonts w:ascii="Swis721 Th BT" w:hAnsi="Swis721 Th BT"/>
                <w:szCs w:val="23"/>
              </w:rPr>
              <w:t>..</w:t>
            </w:r>
            <w:r w:rsidRPr="00DA2AA1">
              <w:rPr>
                <w:rFonts w:ascii="Swis721 Th BT" w:hAnsi="Swis721 Th BT"/>
                <w:szCs w:val="23"/>
              </w:rPr>
              <w:t>.......1 Cápsula</w:t>
            </w:r>
          </w:p>
        </w:tc>
      </w:tr>
      <w:tr w:rsidR="00C64135"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64135" w:rsidRPr="00B55D4E" w:rsidRDefault="00C64135" w:rsidP="00DF10F6">
            <w:pPr>
              <w:pStyle w:val="Corpo"/>
              <w:spacing w:after="0"/>
              <w:jc w:val="center"/>
              <w:rPr>
                <w:sz w:val="16"/>
                <w:szCs w:val="16"/>
              </w:rPr>
            </w:pPr>
            <w:r w:rsidRPr="00C64135">
              <w:rPr>
                <w:sz w:val="16"/>
                <w:szCs w:val="16"/>
              </w:rPr>
              <w:t>Administrar 1 cápsula ao dia ou conforme orientação médica.</w:t>
            </w:r>
          </w:p>
        </w:tc>
      </w:tr>
    </w:tbl>
    <w:p w:rsidR="00C64135" w:rsidRDefault="00C64135" w:rsidP="00C64135">
      <w:pPr>
        <w:pStyle w:val="Corpo"/>
        <w:rPr>
          <w:sz w:val="24"/>
        </w:rPr>
      </w:pPr>
    </w:p>
    <w:p w:rsidR="00C64135" w:rsidRPr="00DA2AA1" w:rsidRDefault="00C64135" w:rsidP="00C64135">
      <w:pPr>
        <w:pStyle w:val="Corpo"/>
        <w:numPr>
          <w:ilvl w:val="0"/>
          <w:numId w:val="6"/>
        </w:numPr>
        <w:rPr>
          <w:szCs w:val="23"/>
        </w:rPr>
      </w:pPr>
      <w:r w:rsidRPr="00DA2AA1">
        <w:rPr>
          <w:szCs w:val="23"/>
        </w:rPr>
        <w:t xml:space="preserve">A suplementação com berberina, </w:t>
      </w:r>
      <w:r w:rsidRPr="00DA2AA1">
        <w:rPr>
          <w:i/>
          <w:szCs w:val="23"/>
        </w:rPr>
        <w:t>Red Yeast Rice</w:t>
      </w:r>
      <w:r w:rsidRPr="00DA2AA1">
        <w:rPr>
          <w:szCs w:val="23"/>
        </w:rPr>
        <w:t>, policosanol, ácido fólico, coenzima Q10 e</w:t>
      </w:r>
      <w:r>
        <w:rPr>
          <w:szCs w:val="23"/>
        </w:rPr>
        <w:t xml:space="preserve"> </w:t>
      </w:r>
      <w:r w:rsidRPr="00DA2AA1">
        <w:rPr>
          <w:szCs w:val="23"/>
        </w:rPr>
        <w:t>astaxantina</w:t>
      </w:r>
      <w:r>
        <w:rPr>
          <w:szCs w:val="23"/>
        </w:rPr>
        <w:t xml:space="preserve"> </w:t>
      </w:r>
      <w:r w:rsidRPr="00DA2AA1">
        <w:rPr>
          <w:szCs w:val="23"/>
        </w:rPr>
        <w:t>promoveu redução estatística significativa na colesterolemia total, LDL-c e resistência insulínica (Marazzi</w:t>
      </w:r>
      <w:r w:rsidR="00F35287">
        <w:rPr>
          <w:szCs w:val="23"/>
        </w:rPr>
        <w:t xml:space="preserve"> </w:t>
      </w:r>
      <w:r w:rsidRPr="00DA2AA1">
        <w:rPr>
          <w:i/>
          <w:szCs w:val="23"/>
        </w:rPr>
        <w:t>et al.,</w:t>
      </w:r>
      <w:r w:rsidR="00A30105">
        <w:rPr>
          <w:i/>
          <w:szCs w:val="23"/>
        </w:rPr>
        <w:t xml:space="preserve"> </w:t>
      </w:r>
      <w:r w:rsidRPr="00DA2AA1">
        <w:rPr>
          <w:szCs w:val="23"/>
        </w:rPr>
        <w:t>2011).</w:t>
      </w:r>
    </w:p>
    <w:p w:rsidR="00C64135" w:rsidRDefault="00C64135" w:rsidP="00410614">
      <w:pPr>
        <w:spacing w:after="0"/>
        <w:jc w:val="both"/>
        <w:rPr>
          <w:rFonts w:ascii="Swis721 Th BT" w:hAnsi="Swis721 Th BT"/>
          <w:sz w:val="23"/>
          <w:szCs w:val="23"/>
        </w:rPr>
      </w:pPr>
    </w:p>
    <w:p w:rsidR="00F35287" w:rsidRDefault="00F35287" w:rsidP="00F35287">
      <w:pPr>
        <w:spacing w:after="0"/>
        <w:jc w:val="both"/>
        <w:rPr>
          <w:rFonts w:ascii="Swis721 Th BT" w:hAnsi="Swis721 Th BT"/>
          <w:sz w:val="23"/>
          <w:szCs w:val="23"/>
        </w:rPr>
      </w:pPr>
    </w:p>
    <w:p w:rsidR="00F35287" w:rsidRDefault="00F35287" w:rsidP="00F35287">
      <w:pPr>
        <w:spacing w:after="0"/>
        <w:jc w:val="both"/>
        <w:rPr>
          <w:rFonts w:ascii="Swis721 Th BT" w:hAnsi="Swis721 Th BT"/>
          <w:b/>
          <w:color w:val="404040" w:themeColor="text1" w:themeTint="BF"/>
          <w:sz w:val="23"/>
          <w:szCs w:val="24"/>
          <w:u w:val="single"/>
        </w:rPr>
      </w:pPr>
      <w:r w:rsidRPr="00F35287">
        <w:rPr>
          <w:rFonts w:ascii="Swis721 Th BT" w:hAnsi="Swis721 Th BT"/>
          <w:b/>
          <w:color w:val="404040" w:themeColor="text1" w:themeTint="BF"/>
          <w:sz w:val="23"/>
          <w:szCs w:val="24"/>
          <w:u w:val="single"/>
        </w:rPr>
        <w:t>Eficácia Comparável à Associação Sinvastatina + Ezetimiba</w:t>
      </w:r>
    </w:p>
    <w:p w:rsidR="00F35287" w:rsidRPr="00CB711C" w:rsidRDefault="00F35287" w:rsidP="00F35287">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35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35287" w:rsidRPr="00C87A84" w:rsidRDefault="00F35287" w:rsidP="00F35287">
            <w:pPr>
              <w:pStyle w:val="Corpo"/>
              <w:jc w:val="center"/>
              <w:rPr>
                <w:b/>
                <w:color w:val="FFFFFF" w:themeColor="background1"/>
              </w:rPr>
            </w:pPr>
            <w:r>
              <w:rPr>
                <w:b/>
                <w:color w:val="FFFFFF" w:themeColor="background1"/>
                <w:sz w:val="22"/>
              </w:rPr>
              <w:t xml:space="preserve">Sinvastatina </w:t>
            </w:r>
          </w:p>
        </w:tc>
      </w:tr>
      <w:tr w:rsidR="00F35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35287" w:rsidRPr="003A6682" w:rsidRDefault="00F35287" w:rsidP="00F35287">
            <w:pPr>
              <w:pStyle w:val="Corpo"/>
            </w:pPr>
            <w:r>
              <w:t>Sinv</w:t>
            </w:r>
            <w:r w:rsidR="00A30105">
              <w:t>astatina....................</w:t>
            </w:r>
            <w:r>
              <w:t>.................20 mg</w:t>
            </w:r>
          </w:p>
        </w:tc>
      </w:tr>
      <w:tr w:rsidR="00F35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35287" w:rsidRPr="003A6682" w:rsidRDefault="00F35287" w:rsidP="00F35287">
            <w:pPr>
              <w:pStyle w:val="Corpo"/>
            </w:pPr>
            <w:r>
              <w:t>Excipiente qsp.....</w:t>
            </w:r>
            <w:r w:rsidRPr="003A6682">
              <w:t>.......</w:t>
            </w:r>
            <w:r w:rsidR="00A30105">
              <w:t>......</w:t>
            </w:r>
            <w:r>
              <w:t>..........1 Cápsula</w:t>
            </w:r>
          </w:p>
        </w:tc>
      </w:tr>
      <w:tr w:rsidR="00F35287"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35287" w:rsidRPr="00B55D4E" w:rsidRDefault="00F35287" w:rsidP="00F35287">
            <w:pPr>
              <w:pStyle w:val="Corpo"/>
              <w:jc w:val="left"/>
              <w:rPr>
                <w:sz w:val="16"/>
                <w:szCs w:val="16"/>
              </w:rPr>
            </w:pPr>
            <w:r>
              <w:rPr>
                <w:sz w:val="16"/>
                <w:szCs w:val="16"/>
              </w:rPr>
              <w:t>Administrar 1 cápsula ao dia</w:t>
            </w:r>
            <w:r w:rsidRPr="00B12A58">
              <w:rPr>
                <w:sz w:val="16"/>
                <w:szCs w:val="16"/>
              </w:rPr>
              <w:t xml:space="preserve"> ou conforme orientação médica.</w:t>
            </w:r>
          </w:p>
        </w:tc>
      </w:tr>
    </w:tbl>
    <w:p w:rsidR="00F35287" w:rsidRDefault="00F35287" w:rsidP="00F35287">
      <w:pPr>
        <w:spacing w:after="0"/>
        <w:jc w:val="both"/>
        <w:rPr>
          <w:rFonts w:ascii="Swis721 Th BT" w:hAnsi="Swis721 Th BT"/>
          <w:sz w:val="23"/>
          <w:szCs w:val="23"/>
        </w:rPr>
      </w:pPr>
    </w:p>
    <w:p w:rsidR="00F35287" w:rsidRDefault="00F35287" w:rsidP="00410614">
      <w:pPr>
        <w:spacing w:after="0"/>
        <w:jc w:val="both"/>
        <w:rPr>
          <w:rFonts w:ascii="Swis721 Th BT" w:hAnsi="Swis721 Th BT"/>
          <w:sz w:val="23"/>
          <w:szCs w:val="23"/>
        </w:rPr>
      </w:pPr>
      <w:r>
        <w:rPr>
          <w:rFonts w:ascii="Swis721 Th BT" w:hAnsi="Swis721 Th BT"/>
          <w:sz w:val="23"/>
          <w:szCs w:val="23"/>
        </w:rPr>
        <w:t xml:space="preserve">                                      +</w:t>
      </w:r>
    </w:p>
    <w:p w:rsidR="00F35287" w:rsidRDefault="00F35287" w:rsidP="00410614">
      <w:pPr>
        <w:spacing w:after="0"/>
        <w:jc w:val="both"/>
        <w:rPr>
          <w:rFonts w:ascii="Swis721 Th BT" w:hAnsi="Swis721 Th BT"/>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35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35287" w:rsidRPr="00C87A84" w:rsidRDefault="00F35287" w:rsidP="00DF10F6">
            <w:pPr>
              <w:pStyle w:val="Corpo"/>
              <w:jc w:val="center"/>
              <w:rPr>
                <w:b/>
                <w:color w:val="FFFFFF" w:themeColor="background1"/>
              </w:rPr>
            </w:pPr>
            <w:r>
              <w:rPr>
                <w:b/>
                <w:color w:val="FFFFFF" w:themeColor="background1"/>
                <w:sz w:val="22"/>
              </w:rPr>
              <w:t>Inulina</w:t>
            </w:r>
          </w:p>
        </w:tc>
      </w:tr>
      <w:tr w:rsidR="00F35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35287" w:rsidRPr="003A6682" w:rsidRDefault="00F35287" w:rsidP="00F35287">
            <w:pPr>
              <w:pStyle w:val="Corpo"/>
            </w:pPr>
            <w:r>
              <w:t>Inulina..........</w:t>
            </w:r>
            <w:r w:rsidR="00A30105">
              <w:t>..............................</w:t>
            </w:r>
            <w:r>
              <w:t>.........3,5 g</w:t>
            </w:r>
          </w:p>
        </w:tc>
      </w:tr>
      <w:tr w:rsidR="00F35287"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35287" w:rsidRPr="003A6682" w:rsidRDefault="00F35287" w:rsidP="00F35287">
            <w:pPr>
              <w:pStyle w:val="Corpo"/>
            </w:pPr>
            <w:r>
              <w:t>Excipiente qsp.....</w:t>
            </w:r>
            <w:r w:rsidRPr="003A6682">
              <w:t>........</w:t>
            </w:r>
            <w:r>
              <w:t>..........</w:t>
            </w:r>
            <w:r w:rsidR="00A30105">
              <w:t>.</w:t>
            </w:r>
            <w:r>
              <w:t>.......1 Sachê</w:t>
            </w:r>
          </w:p>
        </w:tc>
      </w:tr>
      <w:tr w:rsidR="00F35287"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35287" w:rsidRDefault="00F35287" w:rsidP="00F35287">
            <w:pPr>
              <w:pStyle w:val="Corpo"/>
              <w:jc w:val="left"/>
              <w:rPr>
                <w:sz w:val="16"/>
                <w:szCs w:val="16"/>
              </w:rPr>
            </w:pPr>
            <w:r>
              <w:rPr>
                <w:sz w:val="16"/>
                <w:szCs w:val="16"/>
              </w:rPr>
              <w:t>Administrar 2 sachês ao dia</w:t>
            </w:r>
            <w:r w:rsidRPr="00B12A58">
              <w:rPr>
                <w:sz w:val="16"/>
                <w:szCs w:val="16"/>
              </w:rPr>
              <w:t xml:space="preserve"> ou conforme orientação médica.</w:t>
            </w:r>
          </w:p>
          <w:p w:rsidR="00F35287" w:rsidRPr="00B55D4E" w:rsidRDefault="00F35287" w:rsidP="00DF10F6">
            <w:pPr>
              <w:pStyle w:val="Corpo"/>
              <w:jc w:val="left"/>
              <w:rPr>
                <w:sz w:val="16"/>
                <w:szCs w:val="16"/>
              </w:rPr>
            </w:pPr>
          </w:p>
        </w:tc>
      </w:tr>
    </w:tbl>
    <w:p w:rsidR="00F35287" w:rsidRDefault="00F35287" w:rsidP="00410614">
      <w:pPr>
        <w:spacing w:after="0"/>
        <w:jc w:val="both"/>
        <w:rPr>
          <w:rFonts w:ascii="Swis721 Th BT" w:hAnsi="Swis721 Th BT"/>
          <w:sz w:val="23"/>
          <w:szCs w:val="23"/>
        </w:rPr>
      </w:pPr>
    </w:p>
    <w:p w:rsidR="00F35287" w:rsidRDefault="00F35287" w:rsidP="00F35287">
      <w:pPr>
        <w:pStyle w:val="Corpo"/>
        <w:rPr>
          <w:szCs w:val="23"/>
        </w:rPr>
      </w:pPr>
      <w:r w:rsidRPr="00F35287">
        <w:rPr>
          <w:szCs w:val="23"/>
        </w:rPr>
        <w:t xml:space="preserve">Martínez-Abundis </w:t>
      </w:r>
      <w:r w:rsidRPr="00F35287">
        <w:rPr>
          <w:i/>
          <w:szCs w:val="23"/>
        </w:rPr>
        <w:t>et al.</w:t>
      </w:r>
      <w:r w:rsidRPr="00F35287">
        <w:rPr>
          <w:szCs w:val="23"/>
        </w:rPr>
        <w:t xml:space="preserve"> (2016) conduziram um estudo que teve como objetivo comparar a eficácia da associação entre sinvastatina e inulina à da associação entre sinvastatina e ezetimiba em pacientes com dislipidemia mista. De acordo com os resultados, a associação entre sinvastatina e inulina apresenta eficácia comparável à associação sinvastatina + ezetimiba, representando uma nova estratégia terapêutica para modulação dos lipídeos sanguíneos em pacientes com dislipidemia mista.</w:t>
      </w:r>
    </w:p>
    <w:p w:rsidR="00DF10F6" w:rsidRPr="00F35287" w:rsidRDefault="00DF10F6" w:rsidP="00F35287">
      <w:pPr>
        <w:pStyle w:val="Corpo"/>
        <w:rPr>
          <w:szCs w:val="23"/>
        </w:rPr>
      </w:pPr>
    </w:p>
    <w:p w:rsidR="00F35287" w:rsidRDefault="00F35287" w:rsidP="00410614">
      <w:pPr>
        <w:spacing w:after="0"/>
        <w:jc w:val="both"/>
        <w:rPr>
          <w:rFonts w:ascii="Swis721 Th BT" w:hAnsi="Swis721 Th BT"/>
          <w:sz w:val="23"/>
          <w:szCs w:val="23"/>
        </w:rPr>
      </w:pPr>
    </w:p>
    <w:tbl>
      <w:tblPr>
        <w:tblStyle w:val="SombreamentoClaro-nfase1"/>
        <w:tblW w:w="0" w:type="auto"/>
        <w:tblLook w:val="04A0" w:firstRow="1" w:lastRow="0" w:firstColumn="1" w:lastColumn="0" w:noHBand="0" w:noVBand="1"/>
      </w:tblPr>
      <w:tblGrid>
        <w:gridCol w:w="2093"/>
        <w:gridCol w:w="1559"/>
        <w:gridCol w:w="1559"/>
        <w:gridCol w:w="1560"/>
        <w:gridCol w:w="1559"/>
      </w:tblGrid>
      <w:tr w:rsidR="00F35287" w:rsidTr="00DF1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restart"/>
            <w:vAlign w:val="center"/>
          </w:tcPr>
          <w:p w:rsidR="00F35287" w:rsidRDefault="00F35287" w:rsidP="00DF10F6">
            <w:pPr>
              <w:pStyle w:val="Corpo"/>
              <w:jc w:val="center"/>
            </w:pPr>
            <w:r>
              <w:t>Parâmetro</w:t>
            </w:r>
          </w:p>
        </w:tc>
        <w:tc>
          <w:tcPr>
            <w:tcW w:w="3118" w:type="dxa"/>
            <w:gridSpan w:val="2"/>
            <w:vAlign w:val="center"/>
          </w:tcPr>
          <w:p w:rsidR="00F35287" w:rsidRDefault="00F35287" w:rsidP="00DF10F6">
            <w:pPr>
              <w:pStyle w:val="Corpo"/>
              <w:jc w:val="center"/>
              <w:cnfStyle w:val="100000000000" w:firstRow="1" w:lastRow="0" w:firstColumn="0" w:lastColumn="0" w:oddVBand="0" w:evenVBand="0" w:oddHBand="0" w:evenHBand="0" w:firstRowFirstColumn="0" w:firstRowLastColumn="0" w:lastRowFirstColumn="0" w:lastRowLastColumn="0"/>
            </w:pPr>
            <w:r>
              <w:t>Grupo 1</w:t>
            </w:r>
          </w:p>
        </w:tc>
        <w:tc>
          <w:tcPr>
            <w:tcW w:w="3119" w:type="dxa"/>
            <w:gridSpan w:val="2"/>
            <w:vAlign w:val="center"/>
          </w:tcPr>
          <w:p w:rsidR="00F35287" w:rsidRDefault="00F35287" w:rsidP="00DF10F6">
            <w:pPr>
              <w:pStyle w:val="Corpo"/>
              <w:jc w:val="center"/>
              <w:cnfStyle w:val="100000000000" w:firstRow="1" w:lastRow="0" w:firstColumn="0" w:lastColumn="0" w:oddVBand="0" w:evenVBand="0" w:oddHBand="0" w:evenHBand="0" w:firstRowFirstColumn="0" w:firstRowLastColumn="0" w:lastRowFirstColumn="0" w:lastRowLastColumn="0"/>
            </w:pPr>
            <w:r>
              <w:t>Grupo 2</w:t>
            </w:r>
          </w:p>
        </w:tc>
      </w:tr>
      <w:tr w:rsidR="00F35287" w:rsidTr="00DF10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Merge/>
            <w:vAlign w:val="center"/>
          </w:tcPr>
          <w:p w:rsidR="00F35287" w:rsidRDefault="00F35287" w:rsidP="00DF10F6">
            <w:pPr>
              <w:pStyle w:val="Corpo"/>
              <w:jc w:val="center"/>
            </w:pPr>
          </w:p>
        </w:tc>
        <w:tc>
          <w:tcPr>
            <w:tcW w:w="1559" w:type="dxa"/>
            <w:vAlign w:val="center"/>
          </w:tcPr>
          <w:p w:rsidR="00F35287" w:rsidRDefault="00F35287" w:rsidP="00DF10F6">
            <w:pPr>
              <w:pStyle w:val="Corpo"/>
              <w:jc w:val="center"/>
              <w:cnfStyle w:val="000000100000" w:firstRow="0" w:lastRow="0" w:firstColumn="0" w:lastColumn="0" w:oddVBand="0" w:evenVBand="0" w:oddHBand="1" w:evenHBand="0" w:firstRowFirstColumn="0" w:firstRowLastColumn="0" w:lastRowFirstColumn="0" w:lastRowLastColumn="0"/>
            </w:pPr>
            <w:r>
              <w:t>Inicial</w:t>
            </w:r>
          </w:p>
        </w:tc>
        <w:tc>
          <w:tcPr>
            <w:tcW w:w="1559" w:type="dxa"/>
            <w:vAlign w:val="center"/>
          </w:tcPr>
          <w:p w:rsidR="00F35287" w:rsidRDefault="00F35287" w:rsidP="00DF10F6">
            <w:pPr>
              <w:pStyle w:val="Corpo"/>
              <w:jc w:val="center"/>
              <w:cnfStyle w:val="000000100000" w:firstRow="0" w:lastRow="0" w:firstColumn="0" w:lastColumn="0" w:oddVBand="0" w:evenVBand="0" w:oddHBand="1" w:evenHBand="0" w:firstRowFirstColumn="0" w:firstRowLastColumn="0" w:lastRowFirstColumn="0" w:lastRowLastColumn="0"/>
            </w:pPr>
            <w:r>
              <w:t>Final</w:t>
            </w:r>
          </w:p>
        </w:tc>
        <w:tc>
          <w:tcPr>
            <w:tcW w:w="1560" w:type="dxa"/>
            <w:vAlign w:val="center"/>
          </w:tcPr>
          <w:p w:rsidR="00F35287" w:rsidRDefault="00F35287" w:rsidP="00DF10F6">
            <w:pPr>
              <w:pStyle w:val="Corpo"/>
              <w:jc w:val="center"/>
              <w:cnfStyle w:val="000000100000" w:firstRow="0" w:lastRow="0" w:firstColumn="0" w:lastColumn="0" w:oddVBand="0" w:evenVBand="0" w:oddHBand="1" w:evenHBand="0" w:firstRowFirstColumn="0" w:firstRowLastColumn="0" w:lastRowFirstColumn="0" w:lastRowLastColumn="0"/>
            </w:pPr>
            <w:r>
              <w:t>Inicial</w:t>
            </w:r>
          </w:p>
        </w:tc>
        <w:tc>
          <w:tcPr>
            <w:tcW w:w="1559" w:type="dxa"/>
            <w:vAlign w:val="center"/>
          </w:tcPr>
          <w:p w:rsidR="00F35287" w:rsidRDefault="00F35287" w:rsidP="00DF10F6">
            <w:pPr>
              <w:pStyle w:val="Corpo"/>
              <w:jc w:val="center"/>
              <w:cnfStyle w:val="000000100000" w:firstRow="0" w:lastRow="0" w:firstColumn="0" w:lastColumn="0" w:oddVBand="0" w:evenVBand="0" w:oddHBand="1" w:evenHBand="0" w:firstRowFirstColumn="0" w:firstRowLastColumn="0" w:lastRowFirstColumn="0" w:lastRowLastColumn="0"/>
            </w:pPr>
            <w:r>
              <w:t>Final</w:t>
            </w:r>
          </w:p>
        </w:tc>
      </w:tr>
      <w:tr w:rsidR="00F35287" w:rsidTr="00DF10F6">
        <w:tc>
          <w:tcPr>
            <w:cnfStyle w:val="001000000000" w:firstRow="0" w:lastRow="0" w:firstColumn="1" w:lastColumn="0" w:oddVBand="0" w:evenVBand="0" w:oddHBand="0" w:evenHBand="0" w:firstRowFirstColumn="0" w:firstRowLastColumn="0" w:lastRowFirstColumn="0" w:lastRowLastColumn="0"/>
            <w:tcW w:w="2093" w:type="dxa"/>
            <w:vAlign w:val="center"/>
          </w:tcPr>
          <w:p w:rsidR="00F35287" w:rsidRDefault="00F35287" w:rsidP="00DF10F6">
            <w:pPr>
              <w:pStyle w:val="Corpo"/>
              <w:jc w:val="center"/>
            </w:pPr>
            <w:r>
              <w:t>Colesterol total</w:t>
            </w:r>
          </w:p>
        </w:tc>
        <w:tc>
          <w:tcPr>
            <w:tcW w:w="1559" w:type="dxa"/>
            <w:vAlign w:val="center"/>
          </w:tcPr>
          <w:p w:rsidR="00F35287" w:rsidRDefault="00F35287" w:rsidP="00DF10F6">
            <w:pPr>
              <w:pStyle w:val="Corpo"/>
              <w:jc w:val="center"/>
              <w:cnfStyle w:val="000000000000" w:firstRow="0" w:lastRow="0" w:firstColumn="0" w:lastColumn="0" w:oddVBand="0" w:evenVBand="0" w:oddHBand="0" w:evenHBand="0" w:firstRowFirstColumn="0" w:firstRowLastColumn="0" w:lastRowFirstColumn="0" w:lastRowLastColumn="0"/>
            </w:pPr>
            <w:r w:rsidRPr="00A90033">
              <w:t>235 ± 29</w:t>
            </w:r>
          </w:p>
        </w:tc>
        <w:tc>
          <w:tcPr>
            <w:tcW w:w="1559" w:type="dxa"/>
            <w:vAlign w:val="center"/>
          </w:tcPr>
          <w:p w:rsidR="00F35287" w:rsidRDefault="00F35287" w:rsidP="00DF10F6">
            <w:pPr>
              <w:pStyle w:val="Corpo"/>
              <w:jc w:val="center"/>
              <w:cnfStyle w:val="000000000000" w:firstRow="0" w:lastRow="0" w:firstColumn="0" w:lastColumn="0" w:oddVBand="0" w:evenVBand="0" w:oddHBand="0" w:evenHBand="0" w:firstRowFirstColumn="0" w:firstRowLastColumn="0" w:lastRowFirstColumn="0" w:lastRowLastColumn="0"/>
            </w:pPr>
            <w:r w:rsidRPr="00A90033">
              <w:t>182 ± 42</w:t>
            </w:r>
          </w:p>
        </w:tc>
        <w:tc>
          <w:tcPr>
            <w:tcW w:w="1560" w:type="dxa"/>
            <w:vAlign w:val="center"/>
          </w:tcPr>
          <w:p w:rsidR="00F35287" w:rsidRDefault="00F35287" w:rsidP="00DF10F6">
            <w:pPr>
              <w:pStyle w:val="Corpo"/>
              <w:jc w:val="center"/>
              <w:cnfStyle w:val="000000000000" w:firstRow="0" w:lastRow="0" w:firstColumn="0" w:lastColumn="0" w:oddVBand="0" w:evenVBand="0" w:oddHBand="0" w:evenHBand="0" w:firstRowFirstColumn="0" w:firstRowLastColumn="0" w:lastRowFirstColumn="0" w:lastRowLastColumn="0"/>
            </w:pPr>
            <w:r w:rsidRPr="00A90033">
              <w:t>236 ± 31</w:t>
            </w:r>
          </w:p>
        </w:tc>
        <w:tc>
          <w:tcPr>
            <w:tcW w:w="1559" w:type="dxa"/>
            <w:vAlign w:val="center"/>
          </w:tcPr>
          <w:p w:rsidR="00F35287" w:rsidRDefault="00F35287" w:rsidP="00DF10F6">
            <w:pPr>
              <w:pStyle w:val="Corpo"/>
              <w:jc w:val="center"/>
              <w:cnfStyle w:val="000000000000" w:firstRow="0" w:lastRow="0" w:firstColumn="0" w:lastColumn="0" w:oddVBand="0" w:evenVBand="0" w:oddHBand="0" w:evenHBand="0" w:firstRowFirstColumn="0" w:firstRowLastColumn="0" w:lastRowFirstColumn="0" w:lastRowLastColumn="0"/>
            </w:pPr>
            <w:r w:rsidRPr="00A90033">
              <w:t>160 ± 48</w:t>
            </w:r>
          </w:p>
        </w:tc>
      </w:tr>
      <w:tr w:rsidR="00F35287" w:rsidTr="00DF10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vAlign w:val="center"/>
          </w:tcPr>
          <w:p w:rsidR="00F35287" w:rsidRDefault="00F35287" w:rsidP="00DF10F6">
            <w:pPr>
              <w:pStyle w:val="Corpo"/>
              <w:jc w:val="center"/>
            </w:pPr>
            <w:r>
              <w:t>LDL-c</w:t>
            </w:r>
          </w:p>
        </w:tc>
        <w:tc>
          <w:tcPr>
            <w:tcW w:w="1559" w:type="dxa"/>
            <w:vAlign w:val="center"/>
          </w:tcPr>
          <w:p w:rsidR="00F35287" w:rsidRPr="00A90033" w:rsidRDefault="00F35287" w:rsidP="00DF10F6">
            <w:pPr>
              <w:pStyle w:val="Corpo"/>
              <w:jc w:val="center"/>
              <w:cnfStyle w:val="000000100000" w:firstRow="0" w:lastRow="0" w:firstColumn="0" w:lastColumn="0" w:oddVBand="0" w:evenVBand="0" w:oddHBand="1" w:evenHBand="0" w:firstRowFirstColumn="0" w:firstRowLastColumn="0" w:lastRowFirstColumn="0" w:lastRowLastColumn="0"/>
            </w:pPr>
            <w:r w:rsidRPr="00A90033">
              <w:t>141 ± 32</w:t>
            </w:r>
          </w:p>
        </w:tc>
        <w:tc>
          <w:tcPr>
            <w:tcW w:w="1559" w:type="dxa"/>
            <w:vAlign w:val="center"/>
          </w:tcPr>
          <w:p w:rsidR="00F35287" w:rsidRPr="00A90033" w:rsidRDefault="00F35287" w:rsidP="00DF10F6">
            <w:pPr>
              <w:pStyle w:val="Corpo"/>
              <w:jc w:val="center"/>
              <w:cnfStyle w:val="000000100000" w:firstRow="0" w:lastRow="0" w:firstColumn="0" w:lastColumn="0" w:oddVBand="0" w:evenVBand="0" w:oddHBand="1" w:evenHBand="0" w:firstRowFirstColumn="0" w:firstRowLastColumn="0" w:lastRowFirstColumn="0" w:lastRowLastColumn="0"/>
            </w:pPr>
            <w:r w:rsidRPr="00A90033">
              <w:t>99 ± 34</w:t>
            </w:r>
          </w:p>
        </w:tc>
        <w:tc>
          <w:tcPr>
            <w:tcW w:w="1560" w:type="dxa"/>
            <w:vAlign w:val="center"/>
          </w:tcPr>
          <w:p w:rsidR="00F35287" w:rsidRPr="00A90033" w:rsidRDefault="00F35287" w:rsidP="00DF10F6">
            <w:pPr>
              <w:pStyle w:val="Corpo"/>
              <w:jc w:val="center"/>
              <w:cnfStyle w:val="000000100000" w:firstRow="0" w:lastRow="0" w:firstColumn="0" w:lastColumn="0" w:oddVBand="0" w:evenVBand="0" w:oddHBand="1" w:evenHBand="0" w:firstRowFirstColumn="0" w:firstRowLastColumn="0" w:lastRowFirstColumn="0" w:lastRowLastColumn="0"/>
            </w:pPr>
            <w:r w:rsidRPr="00A90033">
              <w:t>149 ± 35</w:t>
            </w:r>
          </w:p>
        </w:tc>
        <w:tc>
          <w:tcPr>
            <w:tcW w:w="1559" w:type="dxa"/>
            <w:vAlign w:val="center"/>
          </w:tcPr>
          <w:p w:rsidR="00F35287" w:rsidRPr="00A90033" w:rsidRDefault="00F35287" w:rsidP="00DF10F6">
            <w:pPr>
              <w:pStyle w:val="Corpo"/>
              <w:jc w:val="center"/>
              <w:cnfStyle w:val="000000100000" w:firstRow="0" w:lastRow="0" w:firstColumn="0" w:lastColumn="0" w:oddVBand="0" w:evenVBand="0" w:oddHBand="1" w:evenHBand="0" w:firstRowFirstColumn="0" w:firstRowLastColumn="0" w:lastRowFirstColumn="0" w:lastRowLastColumn="0"/>
            </w:pPr>
            <w:r w:rsidRPr="00A90033">
              <w:t>89 ± 43</w:t>
            </w:r>
          </w:p>
        </w:tc>
      </w:tr>
      <w:tr w:rsidR="00F35287" w:rsidTr="00DF10F6">
        <w:tc>
          <w:tcPr>
            <w:cnfStyle w:val="001000000000" w:firstRow="0" w:lastRow="0" w:firstColumn="1" w:lastColumn="0" w:oddVBand="0" w:evenVBand="0" w:oddHBand="0" w:evenHBand="0" w:firstRowFirstColumn="0" w:firstRowLastColumn="0" w:lastRowFirstColumn="0" w:lastRowLastColumn="0"/>
            <w:tcW w:w="2093" w:type="dxa"/>
            <w:vAlign w:val="center"/>
          </w:tcPr>
          <w:p w:rsidR="00F35287" w:rsidRDefault="00F35287" w:rsidP="00DF10F6">
            <w:pPr>
              <w:pStyle w:val="Corpo"/>
              <w:jc w:val="center"/>
            </w:pPr>
            <w:r>
              <w:t>Triglicerídeos</w:t>
            </w:r>
          </w:p>
        </w:tc>
        <w:tc>
          <w:tcPr>
            <w:tcW w:w="1559" w:type="dxa"/>
            <w:vAlign w:val="center"/>
          </w:tcPr>
          <w:p w:rsidR="00F35287" w:rsidRPr="00A90033" w:rsidRDefault="00F35287" w:rsidP="00DF10F6">
            <w:pPr>
              <w:pStyle w:val="Corpo"/>
              <w:jc w:val="center"/>
              <w:cnfStyle w:val="000000000000" w:firstRow="0" w:lastRow="0" w:firstColumn="0" w:lastColumn="0" w:oddVBand="0" w:evenVBand="0" w:oddHBand="0" w:evenHBand="0" w:firstRowFirstColumn="0" w:firstRowLastColumn="0" w:lastRowFirstColumn="0" w:lastRowLastColumn="0"/>
            </w:pPr>
            <w:r w:rsidRPr="00A90033">
              <w:t>284 ± 117</w:t>
            </w:r>
          </w:p>
        </w:tc>
        <w:tc>
          <w:tcPr>
            <w:tcW w:w="1559" w:type="dxa"/>
            <w:vAlign w:val="center"/>
          </w:tcPr>
          <w:p w:rsidR="00F35287" w:rsidRPr="00A90033" w:rsidRDefault="00F35287" w:rsidP="00DF10F6">
            <w:pPr>
              <w:pStyle w:val="Corpo"/>
              <w:jc w:val="center"/>
              <w:cnfStyle w:val="000000000000" w:firstRow="0" w:lastRow="0" w:firstColumn="0" w:lastColumn="0" w:oddVBand="0" w:evenVBand="0" w:oddHBand="0" w:evenHBand="0" w:firstRowFirstColumn="0" w:firstRowLastColumn="0" w:lastRowFirstColumn="0" w:lastRowLastColumn="0"/>
            </w:pPr>
            <w:r w:rsidRPr="00A90033">
              <w:t>214 ± 137</w:t>
            </w:r>
          </w:p>
        </w:tc>
        <w:tc>
          <w:tcPr>
            <w:tcW w:w="1560" w:type="dxa"/>
            <w:vAlign w:val="center"/>
          </w:tcPr>
          <w:p w:rsidR="00F35287" w:rsidRPr="00A90033" w:rsidRDefault="00F35287" w:rsidP="00DF10F6">
            <w:pPr>
              <w:pStyle w:val="Corpo"/>
              <w:jc w:val="center"/>
              <w:cnfStyle w:val="000000000000" w:firstRow="0" w:lastRow="0" w:firstColumn="0" w:lastColumn="0" w:oddVBand="0" w:evenVBand="0" w:oddHBand="0" w:evenHBand="0" w:firstRowFirstColumn="0" w:firstRowLastColumn="0" w:lastRowFirstColumn="0" w:lastRowLastColumn="0"/>
            </w:pPr>
            <w:r w:rsidRPr="00A90033">
              <w:t>241 ± 81</w:t>
            </w:r>
          </w:p>
        </w:tc>
        <w:tc>
          <w:tcPr>
            <w:tcW w:w="1559" w:type="dxa"/>
            <w:vAlign w:val="center"/>
          </w:tcPr>
          <w:p w:rsidR="00F35287" w:rsidRPr="00A90033" w:rsidRDefault="00F35287" w:rsidP="00DF10F6">
            <w:pPr>
              <w:pStyle w:val="Corpo"/>
              <w:jc w:val="center"/>
              <w:cnfStyle w:val="000000000000" w:firstRow="0" w:lastRow="0" w:firstColumn="0" w:lastColumn="0" w:oddVBand="0" w:evenVBand="0" w:oddHBand="0" w:evenHBand="0" w:firstRowFirstColumn="0" w:firstRowLastColumn="0" w:lastRowFirstColumn="0" w:lastRowLastColumn="0"/>
            </w:pPr>
            <w:r w:rsidRPr="00A90033">
              <w:t>180 ± 68</w:t>
            </w:r>
          </w:p>
        </w:tc>
      </w:tr>
    </w:tbl>
    <w:p w:rsidR="00F35287" w:rsidRDefault="00F35287"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Default="00DF10F6" w:rsidP="00DF10F6">
      <w:pPr>
        <w:spacing w:after="0"/>
        <w:jc w:val="both"/>
        <w:rPr>
          <w:rFonts w:ascii="Swis721 Th BT" w:hAnsi="Swis721 Th BT"/>
          <w:b/>
          <w:color w:val="404040" w:themeColor="text1" w:themeTint="BF"/>
          <w:sz w:val="23"/>
          <w:szCs w:val="24"/>
          <w:u w:val="single"/>
        </w:rPr>
      </w:pPr>
      <w:proofErr w:type="gramStart"/>
      <w:r w:rsidRPr="00DF10F6">
        <w:rPr>
          <w:rFonts w:ascii="Swis721 Th BT" w:hAnsi="Swis721 Th BT"/>
          <w:b/>
          <w:color w:val="404040" w:themeColor="text1" w:themeTint="BF"/>
          <w:sz w:val="23"/>
          <w:szCs w:val="24"/>
          <w:u w:val="single"/>
        </w:rPr>
        <w:t>Genfibrozila Reduz</w:t>
      </w:r>
      <w:proofErr w:type="gramEnd"/>
      <w:r w:rsidRPr="00DF10F6">
        <w:rPr>
          <w:rFonts w:ascii="Swis721 Th BT" w:hAnsi="Swis721 Th BT"/>
          <w:b/>
          <w:color w:val="404040" w:themeColor="text1" w:themeTint="BF"/>
          <w:sz w:val="23"/>
          <w:szCs w:val="24"/>
          <w:u w:val="single"/>
        </w:rPr>
        <w:t xml:space="preserve"> em 10% os Níveis de LDL-C e Aumenta em 10% os Níveis de HDL-C</w:t>
      </w:r>
    </w:p>
    <w:p w:rsidR="00DF10F6" w:rsidRPr="00CB711C" w:rsidRDefault="00DF10F6" w:rsidP="00DF10F6">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F10F6" w:rsidRPr="00C87A84" w:rsidRDefault="00DF10F6" w:rsidP="00DF10F6">
            <w:pPr>
              <w:pStyle w:val="Corpo"/>
              <w:jc w:val="center"/>
              <w:rPr>
                <w:b/>
                <w:color w:val="FFFFFF" w:themeColor="background1"/>
              </w:rPr>
            </w:pPr>
            <w:r w:rsidRPr="00DF10F6">
              <w:rPr>
                <w:b/>
                <w:color w:val="FFFFFF" w:themeColor="background1"/>
                <w:sz w:val="22"/>
              </w:rPr>
              <w:t>Cápsulas de Genfibrozila</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A30105">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Genfibrozila.</w:t>
            </w:r>
            <w:r>
              <w:rPr>
                <w:rFonts w:ascii="Swis721 Th BT" w:hAnsi="Swis721 Th BT"/>
                <w:color w:val="000000" w:themeColor="text1"/>
                <w:szCs w:val="23"/>
              </w:rPr>
              <w:t>...........................</w:t>
            </w:r>
            <w:r w:rsidR="00A30105">
              <w:rPr>
                <w:rFonts w:ascii="Swis721 Th BT" w:hAnsi="Swis721 Th BT"/>
                <w:color w:val="000000" w:themeColor="text1"/>
                <w:szCs w:val="23"/>
              </w:rPr>
              <w:t>..</w:t>
            </w:r>
            <w:r w:rsidRPr="00DF10F6">
              <w:rPr>
                <w:rFonts w:ascii="Swis721 Th BT" w:hAnsi="Swis721 Th BT"/>
                <w:color w:val="000000" w:themeColor="text1"/>
                <w:szCs w:val="23"/>
              </w:rPr>
              <w:t>......600 mg</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Excipiente</w:t>
            </w:r>
            <w:r w:rsidR="00A30105">
              <w:rPr>
                <w:rFonts w:ascii="Swis721 Th BT" w:hAnsi="Swis721 Th BT"/>
                <w:color w:val="000000" w:themeColor="text1"/>
                <w:szCs w:val="23"/>
              </w:rPr>
              <w:t xml:space="preserve"> qsp....................</w:t>
            </w:r>
            <w:r w:rsidRPr="00DF10F6">
              <w:rPr>
                <w:rFonts w:ascii="Swis721 Th BT" w:hAnsi="Swis721 Th BT"/>
                <w:color w:val="000000" w:themeColor="text1"/>
                <w:szCs w:val="23"/>
              </w:rPr>
              <w:t>.......1 Cápsula</w:t>
            </w:r>
          </w:p>
        </w:tc>
      </w:tr>
      <w:tr w:rsidR="00DF10F6"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10F6" w:rsidRPr="00B55D4E" w:rsidRDefault="00DF10F6" w:rsidP="00DF10F6">
            <w:pPr>
              <w:pStyle w:val="Corpo"/>
              <w:jc w:val="left"/>
              <w:rPr>
                <w:sz w:val="16"/>
                <w:szCs w:val="16"/>
              </w:rPr>
            </w:pPr>
            <w:r w:rsidRPr="00DF10F6">
              <w:rPr>
                <w:sz w:val="16"/>
                <w:szCs w:val="16"/>
              </w:rPr>
              <w:t>Administrar 1 cápsula 2 vezes ao dia ou conforme orientação médica.</w:t>
            </w:r>
          </w:p>
        </w:tc>
      </w:tr>
    </w:tbl>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Pr="00537687" w:rsidRDefault="00DF10F6" w:rsidP="00DF10F6">
      <w:pPr>
        <w:pStyle w:val="Corpo"/>
      </w:pPr>
      <w:r>
        <w:t xml:space="preserve">O uso da genfibrozila, 600 mg 2 vezes ao dia, foi comparado com o placebo em um estudo de larga escala. De acordo com os resultados, </w:t>
      </w:r>
      <w:r w:rsidRPr="00537687">
        <w:rPr>
          <w:b/>
        </w:rPr>
        <w:t xml:space="preserve">houve redução significativa de 34% </w:t>
      </w:r>
      <w:r>
        <w:rPr>
          <w:b/>
        </w:rPr>
        <w:t>no</w:t>
      </w:r>
      <w:r w:rsidRPr="00537687">
        <w:rPr>
          <w:b/>
        </w:rPr>
        <w:t xml:space="preserve"> risco de morte cardiovascular no grupo tratado com a genfibrozila. Os níveis de triglicerídeos, LDL-C e colesterol total foram reduzidos de maneira sign</w:t>
      </w:r>
      <w:r>
        <w:rPr>
          <w:b/>
        </w:rPr>
        <w:t>i</w:t>
      </w:r>
      <w:r w:rsidRPr="00537687">
        <w:rPr>
          <w:b/>
        </w:rPr>
        <w:t>ficativa e o HDL- C aumentou cerca de 10%</w:t>
      </w:r>
      <w:r>
        <w:t xml:space="preserve"> </w:t>
      </w:r>
      <w:r w:rsidRPr="00537687">
        <w:t xml:space="preserve">(Shipman </w:t>
      </w:r>
      <w:r w:rsidRPr="00537687">
        <w:rPr>
          <w:i/>
        </w:rPr>
        <w:t xml:space="preserve">et </w:t>
      </w:r>
      <w:proofErr w:type="gramStart"/>
      <w:r w:rsidRPr="00537687">
        <w:rPr>
          <w:i/>
        </w:rPr>
        <w:t>al</w:t>
      </w:r>
      <w:r w:rsidRPr="00537687">
        <w:t>,.</w:t>
      </w:r>
      <w:proofErr w:type="gramEnd"/>
      <w:r w:rsidRPr="00537687">
        <w:t xml:space="preserve"> 2016).</w:t>
      </w:r>
    </w:p>
    <w:p w:rsidR="00DF10F6" w:rsidRDefault="00DF10F6" w:rsidP="00410614">
      <w:pPr>
        <w:spacing w:after="0"/>
        <w:jc w:val="both"/>
        <w:rPr>
          <w:rFonts w:ascii="Swis721 Th BT" w:hAnsi="Swis721 Th BT"/>
          <w:sz w:val="23"/>
          <w:szCs w:val="23"/>
        </w:rPr>
      </w:pPr>
    </w:p>
    <w:p w:rsidR="00DF10F6" w:rsidRDefault="00DF10F6" w:rsidP="00DF10F6">
      <w:pPr>
        <w:spacing w:after="0"/>
        <w:jc w:val="both"/>
        <w:rPr>
          <w:rFonts w:ascii="Swis721 Th BT" w:hAnsi="Swis721 Th BT"/>
          <w:b/>
          <w:color w:val="404040" w:themeColor="text1" w:themeTint="BF"/>
          <w:sz w:val="23"/>
          <w:szCs w:val="24"/>
          <w:u w:val="single"/>
        </w:rPr>
      </w:pPr>
    </w:p>
    <w:p w:rsidR="00DF10F6" w:rsidRDefault="00DF10F6" w:rsidP="00DF10F6">
      <w:pPr>
        <w:spacing w:after="0"/>
        <w:jc w:val="both"/>
        <w:rPr>
          <w:rFonts w:ascii="Swis721 Th BT" w:hAnsi="Swis721 Th BT"/>
          <w:b/>
          <w:color w:val="404040" w:themeColor="text1" w:themeTint="BF"/>
          <w:sz w:val="23"/>
          <w:szCs w:val="24"/>
          <w:u w:val="single"/>
        </w:rPr>
      </w:pPr>
      <w:proofErr w:type="gramStart"/>
      <w:r w:rsidRPr="00DF10F6">
        <w:rPr>
          <w:rFonts w:ascii="Swis721 Th BT" w:hAnsi="Swis721 Th BT"/>
          <w:b/>
          <w:color w:val="404040" w:themeColor="text1" w:themeTint="BF"/>
          <w:sz w:val="23"/>
          <w:szCs w:val="24"/>
          <w:u w:val="single"/>
        </w:rPr>
        <w:t>Bezafibrato Reduz</w:t>
      </w:r>
      <w:proofErr w:type="gramEnd"/>
      <w:r w:rsidRPr="00DF10F6">
        <w:rPr>
          <w:rFonts w:ascii="Swis721 Th BT" w:hAnsi="Swis721 Th BT"/>
          <w:b/>
          <w:color w:val="404040" w:themeColor="text1" w:themeTint="BF"/>
          <w:sz w:val="23"/>
          <w:szCs w:val="24"/>
          <w:u w:val="single"/>
        </w:rPr>
        <w:t xml:space="preserve"> em 6,5% os Níveis de LDL-C e Aumenta em 18% os Níveis de HDL-C</w:t>
      </w:r>
    </w:p>
    <w:p w:rsidR="00DF10F6" w:rsidRPr="00CB711C" w:rsidRDefault="00DF10F6" w:rsidP="00DF10F6">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F10F6" w:rsidRPr="00C87A84" w:rsidRDefault="00DF10F6" w:rsidP="00DF10F6">
            <w:pPr>
              <w:pStyle w:val="Corpo"/>
              <w:jc w:val="center"/>
              <w:rPr>
                <w:b/>
                <w:color w:val="FFFFFF" w:themeColor="background1"/>
              </w:rPr>
            </w:pPr>
            <w:r w:rsidRPr="00DF10F6">
              <w:rPr>
                <w:b/>
                <w:color w:val="FFFFFF" w:themeColor="background1"/>
                <w:sz w:val="22"/>
              </w:rPr>
              <w:t>Cápsulas de Bezafibrato</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Bezafibrato....................</w:t>
            </w:r>
            <w:r w:rsidR="00A30105">
              <w:rPr>
                <w:rFonts w:ascii="Swis721 Th BT" w:hAnsi="Swis721 Th BT"/>
                <w:color w:val="000000" w:themeColor="text1"/>
                <w:szCs w:val="23"/>
              </w:rPr>
              <w:t>.....</w:t>
            </w:r>
            <w:r>
              <w:rPr>
                <w:rFonts w:ascii="Swis721 Th BT" w:hAnsi="Swis721 Th BT"/>
                <w:color w:val="000000" w:themeColor="text1"/>
                <w:szCs w:val="23"/>
              </w:rPr>
              <w:t>.......</w:t>
            </w:r>
            <w:r w:rsidRPr="00DF10F6">
              <w:rPr>
                <w:rFonts w:ascii="Swis721 Th BT" w:hAnsi="Swis721 Th BT"/>
                <w:color w:val="000000" w:themeColor="text1"/>
                <w:szCs w:val="23"/>
              </w:rPr>
              <w:t>....400 mg</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 xml:space="preserve">Excipiente </w:t>
            </w:r>
            <w:r>
              <w:rPr>
                <w:rFonts w:ascii="Swis721 Th BT" w:hAnsi="Swis721 Th BT"/>
                <w:color w:val="000000" w:themeColor="text1"/>
                <w:szCs w:val="23"/>
              </w:rPr>
              <w:t>qsp..................</w:t>
            </w:r>
            <w:r w:rsidR="00A30105">
              <w:rPr>
                <w:rFonts w:ascii="Swis721 Th BT" w:hAnsi="Swis721 Th BT"/>
                <w:color w:val="000000" w:themeColor="text1"/>
                <w:szCs w:val="23"/>
              </w:rPr>
              <w:t>.</w:t>
            </w:r>
            <w:r w:rsidRPr="00DF10F6">
              <w:rPr>
                <w:rFonts w:ascii="Swis721 Th BT" w:hAnsi="Swis721 Th BT"/>
                <w:color w:val="000000" w:themeColor="text1"/>
                <w:szCs w:val="23"/>
              </w:rPr>
              <w:t>........1 Cápsula</w:t>
            </w:r>
          </w:p>
        </w:tc>
      </w:tr>
      <w:tr w:rsidR="00DF10F6"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10F6" w:rsidRPr="00B55D4E" w:rsidRDefault="00DF10F6" w:rsidP="00DF10F6">
            <w:pPr>
              <w:pStyle w:val="Corpo"/>
              <w:jc w:val="left"/>
              <w:rPr>
                <w:sz w:val="16"/>
                <w:szCs w:val="16"/>
              </w:rPr>
            </w:pPr>
            <w:r w:rsidRPr="00DF10F6">
              <w:rPr>
                <w:sz w:val="16"/>
                <w:szCs w:val="16"/>
              </w:rPr>
              <w:t>Administrar 1 cápsula ao dia ou conforme orientação médica.</w:t>
            </w:r>
          </w:p>
        </w:tc>
      </w:tr>
    </w:tbl>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Pr="002324F1" w:rsidRDefault="00A30105" w:rsidP="00DF10F6">
      <w:pPr>
        <w:pStyle w:val="Corpo"/>
        <w:rPr>
          <w:szCs w:val="25"/>
        </w:rPr>
      </w:pPr>
      <w:r>
        <w:rPr>
          <w:szCs w:val="25"/>
        </w:rPr>
        <w:t>Um estudo clínico avaliou</w:t>
      </w:r>
      <w:r w:rsidR="00DF10F6" w:rsidRPr="002324F1">
        <w:rPr>
          <w:szCs w:val="25"/>
        </w:rPr>
        <w:t xml:space="preserve"> 3090 pacientes homens e mulheres com idades entre 45 a 74 anos</w:t>
      </w:r>
      <w:r>
        <w:rPr>
          <w:szCs w:val="25"/>
        </w:rPr>
        <w:t>,</w:t>
      </w:r>
      <w:r w:rsidR="00DF10F6">
        <w:rPr>
          <w:szCs w:val="25"/>
        </w:rPr>
        <w:t xml:space="preserve"> que</w:t>
      </w:r>
      <w:r w:rsidR="00DF10F6" w:rsidRPr="002324F1">
        <w:rPr>
          <w:szCs w:val="25"/>
        </w:rPr>
        <w:t xml:space="preserve"> foram randomizados para receberem 400 mg ao dia de bezafibrato ou placebo. </w:t>
      </w:r>
      <w:r w:rsidR="00DF10F6" w:rsidRPr="002324F1">
        <w:rPr>
          <w:b/>
          <w:szCs w:val="25"/>
        </w:rPr>
        <w:t>A terapia foi bem tolerada e aumentou os níveis de HDL-C em 18% e reduziu os níveis de triglicerídeos em 21%</w:t>
      </w:r>
      <w:r w:rsidR="00DF10F6" w:rsidRPr="002324F1">
        <w:rPr>
          <w:szCs w:val="25"/>
        </w:rPr>
        <w:t xml:space="preserve"> </w:t>
      </w:r>
      <w:r w:rsidR="00DF10F6" w:rsidRPr="002324F1">
        <w:t xml:space="preserve">(Shipman </w:t>
      </w:r>
      <w:r w:rsidR="00DF10F6" w:rsidRPr="002324F1">
        <w:rPr>
          <w:i/>
        </w:rPr>
        <w:t xml:space="preserve">et </w:t>
      </w:r>
      <w:proofErr w:type="gramStart"/>
      <w:r w:rsidR="00DF10F6" w:rsidRPr="002324F1">
        <w:rPr>
          <w:i/>
        </w:rPr>
        <w:t>al</w:t>
      </w:r>
      <w:r w:rsidR="00DF10F6" w:rsidRPr="002324F1">
        <w:t>,.</w:t>
      </w:r>
      <w:proofErr w:type="gramEnd"/>
      <w:r w:rsidR="00DF10F6" w:rsidRPr="002324F1">
        <w:t xml:space="preserve"> 2016).</w:t>
      </w:r>
    </w:p>
    <w:p w:rsidR="00DF10F6" w:rsidRDefault="00DF10F6"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61618E" w:rsidRDefault="0061618E"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Default="00DF10F6" w:rsidP="00DF10F6">
      <w:pPr>
        <w:spacing w:after="0"/>
        <w:jc w:val="both"/>
        <w:rPr>
          <w:rFonts w:ascii="Swis721 Th BT" w:hAnsi="Swis721 Th BT"/>
          <w:b/>
          <w:color w:val="404040" w:themeColor="text1" w:themeTint="BF"/>
          <w:sz w:val="23"/>
          <w:szCs w:val="24"/>
          <w:u w:val="single"/>
        </w:rPr>
      </w:pPr>
      <w:proofErr w:type="gramStart"/>
      <w:r w:rsidRPr="00DF10F6">
        <w:rPr>
          <w:rFonts w:ascii="Swis721 Th BT" w:hAnsi="Swis721 Th BT"/>
          <w:b/>
          <w:color w:val="404040" w:themeColor="text1" w:themeTint="BF"/>
          <w:sz w:val="23"/>
          <w:szCs w:val="24"/>
          <w:u w:val="single"/>
        </w:rPr>
        <w:t>Fenofibrato Reduz</w:t>
      </w:r>
      <w:proofErr w:type="gramEnd"/>
      <w:r w:rsidRPr="00DF10F6">
        <w:rPr>
          <w:rFonts w:ascii="Swis721 Th BT" w:hAnsi="Swis721 Th BT"/>
          <w:b/>
          <w:color w:val="404040" w:themeColor="text1" w:themeTint="BF"/>
          <w:sz w:val="23"/>
          <w:szCs w:val="24"/>
          <w:u w:val="single"/>
        </w:rPr>
        <w:t xml:space="preserve"> em 12% os Níveis de LDL-C e Aumenta em 5% os Níveis de HDL-C</w:t>
      </w:r>
    </w:p>
    <w:p w:rsidR="00DF10F6" w:rsidRPr="00CB711C" w:rsidRDefault="00DF10F6" w:rsidP="00DF10F6">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F10F6" w:rsidRPr="00C87A84" w:rsidRDefault="00DF10F6" w:rsidP="00DF10F6">
            <w:pPr>
              <w:pStyle w:val="Corpo"/>
              <w:jc w:val="center"/>
              <w:rPr>
                <w:b/>
                <w:color w:val="FFFFFF" w:themeColor="background1"/>
              </w:rPr>
            </w:pPr>
            <w:r w:rsidRPr="00DF10F6">
              <w:rPr>
                <w:b/>
                <w:color w:val="FFFFFF" w:themeColor="background1"/>
                <w:sz w:val="22"/>
              </w:rPr>
              <w:t>Cápsulas de Fenofibrato</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Fenofibrato....................</w:t>
            </w:r>
            <w:r w:rsidR="006A3630">
              <w:rPr>
                <w:rFonts w:ascii="Swis721 Th BT" w:hAnsi="Swis721 Th BT"/>
                <w:color w:val="000000" w:themeColor="text1"/>
                <w:szCs w:val="23"/>
              </w:rPr>
              <w:t>.........</w:t>
            </w:r>
            <w:r w:rsidRPr="00DF10F6">
              <w:rPr>
                <w:rFonts w:ascii="Swis721 Th BT" w:hAnsi="Swis721 Th BT"/>
                <w:color w:val="000000" w:themeColor="text1"/>
                <w:szCs w:val="23"/>
              </w:rPr>
              <w:t>.......200 mg</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Excip</w:t>
            </w:r>
            <w:r>
              <w:rPr>
                <w:rFonts w:ascii="Swis721 Th BT" w:hAnsi="Swis721 Th BT"/>
                <w:color w:val="000000" w:themeColor="text1"/>
                <w:szCs w:val="23"/>
              </w:rPr>
              <w:t>iente qsp..................</w:t>
            </w:r>
            <w:r w:rsidR="006A3630">
              <w:rPr>
                <w:rFonts w:ascii="Swis721 Th BT" w:hAnsi="Swis721 Th BT"/>
                <w:color w:val="000000" w:themeColor="text1"/>
                <w:szCs w:val="23"/>
              </w:rPr>
              <w:t>...</w:t>
            </w:r>
            <w:r w:rsidRPr="00DF10F6">
              <w:rPr>
                <w:rFonts w:ascii="Swis721 Th BT" w:hAnsi="Swis721 Th BT"/>
                <w:color w:val="000000" w:themeColor="text1"/>
                <w:szCs w:val="23"/>
              </w:rPr>
              <w:t>......1 Cápsula</w:t>
            </w:r>
          </w:p>
        </w:tc>
      </w:tr>
      <w:tr w:rsidR="00DF10F6"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10F6" w:rsidRPr="00B55D4E" w:rsidRDefault="00DF10F6" w:rsidP="00DF10F6">
            <w:pPr>
              <w:pStyle w:val="Corpo"/>
              <w:jc w:val="left"/>
              <w:rPr>
                <w:sz w:val="16"/>
                <w:szCs w:val="16"/>
              </w:rPr>
            </w:pPr>
            <w:r w:rsidRPr="00DF10F6">
              <w:rPr>
                <w:sz w:val="16"/>
                <w:szCs w:val="16"/>
              </w:rPr>
              <w:t>Administrar 1 cápsula ao dia ou conforme orientação médica.</w:t>
            </w:r>
          </w:p>
        </w:tc>
      </w:tr>
    </w:tbl>
    <w:p w:rsidR="00DF10F6" w:rsidRDefault="00DF10F6" w:rsidP="00410614">
      <w:pPr>
        <w:spacing w:after="0"/>
        <w:jc w:val="both"/>
        <w:rPr>
          <w:rFonts w:ascii="Swis721 Th BT" w:hAnsi="Swis721 Th BT"/>
          <w:sz w:val="23"/>
          <w:szCs w:val="23"/>
        </w:rPr>
      </w:pPr>
    </w:p>
    <w:p w:rsidR="00DF10F6" w:rsidRPr="002324F1" w:rsidRDefault="00DF10F6" w:rsidP="00DF10F6">
      <w:pPr>
        <w:pStyle w:val="Corpo"/>
        <w:rPr>
          <w:szCs w:val="25"/>
        </w:rPr>
      </w:pPr>
      <w:r>
        <w:t xml:space="preserve">Em dois estudos em larga escala com o fenofibrato (FIELD e ACCORD) participaram mais de 10000 pacientes com idades entre 50 e 75 anos. Os indivíduos foram randomizados para receberem placebo ou 200 mg de fenofibrato. De acordo com os resultados, </w:t>
      </w:r>
      <w:r w:rsidRPr="00635BF0">
        <w:rPr>
          <w:b/>
        </w:rPr>
        <w:t xml:space="preserve">o grupo que recebeu a terapia com fenofibrato mostrou redução de 29% nos níveis de triglicerídeos, 11% nos de </w:t>
      </w:r>
      <w:r>
        <w:rPr>
          <w:b/>
        </w:rPr>
        <w:t>colesterol total</w:t>
      </w:r>
      <w:r w:rsidRPr="00635BF0">
        <w:rPr>
          <w:b/>
        </w:rPr>
        <w:t xml:space="preserve"> e 12% nos de </w:t>
      </w:r>
      <w:r>
        <w:rPr>
          <w:b/>
        </w:rPr>
        <w:t>LDL-C</w:t>
      </w:r>
      <w:r w:rsidRPr="00635BF0">
        <w:rPr>
          <w:b/>
        </w:rPr>
        <w:t>. Os níveis de HDL-C aumentaram cerca de 5%</w:t>
      </w:r>
      <w:r>
        <w:t xml:space="preserve"> </w:t>
      </w:r>
      <w:r w:rsidRPr="002324F1">
        <w:t xml:space="preserve">(Shipman </w:t>
      </w:r>
      <w:r w:rsidRPr="002324F1">
        <w:rPr>
          <w:i/>
        </w:rPr>
        <w:t xml:space="preserve">et </w:t>
      </w:r>
      <w:proofErr w:type="gramStart"/>
      <w:r w:rsidRPr="002324F1">
        <w:rPr>
          <w:i/>
        </w:rPr>
        <w:t>al</w:t>
      </w:r>
      <w:r w:rsidRPr="002324F1">
        <w:t>,.</w:t>
      </w:r>
      <w:proofErr w:type="gramEnd"/>
      <w:r w:rsidRPr="002324F1">
        <w:t xml:space="preserve"> 2016).</w:t>
      </w:r>
    </w:p>
    <w:p w:rsidR="00DF10F6" w:rsidRDefault="00DF10F6" w:rsidP="00410614">
      <w:pPr>
        <w:spacing w:after="0"/>
        <w:jc w:val="both"/>
        <w:rPr>
          <w:rFonts w:ascii="Swis721 Th BT" w:hAnsi="Swis721 Th BT"/>
          <w:sz w:val="23"/>
          <w:szCs w:val="23"/>
        </w:rPr>
      </w:pPr>
    </w:p>
    <w:p w:rsidR="00DF10F6" w:rsidRDefault="00DF10F6" w:rsidP="00DF10F6">
      <w:pPr>
        <w:spacing w:after="0"/>
        <w:jc w:val="both"/>
        <w:rPr>
          <w:rFonts w:ascii="Swis721 Th BT" w:hAnsi="Swis721 Th BT"/>
          <w:b/>
          <w:color w:val="404040" w:themeColor="text1" w:themeTint="BF"/>
          <w:sz w:val="23"/>
          <w:szCs w:val="24"/>
          <w:u w:val="single"/>
        </w:rPr>
      </w:pPr>
      <w:r w:rsidRPr="00DF10F6">
        <w:rPr>
          <w:rFonts w:ascii="Swis721 Th BT" w:hAnsi="Swis721 Th BT"/>
          <w:b/>
          <w:color w:val="404040" w:themeColor="text1" w:themeTint="BF"/>
          <w:sz w:val="23"/>
          <w:szCs w:val="24"/>
          <w:u w:val="single"/>
        </w:rPr>
        <w:t>Terapia Associada</w:t>
      </w:r>
    </w:p>
    <w:p w:rsidR="00DF10F6" w:rsidRPr="00CB711C" w:rsidRDefault="00DF10F6" w:rsidP="00DF10F6">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F10F6" w:rsidRPr="00C87A84" w:rsidRDefault="00DF10F6" w:rsidP="00DF10F6">
            <w:pPr>
              <w:pStyle w:val="Corpo"/>
              <w:jc w:val="center"/>
              <w:rPr>
                <w:b/>
                <w:color w:val="FFFFFF" w:themeColor="background1"/>
              </w:rPr>
            </w:pPr>
            <w:r w:rsidRPr="00DF10F6">
              <w:rPr>
                <w:b/>
                <w:color w:val="FFFFFF" w:themeColor="background1"/>
                <w:sz w:val="22"/>
              </w:rPr>
              <w:t>Sinvastatina + Ezetimiba</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Sinvastatina...</w:t>
            </w:r>
            <w:r w:rsidR="006A3630">
              <w:rPr>
                <w:rFonts w:ascii="Swis721 Th BT" w:hAnsi="Swis721 Th BT"/>
                <w:color w:val="000000" w:themeColor="text1"/>
                <w:szCs w:val="23"/>
              </w:rPr>
              <w:t>.......................</w:t>
            </w:r>
            <w:r>
              <w:rPr>
                <w:rFonts w:ascii="Swis721 Th BT" w:hAnsi="Swis721 Th BT"/>
                <w:color w:val="000000" w:themeColor="text1"/>
                <w:szCs w:val="23"/>
              </w:rPr>
              <w:t>.</w:t>
            </w:r>
            <w:r w:rsidRPr="00DF10F6">
              <w:rPr>
                <w:rFonts w:ascii="Swis721 Th BT" w:hAnsi="Swis721 Th BT"/>
                <w:color w:val="000000" w:themeColor="text1"/>
                <w:szCs w:val="23"/>
              </w:rPr>
              <w:t>..........20 mg</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Ezetimi</w:t>
            </w:r>
            <w:r w:rsidR="006A3630">
              <w:rPr>
                <w:rFonts w:ascii="Swis721 Th BT" w:hAnsi="Swis721 Th BT"/>
                <w:color w:val="000000" w:themeColor="text1"/>
                <w:szCs w:val="23"/>
              </w:rPr>
              <w:t>ba...........................</w:t>
            </w:r>
            <w:r w:rsidRPr="00DF10F6">
              <w:rPr>
                <w:rFonts w:ascii="Swis721 Th BT" w:hAnsi="Swis721 Th BT"/>
                <w:color w:val="000000" w:themeColor="text1"/>
                <w:szCs w:val="23"/>
              </w:rPr>
              <w:t>..............10 mg</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Excipient</w:t>
            </w:r>
            <w:r w:rsidR="006A3630">
              <w:rPr>
                <w:rFonts w:ascii="Swis721 Th BT" w:hAnsi="Swis721 Th BT"/>
                <w:color w:val="000000" w:themeColor="text1"/>
                <w:szCs w:val="23"/>
              </w:rPr>
              <w:t>e qsp...................</w:t>
            </w:r>
            <w:r w:rsidRPr="00DF10F6">
              <w:rPr>
                <w:rFonts w:ascii="Swis721 Th BT" w:hAnsi="Swis721 Th BT"/>
                <w:color w:val="000000" w:themeColor="text1"/>
                <w:szCs w:val="23"/>
              </w:rPr>
              <w:t>........1 Cápsula</w:t>
            </w:r>
          </w:p>
        </w:tc>
      </w:tr>
      <w:tr w:rsidR="00DF10F6"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10F6" w:rsidRPr="00B55D4E" w:rsidRDefault="00DF10F6" w:rsidP="00DF10F6">
            <w:pPr>
              <w:pStyle w:val="Corpo"/>
              <w:jc w:val="left"/>
              <w:rPr>
                <w:sz w:val="16"/>
                <w:szCs w:val="16"/>
              </w:rPr>
            </w:pPr>
            <w:r w:rsidRPr="00DF10F6">
              <w:rPr>
                <w:sz w:val="16"/>
                <w:szCs w:val="16"/>
              </w:rPr>
              <w:t>Administrar 1 cápsula ao dia ou conforme orientação médica.</w:t>
            </w:r>
          </w:p>
        </w:tc>
      </w:tr>
    </w:tbl>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Default="00DF10F6" w:rsidP="00DF10F6">
      <w:pPr>
        <w:spacing w:after="0"/>
        <w:jc w:val="both"/>
        <w:rPr>
          <w:rFonts w:ascii="Swis721 Th BT" w:hAnsi="Swis721 Th BT"/>
          <w:b/>
          <w:color w:val="404040" w:themeColor="text1" w:themeTint="BF"/>
          <w:sz w:val="23"/>
          <w:szCs w:val="24"/>
          <w:u w:val="single"/>
        </w:rPr>
      </w:pPr>
      <w:r w:rsidRPr="00DF10F6">
        <w:rPr>
          <w:rFonts w:ascii="Swis721 Th BT" w:hAnsi="Swis721 Th BT"/>
          <w:b/>
          <w:color w:val="404040" w:themeColor="text1" w:themeTint="BF"/>
          <w:sz w:val="23"/>
          <w:szCs w:val="24"/>
          <w:u w:val="single"/>
        </w:rPr>
        <w:t xml:space="preserve">Terapia </w:t>
      </w:r>
      <w:r>
        <w:rPr>
          <w:rFonts w:ascii="Swis721 Th BT" w:hAnsi="Swis721 Th BT"/>
          <w:b/>
          <w:color w:val="404040" w:themeColor="text1" w:themeTint="BF"/>
          <w:sz w:val="23"/>
          <w:szCs w:val="24"/>
          <w:u w:val="single"/>
        </w:rPr>
        <w:t>Isolada</w:t>
      </w:r>
    </w:p>
    <w:p w:rsidR="00DF10F6" w:rsidRPr="00CB711C" w:rsidRDefault="00DF10F6" w:rsidP="00DF10F6">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F10F6" w:rsidRPr="00C87A84" w:rsidRDefault="00DF10F6" w:rsidP="00DF10F6">
            <w:pPr>
              <w:pStyle w:val="Corpo"/>
              <w:jc w:val="center"/>
              <w:rPr>
                <w:b/>
                <w:color w:val="FFFFFF" w:themeColor="background1"/>
              </w:rPr>
            </w:pPr>
            <w:r w:rsidRPr="00DF10F6">
              <w:rPr>
                <w:b/>
                <w:color w:val="FFFFFF" w:themeColor="background1"/>
                <w:sz w:val="22"/>
              </w:rPr>
              <w:t>Cápsulas de Rosuvastatina</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Rosuvast</w:t>
            </w:r>
            <w:r w:rsidR="006A3630">
              <w:rPr>
                <w:rFonts w:ascii="Swis721 Th BT" w:hAnsi="Swis721 Th BT"/>
                <w:color w:val="000000" w:themeColor="text1"/>
                <w:szCs w:val="23"/>
              </w:rPr>
              <w:t>atina..................</w:t>
            </w:r>
            <w:r>
              <w:rPr>
                <w:rFonts w:ascii="Swis721 Th BT" w:hAnsi="Swis721 Th BT"/>
                <w:color w:val="000000" w:themeColor="text1"/>
                <w:szCs w:val="23"/>
              </w:rPr>
              <w:t>.</w:t>
            </w:r>
            <w:r w:rsidRPr="00DF10F6">
              <w:rPr>
                <w:rFonts w:ascii="Swis721 Th BT" w:hAnsi="Swis721 Th BT"/>
                <w:color w:val="000000" w:themeColor="text1"/>
                <w:szCs w:val="23"/>
              </w:rPr>
              <w:t>...............10 mg</w:t>
            </w:r>
          </w:p>
        </w:tc>
      </w:tr>
      <w:tr w:rsidR="00DF10F6" w:rsidRPr="00B55D4E" w:rsidTr="00DF10F6">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10F6" w:rsidRPr="00DF10F6" w:rsidRDefault="00DF10F6" w:rsidP="00DF10F6">
            <w:pPr>
              <w:pStyle w:val="formulas"/>
              <w:jc w:val="center"/>
              <w:rPr>
                <w:rFonts w:ascii="Swis721 Th BT" w:hAnsi="Swis721 Th BT"/>
                <w:color w:val="000000" w:themeColor="text1"/>
                <w:szCs w:val="23"/>
              </w:rPr>
            </w:pPr>
            <w:r w:rsidRPr="00DF10F6">
              <w:rPr>
                <w:rFonts w:ascii="Swis721 Th BT" w:hAnsi="Swis721 Th BT"/>
                <w:color w:val="000000" w:themeColor="text1"/>
                <w:szCs w:val="23"/>
              </w:rPr>
              <w:t>Exc</w:t>
            </w:r>
            <w:r>
              <w:rPr>
                <w:rFonts w:ascii="Swis721 Th BT" w:hAnsi="Swis721 Th BT"/>
                <w:color w:val="000000" w:themeColor="text1"/>
                <w:szCs w:val="23"/>
              </w:rPr>
              <w:t>ipiente qsp................</w:t>
            </w:r>
            <w:r w:rsidRPr="00DF10F6">
              <w:rPr>
                <w:rFonts w:ascii="Swis721 Th BT" w:hAnsi="Swis721 Th BT"/>
                <w:color w:val="000000" w:themeColor="text1"/>
                <w:szCs w:val="23"/>
              </w:rPr>
              <w:t>...........1 Cápsula</w:t>
            </w:r>
          </w:p>
        </w:tc>
      </w:tr>
      <w:tr w:rsidR="00DF10F6" w:rsidRPr="00B55D4E" w:rsidTr="00DF10F6">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F10F6" w:rsidRPr="00B55D4E" w:rsidRDefault="00DF10F6" w:rsidP="00DF10F6">
            <w:pPr>
              <w:pStyle w:val="Corpo"/>
              <w:jc w:val="left"/>
              <w:rPr>
                <w:sz w:val="16"/>
                <w:szCs w:val="16"/>
              </w:rPr>
            </w:pPr>
            <w:r w:rsidRPr="00DF10F6">
              <w:rPr>
                <w:sz w:val="16"/>
                <w:szCs w:val="16"/>
              </w:rPr>
              <w:t>Administrar 1 cápsula ao dia ou conforme orientação médica.</w:t>
            </w:r>
          </w:p>
        </w:tc>
      </w:tr>
    </w:tbl>
    <w:p w:rsidR="00DF10F6" w:rsidRDefault="00DF10F6" w:rsidP="00410614">
      <w:pPr>
        <w:spacing w:after="0"/>
        <w:jc w:val="both"/>
        <w:rPr>
          <w:rFonts w:ascii="Swis721 Th BT" w:hAnsi="Swis721 Th BT"/>
          <w:sz w:val="23"/>
          <w:szCs w:val="23"/>
        </w:rPr>
      </w:pPr>
    </w:p>
    <w:p w:rsidR="00DF10F6" w:rsidRPr="008C21D5" w:rsidRDefault="00DF10F6" w:rsidP="00DF10F6">
      <w:pPr>
        <w:pStyle w:val="Corpo"/>
        <w:rPr>
          <w:b/>
        </w:rPr>
      </w:pPr>
      <w:r>
        <w:t>Este estudo c</w:t>
      </w:r>
      <w:r w:rsidRPr="008C21D5">
        <w:t>ompar</w:t>
      </w:r>
      <w:r>
        <w:t>ou</w:t>
      </w:r>
      <w:r w:rsidRPr="008C21D5">
        <w:t xml:space="preserve"> os efeitos da administração de sinvastatina + ezetimiba </w:t>
      </w:r>
      <w:r w:rsidRPr="008C21D5">
        <w:rPr>
          <w:i/>
        </w:rPr>
        <w:t>vs.</w:t>
      </w:r>
      <w:r w:rsidRPr="008C21D5">
        <w:t xml:space="preserve"> duplicação da dose de sinvastatina ou atorvastatina </w:t>
      </w:r>
      <w:r w:rsidRPr="008C21D5">
        <w:rPr>
          <w:i/>
        </w:rPr>
        <w:t>vs</w:t>
      </w:r>
      <w:r w:rsidRPr="008C21D5">
        <w:t>. uso de rosuvas</w:t>
      </w:r>
      <w:r>
        <w:t>ta</w:t>
      </w:r>
      <w:r w:rsidRPr="008C21D5">
        <w:t xml:space="preserve">tina sobre os biomarcadores da dislipidemia aterogênica (Lp-PLA2 - fosfolipase A2 associada à lipoproteína - </w:t>
      </w:r>
      <w:r w:rsidR="00325C53" w:rsidRPr="008C21D5">
        <w:t>e número</w:t>
      </w:r>
      <w:r w:rsidRPr="008C21D5">
        <w:t xml:space="preserve"> de partículas de lipoproteína de alta e baixa densidade) em pacientes diabéticos e dislipidêmicos.</w:t>
      </w:r>
      <w:r>
        <w:t xml:space="preserve"> De acordo com os resultados, </w:t>
      </w:r>
      <w:r w:rsidRPr="008C21D5">
        <w:rPr>
          <w:b/>
        </w:rPr>
        <w:t>pacientes diabéticos dislipidêmicos se beneficiam mais do uso da associação entre sinvas</w:t>
      </w:r>
      <w:r>
        <w:rPr>
          <w:b/>
        </w:rPr>
        <w:t>ta</w:t>
      </w:r>
      <w:r w:rsidRPr="008C21D5">
        <w:rPr>
          <w:b/>
        </w:rPr>
        <w:t>tina + ezeti</w:t>
      </w:r>
      <w:r>
        <w:rPr>
          <w:b/>
        </w:rPr>
        <w:t>miba</w:t>
      </w:r>
      <w:r w:rsidRPr="008C21D5">
        <w:rPr>
          <w:b/>
        </w:rPr>
        <w:t xml:space="preserve"> ou rosuvastatina do que do aumento da dose de estatinas pa</w:t>
      </w:r>
      <w:r>
        <w:rPr>
          <w:b/>
        </w:rPr>
        <w:t xml:space="preserve">ra redução do risco aterogênico </w:t>
      </w:r>
      <w:r w:rsidRPr="008C21D5">
        <w:t xml:space="preserve">(Le </w:t>
      </w:r>
      <w:r w:rsidRPr="008C21D5">
        <w:rPr>
          <w:i/>
        </w:rPr>
        <w:t>et al</w:t>
      </w:r>
      <w:r w:rsidRPr="008C21D5">
        <w:t>., 2015).</w:t>
      </w:r>
      <w:r>
        <w:rPr>
          <w:b/>
        </w:rPr>
        <w:t xml:space="preserve"> </w:t>
      </w:r>
    </w:p>
    <w:p w:rsidR="00DF10F6" w:rsidRDefault="00DF10F6" w:rsidP="00410614">
      <w:pPr>
        <w:spacing w:after="0"/>
        <w:jc w:val="both"/>
        <w:rPr>
          <w:rFonts w:ascii="Swis721 Th BT" w:hAnsi="Swis721 Th BT"/>
          <w:sz w:val="23"/>
          <w:szCs w:val="23"/>
        </w:rPr>
      </w:pPr>
    </w:p>
    <w:p w:rsidR="00254608" w:rsidRDefault="00254608" w:rsidP="003561CD">
      <w:pPr>
        <w:spacing w:after="0"/>
        <w:jc w:val="both"/>
        <w:rPr>
          <w:rFonts w:ascii="Swis721 Th BT" w:hAnsi="Swis721 Th BT"/>
          <w:b/>
          <w:color w:val="404040" w:themeColor="text1" w:themeTint="BF"/>
          <w:sz w:val="23"/>
          <w:szCs w:val="24"/>
          <w:u w:val="single"/>
        </w:rPr>
      </w:pPr>
    </w:p>
    <w:p w:rsidR="003561CD" w:rsidRDefault="003561CD" w:rsidP="003561CD">
      <w:pPr>
        <w:spacing w:after="0"/>
        <w:jc w:val="both"/>
        <w:rPr>
          <w:rFonts w:ascii="Swis721 Th BT" w:hAnsi="Swis721 Th BT"/>
          <w:b/>
          <w:color w:val="404040" w:themeColor="text1" w:themeTint="BF"/>
          <w:sz w:val="23"/>
          <w:szCs w:val="24"/>
          <w:u w:val="single"/>
        </w:rPr>
      </w:pPr>
      <w:r w:rsidRPr="003561CD">
        <w:rPr>
          <w:rFonts w:ascii="Swis721 Th BT" w:hAnsi="Swis721 Th BT"/>
          <w:b/>
          <w:color w:val="404040" w:themeColor="text1" w:themeTint="BF"/>
          <w:sz w:val="23"/>
          <w:szCs w:val="24"/>
          <w:u w:val="single"/>
        </w:rPr>
        <w:t>Tratamento Complementar - Suplementação para Redução do Risco Cardiovascular</w:t>
      </w:r>
    </w:p>
    <w:p w:rsidR="003561CD" w:rsidRPr="00CB711C" w:rsidRDefault="003561CD" w:rsidP="003561CD">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561CD"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561CD" w:rsidRPr="00C87A84" w:rsidRDefault="003561CD" w:rsidP="00054014">
            <w:pPr>
              <w:pStyle w:val="Corpo"/>
              <w:jc w:val="center"/>
              <w:rPr>
                <w:b/>
                <w:color w:val="FFFFFF" w:themeColor="background1"/>
              </w:rPr>
            </w:pPr>
            <w:r w:rsidRPr="003561CD">
              <w:rPr>
                <w:b/>
                <w:color w:val="FFFFFF" w:themeColor="background1"/>
                <w:sz w:val="22"/>
              </w:rPr>
              <w:t>Suplementação de Probióticos</w:t>
            </w:r>
          </w:p>
        </w:tc>
      </w:tr>
      <w:tr w:rsidR="003561CD"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561CD" w:rsidRPr="00C3360C" w:rsidRDefault="003561CD" w:rsidP="006A3630">
            <w:pPr>
              <w:pStyle w:val="formulas"/>
              <w:jc w:val="center"/>
              <w:rPr>
                <w:rFonts w:ascii="Swis721 Th BT" w:hAnsi="Swis721 Th BT"/>
                <w:color w:val="000000" w:themeColor="text1"/>
                <w:szCs w:val="20"/>
              </w:rPr>
            </w:pPr>
            <w:r w:rsidRPr="00957B89">
              <w:rPr>
                <w:rFonts w:ascii="Swis721 Th BT" w:hAnsi="Swis721 Th BT"/>
                <w:i/>
                <w:color w:val="000000" w:themeColor="text1"/>
                <w:szCs w:val="20"/>
              </w:rPr>
              <w:t>Saccharomyces</w:t>
            </w:r>
            <w:r>
              <w:rPr>
                <w:rFonts w:ascii="Swis721 Th BT" w:hAnsi="Swis721 Th BT"/>
                <w:i/>
                <w:color w:val="000000" w:themeColor="text1"/>
                <w:szCs w:val="20"/>
              </w:rPr>
              <w:t xml:space="preserve"> </w:t>
            </w:r>
            <w:proofErr w:type="gramStart"/>
            <w:r w:rsidRPr="00957B89">
              <w:rPr>
                <w:rFonts w:ascii="Swis721 Th BT" w:hAnsi="Swis721 Th BT"/>
                <w:i/>
                <w:color w:val="000000" w:themeColor="text1"/>
                <w:szCs w:val="20"/>
              </w:rPr>
              <w:t>boulardii</w:t>
            </w:r>
            <w:r>
              <w:rPr>
                <w:rFonts w:ascii="Swis721 Th BT" w:hAnsi="Swis721 Th BT"/>
                <w:color w:val="000000" w:themeColor="text1"/>
                <w:szCs w:val="20"/>
              </w:rPr>
              <w:t>..</w:t>
            </w:r>
            <w:proofErr w:type="gramEnd"/>
            <w:r>
              <w:rPr>
                <w:rFonts w:ascii="Swis721 Th BT" w:hAnsi="Swis721 Th BT"/>
                <w:color w:val="000000" w:themeColor="text1"/>
                <w:szCs w:val="20"/>
              </w:rPr>
              <w:t>5,6 x 10</w:t>
            </w:r>
            <w:r w:rsidRPr="00957B89">
              <w:rPr>
                <w:rFonts w:ascii="Swis721 Th BT" w:hAnsi="Swis721 Th BT"/>
                <w:color w:val="000000" w:themeColor="text1"/>
                <w:szCs w:val="20"/>
                <w:vertAlign w:val="superscript"/>
              </w:rPr>
              <w:t>10</w:t>
            </w:r>
            <w:r>
              <w:rPr>
                <w:rFonts w:ascii="Swis721 Th BT" w:hAnsi="Swis721 Th BT"/>
                <w:color w:val="000000" w:themeColor="text1"/>
                <w:szCs w:val="20"/>
              </w:rPr>
              <w:t xml:space="preserve"> UFC</w:t>
            </w:r>
          </w:p>
        </w:tc>
      </w:tr>
      <w:tr w:rsidR="003561CD"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561CD" w:rsidRDefault="003561CD" w:rsidP="003561CD">
            <w:pPr>
              <w:pStyle w:val="formulas"/>
              <w:jc w:val="center"/>
              <w:rPr>
                <w:rFonts w:ascii="Swis721 Th BT" w:hAnsi="Swis721 Th BT"/>
                <w:color w:val="000000" w:themeColor="text1"/>
                <w:szCs w:val="20"/>
              </w:rPr>
            </w:pPr>
            <w:r>
              <w:rPr>
                <w:rFonts w:ascii="Swis721 Th BT" w:hAnsi="Swis721 Th BT"/>
                <w:color w:val="000000" w:themeColor="text1"/>
                <w:szCs w:val="20"/>
              </w:rPr>
              <w:t>Excipiente qsp...................</w:t>
            </w:r>
            <w:r w:rsidR="006A3630">
              <w:rPr>
                <w:rFonts w:ascii="Swis721 Th BT" w:hAnsi="Swis721 Th BT"/>
                <w:color w:val="000000" w:themeColor="text1"/>
                <w:szCs w:val="20"/>
              </w:rPr>
              <w:t>.</w:t>
            </w:r>
            <w:r>
              <w:rPr>
                <w:rFonts w:ascii="Swis721 Th BT" w:hAnsi="Swis721 Th BT"/>
                <w:color w:val="000000" w:themeColor="text1"/>
                <w:szCs w:val="20"/>
              </w:rPr>
              <w:t>.......1 Cápsula</w:t>
            </w:r>
          </w:p>
        </w:tc>
      </w:tr>
      <w:tr w:rsidR="003561CD"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561CD" w:rsidRPr="00B55D4E" w:rsidRDefault="003561CD" w:rsidP="003561CD">
            <w:pPr>
              <w:pStyle w:val="Corpo"/>
              <w:jc w:val="center"/>
              <w:rPr>
                <w:sz w:val="16"/>
                <w:szCs w:val="16"/>
              </w:rPr>
            </w:pPr>
            <w:r w:rsidRPr="003561CD">
              <w:rPr>
                <w:sz w:val="16"/>
                <w:szCs w:val="16"/>
              </w:rPr>
              <w:t>Administrar 2 cápsulas ao di</w:t>
            </w:r>
            <w:r>
              <w:rPr>
                <w:sz w:val="16"/>
                <w:szCs w:val="16"/>
              </w:rPr>
              <w:t>a ou conforme orientação médica</w:t>
            </w:r>
            <w:r w:rsidRPr="003561CD">
              <w:rPr>
                <w:sz w:val="16"/>
                <w:szCs w:val="16"/>
              </w:rPr>
              <w:t>.</w:t>
            </w:r>
          </w:p>
        </w:tc>
      </w:tr>
    </w:tbl>
    <w:p w:rsidR="00DF10F6" w:rsidRDefault="00DF10F6" w:rsidP="00410614">
      <w:pPr>
        <w:spacing w:after="0"/>
        <w:jc w:val="both"/>
        <w:rPr>
          <w:rFonts w:ascii="Swis721 Th BT" w:hAnsi="Swis721 Th BT"/>
          <w:sz w:val="23"/>
          <w:szCs w:val="23"/>
        </w:rPr>
      </w:pPr>
    </w:p>
    <w:p w:rsidR="003561CD" w:rsidRPr="00B95F7E" w:rsidRDefault="003561CD" w:rsidP="003561CD">
      <w:pPr>
        <w:pStyle w:val="Corpo"/>
        <w:rPr>
          <w:sz w:val="22"/>
          <w:szCs w:val="21"/>
        </w:rPr>
      </w:pPr>
      <w:r w:rsidRPr="00B95F7E">
        <w:rPr>
          <w:sz w:val="22"/>
          <w:szCs w:val="21"/>
        </w:rPr>
        <w:t xml:space="preserve">Um estudo conduzido por Ryan </w:t>
      </w:r>
      <w:r w:rsidRPr="00B95F7E">
        <w:rPr>
          <w:i/>
          <w:sz w:val="22"/>
          <w:szCs w:val="21"/>
        </w:rPr>
        <w:t>et al.</w:t>
      </w:r>
      <w:r w:rsidRPr="00B95F7E">
        <w:rPr>
          <w:sz w:val="22"/>
          <w:szCs w:val="21"/>
        </w:rPr>
        <w:t xml:space="preserve"> (2015) teve como objetivo avaliar os efeitos da suplementação com probióticos sobre os níveis séricos de colesterol e partículas de lipoproteínas em indivíduos hipercolesterolêmicos.</w:t>
      </w:r>
    </w:p>
    <w:p w:rsidR="00DF10F6" w:rsidRDefault="00DF10F6" w:rsidP="00410614">
      <w:pPr>
        <w:spacing w:after="0"/>
        <w:jc w:val="both"/>
        <w:rPr>
          <w:rFonts w:ascii="Swis721 Th BT" w:hAnsi="Swis721 Th BT"/>
          <w:sz w:val="23"/>
          <w:szCs w:val="23"/>
        </w:rPr>
      </w:pPr>
    </w:p>
    <w:p w:rsidR="003561CD" w:rsidRPr="00B95F7E" w:rsidRDefault="003561CD" w:rsidP="003561CD">
      <w:pPr>
        <w:pStyle w:val="Corpo"/>
        <w:numPr>
          <w:ilvl w:val="0"/>
          <w:numId w:val="9"/>
        </w:numPr>
        <w:rPr>
          <w:sz w:val="24"/>
        </w:rPr>
      </w:pPr>
      <w:r w:rsidRPr="00B95F7E">
        <w:rPr>
          <w:sz w:val="22"/>
          <w:szCs w:val="21"/>
        </w:rPr>
        <w:t>A suplementação com probióticos promoveu redução 15,5% nos níveis de lipoproteínas.</w:t>
      </w:r>
    </w:p>
    <w:p w:rsidR="00DF10F6" w:rsidRDefault="00DF10F6" w:rsidP="00410614">
      <w:pPr>
        <w:spacing w:after="0"/>
        <w:jc w:val="both"/>
        <w:rPr>
          <w:rFonts w:ascii="Swis721 Th BT" w:hAnsi="Swis721 Th BT"/>
          <w:sz w:val="23"/>
          <w:szCs w:val="23"/>
        </w:rPr>
      </w:pPr>
    </w:p>
    <w:p w:rsidR="0063284D" w:rsidRDefault="0063284D" w:rsidP="00410614">
      <w:pPr>
        <w:spacing w:after="0"/>
        <w:jc w:val="both"/>
        <w:rPr>
          <w:rFonts w:ascii="Swis721 Th BT" w:hAnsi="Swis721 Th BT"/>
          <w:sz w:val="23"/>
          <w:szCs w:val="23"/>
        </w:rPr>
      </w:pPr>
    </w:p>
    <w:p w:rsidR="00F40B1D" w:rsidRDefault="00F40B1D" w:rsidP="00F40B1D">
      <w:pPr>
        <w:spacing w:after="0"/>
        <w:jc w:val="both"/>
        <w:rPr>
          <w:rFonts w:ascii="Swis721 Th BT" w:hAnsi="Swis721 Th BT"/>
          <w:b/>
          <w:color w:val="404040" w:themeColor="text1" w:themeTint="BF"/>
          <w:sz w:val="23"/>
          <w:szCs w:val="24"/>
          <w:u w:val="single"/>
        </w:rPr>
      </w:pPr>
      <w:r w:rsidRPr="00F40B1D">
        <w:rPr>
          <w:rFonts w:ascii="Swis721 Th BT" w:hAnsi="Swis721 Th BT"/>
          <w:b/>
          <w:color w:val="404040" w:themeColor="text1" w:themeTint="BF"/>
          <w:sz w:val="23"/>
          <w:szCs w:val="24"/>
          <w:u w:val="single"/>
        </w:rPr>
        <w:t>Garcinia mangostana como Anti-inflamatório, Anti-diabético e Anti-colesterol em Paciente</w:t>
      </w:r>
      <w:r>
        <w:rPr>
          <w:rFonts w:ascii="Swis721 Th BT" w:hAnsi="Swis721 Th BT"/>
          <w:b/>
          <w:color w:val="404040" w:themeColor="text1" w:themeTint="BF"/>
          <w:sz w:val="23"/>
          <w:szCs w:val="24"/>
          <w:u w:val="single"/>
        </w:rPr>
        <w:t>s</w:t>
      </w:r>
      <w:r w:rsidRPr="00F40B1D">
        <w:rPr>
          <w:rFonts w:ascii="Swis721 Th BT" w:hAnsi="Swis721 Th BT"/>
          <w:b/>
          <w:color w:val="404040" w:themeColor="text1" w:themeTint="BF"/>
          <w:sz w:val="23"/>
          <w:szCs w:val="24"/>
          <w:u w:val="single"/>
        </w:rPr>
        <w:t xml:space="preserve"> Cardiovascular</w:t>
      </w:r>
      <w:r>
        <w:rPr>
          <w:rFonts w:ascii="Swis721 Th BT" w:hAnsi="Swis721 Th BT"/>
          <w:b/>
          <w:color w:val="404040" w:themeColor="text1" w:themeTint="BF"/>
          <w:sz w:val="23"/>
          <w:szCs w:val="24"/>
          <w:u w:val="single"/>
        </w:rPr>
        <w:t>es</w:t>
      </w:r>
      <w:r w:rsidRPr="00F40B1D">
        <w:rPr>
          <w:rFonts w:ascii="Swis721 Th BT" w:hAnsi="Swis721 Th BT"/>
          <w:b/>
          <w:color w:val="404040" w:themeColor="text1" w:themeTint="BF"/>
          <w:sz w:val="23"/>
          <w:szCs w:val="24"/>
          <w:u w:val="single"/>
        </w:rPr>
        <w:t xml:space="preserve"> de Alto Risco</w:t>
      </w:r>
    </w:p>
    <w:p w:rsidR="00F40B1D" w:rsidRPr="00CB711C" w:rsidRDefault="00F40B1D" w:rsidP="00F40B1D">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40B1D"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40B1D" w:rsidRPr="00C87A84" w:rsidRDefault="00F40B1D" w:rsidP="00F40B1D">
            <w:pPr>
              <w:pStyle w:val="Corpo"/>
              <w:jc w:val="center"/>
              <w:rPr>
                <w:b/>
                <w:color w:val="FFFFFF" w:themeColor="background1"/>
              </w:rPr>
            </w:pPr>
            <w:r>
              <w:rPr>
                <w:b/>
                <w:color w:val="FFFFFF" w:themeColor="background1"/>
                <w:sz w:val="22"/>
              </w:rPr>
              <w:t>Garcinia Mangostana</w:t>
            </w:r>
          </w:p>
        </w:tc>
      </w:tr>
      <w:tr w:rsidR="00F40B1D"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0B1D" w:rsidRPr="00C3360C" w:rsidRDefault="00F40B1D" w:rsidP="00F40B1D">
            <w:pPr>
              <w:pStyle w:val="formulas"/>
              <w:jc w:val="center"/>
              <w:rPr>
                <w:rFonts w:ascii="Swis721 Th BT" w:hAnsi="Swis721 Th BT"/>
                <w:color w:val="000000" w:themeColor="text1"/>
                <w:szCs w:val="20"/>
              </w:rPr>
            </w:pPr>
            <w:r w:rsidRPr="00A75608">
              <w:rPr>
                <w:rFonts w:ascii="Swis721 Th BT" w:hAnsi="Swis721 Th BT"/>
                <w:color w:val="000000" w:themeColor="text1"/>
                <w:szCs w:val="20"/>
              </w:rPr>
              <w:t>Garcinia cambogia</w:t>
            </w:r>
            <w:r w:rsidR="00002C6A">
              <w:rPr>
                <w:rFonts w:ascii="Swis721 Th BT" w:hAnsi="Swis721 Th BT"/>
                <w:i/>
                <w:color w:val="000000" w:themeColor="text1"/>
                <w:szCs w:val="20"/>
              </w:rPr>
              <w:t>...................</w:t>
            </w:r>
            <w:r>
              <w:rPr>
                <w:rFonts w:ascii="Swis721 Th BT" w:hAnsi="Swis721 Th BT"/>
                <w:color w:val="000000" w:themeColor="text1"/>
                <w:szCs w:val="20"/>
              </w:rPr>
              <w:t>..... 840 mg</w:t>
            </w:r>
          </w:p>
        </w:tc>
      </w:tr>
      <w:tr w:rsidR="00F40B1D"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40B1D" w:rsidRDefault="00002C6A" w:rsidP="00EE719E">
            <w:pPr>
              <w:pStyle w:val="formulas"/>
              <w:jc w:val="center"/>
              <w:rPr>
                <w:rFonts w:ascii="Swis721 Th BT" w:hAnsi="Swis721 Th BT"/>
                <w:color w:val="000000" w:themeColor="text1"/>
                <w:szCs w:val="20"/>
              </w:rPr>
            </w:pPr>
            <w:r>
              <w:rPr>
                <w:rFonts w:ascii="Swis721 Th BT" w:hAnsi="Swis721 Th BT"/>
                <w:color w:val="000000" w:themeColor="text1"/>
                <w:szCs w:val="20"/>
              </w:rPr>
              <w:t>Excipiente qsp................</w:t>
            </w:r>
            <w:r w:rsidR="00F40B1D">
              <w:rPr>
                <w:rFonts w:ascii="Swis721 Th BT" w:hAnsi="Swis721 Th BT"/>
                <w:color w:val="000000" w:themeColor="text1"/>
                <w:szCs w:val="20"/>
              </w:rPr>
              <w:t>...........1 Cápsula</w:t>
            </w:r>
          </w:p>
        </w:tc>
      </w:tr>
      <w:tr w:rsidR="00F40B1D" w:rsidRPr="00B55D4E" w:rsidTr="00EE719E">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40B1D" w:rsidRPr="00B55D4E" w:rsidRDefault="00F40B1D" w:rsidP="00F40B1D">
            <w:pPr>
              <w:pStyle w:val="Corpo"/>
              <w:jc w:val="center"/>
              <w:rPr>
                <w:sz w:val="16"/>
                <w:szCs w:val="16"/>
              </w:rPr>
            </w:pPr>
            <w:r w:rsidRPr="003561CD">
              <w:rPr>
                <w:sz w:val="16"/>
                <w:szCs w:val="16"/>
              </w:rPr>
              <w:t xml:space="preserve">Administrar </w:t>
            </w:r>
            <w:r>
              <w:rPr>
                <w:sz w:val="16"/>
                <w:szCs w:val="16"/>
              </w:rPr>
              <w:t xml:space="preserve">1 cápsula três vezes </w:t>
            </w:r>
            <w:r w:rsidRPr="003561CD">
              <w:rPr>
                <w:sz w:val="16"/>
                <w:szCs w:val="16"/>
              </w:rPr>
              <w:t>ao di</w:t>
            </w:r>
            <w:r>
              <w:rPr>
                <w:sz w:val="16"/>
                <w:szCs w:val="16"/>
              </w:rPr>
              <w:t>a ou conforme orientação médica</w:t>
            </w:r>
            <w:r w:rsidRPr="003561CD">
              <w:rPr>
                <w:sz w:val="16"/>
                <w:szCs w:val="16"/>
              </w:rPr>
              <w:t>.</w:t>
            </w:r>
          </w:p>
        </w:tc>
      </w:tr>
    </w:tbl>
    <w:p w:rsidR="00F40B1D" w:rsidRDefault="00F40B1D" w:rsidP="00410614">
      <w:pPr>
        <w:spacing w:after="0"/>
        <w:jc w:val="both"/>
        <w:rPr>
          <w:rFonts w:ascii="Swis721 Th BT" w:hAnsi="Swis721 Th BT"/>
          <w:sz w:val="23"/>
          <w:szCs w:val="23"/>
        </w:rPr>
      </w:pPr>
    </w:p>
    <w:p w:rsidR="00F40B1D" w:rsidRDefault="00F40B1D" w:rsidP="00410614">
      <w:pPr>
        <w:spacing w:after="0"/>
        <w:jc w:val="both"/>
        <w:rPr>
          <w:rFonts w:ascii="Swis721 Th BT" w:hAnsi="Swis721 Th BT"/>
          <w:sz w:val="23"/>
          <w:szCs w:val="23"/>
        </w:rPr>
      </w:pPr>
    </w:p>
    <w:p w:rsidR="00F40B1D" w:rsidRDefault="00002C6A" w:rsidP="00410614">
      <w:pPr>
        <w:spacing w:after="0"/>
        <w:jc w:val="both"/>
        <w:rPr>
          <w:rFonts w:ascii="Swis721 Th BT" w:hAnsi="Swis721 Th BT"/>
          <w:sz w:val="23"/>
          <w:szCs w:val="23"/>
        </w:rPr>
      </w:pPr>
      <w:r>
        <w:rPr>
          <w:rFonts w:ascii="Swis721 Th BT" w:hAnsi="Swis721 Th BT"/>
          <w:sz w:val="23"/>
          <w:szCs w:val="23"/>
        </w:rPr>
        <w:t>U</w:t>
      </w:r>
      <w:r w:rsidR="00F40B1D">
        <w:rPr>
          <w:rFonts w:ascii="Swis721 Th BT" w:hAnsi="Swis721 Th BT"/>
          <w:sz w:val="23"/>
          <w:szCs w:val="23"/>
        </w:rPr>
        <w:t>m estudo</w:t>
      </w:r>
      <w:r w:rsidR="00605036">
        <w:rPr>
          <w:rFonts w:ascii="Swis721 Th BT" w:hAnsi="Swis721 Th BT"/>
          <w:sz w:val="23"/>
          <w:szCs w:val="23"/>
        </w:rPr>
        <w:t xml:space="preserve"> clínico ra</w:t>
      </w:r>
      <w:r>
        <w:rPr>
          <w:rFonts w:ascii="Swis721 Th BT" w:hAnsi="Swis721 Th BT"/>
          <w:sz w:val="23"/>
          <w:szCs w:val="23"/>
        </w:rPr>
        <w:t>ndomizado, único-cego e placebo-</w:t>
      </w:r>
      <w:r w:rsidR="00605036">
        <w:rPr>
          <w:rFonts w:ascii="Swis721 Th BT" w:hAnsi="Swis721 Th BT"/>
          <w:sz w:val="23"/>
          <w:szCs w:val="23"/>
        </w:rPr>
        <w:t>controlado</w:t>
      </w:r>
      <w:r w:rsidR="007A28DE">
        <w:rPr>
          <w:rFonts w:ascii="Swis721 Th BT" w:hAnsi="Swis721 Th BT"/>
          <w:sz w:val="23"/>
          <w:szCs w:val="23"/>
        </w:rPr>
        <w:t xml:space="preserve"> conduzido por Sargowo (</w:t>
      </w:r>
      <w:r w:rsidR="007A28DE" w:rsidRPr="007A28DE">
        <w:rPr>
          <w:rFonts w:ascii="Swis721 Th BT" w:hAnsi="Swis721 Th BT"/>
          <w:sz w:val="23"/>
          <w:szCs w:val="23"/>
        </w:rPr>
        <w:t>2018)</w:t>
      </w:r>
      <w:r w:rsidR="00605036">
        <w:rPr>
          <w:rFonts w:ascii="Swis721 Th BT" w:hAnsi="Swis721 Th BT"/>
          <w:sz w:val="23"/>
          <w:szCs w:val="23"/>
        </w:rPr>
        <w:t xml:space="preserve"> foi realizado para avaliar os efeitos da Garcinia mangostana como p</w:t>
      </w:r>
      <w:r w:rsidR="00605036" w:rsidRPr="00605036">
        <w:rPr>
          <w:rFonts w:ascii="Swis721 Th BT" w:hAnsi="Swis721 Th BT"/>
          <w:sz w:val="23"/>
          <w:szCs w:val="23"/>
        </w:rPr>
        <w:t>otente anti</w:t>
      </w:r>
      <w:r>
        <w:rPr>
          <w:rFonts w:ascii="Swis721 Th BT" w:hAnsi="Swis721 Th BT"/>
          <w:sz w:val="23"/>
          <w:szCs w:val="23"/>
        </w:rPr>
        <w:t>-</w:t>
      </w:r>
      <w:r w:rsidR="00605036" w:rsidRPr="00605036">
        <w:rPr>
          <w:rFonts w:ascii="Swis721 Th BT" w:hAnsi="Swis721 Th BT"/>
          <w:sz w:val="23"/>
          <w:szCs w:val="23"/>
        </w:rPr>
        <w:t>inflamatório, anti-diabético, anticolesterolêmico</w:t>
      </w:r>
      <w:r w:rsidR="00605036">
        <w:rPr>
          <w:rFonts w:ascii="Swis721 Th BT" w:hAnsi="Swis721 Th BT"/>
          <w:sz w:val="23"/>
          <w:szCs w:val="23"/>
        </w:rPr>
        <w:t xml:space="preserve"> em 90 adultos com alto risco cardiovascular. </w:t>
      </w:r>
    </w:p>
    <w:p w:rsidR="00F40B1D" w:rsidRDefault="00F40B1D" w:rsidP="00410614">
      <w:pPr>
        <w:spacing w:after="0"/>
        <w:jc w:val="both"/>
        <w:rPr>
          <w:rFonts w:ascii="Swis721 Th BT" w:hAnsi="Swis721 Th BT"/>
          <w:sz w:val="23"/>
          <w:szCs w:val="23"/>
        </w:rPr>
      </w:pPr>
    </w:p>
    <w:p w:rsidR="00F40B1D" w:rsidRDefault="00605036" w:rsidP="00605036">
      <w:pPr>
        <w:pStyle w:val="PargrafodaLista"/>
        <w:numPr>
          <w:ilvl w:val="0"/>
          <w:numId w:val="9"/>
        </w:numPr>
        <w:spacing w:after="0"/>
        <w:jc w:val="both"/>
        <w:rPr>
          <w:rFonts w:ascii="Swis721 Th BT" w:hAnsi="Swis721 Th BT"/>
          <w:sz w:val="23"/>
          <w:szCs w:val="23"/>
        </w:rPr>
      </w:pPr>
      <w:r>
        <w:rPr>
          <w:rFonts w:ascii="Swis721 Th BT" w:hAnsi="Swis721 Th BT"/>
          <w:sz w:val="23"/>
          <w:szCs w:val="23"/>
        </w:rPr>
        <w:t>Após os</w:t>
      </w:r>
      <w:r w:rsidRPr="00605036">
        <w:rPr>
          <w:rFonts w:ascii="Swis721 Th BT" w:hAnsi="Swis721 Th BT"/>
          <w:sz w:val="23"/>
          <w:szCs w:val="23"/>
        </w:rPr>
        <w:t xml:space="preserve"> 90 dias, a administração de Garcinia mangostana </w:t>
      </w:r>
      <w:r>
        <w:rPr>
          <w:rFonts w:ascii="Swis721 Th BT" w:hAnsi="Swis721 Th BT"/>
          <w:sz w:val="23"/>
          <w:szCs w:val="23"/>
        </w:rPr>
        <w:t xml:space="preserve">demonstrou </w:t>
      </w:r>
      <w:r w:rsidRPr="00605036">
        <w:rPr>
          <w:rFonts w:ascii="Swis721 Th BT" w:hAnsi="Swis721 Th BT"/>
          <w:sz w:val="23"/>
          <w:szCs w:val="23"/>
        </w:rPr>
        <w:t>uma diminuição significativa do óxido nítrico (NO) em comparação com o placebo (- 6,69 ± 15,5</w:t>
      </w:r>
      <w:r>
        <w:rPr>
          <w:rFonts w:ascii="Swis721 Th BT" w:hAnsi="Swis721 Th BT"/>
          <w:sz w:val="23"/>
          <w:szCs w:val="23"/>
        </w:rPr>
        <w:t>9 uMvs2,9 ± 15,0 mM; P = 0,007);</w:t>
      </w:r>
    </w:p>
    <w:p w:rsidR="00605036" w:rsidRDefault="00605036" w:rsidP="00605036">
      <w:pPr>
        <w:pStyle w:val="PargrafodaLista"/>
        <w:spacing w:after="0"/>
        <w:jc w:val="both"/>
        <w:rPr>
          <w:rFonts w:ascii="Swis721 Th BT" w:hAnsi="Swis721 Th BT"/>
          <w:sz w:val="23"/>
          <w:szCs w:val="23"/>
        </w:rPr>
      </w:pPr>
    </w:p>
    <w:p w:rsidR="00605036" w:rsidRDefault="00605036" w:rsidP="00605036">
      <w:pPr>
        <w:pStyle w:val="PargrafodaLista"/>
        <w:numPr>
          <w:ilvl w:val="0"/>
          <w:numId w:val="9"/>
        </w:numPr>
        <w:spacing w:after="0"/>
        <w:jc w:val="both"/>
        <w:rPr>
          <w:rFonts w:ascii="Swis721 Th BT" w:hAnsi="Swis721 Th BT"/>
          <w:sz w:val="23"/>
          <w:szCs w:val="23"/>
        </w:rPr>
      </w:pPr>
      <w:r w:rsidRPr="00605036">
        <w:rPr>
          <w:rFonts w:ascii="Swis721 Th BT" w:hAnsi="Swis721 Th BT"/>
          <w:sz w:val="23"/>
          <w:szCs w:val="23"/>
        </w:rPr>
        <w:t>A concentração plasmática de IL-6, IL-1, MDA e HsCRP foi significativamente menor em comparação com place</w:t>
      </w:r>
      <w:r w:rsidR="00002C6A">
        <w:rPr>
          <w:rFonts w:ascii="Swis721 Th BT" w:hAnsi="Swis721 Th BT"/>
          <w:sz w:val="23"/>
          <w:szCs w:val="23"/>
        </w:rPr>
        <w:t>bo (- 90,85 ± 99,29,3pg/</w:t>
      </w:r>
      <w:r w:rsidRPr="00605036">
        <w:rPr>
          <w:rFonts w:ascii="Swis721 Th BT" w:hAnsi="Swis721 Th BT"/>
          <w:sz w:val="23"/>
          <w:szCs w:val="23"/>
        </w:rPr>
        <w:t>ml vs</w:t>
      </w:r>
      <w:r w:rsidR="00002C6A">
        <w:rPr>
          <w:rFonts w:ascii="Swis721 Th BT" w:hAnsi="Swis721 Th BT"/>
          <w:sz w:val="23"/>
          <w:szCs w:val="23"/>
        </w:rPr>
        <w:t xml:space="preserve"> 50,25 ± 140,52 pg/</w:t>
      </w:r>
      <w:r w:rsidRPr="00605036">
        <w:rPr>
          <w:rFonts w:ascii="Swis721 Th BT" w:hAnsi="Swis721 Th BT"/>
          <w:sz w:val="23"/>
          <w:szCs w:val="23"/>
        </w:rPr>
        <w:t>m</w:t>
      </w:r>
      <w:r w:rsidR="00002C6A">
        <w:rPr>
          <w:rFonts w:ascii="Swis721 Th BT" w:hAnsi="Swis721 Th BT"/>
          <w:sz w:val="23"/>
          <w:szCs w:val="23"/>
        </w:rPr>
        <w:t>l; P = 0,000; - 12,08 ± 12,1 pg/ml vs 10,3 ± 13,4 pg/</w:t>
      </w:r>
      <w:r w:rsidRPr="00605036">
        <w:rPr>
          <w:rFonts w:ascii="Swis721 Th BT" w:hAnsi="Swis721 Th BT"/>
          <w:sz w:val="23"/>
          <w:szCs w:val="23"/>
        </w:rPr>
        <w:t>m</w:t>
      </w:r>
      <w:r w:rsidR="00002C6A">
        <w:rPr>
          <w:rFonts w:ascii="Swis721 Th BT" w:hAnsi="Swis721 Th BT"/>
          <w:sz w:val="23"/>
          <w:szCs w:val="23"/>
        </w:rPr>
        <w:t>l; P = 0,000; - 156 ± 374,39 pg/</w:t>
      </w:r>
      <w:r w:rsidRPr="00605036">
        <w:rPr>
          <w:rFonts w:ascii="Swis721 Th BT" w:hAnsi="Swis721 Th BT"/>
          <w:sz w:val="23"/>
          <w:szCs w:val="23"/>
        </w:rPr>
        <w:t>ml vs54,5 ± 343,52 pg</w:t>
      </w:r>
      <w:r w:rsidR="00002C6A">
        <w:rPr>
          <w:rFonts w:ascii="Swis721 Th BT" w:hAnsi="Swis721 Th BT"/>
          <w:sz w:val="23"/>
          <w:szCs w:val="23"/>
        </w:rPr>
        <w:t>/</w:t>
      </w:r>
      <w:r w:rsidRPr="00605036">
        <w:rPr>
          <w:rFonts w:ascii="Swis721 Th BT" w:hAnsi="Swis721 Th BT"/>
          <w:sz w:val="23"/>
          <w:szCs w:val="23"/>
        </w:rPr>
        <w:t xml:space="preserve">ml; </w:t>
      </w:r>
      <w:r w:rsidR="00002C6A">
        <w:rPr>
          <w:rFonts w:ascii="Swis721 Th BT" w:hAnsi="Swis721 Th BT"/>
          <w:sz w:val="23"/>
          <w:szCs w:val="23"/>
        </w:rPr>
        <w:t>P = 0,012; - 130,5 ± 106, 3 pg/</w:t>
      </w:r>
      <w:r w:rsidRPr="00605036">
        <w:rPr>
          <w:rFonts w:ascii="Swis721 Th BT" w:hAnsi="Swis721 Th BT"/>
          <w:sz w:val="23"/>
          <w:szCs w:val="23"/>
        </w:rPr>
        <w:t>mL vs</w:t>
      </w:r>
      <w:r w:rsidR="00002C6A">
        <w:rPr>
          <w:rFonts w:ascii="Swis721 Th BT" w:hAnsi="Swis721 Th BT"/>
          <w:sz w:val="23"/>
          <w:szCs w:val="23"/>
        </w:rPr>
        <w:t xml:space="preserve"> -17,1 ± 71,7 pg/</w:t>
      </w:r>
      <w:r w:rsidRPr="00605036">
        <w:rPr>
          <w:rFonts w:ascii="Swis721 Th BT" w:hAnsi="Swis721 Th BT"/>
          <w:sz w:val="23"/>
          <w:szCs w:val="23"/>
        </w:rPr>
        <w:t>mL, P = 0,000, respectivamente)</w:t>
      </w:r>
      <w:r>
        <w:rPr>
          <w:rFonts w:ascii="Swis721 Th BT" w:hAnsi="Swis721 Th BT"/>
          <w:sz w:val="23"/>
          <w:szCs w:val="23"/>
        </w:rPr>
        <w:t>;</w:t>
      </w:r>
    </w:p>
    <w:p w:rsidR="00254608" w:rsidRPr="00254608" w:rsidRDefault="00254608" w:rsidP="00254608">
      <w:pPr>
        <w:spacing w:after="0"/>
        <w:jc w:val="both"/>
        <w:rPr>
          <w:rFonts w:ascii="Swis721 Th BT" w:hAnsi="Swis721 Th BT"/>
          <w:sz w:val="23"/>
          <w:szCs w:val="23"/>
        </w:rPr>
      </w:pPr>
    </w:p>
    <w:p w:rsidR="00605036" w:rsidRPr="00605036" w:rsidRDefault="00605036" w:rsidP="00605036">
      <w:pPr>
        <w:pStyle w:val="PargrafodaLista"/>
        <w:numPr>
          <w:ilvl w:val="0"/>
          <w:numId w:val="9"/>
        </w:numPr>
        <w:spacing w:after="0"/>
        <w:jc w:val="both"/>
        <w:rPr>
          <w:rFonts w:ascii="Swis721 Th BT" w:hAnsi="Swis721 Th BT"/>
          <w:sz w:val="23"/>
          <w:szCs w:val="23"/>
        </w:rPr>
      </w:pPr>
      <w:r w:rsidRPr="00605036">
        <w:rPr>
          <w:rFonts w:ascii="Swis721 Th BT" w:hAnsi="Swis721 Th BT"/>
          <w:sz w:val="23"/>
          <w:szCs w:val="23"/>
        </w:rPr>
        <w:t>Observamos significância na declinação em comparação com o placebo no c</w:t>
      </w:r>
      <w:r w:rsidR="00002C6A">
        <w:rPr>
          <w:rFonts w:ascii="Swis721 Th BT" w:hAnsi="Swis721 Th BT"/>
          <w:sz w:val="23"/>
          <w:szCs w:val="23"/>
        </w:rPr>
        <w:t>olesterol total, LDL e HbA1c (-12,52 ± 37,31 mg/</w:t>
      </w:r>
      <w:r w:rsidRPr="00605036">
        <w:rPr>
          <w:rFonts w:ascii="Swis721 Th BT" w:hAnsi="Swis721 Th BT"/>
          <w:sz w:val="23"/>
          <w:szCs w:val="23"/>
        </w:rPr>
        <w:t>dl vs</w:t>
      </w:r>
      <w:r w:rsidR="00002C6A">
        <w:rPr>
          <w:rFonts w:ascii="Swis721 Th BT" w:hAnsi="Swis721 Th BT"/>
          <w:sz w:val="23"/>
          <w:szCs w:val="23"/>
        </w:rPr>
        <w:t xml:space="preserve"> 1,36 ± 26,25 mg/dl; P = 0,05; - 18,29 ± 28,6 mg/dl vs1,8 ± 18,5 mg/</w:t>
      </w:r>
      <w:r w:rsidRPr="00605036">
        <w:rPr>
          <w:rFonts w:ascii="Swis721 Th BT" w:hAnsi="Swis721 Th BT"/>
          <w:sz w:val="23"/>
          <w:szCs w:val="23"/>
        </w:rPr>
        <w:t>dl; P = 0,003; - 0,29. ± 1,1 vs</w:t>
      </w:r>
      <w:r w:rsidR="00002C6A">
        <w:rPr>
          <w:rFonts w:ascii="Swis721 Th BT" w:hAnsi="Swis721 Th BT"/>
          <w:sz w:val="23"/>
          <w:szCs w:val="23"/>
        </w:rPr>
        <w:t xml:space="preserve"> </w:t>
      </w:r>
      <w:r w:rsidRPr="00605036">
        <w:rPr>
          <w:rFonts w:ascii="Swis721 Th BT" w:hAnsi="Swis721 Th BT"/>
          <w:sz w:val="23"/>
          <w:szCs w:val="23"/>
        </w:rPr>
        <w:t>0, 25 ± 0,78; P = 0,012; respectivamente).</w:t>
      </w:r>
    </w:p>
    <w:p w:rsidR="00F40B1D" w:rsidRDefault="00F40B1D" w:rsidP="00410614">
      <w:pPr>
        <w:spacing w:after="0"/>
        <w:jc w:val="both"/>
        <w:rPr>
          <w:rFonts w:ascii="Swis721 Th BT" w:hAnsi="Swis721 Th BT"/>
          <w:sz w:val="23"/>
          <w:szCs w:val="23"/>
        </w:rPr>
      </w:pPr>
    </w:p>
    <w:p w:rsidR="00F40B1D" w:rsidRDefault="00F40B1D" w:rsidP="00410614">
      <w:pPr>
        <w:spacing w:after="0"/>
        <w:jc w:val="both"/>
        <w:rPr>
          <w:rFonts w:ascii="Swis721 Th BT" w:hAnsi="Swis721 Th BT"/>
          <w:sz w:val="23"/>
          <w:szCs w:val="23"/>
        </w:rPr>
      </w:pPr>
    </w:p>
    <w:p w:rsidR="0063284D" w:rsidRDefault="00C1748F" w:rsidP="0063284D">
      <w:pPr>
        <w:spacing w:after="0"/>
        <w:jc w:val="both"/>
        <w:rPr>
          <w:rFonts w:ascii="Swis721 Th BT" w:hAnsi="Swis721 Th BT"/>
          <w:b/>
          <w:color w:val="404040" w:themeColor="text1" w:themeTint="BF"/>
          <w:sz w:val="23"/>
          <w:szCs w:val="24"/>
          <w:u w:val="single"/>
        </w:rPr>
      </w:pPr>
      <w:r>
        <w:rPr>
          <w:rFonts w:ascii="Swis721 Th BT" w:hAnsi="Swis721 Th BT"/>
          <w:b/>
          <w:color w:val="404040" w:themeColor="text1" w:themeTint="BF"/>
          <w:sz w:val="23"/>
          <w:szCs w:val="24"/>
          <w:u w:val="single"/>
        </w:rPr>
        <w:t>Garcinia cambogia em Pacientes Hiperlipidêmicos Tratados com A</w:t>
      </w:r>
      <w:r w:rsidRPr="00C1748F">
        <w:rPr>
          <w:rFonts w:ascii="Swis721 Th BT" w:hAnsi="Swis721 Th BT"/>
          <w:b/>
          <w:color w:val="404040" w:themeColor="text1" w:themeTint="BF"/>
          <w:sz w:val="23"/>
          <w:szCs w:val="24"/>
          <w:u w:val="single"/>
        </w:rPr>
        <w:t>torvastatina</w:t>
      </w:r>
    </w:p>
    <w:p w:rsidR="00C1748F" w:rsidRPr="00CB711C" w:rsidRDefault="00C1748F" w:rsidP="0063284D">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3284D" w:rsidRPr="00B55D4E" w:rsidTr="0063284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63284D" w:rsidRPr="00C87A84" w:rsidRDefault="00C1748F" w:rsidP="0063284D">
            <w:pPr>
              <w:pStyle w:val="Corpo"/>
              <w:jc w:val="center"/>
              <w:rPr>
                <w:b/>
                <w:color w:val="FFFFFF" w:themeColor="background1"/>
              </w:rPr>
            </w:pPr>
            <w:r>
              <w:rPr>
                <w:b/>
                <w:color w:val="FFFFFF" w:themeColor="background1"/>
                <w:sz w:val="22"/>
              </w:rPr>
              <w:t>Garcinia cambogia</w:t>
            </w:r>
          </w:p>
        </w:tc>
      </w:tr>
      <w:tr w:rsidR="0063284D" w:rsidRPr="00B55D4E" w:rsidTr="0063284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3284D" w:rsidRPr="00C3360C" w:rsidRDefault="00C1748F" w:rsidP="00BE0479">
            <w:pPr>
              <w:pStyle w:val="formulas"/>
              <w:jc w:val="center"/>
              <w:rPr>
                <w:rFonts w:ascii="Swis721 Th BT" w:hAnsi="Swis721 Th BT"/>
                <w:color w:val="000000" w:themeColor="text1"/>
                <w:szCs w:val="20"/>
              </w:rPr>
            </w:pPr>
            <w:r w:rsidRPr="00A75608">
              <w:rPr>
                <w:rFonts w:ascii="Swis721 Th BT" w:hAnsi="Swis721 Th BT"/>
                <w:color w:val="000000" w:themeColor="text1"/>
                <w:szCs w:val="20"/>
              </w:rPr>
              <w:t>Garcinia cambogia</w:t>
            </w:r>
            <w:r>
              <w:rPr>
                <w:rFonts w:ascii="Swis721 Th BT" w:hAnsi="Swis721 Th BT"/>
                <w:i/>
                <w:color w:val="000000" w:themeColor="text1"/>
                <w:szCs w:val="20"/>
              </w:rPr>
              <w:t>......</w:t>
            </w:r>
            <w:r w:rsidR="00002C6A">
              <w:rPr>
                <w:rFonts w:ascii="Swis721 Th BT" w:hAnsi="Swis721 Th BT"/>
                <w:i/>
                <w:color w:val="000000" w:themeColor="text1"/>
                <w:szCs w:val="20"/>
              </w:rPr>
              <w:t>........</w:t>
            </w:r>
            <w:r w:rsidR="00BE0479">
              <w:rPr>
                <w:rFonts w:ascii="Swis721 Th BT" w:hAnsi="Swis721 Th BT"/>
                <w:i/>
                <w:color w:val="000000" w:themeColor="text1"/>
                <w:szCs w:val="20"/>
              </w:rPr>
              <w:t>...</w:t>
            </w:r>
            <w:r>
              <w:rPr>
                <w:rFonts w:ascii="Swis721 Th BT" w:hAnsi="Swis721 Th BT"/>
                <w:i/>
                <w:color w:val="000000" w:themeColor="text1"/>
                <w:szCs w:val="20"/>
              </w:rPr>
              <w:t>.</w:t>
            </w:r>
            <w:r w:rsidR="0063284D">
              <w:rPr>
                <w:rFonts w:ascii="Swis721 Th BT" w:hAnsi="Swis721 Th BT"/>
                <w:color w:val="000000" w:themeColor="text1"/>
                <w:szCs w:val="20"/>
              </w:rPr>
              <w:t>......</w:t>
            </w:r>
            <w:r w:rsidR="00BE0479">
              <w:rPr>
                <w:rFonts w:ascii="Swis721 Th BT" w:hAnsi="Swis721 Th BT"/>
                <w:color w:val="000000" w:themeColor="text1"/>
                <w:szCs w:val="20"/>
              </w:rPr>
              <w:t xml:space="preserve"> </w:t>
            </w:r>
            <w:r w:rsidR="0063284D">
              <w:rPr>
                <w:rFonts w:ascii="Swis721 Th BT" w:hAnsi="Swis721 Th BT"/>
                <w:color w:val="000000" w:themeColor="text1"/>
                <w:szCs w:val="20"/>
              </w:rPr>
              <w:t>5</w:t>
            </w:r>
            <w:r w:rsidR="00BE0479">
              <w:rPr>
                <w:rFonts w:ascii="Swis721 Th BT" w:hAnsi="Swis721 Th BT"/>
                <w:color w:val="000000" w:themeColor="text1"/>
                <w:szCs w:val="20"/>
              </w:rPr>
              <w:t>00 mg</w:t>
            </w:r>
          </w:p>
        </w:tc>
      </w:tr>
      <w:tr w:rsidR="0063284D" w:rsidRPr="00B55D4E" w:rsidTr="0063284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3284D" w:rsidRDefault="0063284D" w:rsidP="0063284D">
            <w:pPr>
              <w:pStyle w:val="formulas"/>
              <w:jc w:val="center"/>
              <w:rPr>
                <w:rFonts w:ascii="Swis721 Th BT" w:hAnsi="Swis721 Th BT"/>
                <w:color w:val="000000" w:themeColor="text1"/>
                <w:szCs w:val="20"/>
              </w:rPr>
            </w:pPr>
            <w:r>
              <w:rPr>
                <w:rFonts w:ascii="Swis721 Th BT" w:hAnsi="Swis721 Th BT"/>
                <w:color w:val="000000" w:themeColor="text1"/>
                <w:szCs w:val="20"/>
              </w:rPr>
              <w:t>E</w:t>
            </w:r>
            <w:r w:rsidR="00002C6A">
              <w:rPr>
                <w:rFonts w:ascii="Swis721 Th BT" w:hAnsi="Swis721 Th BT"/>
                <w:color w:val="000000" w:themeColor="text1"/>
                <w:szCs w:val="20"/>
              </w:rPr>
              <w:t>xcipiente qsp..................</w:t>
            </w:r>
            <w:r>
              <w:rPr>
                <w:rFonts w:ascii="Swis721 Th BT" w:hAnsi="Swis721 Th BT"/>
                <w:color w:val="000000" w:themeColor="text1"/>
                <w:szCs w:val="20"/>
              </w:rPr>
              <w:t>.........1 Cápsula</w:t>
            </w:r>
          </w:p>
        </w:tc>
      </w:tr>
      <w:tr w:rsidR="0063284D" w:rsidRPr="00B55D4E" w:rsidTr="0063284D">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3284D" w:rsidRPr="00B55D4E" w:rsidRDefault="0063284D" w:rsidP="00BE0479">
            <w:pPr>
              <w:pStyle w:val="Corpo"/>
              <w:jc w:val="center"/>
              <w:rPr>
                <w:sz w:val="16"/>
                <w:szCs w:val="16"/>
              </w:rPr>
            </w:pPr>
            <w:r w:rsidRPr="003561CD">
              <w:rPr>
                <w:sz w:val="16"/>
                <w:szCs w:val="16"/>
              </w:rPr>
              <w:t xml:space="preserve">Administrar </w:t>
            </w:r>
            <w:r w:rsidR="00BE0479">
              <w:rPr>
                <w:sz w:val="16"/>
                <w:szCs w:val="16"/>
              </w:rPr>
              <w:t>1 cápsula</w:t>
            </w:r>
            <w:r w:rsidRPr="003561CD">
              <w:rPr>
                <w:sz w:val="16"/>
                <w:szCs w:val="16"/>
              </w:rPr>
              <w:t xml:space="preserve"> ao di</w:t>
            </w:r>
            <w:r>
              <w:rPr>
                <w:sz w:val="16"/>
                <w:szCs w:val="16"/>
              </w:rPr>
              <w:t>a ou conforme orientação médica</w:t>
            </w:r>
            <w:r w:rsidRPr="003561CD">
              <w:rPr>
                <w:sz w:val="16"/>
                <w:szCs w:val="16"/>
              </w:rPr>
              <w:t>.</w:t>
            </w:r>
          </w:p>
        </w:tc>
      </w:tr>
    </w:tbl>
    <w:p w:rsidR="0061618E" w:rsidRDefault="0061618E" w:rsidP="00410614">
      <w:pPr>
        <w:spacing w:after="0"/>
        <w:jc w:val="both"/>
        <w:rPr>
          <w:rFonts w:ascii="Swis721 Th BT" w:hAnsi="Swis721 Th BT"/>
          <w:sz w:val="23"/>
          <w:szCs w:val="23"/>
        </w:rPr>
      </w:pPr>
    </w:p>
    <w:p w:rsidR="0061618E" w:rsidRDefault="00A75608" w:rsidP="00410614">
      <w:pPr>
        <w:spacing w:after="0"/>
        <w:jc w:val="both"/>
        <w:rPr>
          <w:rFonts w:ascii="Swis721 Th BT" w:hAnsi="Swis721 Th BT"/>
          <w:sz w:val="23"/>
          <w:szCs w:val="23"/>
        </w:rPr>
      </w:pPr>
      <w:r>
        <w:rPr>
          <w:rFonts w:ascii="Swis721 Th BT" w:hAnsi="Swis721 Th BT"/>
          <w:sz w:val="23"/>
          <w:szCs w:val="23"/>
        </w:rPr>
        <w:t xml:space="preserve">                                      +</w:t>
      </w:r>
    </w:p>
    <w:p w:rsidR="00A75608" w:rsidRDefault="00A75608" w:rsidP="00410614">
      <w:pPr>
        <w:spacing w:after="0"/>
        <w:jc w:val="both"/>
        <w:rPr>
          <w:rFonts w:ascii="Swis721 Th BT" w:hAnsi="Swis721 Th BT"/>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75608"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75608" w:rsidRPr="00C87A84" w:rsidRDefault="00A75608" w:rsidP="00EE719E">
            <w:pPr>
              <w:pStyle w:val="Corpo"/>
              <w:jc w:val="center"/>
              <w:rPr>
                <w:b/>
                <w:color w:val="FFFFFF" w:themeColor="background1"/>
              </w:rPr>
            </w:pPr>
            <w:r>
              <w:rPr>
                <w:b/>
                <w:color w:val="FFFFFF" w:themeColor="background1"/>
                <w:sz w:val="22"/>
              </w:rPr>
              <w:t>Atorvastatina</w:t>
            </w:r>
          </w:p>
        </w:tc>
      </w:tr>
      <w:tr w:rsidR="00A75608"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5608" w:rsidRPr="00C3360C" w:rsidRDefault="00A75608" w:rsidP="00A75608">
            <w:pPr>
              <w:pStyle w:val="formulas"/>
              <w:jc w:val="center"/>
              <w:rPr>
                <w:rFonts w:ascii="Swis721 Th BT" w:hAnsi="Swis721 Th BT"/>
                <w:color w:val="000000" w:themeColor="text1"/>
                <w:szCs w:val="20"/>
              </w:rPr>
            </w:pPr>
            <w:r>
              <w:rPr>
                <w:rFonts w:ascii="Swis721 Th BT" w:hAnsi="Swis721 Th BT"/>
                <w:color w:val="000000" w:themeColor="text1"/>
                <w:szCs w:val="20"/>
              </w:rPr>
              <w:t>Atorvastatina.........</w:t>
            </w:r>
            <w:r w:rsidR="00002C6A">
              <w:rPr>
                <w:rFonts w:ascii="Swis721 Th BT" w:hAnsi="Swis721 Th BT"/>
                <w:i/>
                <w:color w:val="000000" w:themeColor="text1"/>
                <w:szCs w:val="20"/>
              </w:rPr>
              <w:t>...................</w:t>
            </w:r>
            <w:r>
              <w:rPr>
                <w:rFonts w:ascii="Swis721 Th BT" w:hAnsi="Swis721 Th BT"/>
                <w:color w:val="000000" w:themeColor="text1"/>
                <w:szCs w:val="20"/>
              </w:rPr>
              <w:t>...... 40 mg</w:t>
            </w:r>
          </w:p>
        </w:tc>
      </w:tr>
      <w:tr w:rsidR="00A75608"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75608" w:rsidRDefault="00A75608" w:rsidP="00EE719E">
            <w:pPr>
              <w:pStyle w:val="formulas"/>
              <w:jc w:val="center"/>
              <w:rPr>
                <w:rFonts w:ascii="Swis721 Th BT" w:hAnsi="Swis721 Th BT"/>
                <w:color w:val="000000" w:themeColor="text1"/>
                <w:szCs w:val="20"/>
              </w:rPr>
            </w:pPr>
            <w:r>
              <w:rPr>
                <w:rFonts w:ascii="Swis721 Th BT" w:hAnsi="Swis721 Th BT"/>
                <w:color w:val="000000" w:themeColor="text1"/>
                <w:szCs w:val="20"/>
              </w:rPr>
              <w:t>Excip</w:t>
            </w:r>
            <w:r w:rsidR="00002C6A">
              <w:rPr>
                <w:rFonts w:ascii="Swis721 Th BT" w:hAnsi="Swis721 Th BT"/>
                <w:color w:val="000000" w:themeColor="text1"/>
                <w:szCs w:val="20"/>
              </w:rPr>
              <w:t>iente qsp....................</w:t>
            </w:r>
            <w:r>
              <w:rPr>
                <w:rFonts w:ascii="Swis721 Th BT" w:hAnsi="Swis721 Th BT"/>
                <w:color w:val="000000" w:themeColor="text1"/>
                <w:szCs w:val="20"/>
              </w:rPr>
              <w:t>.......1 Cápsula</w:t>
            </w:r>
          </w:p>
        </w:tc>
      </w:tr>
      <w:tr w:rsidR="00A75608" w:rsidRPr="00B55D4E" w:rsidTr="00EE719E">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75608" w:rsidRPr="00B55D4E" w:rsidRDefault="00A75608" w:rsidP="00EE719E">
            <w:pPr>
              <w:pStyle w:val="Corpo"/>
              <w:jc w:val="center"/>
              <w:rPr>
                <w:sz w:val="16"/>
                <w:szCs w:val="16"/>
              </w:rPr>
            </w:pPr>
            <w:r w:rsidRPr="003561CD">
              <w:rPr>
                <w:sz w:val="16"/>
                <w:szCs w:val="16"/>
              </w:rPr>
              <w:t xml:space="preserve">Administrar </w:t>
            </w:r>
            <w:r>
              <w:rPr>
                <w:sz w:val="16"/>
                <w:szCs w:val="16"/>
              </w:rPr>
              <w:t>1 cápsula</w:t>
            </w:r>
            <w:r w:rsidRPr="003561CD">
              <w:rPr>
                <w:sz w:val="16"/>
                <w:szCs w:val="16"/>
              </w:rPr>
              <w:t xml:space="preserve"> ao di</w:t>
            </w:r>
            <w:r>
              <w:rPr>
                <w:sz w:val="16"/>
                <w:szCs w:val="16"/>
              </w:rPr>
              <w:t>a ou conforme orientação médica</w:t>
            </w:r>
            <w:r w:rsidRPr="003561CD">
              <w:rPr>
                <w:sz w:val="16"/>
                <w:szCs w:val="16"/>
              </w:rPr>
              <w:t>.</w:t>
            </w:r>
          </w:p>
        </w:tc>
      </w:tr>
    </w:tbl>
    <w:p w:rsidR="00A75608" w:rsidRDefault="00A75608" w:rsidP="00410614">
      <w:pPr>
        <w:spacing w:after="0"/>
        <w:jc w:val="both"/>
        <w:rPr>
          <w:rFonts w:ascii="Swis721 Th BT" w:hAnsi="Swis721 Th BT"/>
          <w:sz w:val="23"/>
          <w:szCs w:val="23"/>
        </w:rPr>
      </w:pPr>
    </w:p>
    <w:p w:rsidR="00A75608" w:rsidRDefault="00A75608" w:rsidP="00410614">
      <w:pPr>
        <w:spacing w:after="0"/>
        <w:jc w:val="both"/>
        <w:rPr>
          <w:rFonts w:ascii="Swis721 Th BT" w:hAnsi="Swis721 Th BT"/>
          <w:sz w:val="23"/>
          <w:szCs w:val="23"/>
        </w:rPr>
      </w:pPr>
    </w:p>
    <w:p w:rsidR="0061618E" w:rsidRDefault="00BE0479" w:rsidP="00410614">
      <w:pPr>
        <w:spacing w:after="0"/>
        <w:jc w:val="both"/>
        <w:rPr>
          <w:rFonts w:ascii="Swis721 Th BT" w:hAnsi="Swis721 Th BT"/>
          <w:sz w:val="23"/>
          <w:szCs w:val="23"/>
        </w:rPr>
      </w:pPr>
      <w:r>
        <w:rPr>
          <w:rFonts w:ascii="Swis721 Th BT" w:hAnsi="Swis721 Th BT"/>
          <w:sz w:val="23"/>
          <w:szCs w:val="23"/>
        </w:rPr>
        <w:t xml:space="preserve">Em um estudo conduzido por M. Alkuraishy </w:t>
      </w:r>
      <w:r>
        <w:rPr>
          <w:rFonts w:ascii="Swis721 Th BT" w:hAnsi="Swis721 Th BT"/>
          <w:i/>
          <w:sz w:val="23"/>
          <w:szCs w:val="23"/>
        </w:rPr>
        <w:t xml:space="preserve">et al., </w:t>
      </w:r>
      <w:r w:rsidRPr="00BE0479">
        <w:rPr>
          <w:rFonts w:ascii="Swis721 Th BT" w:hAnsi="Swis721 Th BT"/>
          <w:sz w:val="23"/>
          <w:szCs w:val="23"/>
        </w:rPr>
        <w:t>(2014)</w:t>
      </w:r>
      <w:r w:rsidR="00002C6A">
        <w:rPr>
          <w:rFonts w:ascii="Swis721 Th BT" w:hAnsi="Swis721 Th BT"/>
          <w:sz w:val="23"/>
          <w:szCs w:val="23"/>
        </w:rPr>
        <w:t xml:space="preserve"> foram</w:t>
      </w:r>
      <w:r>
        <w:rPr>
          <w:rFonts w:ascii="Swis721 Th BT" w:hAnsi="Swis721 Th BT"/>
          <w:sz w:val="23"/>
          <w:szCs w:val="23"/>
        </w:rPr>
        <w:t xml:space="preserve"> avaliado</w:t>
      </w:r>
      <w:r w:rsidR="00002C6A">
        <w:rPr>
          <w:rFonts w:ascii="Swis721 Th BT" w:hAnsi="Swis721 Th BT"/>
          <w:sz w:val="23"/>
          <w:szCs w:val="23"/>
        </w:rPr>
        <w:t>s</w:t>
      </w:r>
      <w:r>
        <w:rPr>
          <w:rFonts w:ascii="Swis721 Th BT" w:hAnsi="Swis721 Th BT"/>
          <w:sz w:val="23"/>
          <w:szCs w:val="23"/>
        </w:rPr>
        <w:t xml:space="preserve"> os potenciais efeitos aditivos de garcinia cambogia em pacientes hiperlipidêmicos </w:t>
      </w:r>
      <w:r w:rsidR="00A75608">
        <w:rPr>
          <w:rFonts w:ascii="Swis721 Th BT" w:hAnsi="Swis721 Th BT"/>
          <w:sz w:val="23"/>
          <w:szCs w:val="23"/>
        </w:rPr>
        <w:t>tratados com atorvastatina.</w:t>
      </w:r>
      <w:r w:rsidR="00A75608" w:rsidRPr="00A75608">
        <w:rPr>
          <w:rFonts w:ascii="latoregular" w:hAnsi="latoregular"/>
          <w:color w:val="333333"/>
          <w:sz w:val="20"/>
          <w:szCs w:val="20"/>
          <w:shd w:val="clear" w:color="auto" w:fill="FFFFFF"/>
        </w:rPr>
        <w:t xml:space="preserve"> </w:t>
      </w:r>
      <w:r w:rsidR="00A75608" w:rsidRPr="00A75608">
        <w:rPr>
          <w:rFonts w:ascii="Swis721 Th BT" w:hAnsi="Swis721 Th BT"/>
          <w:sz w:val="23"/>
          <w:szCs w:val="23"/>
        </w:rPr>
        <w:t>Os pacientes dividiram-se em dois grupos: Grupo A: atorvastatina 40</w:t>
      </w:r>
      <w:r w:rsidR="00382C65">
        <w:rPr>
          <w:rFonts w:ascii="Swis721 Th BT" w:hAnsi="Swis721 Th BT"/>
          <w:sz w:val="23"/>
          <w:szCs w:val="23"/>
        </w:rPr>
        <w:t>/dia. Grupo B atorvastatina 40/dia + garcinia cambogia 500/</w:t>
      </w:r>
      <w:r w:rsidR="00A75608" w:rsidRPr="00A75608">
        <w:rPr>
          <w:rFonts w:ascii="Swis721 Th BT" w:hAnsi="Swis721 Th BT"/>
          <w:sz w:val="23"/>
          <w:szCs w:val="23"/>
        </w:rPr>
        <w:t>dia. A duração do tratamento foi de 8 semanas, e as medições do perfil lipídico basal foram feitas e consideradas como controle.</w:t>
      </w:r>
    </w:p>
    <w:p w:rsidR="00A75608" w:rsidRDefault="00A75608" w:rsidP="00410614">
      <w:pPr>
        <w:spacing w:after="0"/>
        <w:jc w:val="both"/>
        <w:rPr>
          <w:rFonts w:ascii="Swis721 Th BT" w:hAnsi="Swis721 Th BT"/>
          <w:sz w:val="23"/>
          <w:szCs w:val="23"/>
        </w:rPr>
      </w:pPr>
    </w:p>
    <w:p w:rsidR="00A75608" w:rsidRDefault="00A75608" w:rsidP="00410614">
      <w:pPr>
        <w:spacing w:after="0"/>
        <w:jc w:val="both"/>
        <w:rPr>
          <w:rFonts w:ascii="Swis721 Th BT" w:hAnsi="Swis721 Th BT"/>
          <w:sz w:val="23"/>
          <w:szCs w:val="23"/>
        </w:rPr>
      </w:pPr>
    </w:p>
    <w:p w:rsidR="00A75608" w:rsidRDefault="00A75608" w:rsidP="00A75608">
      <w:pPr>
        <w:pStyle w:val="PargrafodaLista"/>
        <w:numPr>
          <w:ilvl w:val="0"/>
          <w:numId w:val="9"/>
        </w:numPr>
        <w:spacing w:after="0"/>
        <w:jc w:val="both"/>
        <w:rPr>
          <w:rFonts w:ascii="Swis721 Th BT" w:hAnsi="Swis721 Th BT"/>
          <w:sz w:val="23"/>
          <w:szCs w:val="23"/>
        </w:rPr>
      </w:pPr>
      <w:r>
        <w:rPr>
          <w:rFonts w:ascii="Swis721 Th BT" w:hAnsi="Swis721 Th BT"/>
          <w:sz w:val="23"/>
          <w:szCs w:val="23"/>
        </w:rPr>
        <w:t>G</w:t>
      </w:r>
      <w:r w:rsidRPr="00A75608">
        <w:rPr>
          <w:rFonts w:ascii="Swis721 Th BT" w:hAnsi="Swis721 Th BT"/>
          <w:sz w:val="23"/>
          <w:szCs w:val="23"/>
        </w:rPr>
        <w:t>arcinia cambogia produziu reduções significativas nos lipídios séricos e melhorou outros parâmetros lipídicos</w:t>
      </w:r>
      <w:r>
        <w:rPr>
          <w:rFonts w:ascii="Swis721 Th BT" w:hAnsi="Swis721 Th BT"/>
          <w:sz w:val="23"/>
          <w:szCs w:val="23"/>
        </w:rPr>
        <w:t>;</w:t>
      </w:r>
    </w:p>
    <w:p w:rsidR="00605036" w:rsidRDefault="00605036" w:rsidP="00605036">
      <w:pPr>
        <w:pStyle w:val="PargrafodaLista"/>
        <w:spacing w:after="0"/>
        <w:jc w:val="both"/>
        <w:rPr>
          <w:rFonts w:ascii="Swis721 Th BT" w:hAnsi="Swis721 Th BT"/>
          <w:sz w:val="23"/>
          <w:szCs w:val="23"/>
        </w:rPr>
      </w:pPr>
    </w:p>
    <w:p w:rsidR="00A75608" w:rsidRDefault="00A75608" w:rsidP="00A75608">
      <w:pPr>
        <w:pStyle w:val="PargrafodaLista"/>
        <w:numPr>
          <w:ilvl w:val="0"/>
          <w:numId w:val="9"/>
        </w:numPr>
        <w:spacing w:after="0"/>
        <w:jc w:val="both"/>
        <w:rPr>
          <w:rFonts w:ascii="Swis721 Th BT" w:hAnsi="Swis721 Th BT"/>
          <w:sz w:val="23"/>
          <w:szCs w:val="23"/>
        </w:rPr>
      </w:pPr>
      <w:r>
        <w:rPr>
          <w:rFonts w:ascii="Swis721 Th BT" w:hAnsi="Swis721 Th BT"/>
          <w:sz w:val="23"/>
          <w:szCs w:val="23"/>
        </w:rPr>
        <w:t>No grupo garcinia houve uma melhora</w:t>
      </w:r>
      <w:r w:rsidRPr="00A75608">
        <w:rPr>
          <w:rFonts w:ascii="Swis721 Th BT" w:hAnsi="Swis721 Th BT"/>
          <w:sz w:val="23"/>
          <w:szCs w:val="23"/>
        </w:rPr>
        <w:t xml:space="preserve"> significativa </w:t>
      </w:r>
      <w:r>
        <w:rPr>
          <w:rFonts w:ascii="Swis721 Th BT" w:hAnsi="Swis721 Th BT"/>
          <w:sz w:val="23"/>
          <w:szCs w:val="23"/>
        </w:rPr>
        <w:t>n</w:t>
      </w:r>
      <w:r w:rsidRPr="00A75608">
        <w:rPr>
          <w:rFonts w:ascii="Swis721 Th BT" w:hAnsi="Swis721 Th BT"/>
          <w:sz w:val="23"/>
          <w:szCs w:val="23"/>
        </w:rPr>
        <w:t>o colesterol sérico, VLDL e LDL p &lt;0,05, mas produziu efeito insignificante na lipoproteína</w:t>
      </w:r>
      <w:r>
        <w:rPr>
          <w:rFonts w:ascii="Swis721 Th BT" w:hAnsi="Swis721 Th BT"/>
          <w:sz w:val="23"/>
          <w:szCs w:val="23"/>
        </w:rPr>
        <w:t xml:space="preserve"> de alta densidade e AI p&gt; 0,05;</w:t>
      </w:r>
    </w:p>
    <w:p w:rsidR="00605036" w:rsidRPr="00605036" w:rsidRDefault="00605036" w:rsidP="00605036">
      <w:pPr>
        <w:spacing w:after="0"/>
        <w:jc w:val="both"/>
        <w:rPr>
          <w:rFonts w:ascii="Swis721 Th BT" w:hAnsi="Swis721 Th BT"/>
          <w:sz w:val="23"/>
          <w:szCs w:val="23"/>
        </w:rPr>
      </w:pPr>
    </w:p>
    <w:p w:rsidR="00A75608" w:rsidRPr="00A75608" w:rsidRDefault="00A75608" w:rsidP="00A75608">
      <w:pPr>
        <w:pStyle w:val="PargrafodaLista"/>
        <w:numPr>
          <w:ilvl w:val="0"/>
          <w:numId w:val="9"/>
        </w:numPr>
        <w:spacing w:after="0"/>
        <w:jc w:val="both"/>
        <w:rPr>
          <w:rFonts w:ascii="Swis721 Th BT" w:hAnsi="Swis721 Th BT"/>
          <w:sz w:val="23"/>
          <w:szCs w:val="23"/>
        </w:rPr>
      </w:pPr>
      <w:r w:rsidRPr="00A75608">
        <w:rPr>
          <w:rFonts w:ascii="Swis721 Th BT" w:hAnsi="Swis721 Th BT"/>
          <w:sz w:val="23"/>
          <w:szCs w:val="23"/>
        </w:rPr>
        <w:t>Os efeitos combinados de garcinia cambogia e atorvastatina mostraram efeitos significativos em todos os perfis lipídicos e IA p &lt;0,05.</w:t>
      </w:r>
    </w:p>
    <w:p w:rsidR="0061618E" w:rsidRDefault="0061618E" w:rsidP="00410614">
      <w:pPr>
        <w:spacing w:after="0"/>
        <w:jc w:val="both"/>
        <w:rPr>
          <w:rFonts w:ascii="Swis721 Th BT" w:hAnsi="Swis721 Th BT"/>
          <w:sz w:val="23"/>
          <w:szCs w:val="23"/>
        </w:rPr>
      </w:pPr>
    </w:p>
    <w:p w:rsidR="00A75608" w:rsidRDefault="00A75608" w:rsidP="00410614">
      <w:pPr>
        <w:spacing w:after="0"/>
        <w:jc w:val="both"/>
        <w:rPr>
          <w:rFonts w:ascii="Swis721 Th BT" w:hAnsi="Swis721 Th BT"/>
          <w:sz w:val="23"/>
          <w:szCs w:val="23"/>
        </w:rPr>
      </w:pPr>
    </w:p>
    <w:p w:rsidR="003F3E2C" w:rsidRDefault="003F3E2C" w:rsidP="003F3E2C">
      <w:pPr>
        <w:spacing w:after="0"/>
        <w:jc w:val="both"/>
        <w:rPr>
          <w:rFonts w:ascii="Swis721 Th BT" w:hAnsi="Swis721 Th BT"/>
          <w:b/>
          <w:color w:val="404040" w:themeColor="text1" w:themeTint="BF"/>
          <w:sz w:val="23"/>
          <w:szCs w:val="24"/>
          <w:u w:val="single"/>
        </w:rPr>
      </w:pPr>
      <w:r w:rsidRPr="003F3E2C">
        <w:rPr>
          <w:rFonts w:ascii="Swis721 Th BT" w:hAnsi="Swis721 Th BT"/>
          <w:b/>
          <w:color w:val="404040" w:themeColor="text1" w:themeTint="BF"/>
          <w:sz w:val="23"/>
          <w:szCs w:val="24"/>
          <w:u w:val="single"/>
        </w:rPr>
        <w:t>Redução da Pressão Arterial e Melhora da Funcionalidade de HDL</w:t>
      </w:r>
    </w:p>
    <w:p w:rsidR="003F3E2C" w:rsidRPr="00CB711C" w:rsidRDefault="003F3E2C" w:rsidP="003F3E2C">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F3E2C"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F3E2C" w:rsidRPr="00C87A84" w:rsidRDefault="003F3E2C" w:rsidP="00EE719E">
            <w:pPr>
              <w:pStyle w:val="Corpo"/>
              <w:jc w:val="center"/>
              <w:rPr>
                <w:b/>
                <w:color w:val="FFFFFF" w:themeColor="background1"/>
              </w:rPr>
            </w:pPr>
            <w:r w:rsidRPr="003F3E2C">
              <w:rPr>
                <w:b/>
                <w:color w:val="FFFFFF" w:themeColor="background1"/>
                <w:sz w:val="22"/>
              </w:rPr>
              <w:t>Cápsulas de Policosanol</w:t>
            </w:r>
          </w:p>
        </w:tc>
      </w:tr>
      <w:tr w:rsidR="003F3E2C"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3F3E2C" w:rsidRPr="00CD5430" w:rsidRDefault="003F3E2C" w:rsidP="003F3E2C">
            <w:pPr>
              <w:pStyle w:val="Corpo"/>
              <w:jc w:val="center"/>
              <w:rPr>
                <w:rFonts w:cs="Calibri"/>
                <w:szCs w:val="23"/>
              </w:rPr>
            </w:pPr>
            <w:r>
              <w:rPr>
                <w:rFonts w:cs="Calibri"/>
                <w:color w:val="auto"/>
                <w:szCs w:val="23"/>
              </w:rPr>
              <w:t>Policosanol</w:t>
            </w:r>
            <w:r w:rsidRPr="00CD5430">
              <w:rPr>
                <w:rFonts w:cs="Calibri"/>
                <w:color w:val="auto"/>
                <w:szCs w:val="23"/>
              </w:rPr>
              <w:t>..........</w:t>
            </w:r>
            <w:r>
              <w:rPr>
                <w:rFonts w:cs="Calibri"/>
                <w:color w:val="auto"/>
                <w:szCs w:val="23"/>
              </w:rPr>
              <w:t>.....................</w:t>
            </w:r>
            <w:r w:rsidR="00382C65">
              <w:rPr>
                <w:rFonts w:cs="Calibri"/>
                <w:color w:val="auto"/>
                <w:szCs w:val="23"/>
              </w:rPr>
              <w:t>....</w:t>
            </w:r>
            <w:r>
              <w:rPr>
                <w:rFonts w:cs="Calibri"/>
                <w:color w:val="auto"/>
                <w:szCs w:val="23"/>
              </w:rPr>
              <w:t>....10</w:t>
            </w:r>
            <w:r w:rsidRPr="00CD5430">
              <w:rPr>
                <w:rFonts w:cs="Calibri"/>
                <w:color w:val="auto"/>
                <w:szCs w:val="23"/>
              </w:rPr>
              <w:t xml:space="preserve"> mg</w:t>
            </w:r>
          </w:p>
        </w:tc>
      </w:tr>
      <w:tr w:rsidR="003F3E2C"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F3E2C" w:rsidRPr="008359E3" w:rsidRDefault="003F3E2C" w:rsidP="003F3E2C">
            <w:pPr>
              <w:pStyle w:val="Corpo"/>
              <w:rPr>
                <w:color w:val="000000" w:themeColor="text1"/>
              </w:rPr>
            </w:pPr>
            <w:r w:rsidRPr="00362DBF">
              <w:rPr>
                <w:color w:val="000000" w:themeColor="text1"/>
              </w:rPr>
              <w:t>Excipiente qsp.................</w:t>
            </w:r>
            <w:r w:rsidR="00382C65">
              <w:rPr>
                <w:color w:val="000000" w:themeColor="text1"/>
              </w:rPr>
              <w:t>..</w:t>
            </w:r>
            <w:r>
              <w:rPr>
                <w:color w:val="000000" w:themeColor="text1"/>
              </w:rPr>
              <w:t>....</w:t>
            </w:r>
            <w:r w:rsidRPr="00362DBF">
              <w:rPr>
                <w:color w:val="000000" w:themeColor="text1"/>
              </w:rPr>
              <w:t>.....1 Cápsula</w:t>
            </w:r>
          </w:p>
        </w:tc>
      </w:tr>
      <w:tr w:rsidR="003F3E2C" w:rsidRPr="00B55D4E" w:rsidTr="00EE719E">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F3E2C" w:rsidRPr="00B55D4E" w:rsidRDefault="003F3E2C" w:rsidP="00EE719E">
            <w:pPr>
              <w:pStyle w:val="Corpo"/>
              <w:jc w:val="center"/>
              <w:rPr>
                <w:sz w:val="16"/>
                <w:szCs w:val="16"/>
              </w:rPr>
            </w:pPr>
            <w:r w:rsidRPr="003F3E2C">
              <w:rPr>
                <w:sz w:val="16"/>
                <w:szCs w:val="16"/>
              </w:rPr>
              <w:t>Administrar 1 cápsula 1 vez ao dia ou conforme orientação médica.</w:t>
            </w:r>
          </w:p>
        </w:tc>
      </w:tr>
    </w:tbl>
    <w:p w:rsidR="003F3E2C" w:rsidRDefault="003F3E2C" w:rsidP="003F3E2C">
      <w:pPr>
        <w:pStyle w:val="Corpo"/>
      </w:pPr>
    </w:p>
    <w:p w:rsidR="003F3E2C" w:rsidRDefault="003F3E2C" w:rsidP="003F3E2C">
      <w:pPr>
        <w:pStyle w:val="Corpo"/>
      </w:pPr>
      <w:r>
        <w:t xml:space="preserve">Kim </w:t>
      </w:r>
      <w:r>
        <w:rPr>
          <w:i/>
        </w:rPr>
        <w:t>et al</w:t>
      </w:r>
      <w:r>
        <w:t xml:space="preserve">. (2017) conduziram esse estudo com o objetivo de avaliar </w:t>
      </w:r>
      <w:r w:rsidRPr="00662333">
        <w:t>as alterações estruturais em lipoproteínas após o consumo de policosanol e seus efeitos fisiológicos</w:t>
      </w:r>
      <w:r>
        <w:t>.</w:t>
      </w:r>
    </w:p>
    <w:p w:rsidR="003F3E2C" w:rsidRDefault="003F3E2C" w:rsidP="00410614">
      <w:pPr>
        <w:spacing w:after="0"/>
        <w:jc w:val="both"/>
        <w:rPr>
          <w:rFonts w:ascii="Swis721 Th BT" w:hAnsi="Swis721 Th BT"/>
          <w:sz w:val="23"/>
          <w:szCs w:val="23"/>
        </w:rPr>
      </w:pPr>
    </w:p>
    <w:p w:rsidR="003F3E2C" w:rsidRPr="00C21929" w:rsidRDefault="003F3E2C" w:rsidP="003F3E2C">
      <w:pPr>
        <w:pStyle w:val="Corpo"/>
        <w:numPr>
          <w:ilvl w:val="0"/>
          <w:numId w:val="30"/>
        </w:numPr>
      </w:pPr>
      <w:r w:rsidRPr="00C21929">
        <w:t>Após 8 semanas, a pressão</w:t>
      </w:r>
      <w:r>
        <w:t xml:space="preserve"> </w:t>
      </w:r>
      <w:r w:rsidRPr="00C21929">
        <w:t>sanguínea</w:t>
      </w:r>
      <w:r>
        <w:t xml:space="preserve"> </w:t>
      </w:r>
      <w:r w:rsidRPr="00C21929">
        <w:t>sistólica</w:t>
      </w:r>
      <w:r>
        <w:t xml:space="preserve"> </w:t>
      </w:r>
      <w:r w:rsidRPr="00C21929">
        <w:t>reduziu significativamente para 4% (7mmHg, p= 0,022) em comparação com os níveis iniciais nos grupos 1 e 3;</w:t>
      </w:r>
    </w:p>
    <w:p w:rsidR="003F3E2C" w:rsidRDefault="003F3E2C" w:rsidP="003F3E2C">
      <w:pPr>
        <w:pStyle w:val="Corpo"/>
        <w:numPr>
          <w:ilvl w:val="0"/>
          <w:numId w:val="30"/>
        </w:numPr>
      </w:pPr>
      <w:r w:rsidRPr="00C21929">
        <w:t>Os níveis de triglicerídeos (TG) diminuíram 28% e 26% comparado aos níveis iniciais, nos grupos 2 e 3;</w:t>
      </w:r>
    </w:p>
    <w:p w:rsidR="003F3E2C" w:rsidRPr="00C21929" w:rsidRDefault="003F3E2C" w:rsidP="003F3E2C">
      <w:pPr>
        <w:pStyle w:val="Corpo"/>
        <w:numPr>
          <w:ilvl w:val="0"/>
          <w:numId w:val="30"/>
        </w:numPr>
      </w:pPr>
      <w:r>
        <w:rPr>
          <w:sz w:val="24"/>
        </w:rPr>
        <w:t xml:space="preserve">A porcentagem de </w:t>
      </w:r>
      <w:r w:rsidRPr="00F77590">
        <w:rPr>
          <w:sz w:val="24"/>
        </w:rPr>
        <w:t>lipoproteína</w:t>
      </w:r>
      <w:r>
        <w:rPr>
          <w:sz w:val="24"/>
        </w:rPr>
        <w:t>s</w:t>
      </w:r>
      <w:r w:rsidRPr="00F77590">
        <w:rPr>
          <w:sz w:val="24"/>
        </w:rPr>
        <w:t xml:space="preserve"> de alta densidade (HDL)</w:t>
      </w:r>
      <w:r>
        <w:rPr>
          <w:sz w:val="24"/>
        </w:rPr>
        <w:t xml:space="preserve"> no colesterol total foi elevada em todos os indivíduos (Grupo 1: 35%; Grupo 2: 36% e Grupo 3: 8%) após 8 semanas de consumo de Policosanol;</w:t>
      </w:r>
    </w:p>
    <w:p w:rsidR="003F3E2C" w:rsidRDefault="003F3E2C" w:rsidP="003F3E2C">
      <w:pPr>
        <w:pStyle w:val="Corpo"/>
        <w:numPr>
          <w:ilvl w:val="0"/>
          <w:numId w:val="30"/>
        </w:numPr>
      </w:pPr>
      <w:r>
        <w:t>Além disso, após 8 se</w:t>
      </w:r>
      <w:r w:rsidR="00382C65">
        <w:t>manas</w:t>
      </w:r>
      <w:r>
        <w:t xml:space="preserve"> a oxidação da lipoproteína de baixa densidade foi reduzida</w:t>
      </w:r>
      <w:r w:rsidR="00382C65">
        <w:t>,</w:t>
      </w:r>
      <w:r>
        <w:t xml:space="preserve"> acompanhada de redução da fragmentação da apolipoproteína B (apoB).</w:t>
      </w: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Default="003F3E2C" w:rsidP="003F3E2C">
      <w:pPr>
        <w:pStyle w:val="PargrafodaLista"/>
        <w:spacing w:after="0"/>
        <w:jc w:val="both"/>
        <w:rPr>
          <w:rFonts w:ascii="Swis721 Th BT" w:hAnsi="Swis721 Th BT"/>
          <w:sz w:val="23"/>
          <w:szCs w:val="23"/>
        </w:rPr>
      </w:pPr>
    </w:p>
    <w:p w:rsidR="003F3E2C" w:rsidRPr="003F3E2C" w:rsidRDefault="003F3E2C" w:rsidP="003F3E2C">
      <w:pPr>
        <w:pStyle w:val="PargrafodaLista"/>
        <w:spacing w:after="0"/>
        <w:jc w:val="both"/>
        <w:rPr>
          <w:rFonts w:ascii="Swis721 Th BT" w:hAnsi="Swis721 Th BT"/>
          <w:sz w:val="23"/>
          <w:szCs w:val="23"/>
        </w:rPr>
      </w:pPr>
    </w:p>
    <w:p w:rsidR="003F3E2C" w:rsidRDefault="003F3E2C" w:rsidP="00410614">
      <w:pPr>
        <w:spacing w:after="0"/>
        <w:jc w:val="both"/>
        <w:rPr>
          <w:rFonts w:ascii="Swis721 Th BT" w:hAnsi="Swis721 Th BT"/>
          <w:sz w:val="23"/>
          <w:szCs w:val="23"/>
        </w:rPr>
      </w:pPr>
    </w:p>
    <w:p w:rsidR="003561CD" w:rsidRPr="00366C18" w:rsidRDefault="003561CD" w:rsidP="00081AC1">
      <w:pPr>
        <w:pStyle w:val="Ttulo1"/>
        <w:jc w:val="right"/>
      </w:pPr>
      <w:bookmarkStart w:id="3" w:name="_Toc531790682"/>
      <w:r>
        <w:t>OBESIDADE</w:t>
      </w:r>
      <w:bookmarkEnd w:id="3"/>
    </w:p>
    <w:p w:rsidR="003561CD" w:rsidRDefault="003561CD" w:rsidP="003561CD">
      <w:pPr>
        <w:rPr>
          <w:rFonts w:ascii="Swis721 Th BT" w:hAnsi="Swis721 Th BT"/>
        </w:rPr>
      </w:pPr>
    </w:p>
    <w:p w:rsidR="003561CD" w:rsidRDefault="003561CD" w:rsidP="003561CD">
      <w:pPr>
        <w:rPr>
          <w:rFonts w:ascii="Swis721 Th BT" w:hAnsi="Swis721 Th BT"/>
        </w:rPr>
      </w:pPr>
    </w:p>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DF10F6" w:rsidRDefault="00DF10F6" w:rsidP="00410614">
      <w:pPr>
        <w:spacing w:after="0"/>
        <w:jc w:val="both"/>
        <w:rPr>
          <w:rFonts w:ascii="Swis721 Th BT" w:hAnsi="Swis721 Th BT"/>
          <w:sz w:val="23"/>
          <w:szCs w:val="23"/>
        </w:rPr>
      </w:pPr>
    </w:p>
    <w:p w:rsidR="00906226" w:rsidRDefault="00906226" w:rsidP="00410614">
      <w:pPr>
        <w:spacing w:after="0"/>
        <w:jc w:val="both"/>
        <w:rPr>
          <w:rFonts w:ascii="Swis721 Th BT" w:hAnsi="Swis721 Th BT"/>
          <w:sz w:val="23"/>
          <w:szCs w:val="23"/>
        </w:rPr>
      </w:pPr>
    </w:p>
    <w:p w:rsidR="00906226" w:rsidRDefault="00906226" w:rsidP="00410614">
      <w:pPr>
        <w:spacing w:after="0"/>
        <w:jc w:val="both"/>
        <w:rPr>
          <w:rFonts w:ascii="Swis721 Th BT" w:hAnsi="Swis721 Th BT"/>
          <w:sz w:val="23"/>
          <w:szCs w:val="23"/>
        </w:rPr>
      </w:pPr>
    </w:p>
    <w:p w:rsidR="00906226" w:rsidRDefault="00906226" w:rsidP="00410614">
      <w:pPr>
        <w:spacing w:after="0"/>
        <w:jc w:val="both"/>
        <w:rPr>
          <w:rFonts w:ascii="Swis721 Th BT" w:hAnsi="Swis721 Th BT"/>
          <w:sz w:val="23"/>
          <w:szCs w:val="23"/>
        </w:rPr>
      </w:pPr>
    </w:p>
    <w:p w:rsidR="00906226" w:rsidRPr="000110ED" w:rsidRDefault="00906226" w:rsidP="00906226">
      <w:pPr>
        <w:pStyle w:val="Ttulo1"/>
      </w:pPr>
      <w:bookmarkStart w:id="4" w:name="_Toc531790683"/>
      <w:r>
        <w:t>Obesidade</w:t>
      </w:r>
      <w:bookmarkEnd w:id="4"/>
    </w:p>
    <w:p w:rsidR="00906226" w:rsidRPr="00783990" w:rsidRDefault="00D20245" w:rsidP="00906226">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Características e Fatores de Risco para o Desenvolvimento da Obesidade</w:t>
      </w:r>
    </w:p>
    <w:p w:rsidR="00906226" w:rsidRDefault="00906226" w:rsidP="00410614">
      <w:pPr>
        <w:spacing w:after="0"/>
        <w:jc w:val="both"/>
        <w:rPr>
          <w:rFonts w:ascii="Swis721 Th BT" w:hAnsi="Swis721 Th BT"/>
          <w:sz w:val="23"/>
          <w:szCs w:val="23"/>
        </w:rPr>
      </w:pPr>
    </w:p>
    <w:p w:rsidR="003561CD" w:rsidRDefault="003561CD" w:rsidP="00410614">
      <w:pPr>
        <w:spacing w:after="0"/>
        <w:jc w:val="both"/>
        <w:rPr>
          <w:rFonts w:ascii="Swis721 Th BT" w:hAnsi="Swis721 Th BT"/>
          <w:sz w:val="23"/>
          <w:szCs w:val="23"/>
        </w:rPr>
      </w:pPr>
    </w:p>
    <w:p w:rsidR="004A4EA4" w:rsidRDefault="00906226" w:rsidP="00752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wis721 Th BT" w:eastAsia="Times New Roman" w:hAnsi="Swis721 Th BT" w:cs="Courier New"/>
          <w:color w:val="212121"/>
          <w:sz w:val="23"/>
          <w:szCs w:val="23"/>
          <w:lang w:val="pt-PT" w:eastAsia="pt-BR"/>
        </w:rPr>
      </w:pPr>
      <w:r w:rsidRPr="00906226">
        <w:rPr>
          <w:rFonts w:ascii="Swis721 Th BT" w:eastAsia="Times New Roman" w:hAnsi="Swis721 Th BT" w:cs="Courier New"/>
          <w:color w:val="212121"/>
          <w:sz w:val="23"/>
          <w:szCs w:val="23"/>
          <w:lang w:val="pt-PT" w:eastAsia="pt-BR"/>
        </w:rPr>
        <w:t xml:space="preserve">O consumo excessivo de bebidas adoçadas com açúcar ou xarope de milho e a prevalência de variedades abundantes de alimentos em cafeterias ou supermercados </w:t>
      </w:r>
      <w:r w:rsidR="004A4EA4">
        <w:rPr>
          <w:rFonts w:ascii="Swis721 Th BT" w:eastAsia="Times New Roman" w:hAnsi="Swis721 Th BT" w:cs="Courier New"/>
          <w:color w:val="212121"/>
          <w:sz w:val="23"/>
          <w:szCs w:val="23"/>
          <w:lang w:val="pt-PT" w:eastAsia="pt-BR"/>
        </w:rPr>
        <w:t>são</w:t>
      </w:r>
      <w:r w:rsidRPr="00906226">
        <w:rPr>
          <w:rFonts w:ascii="Swis721 Th BT" w:eastAsia="Times New Roman" w:hAnsi="Swis721 Th BT" w:cs="Courier New"/>
          <w:color w:val="212121"/>
          <w:sz w:val="23"/>
          <w:szCs w:val="23"/>
          <w:lang w:val="pt-PT" w:eastAsia="pt-BR"/>
        </w:rPr>
        <w:t xml:space="preserve"> fatores dietéticos que contribuem para o desenvolvimento da obesidade.</w:t>
      </w:r>
    </w:p>
    <w:p w:rsidR="004A4EA4" w:rsidRDefault="004A4EA4" w:rsidP="00752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Swis721 Th BT" w:eastAsia="Times New Roman" w:hAnsi="Swis721 Th BT" w:cs="Courier New"/>
          <w:color w:val="212121"/>
          <w:sz w:val="23"/>
          <w:szCs w:val="23"/>
          <w:lang w:val="pt-PT" w:eastAsia="pt-BR"/>
        </w:rPr>
      </w:pPr>
    </w:p>
    <w:p w:rsidR="00906226" w:rsidRPr="004A4EA4" w:rsidRDefault="00906226" w:rsidP="004A4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Swis721 Th BT" w:eastAsia="Times New Roman" w:hAnsi="Swis721 Th BT" w:cs="Courier New"/>
          <w:b/>
          <w:color w:val="212121"/>
          <w:sz w:val="23"/>
          <w:szCs w:val="23"/>
          <w:lang w:val="pt-PT" w:eastAsia="pt-BR"/>
        </w:rPr>
      </w:pPr>
      <w:r w:rsidRPr="00906226">
        <w:rPr>
          <w:rFonts w:ascii="Swis721 Th BT" w:eastAsia="Times New Roman" w:hAnsi="Swis721 Th BT" w:cs="Courier New"/>
          <w:b/>
          <w:color w:val="212121"/>
          <w:sz w:val="23"/>
          <w:szCs w:val="23"/>
          <w:lang w:val="pt-PT" w:eastAsia="pt-BR"/>
        </w:rPr>
        <w:t>Estimativas mostram que a ingestão de calorias a</w:t>
      </w:r>
      <w:r w:rsidR="00382C65">
        <w:rPr>
          <w:rFonts w:ascii="Swis721 Th BT" w:eastAsia="Times New Roman" w:hAnsi="Swis721 Th BT" w:cs="Courier New"/>
          <w:b/>
          <w:color w:val="212121"/>
          <w:sz w:val="23"/>
          <w:szCs w:val="23"/>
          <w:lang w:val="pt-PT" w:eastAsia="pt-BR"/>
        </w:rPr>
        <w:t>umentou cerca de 200 a 300 kcal/</w:t>
      </w:r>
      <w:r w:rsidRPr="00906226">
        <w:rPr>
          <w:rFonts w:ascii="Swis721 Th BT" w:eastAsia="Times New Roman" w:hAnsi="Swis721 Th BT" w:cs="Courier New"/>
          <w:b/>
          <w:color w:val="212121"/>
          <w:sz w:val="23"/>
          <w:szCs w:val="23"/>
          <w:lang w:val="pt-PT" w:eastAsia="pt-BR"/>
        </w:rPr>
        <w:t>dia nos últimos 30 anos.</w:t>
      </w:r>
    </w:p>
    <w:p w:rsidR="0061618E" w:rsidRDefault="0061618E" w:rsidP="0090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noProof/>
          <w:lang w:eastAsia="pt-BR"/>
        </w:rPr>
      </w:pPr>
    </w:p>
    <w:p w:rsidR="00906226" w:rsidRDefault="00906226" w:rsidP="0090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pt-PT" w:eastAsia="pt-BR"/>
        </w:rPr>
      </w:pPr>
    </w:p>
    <w:p w:rsidR="004A4EA4" w:rsidRDefault="00382C65" w:rsidP="007524C2">
      <w:pPr>
        <w:pStyle w:val="Corpo"/>
      </w:pPr>
      <w:r>
        <w:rPr>
          <w:noProof/>
          <w:lang w:eastAsia="pt-BR"/>
        </w:rPr>
        <mc:AlternateContent>
          <mc:Choice Requires="wps">
            <w:drawing>
              <wp:anchor distT="45720" distB="45720" distL="114300" distR="114300" simplePos="0" relativeHeight="251686912" behindDoc="0" locked="0" layoutInCell="1" allowOverlap="1">
                <wp:simplePos x="0" y="0"/>
                <wp:positionH relativeFrom="margin">
                  <wp:posOffset>5715</wp:posOffset>
                </wp:positionH>
                <wp:positionV relativeFrom="paragraph">
                  <wp:posOffset>164465</wp:posOffset>
                </wp:positionV>
                <wp:extent cx="2505075" cy="1828800"/>
                <wp:effectExtent l="0" t="0" r="28575" b="19050"/>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28800"/>
                        </a:xfrm>
                        <a:prstGeom prst="rect">
                          <a:avLst/>
                        </a:prstGeom>
                        <a:solidFill>
                          <a:srgbClr val="FFFFFF"/>
                        </a:solidFill>
                        <a:ln w="9525">
                          <a:solidFill>
                            <a:srgbClr val="0070C0"/>
                          </a:solidFill>
                          <a:prstDash val="lgDash"/>
                          <a:miter lim="800000"/>
                          <a:headEnd/>
                          <a:tailEnd/>
                        </a:ln>
                      </wps:spPr>
                      <wps:txbx>
                        <w:txbxContent>
                          <w:p w:rsidR="00A97960" w:rsidRPr="003E6BC6" w:rsidRDefault="00A97960" w:rsidP="004A4EA4">
                            <w:pPr>
                              <w:pStyle w:val="Corpo"/>
                            </w:pPr>
                            <w:r>
                              <w:t xml:space="preserve">De acordo com a Organização Mundial da Saúde, aproximadamente 39% dos adultos têm sobrepeso e 13%, obesidade, constituindo o </w:t>
                            </w:r>
                            <w:r w:rsidRPr="003E6BC6">
                              <w:t>maior fator de risco para o desenvo</w:t>
                            </w:r>
                            <w:r>
                              <w:t xml:space="preserve">lvimento do diabetes tipo 2 e </w:t>
                            </w:r>
                            <w:r w:rsidRPr="003E6BC6">
                              <w:t>doenças cardiovasculares</w:t>
                            </w:r>
                            <w:r>
                              <w:t>,</w:t>
                            </w:r>
                            <w:r w:rsidRPr="003E6BC6">
                              <w:t xml:space="preserve"> como hipertensão arterial, hiperlipidemia, além da síndrome metabólica.</w:t>
                            </w:r>
                          </w:p>
                          <w:p w:rsidR="00A97960" w:rsidRDefault="00A97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45pt;margin-top:12.95pt;width:197.25pt;height:2in;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" strokecolor="#0070c0">
                <v:stroke dashstyle="longDash"/>
                <v:textbox>
                  <w:txbxContent>
                    <w:p w:rsidR="00A97960" w:rsidRPr="003E6BC6" w:rsidRDefault="00A97960" w:rsidP="004A4EA4">
                      <w:pPr>
                        <w:pStyle w:val="Corpo"/>
                      </w:pPr>
                      <w:r>
                        <w:t xml:space="preserve">De acordo com a Organização Mundial da Saúde, aproximadamente 39% dos adultos têm sobrepeso e 13%, obesidade, constituindo o </w:t>
                      </w:r>
                      <w:r w:rsidRPr="003E6BC6">
                        <w:t>maior fator de risco para o desenvo</w:t>
                      </w:r>
                      <w:r>
                        <w:t xml:space="preserve">lvimento do diabetes tipo 2 e </w:t>
                      </w:r>
                      <w:r w:rsidRPr="003E6BC6">
                        <w:t>doenças cardiovasculares</w:t>
                      </w:r>
                      <w:r>
                        <w:t>,</w:t>
                      </w:r>
                      <w:r w:rsidRPr="003E6BC6">
                        <w:t xml:space="preserve"> como hipertensão arterial, hiperlipidemia, além da síndrome metabólica.</w:t>
                      </w:r>
                    </w:p>
                    <w:p w:rsidR="00A97960" w:rsidRDefault="00A97960"/>
                  </w:txbxContent>
                </v:textbox>
                <w10:wrap anchorx="margin"/>
              </v:shape>
            </w:pict>
          </mc:Fallback>
        </mc:AlternateContent>
      </w:r>
      <w:r w:rsidR="00360FBB">
        <w:rPr>
          <w:noProof/>
          <w:szCs w:val="23"/>
          <w:lang w:eastAsia="pt-BR"/>
        </w:rPr>
        <w:drawing>
          <wp:anchor distT="0" distB="0" distL="114300" distR="114300" simplePos="0" relativeHeight="251723776" behindDoc="0" locked="0" layoutInCell="1" allowOverlap="1" wp14:anchorId="4191F194" wp14:editId="16EDA099">
            <wp:simplePos x="0" y="0"/>
            <wp:positionH relativeFrom="column">
              <wp:posOffset>3158490</wp:posOffset>
            </wp:positionH>
            <wp:positionV relativeFrom="paragraph">
              <wp:posOffset>5715</wp:posOffset>
            </wp:positionV>
            <wp:extent cx="2085975" cy="2085975"/>
            <wp:effectExtent l="0" t="0" r="9525" b="9525"/>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61230981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5975" cy="2085975"/>
                    </a:xfrm>
                    <a:prstGeom prst="rect">
                      <a:avLst/>
                    </a:prstGeom>
                  </pic:spPr>
                </pic:pic>
              </a:graphicData>
            </a:graphic>
            <wp14:sizeRelH relativeFrom="page">
              <wp14:pctWidth>0</wp14:pctWidth>
            </wp14:sizeRelH>
            <wp14:sizeRelV relativeFrom="page">
              <wp14:pctHeight>0</wp14:pctHeight>
            </wp14:sizeRelV>
          </wp:anchor>
        </w:drawing>
      </w:r>
    </w:p>
    <w:p w:rsidR="007524C2" w:rsidRDefault="007524C2" w:rsidP="007524C2">
      <w:pPr>
        <w:pStyle w:val="Corpo"/>
      </w:pPr>
    </w:p>
    <w:p w:rsidR="004A4EA4" w:rsidRDefault="004A4EA4" w:rsidP="007524C2">
      <w:pPr>
        <w:pStyle w:val="Corpo"/>
      </w:pPr>
    </w:p>
    <w:p w:rsidR="004A4EA4" w:rsidRDefault="004A4EA4" w:rsidP="007524C2">
      <w:pPr>
        <w:pStyle w:val="Corpo"/>
      </w:pPr>
    </w:p>
    <w:p w:rsidR="004A4EA4" w:rsidRDefault="004A4EA4" w:rsidP="007524C2">
      <w:pPr>
        <w:pStyle w:val="Corpo"/>
      </w:pPr>
    </w:p>
    <w:p w:rsidR="007524C2" w:rsidRDefault="007524C2" w:rsidP="007524C2">
      <w:pPr>
        <w:pStyle w:val="Corpo"/>
      </w:pPr>
    </w:p>
    <w:p w:rsidR="004A4EA4" w:rsidRDefault="004A4EA4" w:rsidP="007524C2">
      <w:pPr>
        <w:pStyle w:val="Corpo"/>
        <w:rPr>
          <w:b/>
          <w:color w:val="0082B2"/>
          <w:sz w:val="26"/>
          <w:szCs w:val="26"/>
        </w:rPr>
      </w:pPr>
    </w:p>
    <w:p w:rsidR="0061618E" w:rsidRDefault="0061618E" w:rsidP="007524C2">
      <w:pPr>
        <w:pStyle w:val="Corpo"/>
        <w:rPr>
          <w:b/>
          <w:szCs w:val="23"/>
        </w:rPr>
      </w:pPr>
    </w:p>
    <w:p w:rsidR="0061618E" w:rsidRDefault="0061618E" w:rsidP="007524C2">
      <w:pPr>
        <w:pStyle w:val="Corpo"/>
        <w:rPr>
          <w:b/>
          <w:szCs w:val="23"/>
        </w:rPr>
      </w:pPr>
    </w:p>
    <w:p w:rsidR="0061618E" w:rsidRDefault="0061618E" w:rsidP="007524C2">
      <w:pPr>
        <w:pStyle w:val="Corpo"/>
        <w:rPr>
          <w:b/>
          <w:szCs w:val="23"/>
        </w:rPr>
      </w:pPr>
    </w:p>
    <w:p w:rsidR="0061618E" w:rsidRDefault="0061618E" w:rsidP="007524C2">
      <w:pPr>
        <w:pStyle w:val="Corpo"/>
        <w:rPr>
          <w:b/>
          <w:szCs w:val="23"/>
        </w:rPr>
      </w:pPr>
    </w:p>
    <w:p w:rsidR="0061618E" w:rsidRDefault="0061618E" w:rsidP="007524C2">
      <w:pPr>
        <w:pStyle w:val="Corpo"/>
        <w:rPr>
          <w:b/>
          <w:szCs w:val="23"/>
        </w:rPr>
      </w:pPr>
    </w:p>
    <w:p w:rsidR="007524C2" w:rsidRPr="004A4EA4" w:rsidRDefault="007524C2" w:rsidP="007524C2">
      <w:pPr>
        <w:pStyle w:val="Corpo"/>
        <w:rPr>
          <w:b/>
          <w:szCs w:val="23"/>
        </w:rPr>
      </w:pPr>
      <w:r w:rsidRPr="004A4EA4">
        <w:rPr>
          <w:b/>
          <w:szCs w:val="23"/>
        </w:rPr>
        <w:t>Inflamação e Obesidade</w:t>
      </w:r>
    </w:p>
    <w:p w:rsidR="007524C2" w:rsidRDefault="007524C2" w:rsidP="007524C2">
      <w:pPr>
        <w:pStyle w:val="Corpo"/>
      </w:pPr>
    </w:p>
    <w:p w:rsidR="007524C2" w:rsidRDefault="007524C2" w:rsidP="007524C2">
      <w:pPr>
        <w:pStyle w:val="Corpo"/>
      </w:pPr>
      <w:r>
        <w:t xml:space="preserve">Indivíduos obesos e sobrepesados possuem excesso de tecido adiposo, o que favorece a inflamação. </w:t>
      </w:r>
    </w:p>
    <w:p w:rsidR="007524C2" w:rsidRDefault="007524C2" w:rsidP="007524C2">
      <w:pPr>
        <w:pStyle w:val="Corpo"/>
        <w:tabs>
          <w:tab w:val="left" w:pos="3270"/>
        </w:tabs>
      </w:pPr>
      <w:r>
        <w:tab/>
      </w:r>
    </w:p>
    <w:p w:rsidR="007524C2" w:rsidRDefault="007524C2" w:rsidP="007524C2">
      <w:pPr>
        <w:pStyle w:val="Corpo"/>
        <w:tabs>
          <w:tab w:val="left" w:pos="3270"/>
        </w:tabs>
      </w:pPr>
      <w:r>
        <w:rPr>
          <w:noProof/>
          <w:lang w:eastAsia="pt-BR"/>
        </w:rPr>
        <mc:AlternateContent>
          <mc:Choice Requires="wps">
            <w:drawing>
              <wp:anchor distT="0" distB="0" distL="114300" distR="114300" simplePos="0" relativeHeight="251684864" behindDoc="0" locked="0" layoutInCell="1" allowOverlap="1">
                <wp:simplePos x="0" y="0"/>
                <wp:positionH relativeFrom="column">
                  <wp:posOffset>417830</wp:posOffset>
                </wp:positionH>
                <wp:positionV relativeFrom="paragraph">
                  <wp:posOffset>113030</wp:posOffset>
                </wp:positionV>
                <wp:extent cx="4556125" cy="459105"/>
                <wp:effectExtent l="0" t="0" r="0" b="0"/>
                <wp:wrapNone/>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25" cy="459105"/>
                        </a:xfrm>
                        <a:prstGeom prst="rect">
                          <a:avLst/>
                        </a:prstGeom>
                        <a:solidFill>
                          <a:srgbClr val="0070C0"/>
                        </a:solidFill>
                        <a:ln>
                          <a:noFill/>
                        </a:ln>
                      </wps:spPr>
                      <wps:txbx>
                        <w:txbxContent>
                          <w:p w:rsidR="00A97960" w:rsidRPr="005F0DA5" w:rsidRDefault="00A97960" w:rsidP="007524C2">
                            <w:pPr>
                              <w:jc w:val="center"/>
                              <w:rPr>
                                <w:rFonts w:ascii="Swis721 Lt BT" w:hAnsi="Swis721 Lt BT"/>
                                <w:b/>
                                <w:i/>
                                <w:color w:val="FFFFFF" w:themeColor="background1"/>
                              </w:rPr>
                            </w:pPr>
                            <w:r w:rsidRPr="005F0DA5">
                              <w:rPr>
                                <w:rFonts w:ascii="Swis721 Lt BT" w:hAnsi="Swis721 Lt BT"/>
                                <w:b/>
                                <w:i/>
                                <w:color w:val="FFFFFF" w:themeColor="background1"/>
                              </w:rPr>
                              <w:t>Altos níveis de citocinas pró-inflamatórias foram encontrados em pacientes obesos e sobrepesados</w:t>
                            </w:r>
                            <w:r>
                              <w:rPr>
                                <w:rFonts w:ascii="Swis721 Lt BT" w:hAnsi="Swis721 Lt BT"/>
                                <w:b/>
                                <w:i/>
                                <w:color w:val="FFFFFF" w:themeColor="background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1" o:spid="_x0000_s1041" type="#_x0000_t202" style="position:absolute;left:0;text-align:left;margin-left:32.9pt;margin-top:8.9pt;width:358.75pt;height:36.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" fillcolor="#0070c0" stroked="f">
                <v:textbox>
                  <w:txbxContent>
                    <w:p w:rsidR="00A97960" w:rsidRPr="005F0DA5" w:rsidRDefault="00A97960" w:rsidP="007524C2">
                      <w:pPr>
                        <w:jc w:val="center"/>
                        <w:rPr>
                          <w:rFonts w:ascii="Swis721 Lt BT" w:hAnsi="Swis721 Lt BT"/>
                          <w:b/>
                          <w:i/>
                          <w:color w:val="FFFFFF" w:themeColor="background1"/>
                        </w:rPr>
                      </w:pPr>
                      <w:r w:rsidRPr="005F0DA5">
                        <w:rPr>
                          <w:rFonts w:ascii="Swis721 Lt BT" w:hAnsi="Swis721 Lt BT"/>
                          <w:b/>
                          <w:i/>
                          <w:color w:val="FFFFFF" w:themeColor="background1"/>
                        </w:rPr>
                        <w:t>Altos níveis de citocinas pró-inflamatórias foram encontrados em pacientes obesos e sobrepesados</w:t>
                      </w:r>
                      <w:r>
                        <w:rPr>
                          <w:rFonts w:ascii="Swis721 Lt BT" w:hAnsi="Swis721 Lt BT"/>
                          <w:b/>
                          <w:i/>
                          <w:color w:val="FFFFFF" w:themeColor="background1"/>
                        </w:rPr>
                        <w:t>.</w:t>
                      </w:r>
                    </w:p>
                  </w:txbxContent>
                </v:textbox>
              </v:shape>
            </w:pict>
          </mc:Fallback>
        </mc:AlternateContent>
      </w:r>
    </w:p>
    <w:p w:rsidR="007524C2" w:rsidRDefault="007524C2" w:rsidP="007524C2">
      <w:pPr>
        <w:pStyle w:val="Corpo"/>
        <w:tabs>
          <w:tab w:val="left" w:pos="3270"/>
        </w:tabs>
      </w:pPr>
    </w:p>
    <w:p w:rsidR="007524C2" w:rsidRDefault="007524C2" w:rsidP="007524C2">
      <w:pPr>
        <w:pStyle w:val="Corpo"/>
        <w:tabs>
          <w:tab w:val="left" w:pos="3270"/>
        </w:tabs>
      </w:pPr>
    </w:p>
    <w:p w:rsidR="007524C2" w:rsidRDefault="007524C2" w:rsidP="007524C2">
      <w:pPr>
        <w:pStyle w:val="Corpo"/>
        <w:jc w:val="center"/>
        <w:rPr>
          <w:b/>
          <w:i/>
        </w:rPr>
      </w:pPr>
      <w:r>
        <w:rPr>
          <w:b/>
          <w:i/>
          <w:noProof/>
          <w:lang w:eastAsia="pt-BR"/>
        </w:rPr>
        <mc:AlternateContent>
          <mc:Choice Requires="wps">
            <w:drawing>
              <wp:anchor distT="0" distB="0" distL="114300" distR="114300" simplePos="0" relativeHeight="251682816" behindDoc="0" locked="0" layoutInCell="1" allowOverlap="1">
                <wp:simplePos x="0" y="0"/>
                <wp:positionH relativeFrom="margin">
                  <wp:posOffset>2598420</wp:posOffset>
                </wp:positionH>
                <wp:positionV relativeFrom="paragraph">
                  <wp:posOffset>131445</wp:posOffset>
                </wp:positionV>
                <wp:extent cx="190500" cy="133350"/>
                <wp:effectExtent l="0" t="0" r="0" b="0"/>
                <wp:wrapNone/>
                <wp:docPr id="20" name="Triângulo isóscele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7B282" id="Triângulo isósceles 20" o:spid="_x0000_s1026" type="#_x0000_t5" style="position:absolute;margin-left:204.6pt;margin-top:10.35pt;width:15pt;height:10.5p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" fillcolor="#d8d8d8 [2732]" stroked="f" strokecolor="#ffc000" strokeweight="2pt">
                <v:stroke dashstyle="dash"/>
                <w10:wrap anchorx="margin"/>
              </v:shape>
            </w:pict>
          </mc:Fallback>
        </mc:AlternateContent>
      </w:r>
    </w:p>
    <w:p w:rsidR="007524C2" w:rsidRDefault="007524C2" w:rsidP="007524C2">
      <w:pPr>
        <w:pStyle w:val="Corpo"/>
        <w:jc w:val="center"/>
        <w:rPr>
          <w:b/>
          <w:i/>
        </w:rPr>
      </w:pPr>
    </w:p>
    <w:p w:rsidR="007524C2" w:rsidRDefault="007524C2" w:rsidP="007524C2">
      <w:pPr>
        <w:pStyle w:val="Corpo"/>
        <w:ind w:left="567" w:right="567"/>
        <w:jc w:val="center"/>
        <w:rPr>
          <w:b/>
          <w:i/>
        </w:rPr>
      </w:pPr>
      <w:r>
        <w:rPr>
          <w:b/>
          <w:i/>
        </w:rPr>
        <w:t>O tecido adiposo tem uma estrutura única que acumula macrófagos ativados</w:t>
      </w:r>
      <w:r w:rsidR="00382C65">
        <w:rPr>
          <w:b/>
          <w:i/>
        </w:rPr>
        <w:t>,</w:t>
      </w:r>
      <w:r>
        <w:rPr>
          <w:b/>
          <w:i/>
        </w:rPr>
        <w:t xml:space="preserve"> cruciais para a inflamação, liberando sob certo aspecto citocinas como:</w:t>
      </w:r>
    </w:p>
    <w:p w:rsidR="007524C2" w:rsidRPr="0054406B" w:rsidRDefault="007524C2" w:rsidP="007524C2">
      <w:pPr>
        <w:pStyle w:val="Corpo"/>
        <w:jc w:val="center"/>
        <w:rPr>
          <w:b/>
          <w:i/>
        </w:rPr>
      </w:pPr>
    </w:p>
    <w:p w:rsidR="007524C2" w:rsidRDefault="007524C2" w:rsidP="007524C2">
      <w:pPr>
        <w:pStyle w:val="Corpo"/>
        <w:rPr>
          <w:b/>
          <w:color w:val="0082B2"/>
          <w:sz w:val="26"/>
          <w:szCs w:val="26"/>
        </w:rPr>
      </w:pPr>
    </w:p>
    <w:p w:rsidR="00906226" w:rsidRDefault="004A4EA4" w:rsidP="0090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pt-BR"/>
        </w:rPr>
      </w:pPr>
      <w:r>
        <w:rPr>
          <w:noProof/>
          <w:lang w:eastAsia="pt-BR"/>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8255</wp:posOffset>
                </wp:positionV>
                <wp:extent cx="4401820" cy="292100"/>
                <wp:effectExtent l="0" t="0" r="0" b="0"/>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820" cy="292100"/>
                        </a:xfrm>
                        <a:prstGeom prst="rect">
                          <a:avLst/>
                        </a:prstGeom>
                        <a:solidFill>
                          <a:schemeClr val="bg1">
                            <a:lumMod val="50000"/>
                            <a:lumOff val="0"/>
                            <a:alpha val="60001"/>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A97960" w:rsidRPr="0084794C" w:rsidRDefault="00A97960" w:rsidP="007524C2">
                            <w:pPr>
                              <w:pStyle w:val="Corpo"/>
                              <w:spacing w:after="0"/>
                              <w:jc w:val="center"/>
                              <w:rPr>
                                <w:rFonts w:ascii="Calibri" w:hAnsi="Calibri" w:cs="Calibri"/>
                                <w:b/>
                                <w:i/>
                                <w:color w:val="FFFFFF" w:themeColor="background1"/>
                                <w:sz w:val="22"/>
                                <w:szCs w:val="22"/>
                              </w:rPr>
                            </w:pPr>
                            <w:r>
                              <w:rPr>
                                <w:rFonts w:ascii="Calibri" w:hAnsi="Calibri" w:cs="Calibri"/>
                                <w:b/>
                                <w:i/>
                                <w:color w:val="FFFFFF" w:themeColor="background1"/>
                                <w:sz w:val="22"/>
                                <w:szCs w:val="22"/>
                              </w:rPr>
                              <w:t>Fator de necrose tumoral alfa (TNF-α), interleucina-6 (IL-6) e IL-1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 o:spid="_x0000_s1042" type="#_x0000_t202" style="position:absolute;margin-left:0;margin-top:.65pt;width:346.6pt;height:23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" fillcolor="#7f7f7f [1612]" stroked="f" strokecolor="#ff8501" strokeweight=".5pt">
                <v:fill opacity="39321f"/>
                <v:textbox>
                  <w:txbxContent>
                    <w:p w:rsidR="00A97960" w:rsidRPr="0084794C" w:rsidRDefault="00A97960" w:rsidP="007524C2">
                      <w:pPr>
                        <w:pStyle w:val="Corpo"/>
                        <w:spacing w:after="0"/>
                        <w:jc w:val="center"/>
                        <w:rPr>
                          <w:rFonts w:ascii="Calibri" w:hAnsi="Calibri" w:cs="Calibri"/>
                          <w:b/>
                          <w:i/>
                          <w:color w:val="FFFFFF" w:themeColor="background1"/>
                          <w:sz w:val="22"/>
                          <w:szCs w:val="22"/>
                        </w:rPr>
                      </w:pPr>
                      <w:r>
                        <w:rPr>
                          <w:rFonts w:ascii="Calibri" w:hAnsi="Calibri" w:cs="Calibri"/>
                          <w:b/>
                          <w:i/>
                          <w:color w:val="FFFFFF" w:themeColor="background1"/>
                          <w:sz w:val="22"/>
                          <w:szCs w:val="22"/>
                        </w:rPr>
                        <w:t>Fator de necrose tumoral alfa (TNF-α), interleucina-6 (IL-6) e IL-1</w:t>
                      </w:r>
                    </w:p>
                  </w:txbxContent>
                </v:textbox>
                <w10:wrap anchorx="margin"/>
              </v:shape>
            </w:pict>
          </mc:Fallback>
        </mc:AlternateContent>
      </w:r>
    </w:p>
    <w:p w:rsidR="007524C2" w:rsidRDefault="007524C2" w:rsidP="0090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pt-BR"/>
        </w:rPr>
      </w:pPr>
    </w:p>
    <w:p w:rsidR="003561CD" w:rsidRPr="000110ED" w:rsidRDefault="003561CD" w:rsidP="003561CD">
      <w:pPr>
        <w:pStyle w:val="Ttulo1"/>
      </w:pPr>
      <w:bookmarkStart w:id="5" w:name="_Toc531790684"/>
      <w:r>
        <w:t>Formulário</w:t>
      </w:r>
      <w:bookmarkEnd w:id="5"/>
    </w:p>
    <w:p w:rsidR="00906226" w:rsidRDefault="003561CD" w:rsidP="003561CD">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 xml:space="preserve">Formulações para o Tratamento da </w:t>
      </w:r>
      <w:r w:rsidR="00906226">
        <w:rPr>
          <w:rFonts w:ascii="Swis721 Th BT" w:hAnsi="Swis721 Th BT"/>
          <w:b/>
          <w:color w:val="2E74B5" w:themeColor="accent1" w:themeShade="BF"/>
          <w:sz w:val="40"/>
          <w:szCs w:val="40"/>
        </w:rPr>
        <w:t>Obesidade</w:t>
      </w:r>
    </w:p>
    <w:p w:rsidR="00906226" w:rsidRDefault="00906226" w:rsidP="003561CD">
      <w:pPr>
        <w:spacing w:after="0"/>
        <w:rPr>
          <w:rFonts w:ascii="Swis721 Th BT" w:hAnsi="Swis721 Th BT"/>
          <w:b/>
          <w:color w:val="2E74B5" w:themeColor="accent1" w:themeShade="BF"/>
          <w:sz w:val="40"/>
          <w:szCs w:val="40"/>
        </w:rPr>
      </w:pPr>
    </w:p>
    <w:p w:rsidR="00D20245" w:rsidRDefault="00D20245" w:rsidP="00D20245">
      <w:pPr>
        <w:spacing w:after="0"/>
        <w:jc w:val="both"/>
        <w:rPr>
          <w:rFonts w:ascii="Swis721 Th BT" w:hAnsi="Swis721 Th BT"/>
          <w:b/>
          <w:color w:val="404040" w:themeColor="text1" w:themeTint="BF"/>
          <w:sz w:val="23"/>
          <w:szCs w:val="24"/>
          <w:u w:val="single"/>
        </w:rPr>
      </w:pPr>
      <w:r w:rsidRPr="00D20245">
        <w:rPr>
          <w:rFonts w:ascii="Swis721 Th BT" w:hAnsi="Swis721 Th BT"/>
          <w:b/>
          <w:color w:val="404040" w:themeColor="text1" w:themeTint="BF"/>
          <w:sz w:val="23"/>
          <w:szCs w:val="24"/>
          <w:u w:val="single"/>
        </w:rPr>
        <w:t xml:space="preserve">Melhora dos Parâmetros Relacionados </w:t>
      </w:r>
      <w:r w:rsidR="00382C65">
        <w:rPr>
          <w:rFonts w:ascii="Swis721 Th BT" w:hAnsi="Swis721 Th BT"/>
          <w:b/>
          <w:color w:val="404040" w:themeColor="text1" w:themeTint="BF"/>
          <w:sz w:val="23"/>
          <w:szCs w:val="24"/>
          <w:u w:val="single"/>
        </w:rPr>
        <w:t>à</w:t>
      </w:r>
      <w:r w:rsidRPr="00D20245">
        <w:rPr>
          <w:rFonts w:ascii="Swis721 Th BT" w:hAnsi="Swis721 Th BT"/>
          <w:b/>
          <w:color w:val="404040" w:themeColor="text1" w:themeTint="BF"/>
          <w:sz w:val="23"/>
          <w:szCs w:val="24"/>
          <w:u w:val="single"/>
        </w:rPr>
        <w:t xml:space="preserve"> Obesidade</w:t>
      </w:r>
    </w:p>
    <w:p w:rsidR="00D20245" w:rsidRPr="00CB711C" w:rsidRDefault="00CD1210" w:rsidP="00D20245">
      <w:pPr>
        <w:spacing w:after="0"/>
        <w:jc w:val="both"/>
        <w:rPr>
          <w:rFonts w:ascii="Swis721 Th BT" w:hAnsi="Swis721 Th BT"/>
          <w:b/>
          <w:color w:val="404040" w:themeColor="text1" w:themeTint="BF"/>
          <w:sz w:val="23"/>
          <w:szCs w:val="24"/>
          <w:highlight w:val="yellow"/>
          <w:u w:val="single"/>
        </w:rPr>
      </w:pPr>
      <w:r>
        <w:rPr>
          <w:rFonts w:cs="Calibri"/>
          <w:i/>
          <w:noProof/>
          <w:szCs w:val="23"/>
          <w:lang w:eastAsia="pt-BR"/>
        </w:rPr>
        <mc:AlternateContent>
          <mc:Choice Requires="wps">
            <w:drawing>
              <wp:anchor distT="0" distB="0" distL="114300" distR="114300" simplePos="0" relativeHeight="251687936" behindDoc="0" locked="0" layoutInCell="1" allowOverlap="1">
                <wp:simplePos x="0" y="0"/>
                <wp:positionH relativeFrom="margin">
                  <wp:posOffset>2996565</wp:posOffset>
                </wp:positionH>
                <wp:positionV relativeFrom="paragraph">
                  <wp:posOffset>189865</wp:posOffset>
                </wp:positionV>
                <wp:extent cx="2733675" cy="655320"/>
                <wp:effectExtent l="0" t="0" r="28575" b="11430"/>
                <wp:wrapNone/>
                <wp:docPr id="23" name="Caixa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55320"/>
                        </a:xfrm>
                        <a:prstGeom prst="rect">
                          <a:avLst/>
                        </a:prstGeom>
                        <a:solidFill>
                          <a:schemeClr val="bg1">
                            <a:lumMod val="100000"/>
                            <a:lumOff val="0"/>
                          </a:schemeClr>
                        </a:solidFill>
                        <a:ln w="6350">
                          <a:solidFill>
                            <a:schemeClr val="bg2">
                              <a:lumMod val="50000"/>
                            </a:schemeClr>
                          </a:solidFill>
                          <a:miter lim="800000"/>
                          <a:headEnd/>
                          <a:tailEnd/>
                        </a:ln>
                      </wps:spPr>
                      <wps:txbx>
                        <w:txbxContent>
                          <w:p w:rsidR="00A97960" w:rsidRPr="007644A4" w:rsidRDefault="00A97960" w:rsidP="00CD1210">
                            <w:pPr>
                              <w:pStyle w:val="Corpo"/>
                              <w:spacing w:line="276" w:lineRule="auto"/>
                              <w:jc w:val="center"/>
                              <w:rPr>
                                <w:rFonts w:cs="Calibri"/>
                                <w:sz w:val="22"/>
                                <w:szCs w:val="23"/>
                              </w:rPr>
                            </w:pPr>
                            <w:r w:rsidRPr="0002516B">
                              <w:rPr>
                                <w:rFonts w:cs="Calibri"/>
                                <w:b/>
                                <w:i/>
                                <w:sz w:val="22"/>
                                <w:szCs w:val="23"/>
                              </w:rPr>
                              <w:t>Purple tea</w:t>
                            </w:r>
                            <w:r>
                              <w:rPr>
                                <w:rFonts w:cs="Calibri"/>
                                <w:b/>
                                <w:sz w:val="22"/>
                                <w:szCs w:val="23"/>
                              </w:rPr>
                              <w:t xml:space="preserve"> </w:t>
                            </w:r>
                            <w:r>
                              <w:rPr>
                                <w:rFonts w:cs="Calibri"/>
                                <w:sz w:val="22"/>
                                <w:szCs w:val="23"/>
                              </w:rPr>
                              <w:t xml:space="preserve">é uma variedade da </w:t>
                            </w:r>
                            <w:r>
                              <w:rPr>
                                <w:rFonts w:cs="Calibri"/>
                                <w:i/>
                                <w:sz w:val="22"/>
                                <w:szCs w:val="23"/>
                              </w:rPr>
                              <w:t>Camellia sinensis</w:t>
                            </w:r>
                            <w:r>
                              <w:rPr>
                                <w:rFonts w:cs="Calibri"/>
                                <w:sz w:val="22"/>
                                <w:szCs w:val="23"/>
                              </w:rPr>
                              <w:t xml:space="preserve">, processado pelo mesmo método do </w:t>
                            </w:r>
                            <w:r>
                              <w:rPr>
                                <w:rFonts w:cs="Calibri"/>
                                <w:i/>
                                <w:sz w:val="22"/>
                                <w:szCs w:val="23"/>
                              </w:rPr>
                              <w:t>green tea</w:t>
                            </w:r>
                            <w:r>
                              <w:rPr>
                                <w:rFonts w:cs="Calibri"/>
                                <w:sz w:val="22"/>
                                <w:szCs w:val="23"/>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 o:spid="_x0000_s1043" type="#_x0000_t202" style="position:absolute;left:0;text-align:left;margin-left:235.95pt;margin-top:14.95pt;width:215.25pt;height:51.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" fillcolor="white [3212]" strokecolor="#747070 [1614]" strokeweight=".5pt">
                <v:textbox>
                  <w:txbxContent>
                    <w:p w:rsidR="00A97960" w:rsidRPr="007644A4" w:rsidRDefault="00A97960" w:rsidP="00CD1210">
                      <w:pPr>
                        <w:pStyle w:val="Corpo"/>
                        <w:spacing w:line="276" w:lineRule="auto"/>
                        <w:jc w:val="center"/>
                        <w:rPr>
                          <w:rFonts w:cs="Calibri"/>
                          <w:sz w:val="22"/>
                          <w:szCs w:val="23"/>
                        </w:rPr>
                      </w:pPr>
                      <w:r w:rsidRPr="0002516B">
                        <w:rPr>
                          <w:rFonts w:cs="Calibri"/>
                          <w:b/>
                          <w:i/>
                          <w:sz w:val="22"/>
                          <w:szCs w:val="23"/>
                        </w:rPr>
                        <w:t>Purple tea</w:t>
                      </w:r>
                      <w:r>
                        <w:rPr>
                          <w:rFonts w:cs="Calibri"/>
                          <w:b/>
                          <w:sz w:val="22"/>
                          <w:szCs w:val="23"/>
                        </w:rPr>
                        <w:t xml:space="preserve"> </w:t>
                      </w:r>
                      <w:r>
                        <w:rPr>
                          <w:rFonts w:cs="Calibri"/>
                          <w:sz w:val="22"/>
                          <w:szCs w:val="23"/>
                        </w:rPr>
                        <w:t xml:space="preserve">é uma variedade da </w:t>
                      </w:r>
                      <w:r>
                        <w:rPr>
                          <w:rFonts w:cs="Calibri"/>
                          <w:i/>
                          <w:sz w:val="22"/>
                          <w:szCs w:val="23"/>
                        </w:rPr>
                        <w:t>Camellia sinensis</w:t>
                      </w:r>
                      <w:r>
                        <w:rPr>
                          <w:rFonts w:cs="Calibri"/>
                          <w:sz w:val="22"/>
                          <w:szCs w:val="23"/>
                        </w:rPr>
                        <w:t xml:space="preserve">, processado pelo mesmo método do </w:t>
                      </w:r>
                      <w:r>
                        <w:rPr>
                          <w:rFonts w:cs="Calibri"/>
                          <w:i/>
                          <w:sz w:val="22"/>
                          <w:szCs w:val="23"/>
                        </w:rPr>
                        <w:t>green tea</w:t>
                      </w:r>
                      <w:r>
                        <w:rPr>
                          <w:rFonts w:cs="Calibri"/>
                          <w:sz w:val="22"/>
                          <w:szCs w:val="23"/>
                        </w:rPr>
                        <w:t>.</w:t>
                      </w:r>
                    </w:p>
                  </w:txbxContent>
                </v:textbox>
                <w10:wrap anchorx="margin"/>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20245"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20245" w:rsidRPr="00C87A84" w:rsidRDefault="00D20245" w:rsidP="00054014">
            <w:pPr>
              <w:pStyle w:val="Corpo"/>
              <w:jc w:val="center"/>
              <w:rPr>
                <w:b/>
                <w:color w:val="FFFFFF" w:themeColor="background1"/>
              </w:rPr>
            </w:pPr>
            <w:r w:rsidRPr="00D20245">
              <w:rPr>
                <w:b/>
                <w:color w:val="FFFFFF" w:themeColor="background1"/>
                <w:sz w:val="22"/>
              </w:rPr>
              <w:t>Cápsulas de Purple tea</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CD1210" w:rsidRPr="00CD5430" w:rsidRDefault="00CD1210" w:rsidP="00CD1210">
            <w:pPr>
              <w:pStyle w:val="Corpo"/>
              <w:jc w:val="center"/>
              <w:rPr>
                <w:rFonts w:cs="Calibri"/>
                <w:szCs w:val="23"/>
              </w:rPr>
            </w:pPr>
            <w:r>
              <w:rPr>
                <w:rFonts w:cs="Calibri"/>
                <w:i/>
                <w:color w:val="auto"/>
                <w:szCs w:val="23"/>
              </w:rPr>
              <w:t>Purple tea</w:t>
            </w:r>
            <w:r w:rsidRPr="00CD5430">
              <w:rPr>
                <w:rFonts w:cs="Calibri"/>
                <w:color w:val="auto"/>
                <w:szCs w:val="23"/>
              </w:rPr>
              <w:t>..........</w:t>
            </w:r>
            <w:r w:rsidR="00382C65">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100 mg*</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D1210" w:rsidRPr="008359E3" w:rsidRDefault="00CD1210" w:rsidP="00CD1210">
            <w:pPr>
              <w:pStyle w:val="Corpo"/>
              <w:rPr>
                <w:color w:val="000000" w:themeColor="text1"/>
              </w:rPr>
            </w:pPr>
            <w:r>
              <w:rPr>
                <w:color w:val="000000" w:themeColor="text1"/>
              </w:rPr>
              <w:t xml:space="preserve">Excipiente </w:t>
            </w:r>
            <w:r w:rsidR="00382C65">
              <w:rPr>
                <w:color w:val="000000" w:themeColor="text1"/>
              </w:rPr>
              <w:t>qsp...................</w:t>
            </w:r>
            <w:r w:rsidRPr="008359E3">
              <w:rPr>
                <w:color w:val="000000" w:themeColor="text1"/>
              </w:rPr>
              <w:t xml:space="preserve">.........1 </w:t>
            </w:r>
            <w:r>
              <w:rPr>
                <w:color w:val="000000" w:themeColor="text1"/>
              </w:rPr>
              <w:t>Cápsula</w:t>
            </w:r>
          </w:p>
        </w:tc>
      </w:tr>
      <w:tr w:rsidR="00D20245"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20245" w:rsidRPr="00B55D4E" w:rsidRDefault="00CD1210" w:rsidP="00CD1210">
            <w:pPr>
              <w:pStyle w:val="Corpo"/>
              <w:jc w:val="center"/>
              <w:rPr>
                <w:sz w:val="16"/>
                <w:szCs w:val="16"/>
              </w:rPr>
            </w:pPr>
            <w:r w:rsidRPr="00CD1210">
              <w:rPr>
                <w:sz w:val="16"/>
                <w:szCs w:val="16"/>
              </w:rPr>
              <w:t>Administrar 1 cápsula ao di</w:t>
            </w:r>
            <w:r>
              <w:rPr>
                <w:sz w:val="16"/>
                <w:szCs w:val="16"/>
              </w:rPr>
              <w:t>a ou conforme orientação médica</w:t>
            </w:r>
            <w:r w:rsidRPr="00CD1210">
              <w:rPr>
                <w:sz w:val="16"/>
                <w:szCs w:val="16"/>
              </w:rPr>
              <w:t>.</w:t>
            </w:r>
          </w:p>
        </w:tc>
      </w:tr>
    </w:tbl>
    <w:p w:rsidR="00906226" w:rsidRPr="00783990" w:rsidRDefault="00906226" w:rsidP="003561CD">
      <w:pPr>
        <w:spacing w:after="0"/>
        <w:rPr>
          <w:rFonts w:ascii="Swis721 Th BT" w:hAnsi="Swis721 Th BT"/>
          <w:b/>
          <w:color w:val="2E74B5" w:themeColor="accent1" w:themeShade="BF"/>
          <w:sz w:val="40"/>
          <w:szCs w:val="40"/>
        </w:rPr>
      </w:pPr>
    </w:p>
    <w:p w:rsidR="00CD1210" w:rsidRDefault="00CD1210" w:rsidP="00CD1210">
      <w:pPr>
        <w:jc w:val="both"/>
        <w:rPr>
          <w:rFonts w:ascii="Swis721 Th BT" w:hAnsi="Swis721 Th BT" w:cs="Calibri"/>
          <w:color w:val="404040" w:themeColor="text1" w:themeTint="BF"/>
          <w:sz w:val="23"/>
          <w:szCs w:val="23"/>
        </w:rPr>
      </w:pPr>
      <w:r>
        <w:rPr>
          <w:rFonts w:ascii="Swis721 Th BT" w:hAnsi="Swis721 Th BT" w:cs="Calibri"/>
          <w:color w:val="404040" w:themeColor="text1" w:themeTint="BF"/>
          <w:sz w:val="23"/>
          <w:szCs w:val="23"/>
        </w:rPr>
        <w:t>Em um estudo</w:t>
      </w:r>
      <w:r w:rsidR="00382C65">
        <w:rPr>
          <w:rFonts w:ascii="Swis721 Th BT" w:hAnsi="Swis721 Th BT" w:cs="Calibri"/>
          <w:color w:val="404040" w:themeColor="text1" w:themeTint="BF"/>
          <w:sz w:val="23"/>
          <w:szCs w:val="23"/>
        </w:rPr>
        <w:t>,</w:t>
      </w:r>
      <w:r>
        <w:rPr>
          <w:rFonts w:ascii="Swis721 Th BT" w:hAnsi="Swis721 Th BT" w:cs="Calibri"/>
          <w:color w:val="404040" w:themeColor="text1" w:themeTint="BF"/>
          <w:sz w:val="23"/>
          <w:szCs w:val="23"/>
        </w:rPr>
        <w:t xml:space="preserve"> pesquisadores avaliaram o</w:t>
      </w:r>
      <w:r w:rsidR="00382C65">
        <w:rPr>
          <w:rFonts w:ascii="Swis721 Th BT" w:hAnsi="Swis721 Th BT" w:cs="Calibri"/>
          <w:color w:val="404040" w:themeColor="text1" w:themeTint="BF"/>
          <w:sz w:val="23"/>
          <w:szCs w:val="23"/>
        </w:rPr>
        <w:t>s efeitos anti</w:t>
      </w:r>
      <w:r>
        <w:rPr>
          <w:rFonts w:ascii="Swis721 Th BT" w:hAnsi="Swis721 Th BT" w:cs="Calibri"/>
          <w:color w:val="404040" w:themeColor="text1" w:themeTint="BF"/>
          <w:sz w:val="23"/>
          <w:szCs w:val="23"/>
        </w:rPr>
        <w:t xml:space="preserve">obesidade do </w:t>
      </w:r>
      <w:r>
        <w:rPr>
          <w:rFonts w:ascii="Swis721 Th BT" w:hAnsi="Swis721 Th BT" w:cs="Calibri"/>
          <w:i/>
          <w:color w:val="404040" w:themeColor="text1" w:themeTint="BF"/>
          <w:sz w:val="23"/>
          <w:szCs w:val="23"/>
        </w:rPr>
        <w:t xml:space="preserve">Purple </w:t>
      </w:r>
      <w:r w:rsidRPr="00331FE3">
        <w:rPr>
          <w:rFonts w:ascii="Swis721 Th BT" w:hAnsi="Swis721 Th BT" w:cs="Calibri"/>
          <w:i/>
          <w:color w:val="404040" w:themeColor="text1" w:themeTint="BF"/>
          <w:sz w:val="23"/>
          <w:szCs w:val="23"/>
        </w:rPr>
        <w:t>tea</w:t>
      </w:r>
      <w:r>
        <w:rPr>
          <w:rFonts w:ascii="Swis721 Th BT" w:hAnsi="Swis721 Th BT" w:cs="Calibri"/>
          <w:i/>
          <w:color w:val="404040" w:themeColor="text1" w:themeTint="BF"/>
          <w:sz w:val="23"/>
          <w:szCs w:val="23"/>
        </w:rPr>
        <w:t xml:space="preserve">. </w:t>
      </w:r>
      <w:r>
        <w:rPr>
          <w:rFonts w:ascii="Swis721 Th BT" w:hAnsi="Swis721 Th BT" w:cs="Calibri"/>
          <w:color w:val="404040" w:themeColor="text1" w:themeTint="BF"/>
          <w:sz w:val="23"/>
          <w:szCs w:val="23"/>
        </w:rPr>
        <w:t xml:space="preserve">Para isso, </w:t>
      </w:r>
      <w:r w:rsidRPr="00331FE3">
        <w:rPr>
          <w:rFonts w:ascii="Swis721 Th BT" w:hAnsi="Swis721 Th BT" w:cs="Calibri"/>
          <w:color w:val="404040" w:themeColor="text1" w:themeTint="BF"/>
          <w:sz w:val="23"/>
          <w:szCs w:val="23"/>
        </w:rPr>
        <w:t>10</w:t>
      </w:r>
      <w:r>
        <w:rPr>
          <w:rFonts w:ascii="Swis721 Th BT" w:hAnsi="Swis721 Th BT" w:cs="Calibri"/>
          <w:color w:val="404040" w:themeColor="text1" w:themeTint="BF"/>
          <w:sz w:val="23"/>
          <w:szCs w:val="23"/>
        </w:rPr>
        <w:t xml:space="preserve"> homens com idade entre 32 a 69 anos com obesidade leve (IMC&gt;24) foram selecionados para receberem durante 4 semanas (</w:t>
      </w:r>
      <w:r w:rsidRPr="0029385C">
        <w:rPr>
          <w:rFonts w:ascii="Swis721 Th BT" w:hAnsi="Swis721 Th BT" w:cs="Calibri"/>
          <w:color w:val="404040" w:themeColor="text1" w:themeTint="BF"/>
          <w:sz w:val="23"/>
          <w:szCs w:val="23"/>
        </w:rPr>
        <w:t>Shimoda</w:t>
      </w:r>
      <w:r>
        <w:rPr>
          <w:rFonts w:ascii="Swis721 Th BT" w:hAnsi="Swis721 Th BT" w:cs="Calibri"/>
          <w:color w:val="404040" w:themeColor="text1" w:themeTint="BF"/>
          <w:sz w:val="23"/>
          <w:szCs w:val="23"/>
        </w:rPr>
        <w:t xml:space="preserve"> </w:t>
      </w:r>
      <w:r>
        <w:rPr>
          <w:rFonts w:ascii="Swis721 Th BT" w:hAnsi="Swis721 Th BT" w:cs="Calibri"/>
          <w:i/>
          <w:color w:val="404040" w:themeColor="text1" w:themeTint="BF"/>
          <w:sz w:val="23"/>
          <w:szCs w:val="23"/>
        </w:rPr>
        <w:t>et al</w:t>
      </w:r>
      <w:r>
        <w:rPr>
          <w:rFonts w:ascii="Swis721 Th BT" w:hAnsi="Swis721 Th BT" w:cs="Calibri"/>
          <w:color w:val="404040" w:themeColor="text1" w:themeTint="BF"/>
          <w:sz w:val="23"/>
          <w:szCs w:val="23"/>
        </w:rPr>
        <w:t>., 2015).</w:t>
      </w:r>
    </w:p>
    <w:p w:rsidR="00CD1210" w:rsidRDefault="00CD1210" w:rsidP="00CD1210">
      <w:pPr>
        <w:pStyle w:val="Corpo"/>
        <w:numPr>
          <w:ilvl w:val="0"/>
          <w:numId w:val="1"/>
        </w:numPr>
        <w:spacing w:after="160"/>
      </w:pPr>
      <w:r>
        <w:t>Nenhum efeito adverso foi observado durante o período do estudo;</w:t>
      </w:r>
    </w:p>
    <w:p w:rsidR="00CD1210" w:rsidRDefault="00CD1210" w:rsidP="00CD1210">
      <w:pPr>
        <w:pStyle w:val="Corpo"/>
        <w:numPr>
          <w:ilvl w:val="0"/>
          <w:numId w:val="1"/>
        </w:numPr>
        <w:spacing w:after="160"/>
      </w:pPr>
      <w:r>
        <w:t xml:space="preserve">Após 4 semanas de ingestão de </w:t>
      </w:r>
      <w:r>
        <w:rPr>
          <w:i/>
        </w:rPr>
        <w:t>Purple tea</w:t>
      </w:r>
      <w:r>
        <w:t>, o IMC, peso corporal, massa gorda, gordura abdominal, taxa de gordura corporal, circunferência da cintura, quadril, abdominal e braquial reduziram significativamente comparado aos valores do início do estudo;</w:t>
      </w:r>
    </w:p>
    <w:p w:rsidR="00CD1210" w:rsidRDefault="00CD1210" w:rsidP="00CD1210">
      <w:pPr>
        <w:pStyle w:val="Corpo"/>
        <w:numPr>
          <w:ilvl w:val="0"/>
          <w:numId w:val="1"/>
        </w:numPr>
        <w:spacing w:after="160"/>
      </w:pPr>
      <w:r>
        <w:t xml:space="preserve">A taxa muscular aumentou após a ingestão de </w:t>
      </w:r>
      <w:r>
        <w:rPr>
          <w:i/>
        </w:rPr>
        <w:t>Purple tea</w:t>
      </w:r>
      <w:r>
        <w:t>.</w:t>
      </w:r>
    </w:p>
    <w:p w:rsidR="00CD1210" w:rsidRDefault="00CD1210" w:rsidP="00CD1210">
      <w:pPr>
        <w:pStyle w:val="Corpo"/>
      </w:pPr>
    </w:p>
    <w:tbl>
      <w:tblPr>
        <w:tblStyle w:val="TabelaSimples11"/>
        <w:tblW w:w="0" w:type="auto"/>
        <w:jc w:val="center"/>
        <w:tblLook w:val="04A0" w:firstRow="1" w:lastRow="0" w:firstColumn="1" w:lastColumn="0" w:noHBand="0" w:noVBand="1"/>
      </w:tblPr>
      <w:tblGrid>
        <w:gridCol w:w="3049"/>
        <w:gridCol w:w="2083"/>
        <w:gridCol w:w="2231"/>
      </w:tblGrid>
      <w:tr w:rsidR="00CD1210" w:rsidTr="0005401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D1210" w:rsidRDefault="00CD1210" w:rsidP="00054014">
            <w:pPr>
              <w:pStyle w:val="Corpo"/>
              <w:spacing w:after="160"/>
              <w:jc w:val="center"/>
            </w:pPr>
            <w:r>
              <w:t>Variáveis</w:t>
            </w:r>
          </w:p>
        </w:tc>
        <w:tc>
          <w:tcPr>
            <w:tcW w:w="0" w:type="auto"/>
            <w:vAlign w:val="center"/>
          </w:tcPr>
          <w:p w:rsidR="00CD1210" w:rsidRPr="00331FE3" w:rsidRDefault="00CD1210" w:rsidP="00054014">
            <w:pPr>
              <w:pStyle w:val="Corpo"/>
              <w:spacing w:after="160"/>
              <w:jc w:val="center"/>
              <w:cnfStyle w:val="100000000000" w:firstRow="1" w:lastRow="0" w:firstColumn="0" w:lastColumn="0" w:oddVBand="0" w:evenVBand="0" w:oddHBand="0" w:evenHBand="0" w:firstRowFirstColumn="0" w:firstRowLastColumn="0" w:lastRowFirstColumn="0" w:lastRowLastColumn="0"/>
              <w:rPr>
                <w:i/>
              </w:rPr>
            </w:pPr>
            <w:r>
              <w:t xml:space="preserve">Antes de </w:t>
            </w:r>
            <w:r>
              <w:rPr>
                <w:i/>
              </w:rPr>
              <w:t>Purple tea</w:t>
            </w:r>
          </w:p>
        </w:tc>
        <w:tc>
          <w:tcPr>
            <w:tcW w:w="0" w:type="auto"/>
            <w:vAlign w:val="center"/>
          </w:tcPr>
          <w:p w:rsidR="00CD1210" w:rsidRDefault="00CD1210" w:rsidP="00054014">
            <w:pPr>
              <w:pStyle w:val="Corpo"/>
              <w:spacing w:after="160"/>
              <w:jc w:val="center"/>
              <w:cnfStyle w:val="100000000000" w:firstRow="1" w:lastRow="0" w:firstColumn="0" w:lastColumn="0" w:oddVBand="0" w:evenVBand="0" w:oddHBand="0" w:evenHBand="0" w:firstRowFirstColumn="0" w:firstRowLastColumn="0" w:lastRowFirstColumn="0" w:lastRowLastColumn="0"/>
            </w:pPr>
            <w:r>
              <w:t xml:space="preserve">Depois de </w:t>
            </w:r>
            <w:r>
              <w:rPr>
                <w:i/>
              </w:rPr>
              <w:t>Purple tea</w:t>
            </w:r>
          </w:p>
        </w:tc>
      </w:tr>
      <w:tr w:rsidR="00CD1210" w:rsidTr="000540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D1210" w:rsidRPr="00331FE3" w:rsidRDefault="00CD1210" w:rsidP="00054014">
            <w:pPr>
              <w:pStyle w:val="Corpo"/>
              <w:spacing w:after="160"/>
              <w:jc w:val="center"/>
              <w:rPr>
                <w:b w:val="0"/>
                <w:i/>
              </w:rPr>
            </w:pPr>
            <w:r w:rsidRPr="00331FE3">
              <w:rPr>
                <w:b w:val="0"/>
                <w:i/>
              </w:rPr>
              <w:t>IMC (kg/m</w:t>
            </w:r>
            <w:r w:rsidRPr="00331FE3">
              <w:rPr>
                <w:b w:val="0"/>
                <w:i/>
                <w:vertAlign w:val="superscript"/>
              </w:rPr>
              <w:t>2</w:t>
            </w:r>
            <w:r w:rsidRPr="00331FE3">
              <w:rPr>
                <w:b w:val="0"/>
                <w:i/>
              </w:rPr>
              <w:t>)</w:t>
            </w:r>
          </w:p>
        </w:tc>
        <w:tc>
          <w:tcPr>
            <w:tcW w:w="0" w:type="auto"/>
            <w:vAlign w:val="center"/>
          </w:tcPr>
          <w:p w:rsidR="00CD1210" w:rsidRDefault="00CD1210" w:rsidP="00054014">
            <w:pPr>
              <w:pStyle w:val="Corpo"/>
              <w:spacing w:after="160"/>
              <w:jc w:val="center"/>
              <w:cnfStyle w:val="000000100000" w:firstRow="0" w:lastRow="0" w:firstColumn="0" w:lastColumn="0" w:oddVBand="0" w:evenVBand="0" w:oddHBand="1" w:evenHBand="0" w:firstRowFirstColumn="0" w:firstRowLastColumn="0" w:lastRowFirstColumn="0" w:lastRowLastColumn="0"/>
            </w:pPr>
            <w:r>
              <w:t>27,0±0,6</w:t>
            </w:r>
          </w:p>
        </w:tc>
        <w:tc>
          <w:tcPr>
            <w:tcW w:w="0" w:type="auto"/>
            <w:vAlign w:val="center"/>
          </w:tcPr>
          <w:p w:rsidR="00CD1210" w:rsidRDefault="00CD1210" w:rsidP="00054014">
            <w:pPr>
              <w:pStyle w:val="Corpo"/>
              <w:spacing w:after="160"/>
              <w:jc w:val="center"/>
              <w:cnfStyle w:val="000000100000" w:firstRow="0" w:lastRow="0" w:firstColumn="0" w:lastColumn="0" w:oddVBand="0" w:evenVBand="0" w:oddHBand="1" w:evenHBand="0" w:firstRowFirstColumn="0" w:firstRowLastColumn="0" w:lastRowFirstColumn="0" w:lastRowLastColumn="0"/>
            </w:pPr>
            <w:r>
              <w:t>26,8±0,6</w:t>
            </w:r>
          </w:p>
        </w:tc>
      </w:tr>
      <w:tr w:rsidR="00CD1210" w:rsidTr="00054014">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D1210" w:rsidRPr="00331FE3" w:rsidRDefault="00CD1210" w:rsidP="00054014">
            <w:pPr>
              <w:pStyle w:val="Corpo"/>
              <w:spacing w:after="160"/>
              <w:jc w:val="center"/>
              <w:rPr>
                <w:b w:val="0"/>
                <w:i/>
              </w:rPr>
            </w:pPr>
            <w:r w:rsidRPr="00331FE3">
              <w:rPr>
                <w:b w:val="0"/>
                <w:i/>
              </w:rPr>
              <w:t>Peso Corporal (kg)</w:t>
            </w:r>
          </w:p>
        </w:tc>
        <w:tc>
          <w:tcPr>
            <w:tcW w:w="0" w:type="auto"/>
            <w:vAlign w:val="center"/>
          </w:tcPr>
          <w:p w:rsidR="00CD1210" w:rsidRDefault="00CD1210" w:rsidP="00054014">
            <w:pPr>
              <w:pStyle w:val="Corpo"/>
              <w:spacing w:after="160"/>
              <w:jc w:val="center"/>
              <w:cnfStyle w:val="000000000000" w:firstRow="0" w:lastRow="0" w:firstColumn="0" w:lastColumn="0" w:oddVBand="0" w:evenVBand="0" w:oddHBand="0" w:evenHBand="0" w:firstRowFirstColumn="0" w:firstRowLastColumn="0" w:lastRowFirstColumn="0" w:lastRowLastColumn="0"/>
            </w:pPr>
            <w:r>
              <w:t>80,8±3,2</w:t>
            </w:r>
          </w:p>
        </w:tc>
        <w:tc>
          <w:tcPr>
            <w:tcW w:w="0" w:type="auto"/>
            <w:vAlign w:val="center"/>
          </w:tcPr>
          <w:p w:rsidR="00CD1210" w:rsidRDefault="00CD1210" w:rsidP="00054014">
            <w:pPr>
              <w:pStyle w:val="Corpo"/>
              <w:spacing w:after="160"/>
              <w:jc w:val="center"/>
              <w:cnfStyle w:val="000000000000" w:firstRow="0" w:lastRow="0" w:firstColumn="0" w:lastColumn="0" w:oddVBand="0" w:evenVBand="0" w:oddHBand="0" w:evenHBand="0" w:firstRowFirstColumn="0" w:firstRowLastColumn="0" w:lastRowFirstColumn="0" w:lastRowLastColumn="0"/>
            </w:pPr>
            <w:r>
              <w:t>79,9±3,1</w:t>
            </w:r>
          </w:p>
        </w:tc>
      </w:tr>
      <w:tr w:rsidR="00CD1210" w:rsidTr="000540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D1210" w:rsidRPr="00331FE3" w:rsidRDefault="00CD1210" w:rsidP="00054014">
            <w:pPr>
              <w:pStyle w:val="Corpo"/>
              <w:spacing w:after="160"/>
              <w:jc w:val="center"/>
              <w:rPr>
                <w:b w:val="0"/>
                <w:i/>
              </w:rPr>
            </w:pPr>
            <w:r w:rsidRPr="00331FE3">
              <w:rPr>
                <w:b w:val="0"/>
                <w:i/>
              </w:rPr>
              <w:t>Massa Gorda Corporal (kg)</w:t>
            </w:r>
          </w:p>
        </w:tc>
        <w:tc>
          <w:tcPr>
            <w:tcW w:w="0" w:type="auto"/>
            <w:vAlign w:val="center"/>
          </w:tcPr>
          <w:p w:rsidR="00CD1210" w:rsidRDefault="00CD1210" w:rsidP="00054014">
            <w:pPr>
              <w:pStyle w:val="Corpo"/>
              <w:spacing w:after="160"/>
              <w:jc w:val="center"/>
              <w:cnfStyle w:val="000000100000" w:firstRow="0" w:lastRow="0" w:firstColumn="0" w:lastColumn="0" w:oddVBand="0" w:evenVBand="0" w:oddHBand="1" w:evenHBand="0" w:firstRowFirstColumn="0" w:firstRowLastColumn="0" w:lastRowFirstColumn="0" w:lastRowLastColumn="0"/>
            </w:pPr>
            <w:r>
              <w:t>21,8±1,5</w:t>
            </w:r>
          </w:p>
        </w:tc>
        <w:tc>
          <w:tcPr>
            <w:tcW w:w="0" w:type="auto"/>
            <w:vAlign w:val="center"/>
          </w:tcPr>
          <w:p w:rsidR="00CD1210" w:rsidRDefault="00CD1210" w:rsidP="00054014">
            <w:pPr>
              <w:pStyle w:val="Corpo"/>
              <w:spacing w:after="160"/>
              <w:jc w:val="center"/>
              <w:cnfStyle w:val="000000100000" w:firstRow="0" w:lastRow="0" w:firstColumn="0" w:lastColumn="0" w:oddVBand="0" w:evenVBand="0" w:oddHBand="1" w:evenHBand="0" w:firstRowFirstColumn="0" w:firstRowLastColumn="0" w:lastRowFirstColumn="0" w:lastRowLastColumn="0"/>
            </w:pPr>
            <w:r>
              <w:t>21,0±1,4</w:t>
            </w:r>
          </w:p>
        </w:tc>
      </w:tr>
      <w:tr w:rsidR="00CD1210" w:rsidTr="00054014">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D1210" w:rsidRPr="00331FE3" w:rsidRDefault="00CD1210" w:rsidP="00054014">
            <w:pPr>
              <w:pStyle w:val="Corpo"/>
              <w:spacing w:after="160"/>
              <w:jc w:val="center"/>
              <w:rPr>
                <w:b w:val="0"/>
                <w:i/>
              </w:rPr>
            </w:pPr>
            <w:r w:rsidRPr="00331FE3">
              <w:rPr>
                <w:b w:val="0"/>
                <w:i/>
              </w:rPr>
              <w:t>Quantidade de Músculos (%)</w:t>
            </w:r>
          </w:p>
        </w:tc>
        <w:tc>
          <w:tcPr>
            <w:tcW w:w="0" w:type="auto"/>
            <w:vAlign w:val="center"/>
          </w:tcPr>
          <w:p w:rsidR="00CD1210" w:rsidRDefault="00CD1210" w:rsidP="00054014">
            <w:pPr>
              <w:pStyle w:val="Corpo"/>
              <w:spacing w:after="160"/>
              <w:jc w:val="center"/>
              <w:cnfStyle w:val="000000000000" w:firstRow="0" w:lastRow="0" w:firstColumn="0" w:lastColumn="0" w:oddVBand="0" w:evenVBand="0" w:oddHBand="0" w:evenHBand="0" w:firstRowFirstColumn="0" w:firstRowLastColumn="0" w:lastRowFirstColumn="0" w:lastRowLastColumn="0"/>
            </w:pPr>
            <w:r>
              <w:t>24,9±1,0</w:t>
            </w:r>
          </w:p>
        </w:tc>
        <w:tc>
          <w:tcPr>
            <w:tcW w:w="0" w:type="auto"/>
            <w:vAlign w:val="center"/>
          </w:tcPr>
          <w:p w:rsidR="00CD1210" w:rsidRDefault="00CD1210" w:rsidP="00054014">
            <w:pPr>
              <w:pStyle w:val="Corpo"/>
              <w:spacing w:after="160"/>
              <w:jc w:val="center"/>
              <w:cnfStyle w:val="000000000000" w:firstRow="0" w:lastRow="0" w:firstColumn="0" w:lastColumn="0" w:oddVBand="0" w:evenVBand="0" w:oddHBand="0" w:evenHBand="0" w:firstRowFirstColumn="0" w:firstRowLastColumn="0" w:lastRowFirstColumn="0" w:lastRowLastColumn="0"/>
            </w:pPr>
            <w:r>
              <w:t>25,0±1,0</w:t>
            </w:r>
          </w:p>
        </w:tc>
      </w:tr>
      <w:tr w:rsidR="00CD1210" w:rsidTr="000540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D1210" w:rsidRPr="00331FE3" w:rsidRDefault="00CD1210" w:rsidP="00054014">
            <w:pPr>
              <w:pStyle w:val="Corpo"/>
              <w:spacing w:after="160"/>
              <w:jc w:val="center"/>
              <w:rPr>
                <w:b w:val="0"/>
                <w:i/>
              </w:rPr>
            </w:pPr>
            <w:r w:rsidRPr="00331FE3">
              <w:rPr>
                <w:b w:val="0"/>
                <w:i/>
              </w:rPr>
              <w:t>Taxa de Gordura Corporal (%)</w:t>
            </w:r>
          </w:p>
        </w:tc>
        <w:tc>
          <w:tcPr>
            <w:tcW w:w="0" w:type="auto"/>
            <w:vAlign w:val="center"/>
          </w:tcPr>
          <w:p w:rsidR="00CD1210" w:rsidRDefault="00CD1210" w:rsidP="00054014">
            <w:pPr>
              <w:pStyle w:val="Corpo"/>
              <w:spacing w:after="160"/>
              <w:jc w:val="center"/>
              <w:cnfStyle w:val="000000100000" w:firstRow="0" w:lastRow="0" w:firstColumn="0" w:lastColumn="0" w:oddVBand="0" w:evenVBand="0" w:oddHBand="1" w:evenHBand="0" w:firstRowFirstColumn="0" w:firstRowLastColumn="0" w:lastRowFirstColumn="0" w:lastRowLastColumn="0"/>
            </w:pPr>
            <w:r>
              <w:t>26,8±1,2</w:t>
            </w:r>
          </w:p>
        </w:tc>
        <w:tc>
          <w:tcPr>
            <w:tcW w:w="0" w:type="auto"/>
            <w:vAlign w:val="center"/>
          </w:tcPr>
          <w:p w:rsidR="00CD1210" w:rsidRDefault="00CD1210" w:rsidP="00054014">
            <w:pPr>
              <w:pStyle w:val="Corpo"/>
              <w:spacing w:after="160"/>
              <w:jc w:val="center"/>
              <w:cnfStyle w:val="000000100000" w:firstRow="0" w:lastRow="0" w:firstColumn="0" w:lastColumn="0" w:oddVBand="0" w:evenVBand="0" w:oddHBand="1" w:evenHBand="0" w:firstRowFirstColumn="0" w:firstRowLastColumn="0" w:lastRowFirstColumn="0" w:lastRowLastColumn="0"/>
            </w:pPr>
            <w:r>
              <w:t>26,1±1,2</w:t>
            </w:r>
          </w:p>
        </w:tc>
      </w:tr>
      <w:tr w:rsidR="00CD1210" w:rsidTr="00054014">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D1210" w:rsidRPr="00331FE3" w:rsidRDefault="00CD1210" w:rsidP="00054014">
            <w:pPr>
              <w:pStyle w:val="Corpo"/>
              <w:spacing w:after="160"/>
              <w:jc w:val="center"/>
              <w:rPr>
                <w:b w:val="0"/>
                <w:i/>
              </w:rPr>
            </w:pPr>
            <w:r w:rsidRPr="00331FE3">
              <w:rPr>
                <w:b w:val="0"/>
                <w:i/>
              </w:rPr>
              <w:t>Cintura (cm)</w:t>
            </w:r>
          </w:p>
        </w:tc>
        <w:tc>
          <w:tcPr>
            <w:tcW w:w="0" w:type="auto"/>
            <w:vAlign w:val="center"/>
          </w:tcPr>
          <w:p w:rsidR="00CD1210" w:rsidRDefault="00CD1210" w:rsidP="00054014">
            <w:pPr>
              <w:pStyle w:val="Corpo"/>
              <w:spacing w:after="160"/>
              <w:jc w:val="center"/>
              <w:cnfStyle w:val="000000000000" w:firstRow="0" w:lastRow="0" w:firstColumn="0" w:lastColumn="0" w:oddVBand="0" w:evenVBand="0" w:oddHBand="0" w:evenHBand="0" w:firstRowFirstColumn="0" w:firstRowLastColumn="0" w:lastRowFirstColumn="0" w:lastRowLastColumn="0"/>
            </w:pPr>
            <w:r>
              <w:t>97,6±1,6</w:t>
            </w:r>
          </w:p>
        </w:tc>
        <w:tc>
          <w:tcPr>
            <w:tcW w:w="0" w:type="auto"/>
            <w:vAlign w:val="center"/>
          </w:tcPr>
          <w:p w:rsidR="00CD1210" w:rsidRDefault="00CD1210" w:rsidP="00054014">
            <w:pPr>
              <w:pStyle w:val="Corpo"/>
              <w:spacing w:after="160"/>
              <w:jc w:val="center"/>
              <w:cnfStyle w:val="000000000000" w:firstRow="0" w:lastRow="0" w:firstColumn="0" w:lastColumn="0" w:oddVBand="0" w:evenVBand="0" w:oddHBand="0" w:evenHBand="0" w:firstRowFirstColumn="0" w:firstRowLastColumn="0" w:lastRowFirstColumn="0" w:lastRowLastColumn="0"/>
            </w:pPr>
            <w:r>
              <w:t>94,2±1,7</w:t>
            </w:r>
          </w:p>
        </w:tc>
      </w:tr>
      <w:tr w:rsidR="00CD1210" w:rsidTr="0005401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CD1210" w:rsidRPr="00331FE3" w:rsidRDefault="00CD1210" w:rsidP="00054014">
            <w:pPr>
              <w:pStyle w:val="Corpo"/>
              <w:spacing w:after="160"/>
              <w:jc w:val="center"/>
              <w:rPr>
                <w:b w:val="0"/>
                <w:i/>
              </w:rPr>
            </w:pPr>
            <w:r w:rsidRPr="00331FE3">
              <w:rPr>
                <w:b w:val="0"/>
                <w:i/>
              </w:rPr>
              <w:t>Quadril (cm)</w:t>
            </w:r>
          </w:p>
        </w:tc>
        <w:tc>
          <w:tcPr>
            <w:tcW w:w="0" w:type="auto"/>
            <w:vAlign w:val="center"/>
          </w:tcPr>
          <w:p w:rsidR="00CD1210" w:rsidRDefault="00CD1210" w:rsidP="00054014">
            <w:pPr>
              <w:pStyle w:val="Corpo"/>
              <w:spacing w:after="160"/>
              <w:jc w:val="center"/>
              <w:cnfStyle w:val="000000100000" w:firstRow="0" w:lastRow="0" w:firstColumn="0" w:lastColumn="0" w:oddVBand="0" w:evenVBand="0" w:oddHBand="1" w:evenHBand="0" w:firstRowFirstColumn="0" w:firstRowLastColumn="0" w:lastRowFirstColumn="0" w:lastRowLastColumn="0"/>
            </w:pPr>
            <w:r>
              <w:t>106,0±1,5</w:t>
            </w:r>
          </w:p>
        </w:tc>
        <w:tc>
          <w:tcPr>
            <w:tcW w:w="0" w:type="auto"/>
            <w:vAlign w:val="center"/>
          </w:tcPr>
          <w:p w:rsidR="00CD1210" w:rsidRDefault="00CD1210" w:rsidP="00054014">
            <w:pPr>
              <w:pStyle w:val="Corpo"/>
              <w:spacing w:after="160"/>
              <w:jc w:val="center"/>
              <w:cnfStyle w:val="000000100000" w:firstRow="0" w:lastRow="0" w:firstColumn="0" w:lastColumn="0" w:oddVBand="0" w:evenVBand="0" w:oddHBand="1" w:evenHBand="0" w:firstRowFirstColumn="0" w:firstRowLastColumn="0" w:lastRowFirstColumn="0" w:lastRowLastColumn="0"/>
            </w:pPr>
            <w:r>
              <w:t>102,8±1,6</w:t>
            </w:r>
          </w:p>
        </w:tc>
      </w:tr>
    </w:tbl>
    <w:p w:rsidR="00CD1210" w:rsidRDefault="00CD1210" w:rsidP="00CD1210">
      <w:pPr>
        <w:jc w:val="both"/>
        <w:rPr>
          <w:rFonts w:ascii="Swis721 Th BT" w:hAnsi="Swis721 Th BT" w:cs="Calibri"/>
          <w:color w:val="404040" w:themeColor="text1" w:themeTint="BF"/>
          <w:sz w:val="23"/>
          <w:szCs w:val="23"/>
        </w:rPr>
      </w:pPr>
    </w:p>
    <w:p w:rsidR="003561CD" w:rsidRDefault="003561CD" w:rsidP="00410614">
      <w:pPr>
        <w:spacing w:after="0"/>
        <w:jc w:val="both"/>
        <w:rPr>
          <w:rFonts w:ascii="Swis721 Th BT" w:hAnsi="Swis721 Th BT"/>
          <w:sz w:val="23"/>
          <w:szCs w:val="23"/>
        </w:rPr>
      </w:pPr>
    </w:p>
    <w:p w:rsidR="00CD1210" w:rsidRDefault="00CD1210" w:rsidP="00410614">
      <w:pPr>
        <w:spacing w:after="0"/>
        <w:jc w:val="both"/>
        <w:rPr>
          <w:rFonts w:ascii="Swis721 Th BT" w:hAnsi="Swis721 Th BT"/>
          <w:sz w:val="23"/>
          <w:szCs w:val="23"/>
        </w:rPr>
      </w:pPr>
    </w:p>
    <w:p w:rsidR="00CD1210" w:rsidRDefault="00CD1210" w:rsidP="00CD1210">
      <w:pPr>
        <w:spacing w:after="0"/>
        <w:jc w:val="both"/>
        <w:rPr>
          <w:rFonts w:ascii="Swis721 Th BT" w:hAnsi="Swis721 Th BT"/>
          <w:b/>
          <w:color w:val="404040" w:themeColor="text1" w:themeTint="BF"/>
          <w:sz w:val="23"/>
          <w:szCs w:val="24"/>
          <w:u w:val="single"/>
        </w:rPr>
      </w:pPr>
      <w:r w:rsidRPr="00CD1210">
        <w:rPr>
          <w:rFonts w:ascii="Swis721 Th BT" w:hAnsi="Swis721 Th BT"/>
          <w:b/>
          <w:color w:val="404040" w:themeColor="text1" w:themeTint="BF"/>
          <w:sz w:val="23"/>
          <w:szCs w:val="24"/>
          <w:u w:val="single"/>
        </w:rPr>
        <w:t>Controle do Apetite e Saciedade</w:t>
      </w:r>
    </w:p>
    <w:p w:rsidR="00CD1210" w:rsidRPr="00CB711C" w:rsidRDefault="00CD1210" w:rsidP="00CD1210">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D1210" w:rsidRPr="00C87A84" w:rsidRDefault="00CD1210" w:rsidP="00054014">
            <w:pPr>
              <w:pStyle w:val="Corpo"/>
              <w:jc w:val="center"/>
              <w:rPr>
                <w:b/>
                <w:color w:val="FFFFFF" w:themeColor="background1"/>
              </w:rPr>
            </w:pPr>
            <w:r w:rsidRPr="00CD1210">
              <w:rPr>
                <w:b/>
                <w:color w:val="FFFFFF" w:themeColor="background1"/>
                <w:sz w:val="22"/>
              </w:rPr>
              <w:t>Cápsulas Probióticas</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D1210" w:rsidRPr="003A6682" w:rsidRDefault="00CD1210" w:rsidP="00CD1210">
            <w:pPr>
              <w:pStyle w:val="Corpo"/>
            </w:pPr>
            <w:r w:rsidRPr="00AF1918">
              <w:rPr>
                <w:i/>
              </w:rPr>
              <w:t>Lactobacillus rhamnosus</w:t>
            </w:r>
            <w:r w:rsidR="00E65242">
              <w:t>.</w:t>
            </w:r>
            <w:r>
              <w:t>......</w:t>
            </w:r>
            <w:r w:rsidRPr="00AF1918">
              <w:t>1,6x10</w:t>
            </w:r>
            <w:r w:rsidRPr="00AF1918">
              <w:rPr>
                <w:vertAlign w:val="superscript"/>
              </w:rPr>
              <w:t>8</w:t>
            </w:r>
            <w:r>
              <w:t xml:space="preserve"> UFC</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D1210" w:rsidRPr="00AF1918" w:rsidRDefault="00CD1210" w:rsidP="00CD1210">
            <w:pPr>
              <w:pStyle w:val="Corpo"/>
            </w:pPr>
            <w:r w:rsidRPr="00AF1918">
              <w:t>Oligofrutose</w:t>
            </w:r>
            <w:r>
              <w:t>..............</w:t>
            </w:r>
            <w:r w:rsidR="00E65242">
              <w:t>..............</w:t>
            </w:r>
            <w:r>
              <w:t>.......210 mg</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D1210" w:rsidRPr="00AF1918" w:rsidRDefault="00CD1210" w:rsidP="00CD1210">
            <w:pPr>
              <w:pStyle w:val="Corpo"/>
            </w:pPr>
            <w:r w:rsidRPr="00AF1918">
              <w:t>Inulina</w:t>
            </w:r>
            <w:r>
              <w:t>.......</w:t>
            </w:r>
            <w:r w:rsidR="00E65242">
              <w:t>.............................</w:t>
            </w:r>
            <w:r>
              <w:t>...........90 mg</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D1210" w:rsidRPr="003A6682" w:rsidRDefault="00E65242" w:rsidP="00CD1210">
            <w:pPr>
              <w:pStyle w:val="Corpo"/>
            </w:pPr>
            <w:r>
              <w:t>Excipiente qsp...............</w:t>
            </w:r>
            <w:r w:rsidR="00CD1210">
              <w:t>.............1 Cápsula</w:t>
            </w:r>
          </w:p>
        </w:tc>
      </w:tr>
      <w:tr w:rsidR="00CD1210"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D1210" w:rsidRPr="00B55D4E" w:rsidRDefault="00CD1210" w:rsidP="00054014">
            <w:pPr>
              <w:pStyle w:val="Corpo"/>
              <w:jc w:val="center"/>
              <w:rPr>
                <w:sz w:val="16"/>
                <w:szCs w:val="16"/>
              </w:rPr>
            </w:pPr>
            <w:r w:rsidRPr="003561CD">
              <w:rPr>
                <w:sz w:val="16"/>
                <w:szCs w:val="16"/>
              </w:rPr>
              <w:t>Administrar 2 cápsulas ao di</w:t>
            </w:r>
            <w:r>
              <w:rPr>
                <w:sz w:val="16"/>
                <w:szCs w:val="16"/>
              </w:rPr>
              <w:t>a ou conforme orientação médica</w:t>
            </w:r>
            <w:r w:rsidRPr="003561CD">
              <w:rPr>
                <w:sz w:val="16"/>
                <w:szCs w:val="16"/>
              </w:rPr>
              <w:t>.</w:t>
            </w:r>
          </w:p>
        </w:tc>
      </w:tr>
    </w:tbl>
    <w:p w:rsidR="00CD1210" w:rsidRDefault="00CD1210" w:rsidP="00410614">
      <w:pPr>
        <w:spacing w:after="0"/>
        <w:jc w:val="both"/>
        <w:rPr>
          <w:rFonts w:ascii="Swis721 Th BT" w:hAnsi="Swis721 Th BT"/>
          <w:sz w:val="23"/>
          <w:szCs w:val="23"/>
        </w:rPr>
      </w:pPr>
    </w:p>
    <w:p w:rsidR="00CD1210" w:rsidRPr="00FA05A9" w:rsidRDefault="00CD1210" w:rsidP="00CD1210">
      <w:pPr>
        <w:pStyle w:val="Corpo"/>
        <w:numPr>
          <w:ilvl w:val="0"/>
          <w:numId w:val="10"/>
        </w:numPr>
      </w:pPr>
      <w:r w:rsidRPr="00FA05A9">
        <w:t xml:space="preserve">O estudo de Sanchez </w:t>
      </w:r>
      <w:r w:rsidRPr="00FA05A9">
        <w:rPr>
          <w:i/>
        </w:rPr>
        <w:t xml:space="preserve">et al. </w:t>
      </w:r>
      <w:r w:rsidRPr="00FA05A9">
        <w:t xml:space="preserve">(2017) demonstrou que a suplementação probiótica aumentou a perda de peso em mulheres com alto desejo de comer gordura, a pontuação do </w:t>
      </w:r>
      <w:r w:rsidRPr="00FA05A9">
        <w:rPr>
          <w:i/>
        </w:rPr>
        <w:t>body Esteem Scale questionnaire</w:t>
      </w:r>
      <w:r w:rsidRPr="00FA05A9">
        <w:t xml:space="preserve"> e a eficiência da saciedade. Além disso, houve redução da fome, do desejo de se alimentar e do escore </w:t>
      </w:r>
      <w:r w:rsidRPr="00FA05A9">
        <w:rPr>
          <w:i/>
        </w:rPr>
        <w:t>Beck Depression Inventory.</w:t>
      </w:r>
    </w:p>
    <w:p w:rsidR="00CD1210" w:rsidRDefault="00CD1210" w:rsidP="00410614">
      <w:pPr>
        <w:spacing w:after="0"/>
        <w:jc w:val="both"/>
        <w:rPr>
          <w:rFonts w:ascii="Swis721 Th BT" w:hAnsi="Swis721 Th BT"/>
          <w:sz w:val="23"/>
          <w:szCs w:val="23"/>
        </w:rPr>
      </w:pPr>
    </w:p>
    <w:p w:rsidR="00CD1210" w:rsidRDefault="00CD1210" w:rsidP="00410614">
      <w:pPr>
        <w:spacing w:after="0"/>
        <w:jc w:val="both"/>
        <w:rPr>
          <w:rFonts w:ascii="Swis721 Th BT" w:hAnsi="Swis721 Th BT"/>
          <w:sz w:val="23"/>
          <w:szCs w:val="23"/>
        </w:rPr>
      </w:pPr>
    </w:p>
    <w:p w:rsidR="00CD1210" w:rsidRDefault="00CD1210" w:rsidP="00CD1210">
      <w:pPr>
        <w:spacing w:after="0"/>
        <w:jc w:val="both"/>
        <w:rPr>
          <w:rFonts w:ascii="Swis721 Th BT" w:hAnsi="Swis721 Th BT"/>
          <w:b/>
          <w:color w:val="404040" w:themeColor="text1" w:themeTint="BF"/>
          <w:sz w:val="23"/>
          <w:szCs w:val="24"/>
          <w:u w:val="single"/>
        </w:rPr>
      </w:pPr>
      <w:r w:rsidRPr="00CD1210">
        <w:rPr>
          <w:rFonts w:ascii="Swis721 Th BT" w:hAnsi="Swis721 Th BT"/>
          <w:b/>
          <w:color w:val="404040" w:themeColor="text1" w:themeTint="BF"/>
          <w:sz w:val="23"/>
          <w:szCs w:val="24"/>
          <w:u w:val="single"/>
        </w:rPr>
        <w:t>Associação Eficaz na Obesidade</w:t>
      </w:r>
    </w:p>
    <w:p w:rsidR="00CD1210" w:rsidRPr="00CB711C" w:rsidRDefault="00CD1210" w:rsidP="00CD1210">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D1210" w:rsidRPr="00C87A84" w:rsidRDefault="00CD1210" w:rsidP="00054014">
            <w:pPr>
              <w:pStyle w:val="Corpo"/>
              <w:jc w:val="center"/>
              <w:rPr>
                <w:b/>
                <w:color w:val="FFFFFF" w:themeColor="background1"/>
              </w:rPr>
            </w:pPr>
            <w:r w:rsidRPr="00CD1210">
              <w:rPr>
                <w:b/>
                <w:color w:val="FFFFFF" w:themeColor="background1"/>
                <w:sz w:val="22"/>
              </w:rPr>
              <w:t xml:space="preserve">Cápsulas de Orlistate + </w:t>
            </w:r>
            <w:r w:rsidRPr="00CD1210">
              <w:rPr>
                <w:b/>
                <w:i/>
                <w:color w:val="FFFFFF" w:themeColor="background1"/>
                <w:sz w:val="22"/>
              </w:rPr>
              <w:t>G. cambogia</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D1210" w:rsidRPr="00C9464E" w:rsidRDefault="00CD1210" w:rsidP="00CD1210">
            <w:pPr>
              <w:pStyle w:val="formulas"/>
              <w:jc w:val="center"/>
              <w:rPr>
                <w:rFonts w:ascii="Swis721 Th BT" w:hAnsi="Swis721 Th BT"/>
                <w:szCs w:val="23"/>
              </w:rPr>
            </w:pPr>
            <w:r w:rsidRPr="00C9464E">
              <w:rPr>
                <w:rFonts w:ascii="Swis721 Th BT" w:hAnsi="Swis721 Th BT"/>
                <w:szCs w:val="23"/>
              </w:rPr>
              <w:t>Orlistat</w:t>
            </w:r>
            <w:r w:rsidR="00C41AD2">
              <w:rPr>
                <w:rFonts w:ascii="Swis721 Th BT" w:hAnsi="Swis721 Th BT"/>
                <w:szCs w:val="23"/>
              </w:rPr>
              <w:t>e...........................</w:t>
            </w:r>
            <w:r w:rsidRPr="00C9464E">
              <w:rPr>
                <w:rFonts w:ascii="Swis721 Th BT" w:hAnsi="Swis721 Th BT"/>
                <w:szCs w:val="23"/>
              </w:rPr>
              <w:t>...</w:t>
            </w:r>
            <w:r>
              <w:rPr>
                <w:rFonts w:ascii="Swis721 Th BT" w:hAnsi="Swis721 Th BT"/>
                <w:szCs w:val="23"/>
              </w:rPr>
              <w:t>...</w:t>
            </w:r>
            <w:r w:rsidRPr="00C9464E">
              <w:rPr>
                <w:rFonts w:ascii="Swis721 Th BT" w:hAnsi="Swis721 Th BT"/>
                <w:szCs w:val="23"/>
              </w:rPr>
              <w:t>........120 mg</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D1210" w:rsidRPr="00C9464E" w:rsidRDefault="00CD1210" w:rsidP="00CD1210">
            <w:pPr>
              <w:pStyle w:val="formulas"/>
              <w:jc w:val="center"/>
              <w:rPr>
                <w:rFonts w:ascii="Swis721 Th BT" w:hAnsi="Swis721 Th BT"/>
                <w:szCs w:val="23"/>
              </w:rPr>
            </w:pPr>
            <w:r w:rsidRPr="00C9464E">
              <w:rPr>
                <w:rFonts w:ascii="Swis721 Th BT" w:hAnsi="Swis721 Th BT"/>
                <w:i/>
                <w:szCs w:val="23"/>
              </w:rPr>
              <w:t>Garcinia cambogia</w:t>
            </w:r>
            <w:r w:rsidR="00C41AD2">
              <w:rPr>
                <w:rFonts w:ascii="Swis721 Th BT" w:hAnsi="Swis721 Th BT"/>
                <w:szCs w:val="23"/>
              </w:rPr>
              <w:t>...............</w:t>
            </w:r>
            <w:r>
              <w:rPr>
                <w:rFonts w:ascii="Swis721 Th BT" w:hAnsi="Swis721 Th BT"/>
                <w:szCs w:val="23"/>
              </w:rPr>
              <w:t>...</w:t>
            </w:r>
            <w:r w:rsidRPr="00C9464E">
              <w:rPr>
                <w:rFonts w:ascii="Swis721 Th BT" w:hAnsi="Swis721 Th BT"/>
                <w:szCs w:val="23"/>
              </w:rPr>
              <w:t>......166 mg</w:t>
            </w:r>
          </w:p>
        </w:tc>
      </w:tr>
      <w:tr w:rsidR="00CD1210"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D1210" w:rsidRPr="00C9464E" w:rsidRDefault="00CD1210" w:rsidP="00CD1210">
            <w:pPr>
              <w:pStyle w:val="formulas"/>
              <w:jc w:val="center"/>
              <w:rPr>
                <w:rFonts w:ascii="Swis721 Th BT" w:hAnsi="Swis721 Th BT"/>
                <w:szCs w:val="23"/>
              </w:rPr>
            </w:pPr>
            <w:r w:rsidRPr="00C9464E">
              <w:rPr>
                <w:rFonts w:ascii="Swis721 Th BT" w:hAnsi="Swis721 Th BT"/>
                <w:szCs w:val="23"/>
              </w:rPr>
              <w:t>Exci</w:t>
            </w:r>
            <w:r w:rsidR="00C41AD2">
              <w:rPr>
                <w:rFonts w:ascii="Swis721 Th BT" w:hAnsi="Swis721 Th BT"/>
                <w:szCs w:val="23"/>
              </w:rPr>
              <w:t>piente qsp...................</w:t>
            </w:r>
            <w:r w:rsidRPr="00C9464E">
              <w:rPr>
                <w:rFonts w:ascii="Swis721 Th BT" w:hAnsi="Swis721 Th BT"/>
                <w:szCs w:val="23"/>
              </w:rPr>
              <w:t>.....</w:t>
            </w:r>
            <w:r>
              <w:rPr>
                <w:rFonts w:ascii="Swis721 Th BT" w:hAnsi="Swis721 Th BT"/>
                <w:szCs w:val="23"/>
              </w:rPr>
              <w:t>..</w:t>
            </w:r>
            <w:r w:rsidRPr="00C9464E">
              <w:rPr>
                <w:rFonts w:ascii="Swis721 Th BT" w:hAnsi="Swis721 Th BT"/>
                <w:szCs w:val="23"/>
              </w:rPr>
              <w:t>.1 Cápsula</w:t>
            </w:r>
          </w:p>
        </w:tc>
      </w:tr>
      <w:tr w:rsidR="00CD1210"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D1210" w:rsidRPr="00B55D4E" w:rsidRDefault="00CD1210" w:rsidP="00054014">
            <w:pPr>
              <w:pStyle w:val="Corpo"/>
              <w:jc w:val="center"/>
              <w:rPr>
                <w:sz w:val="16"/>
                <w:szCs w:val="16"/>
              </w:rPr>
            </w:pPr>
            <w:r w:rsidRPr="00CD1210">
              <w:rPr>
                <w:sz w:val="16"/>
                <w:szCs w:val="16"/>
              </w:rPr>
              <w:t>Administrar 1 cápsula ao dia ou conforme orientação médica.</w:t>
            </w:r>
          </w:p>
        </w:tc>
      </w:tr>
    </w:tbl>
    <w:p w:rsidR="00CD1210" w:rsidRDefault="00CD1210" w:rsidP="00410614">
      <w:pPr>
        <w:spacing w:after="0"/>
        <w:jc w:val="both"/>
        <w:rPr>
          <w:rFonts w:ascii="Swis721 Th BT" w:hAnsi="Swis721 Th BT"/>
          <w:sz w:val="23"/>
          <w:szCs w:val="23"/>
        </w:rPr>
      </w:pPr>
    </w:p>
    <w:p w:rsidR="00CD1210" w:rsidRDefault="00CD1210" w:rsidP="00410614">
      <w:pPr>
        <w:spacing w:after="0"/>
        <w:jc w:val="both"/>
        <w:rPr>
          <w:rFonts w:ascii="Swis721 Th BT" w:hAnsi="Swis721 Th BT"/>
          <w:sz w:val="23"/>
          <w:szCs w:val="23"/>
        </w:rPr>
      </w:pPr>
    </w:p>
    <w:p w:rsidR="00CD1210" w:rsidRPr="00CD1210" w:rsidRDefault="00CD1210" w:rsidP="00CD1210">
      <w:pPr>
        <w:pStyle w:val="PargrafodaLista"/>
        <w:numPr>
          <w:ilvl w:val="0"/>
          <w:numId w:val="10"/>
        </w:numPr>
        <w:spacing w:after="200" w:line="276" w:lineRule="auto"/>
        <w:jc w:val="both"/>
        <w:rPr>
          <w:rFonts w:ascii="Swis721 Th BT" w:hAnsi="Swis721 Th BT"/>
          <w:i/>
          <w:color w:val="404040" w:themeColor="text1" w:themeTint="BF"/>
          <w:sz w:val="23"/>
          <w:szCs w:val="23"/>
        </w:rPr>
      </w:pPr>
      <w:r w:rsidRPr="00CD1210">
        <w:rPr>
          <w:rFonts w:ascii="Swis721 Th BT" w:hAnsi="Swis721 Th BT"/>
          <w:color w:val="404040" w:themeColor="text1" w:themeTint="BF"/>
          <w:sz w:val="23"/>
          <w:szCs w:val="23"/>
        </w:rPr>
        <w:t xml:space="preserve">De acordo com os resultados deste estudo, o tratamento com </w:t>
      </w:r>
      <w:r w:rsidRPr="00CD1210">
        <w:rPr>
          <w:rFonts w:ascii="Swis721 Th BT" w:hAnsi="Swis721 Th BT"/>
          <w:i/>
          <w:color w:val="404040" w:themeColor="text1" w:themeTint="BF"/>
          <w:sz w:val="23"/>
          <w:szCs w:val="23"/>
        </w:rPr>
        <w:t>G. cambogia</w:t>
      </w:r>
      <w:r w:rsidRPr="00CD1210">
        <w:rPr>
          <w:rFonts w:ascii="Swis721 Th BT" w:hAnsi="Swis721 Th BT"/>
          <w:color w:val="404040" w:themeColor="text1" w:themeTint="BF"/>
          <w:sz w:val="23"/>
          <w:szCs w:val="23"/>
        </w:rPr>
        <w:t xml:space="preserve"> promoveu redução do índice de gordura visceral. O Orlistate promoveu efeitos benéficos no perfil cardiovascular e a associação entre Orlistate e </w:t>
      </w:r>
      <w:r w:rsidRPr="00CD1210">
        <w:rPr>
          <w:rFonts w:ascii="Swis721 Th BT" w:hAnsi="Swis721 Th BT"/>
          <w:i/>
          <w:color w:val="404040" w:themeColor="text1" w:themeTint="BF"/>
          <w:sz w:val="23"/>
          <w:szCs w:val="23"/>
        </w:rPr>
        <w:t>G. cambogia</w:t>
      </w:r>
      <w:r w:rsidRPr="00CD1210">
        <w:rPr>
          <w:rFonts w:ascii="Swis721 Th BT" w:hAnsi="Swis721 Th BT"/>
          <w:color w:val="404040" w:themeColor="text1" w:themeTint="BF"/>
          <w:sz w:val="23"/>
          <w:szCs w:val="23"/>
        </w:rPr>
        <w:t xml:space="preserve"> demonstrou redução mais significativa do índice de gordura visceral e das medidas antropométricas (Al-Kuraishy e Al-Gareeb, 2016).</w:t>
      </w:r>
    </w:p>
    <w:p w:rsidR="00CD1210" w:rsidRDefault="00CD1210" w:rsidP="00410614">
      <w:pPr>
        <w:spacing w:after="0"/>
        <w:jc w:val="both"/>
        <w:rPr>
          <w:rFonts w:ascii="Swis721 Th BT" w:hAnsi="Swis721 Th BT"/>
          <w:sz w:val="23"/>
          <w:szCs w:val="23"/>
        </w:rPr>
      </w:pPr>
    </w:p>
    <w:p w:rsidR="00271742" w:rsidRDefault="00271742" w:rsidP="00410614">
      <w:pPr>
        <w:spacing w:after="0"/>
        <w:jc w:val="both"/>
        <w:rPr>
          <w:rFonts w:ascii="Swis721 Th BT" w:hAnsi="Swis721 Th BT"/>
          <w:sz w:val="23"/>
          <w:szCs w:val="23"/>
        </w:rPr>
      </w:pPr>
    </w:p>
    <w:p w:rsidR="00271742" w:rsidRDefault="00271742" w:rsidP="00410614">
      <w:pPr>
        <w:spacing w:after="0"/>
        <w:jc w:val="both"/>
        <w:rPr>
          <w:rFonts w:ascii="Swis721 Th BT" w:hAnsi="Swis721 Th BT"/>
          <w:sz w:val="23"/>
          <w:szCs w:val="23"/>
        </w:rPr>
      </w:pPr>
    </w:p>
    <w:p w:rsidR="00271742" w:rsidRDefault="00271742" w:rsidP="00410614">
      <w:pPr>
        <w:spacing w:after="0"/>
        <w:jc w:val="both"/>
        <w:rPr>
          <w:rFonts w:ascii="Swis721 Th BT" w:hAnsi="Swis721 Th BT"/>
          <w:sz w:val="23"/>
          <w:szCs w:val="23"/>
        </w:rPr>
      </w:pPr>
    </w:p>
    <w:p w:rsidR="00271742" w:rsidRDefault="00271742" w:rsidP="00410614">
      <w:pPr>
        <w:spacing w:after="0"/>
        <w:jc w:val="both"/>
        <w:rPr>
          <w:rFonts w:ascii="Swis721 Th BT" w:hAnsi="Swis721 Th BT"/>
          <w:sz w:val="23"/>
          <w:szCs w:val="23"/>
        </w:rPr>
      </w:pPr>
    </w:p>
    <w:p w:rsidR="00271742" w:rsidRDefault="00271742" w:rsidP="00410614">
      <w:pPr>
        <w:spacing w:after="0"/>
        <w:jc w:val="both"/>
        <w:rPr>
          <w:rFonts w:ascii="Swis721 Th BT" w:hAnsi="Swis721 Th BT"/>
          <w:sz w:val="23"/>
          <w:szCs w:val="23"/>
        </w:rPr>
      </w:pPr>
    </w:p>
    <w:p w:rsidR="00484C39" w:rsidRDefault="00484C39" w:rsidP="00410614">
      <w:pPr>
        <w:spacing w:after="0"/>
        <w:jc w:val="both"/>
        <w:rPr>
          <w:rFonts w:ascii="Swis721 Th BT" w:hAnsi="Swis721 Th BT"/>
          <w:sz w:val="23"/>
          <w:szCs w:val="23"/>
        </w:rPr>
      </w:pPr>
    </w:p>
    <w:p w:rsidR="00363A98" w:rsidRDefault="00363A98" w:rsidP="00410614">
      <w:pPr>
        <w:spacing w:after="0"/>
        <w:jc w:val="both"/>
        <w:rPr>
          <w:rFonts w:ascii="Swis721 Th BT" w:hAnsi="Swis721 Th BT"/>
          <w:sz w:val="23"/>
          <w:szCs w:val="23"/>
        </w:rPr>
      </w:pPr>
    </w:p>
    <w:p w:rsidR="00271742" w:rsidRDefault="00271742" w:rsidP="00271742">
      <w:pPr>
        <w:spacing w:after="0"/>
        <w:jc w:val="both"/>
        <w:rPr>
          <w:rFonts w:ascii="Swis721 Th BT" w:hAnsi="Swis721 Th BT"/>
          <w:b/>
          <w:color w:val="404040" w:themeColor="text1" w:themeTint="BF"/>
          <w:sz w:val="23"/>
          <w:szCs w:val="24"/>
          <w:u w:val="single"/>
        </w:rPr>
      </w:pPr>
      <w:r w:rsidRPr="00271742">
        <w:rPr>
          <w:rFonts w:ascii="Swis721 Th BT" w:hAnsi="Swis721 Th BT"/>
          <w:b/>
          <w:color w:val="404040" w:themeColor="text1" w:themeTint="BF"/>
          <w:sz w:val="23"/>
          <w:szCs w:val="24"/>
          <w:u w:val="single"/>
        </w:rPr>
        <w:t>Beanblock</w:t>
      </w:r>
      <w:r w:rsidRPr="00271742">
        <w:rPr>
          <w:rFonts w:ascii="Swis721 Th BT" w:hAnsi="Swis721 Th BT"/>
          <w:b/>
          <w:color w:val="404040" w:themeColor="text1" w:themeTint="BF"/>
          <w:sz w:val="23"/>
          <w:szCs w:val="24"/>
          <w:u w:val="single"/>
          <w:vertAlign w:val="superscript"/>
        </w:rPr>
        <w:t>®</w:t>
      </w:r>
      <w:r w:rsidRPr="00271742">
        <w:rPr>
          <w:rFonts w:ascii="Swis721 Th BT" w:hAnsi="Swis721 Th BT"/>
          <w:b/>
          <w:color w:val="404040" w:themeColor="text1" w:themeTint="BF"/>
          <w:sz w:val="23"/>
          <w:szCs w:val="24"/>
          <w:u w:val="single"/>
        </w:rPr>
        <w:t xml:space="preserve"> Diminui o Peso e a Circunfêrencia da Cintura</w:t>
      </w:r>
    </w:p>
    <w:p w:rsidR="00271742" w:rsidRPr="00CB711C" w:rsidRDefault="00271742" w:rsidP="00271742">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71742"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71742" w:rsidRPr="00C87A84" w:rsidRDefault="00271742" w:rsidP="00054014">
            <w:pPr>
              <w:pStyle w:val="Corpo"/>
              <w:jc w:val="center"/>
              <w:rPr>
                <w:b/>
                <w:color w:val="FFFFFF" w:themeColor="background1"/>
              </w:rPr>
            </w:pPr>
            <w:r w:rsidRPr="00271742">
              <w:rPr>
                <w:b/>
                <w:color w:val="FFFFFF" w:themeColor="background1"/>
                <w:sz w:val="22"/>
              </w:rPr>
              <w:t>Cápsulas Beanblock</w:t>
            </w:r>
            <w:r w:rsidRPr="00271742">
              <w:rPr>
                <w:b/>
                <w:color w:val="FFFFFF" w:themeColor="background1"/>
                <w:sz w:val="22"/>
                <w:vertAlign w:val="superscript"/>
              </w:rPr>
              <w:t>®</w:t>
            </w:r>
          </w:p>
        </w:tc>
      </w:tr>
      <w:tr w:rsidR="00271742"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71742" w:rsidRPr="00CD5430" w:rsidRDefault="00271742" w:rsidP="00271742">
            <w:pPr>
              <w:pStyle w:val="Corpo"/>
              <w:jc w:val="center"/>
              <w:rPr>
                <w:rFonts w:cs="Calibri"/>
                <w:szCs w:val="23"/>
              </w:rPr>
            </w:pPr>
            <w:r>
              <w:rPr>
                <w:rFonts w:cs="Calibri"/>
                <w:color w:val="auto"/>
                <w:szCs w:val="23"/>
              </w:rPr>
              <w:t>Beanblock</w:t>
            </w:r>
            <w:r w:rsidRPr="00C0269C">
              <w:rPr>
                <w:rFonts w:cs="Calibri"/>
                <w:color w:val="auto"/>
                <w:szCs w:val="23"/>
                <w:vertAlign w:val="superscript"/>
              </w:rPr>
              <w:t>®</w:t>
            </w:r>
            <w:r w:rsidR="00C41AD2">
              <w:rPr>
                <w:rFonts w:cs="Calibri"/>
                <w:color w:val="auto"/>
                <w:szCs w:val="23"/>
              </w:rPr>
              <w:t>...................</w:t>
            </w:r>
            <w:r>
              <w:rPr>
                <w:rFonts w:cs="Calibri"/>
                <w:color w:val="auto"/>
                <w:szCs w:val="23"/>
              </w:rPr>
              <w:t>...................5</w:t>
            </w:r>
            <w:r w:rsidRPr="00356A14">
              <w:rPr>
                <w:rFonts w:cs="Calibri"/>
                <w:color w:val="auto"/>
                <w:szCs w:val="23"/>
              </w:rPr>
              <w:t>0</w:t>
            </w:r>
            <w:r>
              <w:rPr>
                <w:rFonts w:cs="Calibri"/>
                <w:color w:val="auto"/>
                <w:szCs w:val="23"/>
              </w:rPr>
              <w:t xml:space="preserve"> mg</w:t>
            </w:r>
            <w:r w:rsidRPr="00356A14">
              <w:rPr>
                <w:rFonts w:cs="Calibri"/>
                <w:color w:val="auto"/>
                <w:szCs w:val="23"/>
              </w:rPr>
              <w:t xml:space="preserve"> </w:t>
            </w:r>
          </w:p>
        </w:tc>
      </w:tr>
      <w:tr w:rsidR="00271742"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1742" w:rsidRPr="008359E3" w:rsidRDefault="00271742" w:rsidP="00271742">
            <w:pPr>
              <w:pStyle w:val="Corpo"/>
              <w:rPr>
                <w:color w:val="000000" w:themeColor="text1"/>
              </w:rPr>
            </w:pPr>
            <w:r>
              <w:rPr>
                <w:color w:val="000000" w:themeColor="text1"/>
              </w:rPr>
              <w:t xml:space="preserve">Excipiente </w:t>
            </w:r>
            <w:r w:rsidR="00C41AD2">
              <w:rPr>
                <w:color w:val="000000" w:themeColor="text1"/>
              </w:rPr>
              <w:t>qsp.................</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271742"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71742" w:rsidRPr="00B55D4E" w:rsidRDefault="00271742" w:rsidP="00271742">
            <w:pPr>
              <w:pStyle w:val="Corpo"/>
              <w:jc w:val="center"/>
              <w:rPr>
                <w:sz w:val="16"/>
                <w:szCs w:val="16"/>
              </w:rPr>
            </w:pPr>
            <w:r w:rsidRPr="00271742">
              <w:rPr>
                <w:sz w:val="16"/>
                <w:szCs w:val="16"/>
              </w:rPr>
              <w:t>Administrar 1 cápsula 2 vezes ao dia (15 a 30 minutos antes das principais refeições</w:t>
            </w:r>
            <w:r>
              <w:rPr>
                <w:sz w:val="16"/>
                <w:szCs w:val="16"/>
              </w:rPr>
              <w:t>) ou conforme orientação médica</w:t>
            </w:r>
            <w:r w:rsidRPr="00271742">
              <w:rPr>
                <w:sz w:val="16"/>
                <w:szCs w:val="16"/>
              </w:rPr>
              <w:t>.</w:t>
            </w:r>
          </w:p>
        </w:tc>
      </w:tr>
    </w:tbl>
    <w:p w:rsidR="00484C39" w:rsidRDefault="00484C39" w:rsidP="00410614">
      <w:pPr>
        <w:spacing w:after="0"/>
        <w:jc w:val="both"/>
        <w:rPr>
          <w:rFonts w:ascii="Swis721 Th BT" w:hAnsi="Swis721 Th BT"/>
          <w:sz w:val="23"/>
          <w:szCs w:val="23"/>
        </w:rPr>
      </w:pPr>
    </w:p>
    <w:p w:rsidR="00271742" w:rsidRPr="00764BC1" w:rsidRDefault="00271742" w:rsidP="00271742">
      <w:pPr>
        <w:pStyle w:val="Corpo"/>
      </w:pPr>
      <w:r w:rsidRPr="000733B5">
        <w:t>Est</w:t>
      </w:r>
      <w:r>
        <w:t xml:space="preserve">udo conduzido por Luzzi </w:t>
      </w:r>
      <w:r w:rsidRPr="00764BC1">
        <w:rPr>
          <w:i/>
        </w:rPr>
        <w:t>et al</w:t>
      </w:r>
      <w:r>
        <w:t>. (2014) avaliou a eficácia do Beanblock</w:t>
      </w:r>
      <w:r w:rsidRPr="00764BC1">
        <w:rPr>
          <w:vertAlign w:val="superscript"/>
        </w:rPr>
        <w:t>®</w:t>
      </w:r>
      <w:r>
        <w:rPr>
          <w:vertAlign w:val="superscript"/>
        </w:rPr>
        <w:t xml:space="preserve"> </w:t>
      </w:r>
      <w:r>
        <w:t>no controle do peso em pacientes obesos.</w:t>
      </w:r>
    </w:p>
    <w:p w:rsidR="00484C39" w:rsidRDefault="00484C39" w:rsidP="00410614">
      <w:pPr>
        <w:spacing w:after="0"/>
        <w:jc w:val="both"/>
        <w:rPr>
          <w:rFonts w:ascii="Swis721 Th BT" w:hAnsi="Swis721 Th BT"/>
          <w:sz w:val="23"/>
          <w:szCs w:val="23"/>
        </w:rPr>
      </w:pPr>
    </w:p>
    <w:p w:rsidR="00271742" w:rsidRDefault="00271742" w:rsidP="00271742">
      <w:pPr>
        <w:pStyle w:val="PargrafodaLista"/>
        <w:numPr>
          <w:ilvl w:val="0"/>
          <w:numId w:val="10"/>
        </w:numPr>
        <w:spacing w:after="0"/>
        <w:jc w:val="both"/>
        <w:rPr>
          <w:rFonts w:ascii="Swis721 Th BT" w:hAnsi="Swis721 Th BT"/>
          <w:sz w:val="23"/>
          <w:szCs w:val="23"/>
        </w:rPr>
      </w:pPr>
      <w:r w:rsidRPr="00271742">
        <w:rPr>
          <w:rFonts w:ascii="Swis721 Th BT" w:hAnsi="Swis721 Th BT"/>
          <w:sz w:val="23"/>
          <w:szCs w:val="23"/>
        </w:rPr>
        <w:t>Na semana 12, a suplementação com Beanblock</w:t>
      </w:r>
      <w:r w:rsidR="00325C53" w:rsidRPr="00271742">
        <w:rPr>
          <w:rFonts w:ascii="Swis721 Th BT" w:hAnsi="Swis721 Th BT"/>
          <w:sz w:val="23"/>
          <w:szCs w:val="23"/>
          <w:vertAlign w:val="superscript"/>
        </w:rPr>
        <w:t>®</w:t>
      </w:r>
      <w:r w:rsidR="00325C53" w:rsidRPr="00271742">
        <w:rPr>
          <w:rFonts w:ascii="Swis721 Th BT" w:hAnsi="Swis721 Th BT"/>
          <w:sz w:val="23"/>
          <w:szCs w:val="23"/>
        </w:rPr>
        <w:t xml:space="preserve"> foi</w:t>
      </w:r>
      <w:r w:rsidR="00C41AD2">
        <w:rPr>
          <w:rFonts w:ascii="Swis721 Th BT" w:hAnsi="Swis721 Th BT"/>
          <w:sz w:val="23"/>
          <w:szCs w:val="23"/>
        </w:rPr>
        <w:t xml:space="preserve"> associada</w:t>
      </w:r>
      <w:r w:rsidRPr="00271742">
        <w:rPr>
          <w:rFonts w:ascii="Swis721 Th BT" w:hAnsi="Swis721 Th BT"/>
          <w:sz w:val="23"/>
          <w:szCs w:val="23"/>
        </w:rPr>
        <w:t xml:space="preserve"> com uma redução de peso corpóreo (de 82,8 kg para 78,8 kg, p&lt;0,0001);</w:t>
      </w:r>
    </w:p>
    <w:p w:rsidR="00271742" w:rsidRDefault="00271742" w:rsidP="00271742">
      <w:pPr>
        <w:pStyle w:val="PargrafodaLista"/>
        <w:numPr>
          <w:ilvl w:val="0"/>
          <w:numId w:val="10"/>
        </w:numPr>
        <w:spacing w:after="0"/>
        <w:jc w:val="both"/>
        <w:rPr>
          <w:rFonts w:ascii="Swis721 Th BT" w:hAnsi="Swis721 Th BT"/>
          <w:sz w:val="23"/>
          <w:szCs w:val="23"/>
        </w:rPr>
      </w:pPr>
      <w:r w:rsidRPr="00271742">
        <w:rPr>
          <w:rFonts w:ascii="Swis721 Th BT" w:hAnsi="Swis721 Th BT"/>
          <w:sz w:val="23"/>
          <w:szCs w:val="23"/>
        </w:rPr>
        <w:t>A circunferência também foi reduzida de 94,4 cm para 88,2 cm (p&lt;0,0001);</w:t>
      </w:r>
    </w:p>
    <w:p w:rsidR="00271742" w:rsidRDefault="00271742" w:rsidP="00271742">
      <w:pPr>
        <w:pStyle w:val="PargrafodaLista"/>
        <w:numPr>
          <w:ilvl w:val="0"/>
          <w:numId w:val="10"/>
        </w:numPr>
        <w:spacing w:after="0"/>
        <w:jc w:val="both"/>
        <w:rPr>
          <w:rFonts w:ascii="Swis721 Th BT" w:hAnsi="Swis721 Th BT"/>
          <w:sz w:val="23"/>
          <w:szCs w:val="23"/>
        </w:rPr>
      </w:pPr>
      <w:r w:rsidRPr="00271742">
        <w:rPr>
          <w:rFonts w:ascii="Swis721 Th BT" w:hAnsi="Swis721 Th BT"/>
          <w:sz w:val="23"/>
          <w:szCs w:val="23"/>
        </w:rPr>
        <w:t>O estresse oxidativo foi diminuído após a suplementação com Beanblock</w:t>
      </w:r>
      <w:r w:rsidRPr="00325C53">
        <w:rPr>
          <w:rFonts w:ascii="Swis721 Th BT" w:hAnsi="Swis721 Th BT"/>
          <w:sz w:val="23"/>
          <w:szCs w:val="23"/>
          <w:vertAlign w:val="superscript"/>
        </w:rPr>
        <w:t>®</w:t>
      </w:r>
      <w:r w:rsidRPr="00271742">
        <w:rPr>
          <w:rFonts w:ascii="Swis721 Th BT" w:hAnsi="Swis721 Th BT"/>
          <w:sz w:val="23"/>
          <w:szCs w:val="23"/>
        </w:rPr>
        <w:t xml:space="preserve"> de 380,4 para 340,7 (p&lt;0,0001);</w:t>
      </w:r>
    </w:p>
    <w:p w:rsidR="00271742" w:rsidRDefault="00271742" w:rsidP="00271742">
      <w:pPr>
        <w:pStyle w:val="PargrafodaLista"/>
        <w:numPr>
          <w:ilvl w:val="0"/>
          <w:numId w:val="10"/>
        </w:numPr>
        <w:spacing w:after="0"/>
        <w:jc w:val="both"/>
        <w:rPr>
          <w:rFonts w:ascii="Swis721 Th BT" w:hAnsi="Swis721 Th BT"/>
          <w:sz w:val="23"/>
          <w:szCs w:val="23"/>
        </w:rPr>
      </w:pPr>
      <w:r w:rsidRPr="00271742">
        <w:rPr>
          <w:rFonts w:ascii="Swis721 Th BT" w:hAnsi="Swis721 Th BT"/>
          <w:sz w:val="23"/>
          <w:szCs w:val="23"/>
        </w:rPr>
        <w:t>A saciedade e o apetite melhoram no grupo suplementado. Não foram observados efeitos adversos associados ao tratamento;</w:t>
      </w:r>
    </w:p>
    <w:p w:rsidR="00271742" w:rsidRPr="00271742" w:rsidRDefault="00271742" w:rsidP="00271742">
      <w:pPr>
        <w:pStyle w:val="PargrafodaLista"/>
        <w:numPr>
          <w:ilvl w:val="0"/>
          <w:numId w:val="10"/>
        </w:numPr>
        <w:spacing w:after="0"/>
        <w:jc w:val="both"/>
        <w:rPr>
          <w:rFonts w:ascii="Swis721 Th BT" w:hAnsi="Swis721 Th BT"/>
          <w:sz w:val="23"/>
          <w:szCs w:val="23"/>
        </w:rPr>
      </w:pPr>
      <w:r w:rsidRPr="00271742">
        <w:rPr>
          <w:rFonts w:ascii="Swis721 Th BT" w:hAnsi="Swis721 Th BT"/>
          <w:sz w:val="23"/>
          <w:szCs w:val="23"/>
        </w:rPr>
        <w:t xml:space="preserve">No grupo placebo não foram </w:t>
      </w:r>
      <w:r w:rsidR="00325C53" w:rsidRPr="00271742">
        <w:rPr>
          <w:rFonts w:ascii="Swis721 Th BT" w:hAnsi="Swis721 Th BT"/>
          <w:sz w:val="23"/>
          <w:szCs w:val="23"/>
        </w:rPr>
        <w:t>observadas</w:t>
      </w:r>
      <w:r w:rsidRPr="00271742">
        <w:rPr>
          <w:rFonts w:ascii="Swis721 Th BT" w:hAnsi="Swis721 Th BT"/>
          <w:sz w:val="23"/>
          <w:szCs w:val="23"/>
        </w:rPr>
        <w:t xml:space="preserve"> alterações significativas.</w:t>
      </w:r>
    </w:p>
    <w:p w:rsidR="00484C39" w:rsidRDefault="00484C39" w:rsidP="00410614">
      <w:pPr>
        <w:spacing w:after="0"/>
        <w:jc w:val="both"/>
        <w:rPr>
          <w:rFonts w:ascii="Swis721 Th BT" w:hAnsi="Swis721 Th BT"/>
          <w:sz w:val="23"/>
          <w:szCs w:val="23"/>
        </w:rPr>
      </w:pPr>
    </w:p>
    <w:p w:rsidR="00271742" w:rsidRDefault="00271742" w:rsidP="00410614">
      <w:pPr>
        <w:spacing w:after="0"/>
        <w:jc w:val="both"/>
        <w:rPr>
          <w:rFonts w:ascii="Swis721 Th BT" w:hAnsi="Swis721 Th BT"/>
          <w:sz w:val="23"/>
          <w:szCs w:val="23"/>
        </w:rPr>
      </w:pPr>
    </w:p>
    <w:p w:rsidR="00271742" w:rsidRDefault="00271742" w:rsidP="00271742">
      <w:pPr>
        <w:spacing w:after="0"/>
        <w:jc w:val="both"/>
        <w:rPr>
          <w:rFonts w:ascii="Swis721 Th BT" w:hAnsi="Swis721 Th BT"/>
          <w:b/>
          <w:color w:val="404040" w:themeColor="text1" w:themeTint="BF"/>
          <w:sz w:val="23"/>
          <w:szCs w:val="24"/>
          <w:u w:val="single"/>
        </w:rPr>
      </w:pPr>
      <w:r w:rsidRPr="00271742">
        <w:rPr>
          <w:rFonts w:ascii="Swis721 Th BT" w:hAnsi="Swis721 Th BT"/>
          <w:b/>
          <w:color w:val="404040" w:themeColor="text1" w:themeTint="BF"/>
          <w:sz w:val="23"/>
          <w:szCs w:val="24"/>
          <w:u w:val="single"/>
        </w:rPr>
        <w:t>Lowat</w:t>
      </w:r>
      <w:r w:rsidRPr="00271742">
        <w:rPr>
          <w:rFonts w:ascii="Swis721 Th BT" w:hAnsi="Swis721 Th BT"/>
          <w:b/>
          <w:color w:val="404040" w:themeColor="text1" w:themeTint="BF"/>
          <w:sz w:val="23"/>
          <w:szCs w:val="24"/>
          <w:u w:val="single"/>
          <w:vertAlign w:val="superscript"/>
        </w:rPr>
        <w:t>®</w:t>
      </w:r>
      <w:r w:rsidRPr="00271742">
        <w:rPr>
          <w:rFonts w:ascii="Swis721 Th BT" w:hAnsi="Swis721 Th BT"/>
          <w:b/>
          <w:color w:val="404040" w:themeColor="text1" w:themeTint="BF"/>
          <w:sz w:val="23"/>
          <w:szCs w:val="24"/>
          <w:u w:val="single"/>
        </w:rPr>
        <w:t xml:space="preserve"> para Controle do Peso Corporal</w:t>
      </w:r>
    </w:p>
    <w:p w:rsidR="00271742" w:rsidRPr="00CB711C" w:rsidRDefault="0056496C" w:rsidP="00271742">
      <w:pPr>
        <w:spacing w:after="0"/>
        <w:jc w:val="both"/>
        <w:rPr>
          <w:rFonts w:ascii="Swis721 Th BT" w:hAnsi="Swis721 Th BT"/>
          <w:b/>
          <w:color w:val="404040" w:themeColor="text1" w:themeTint="BF"/>
          <w:sz w:val="23"/>
          <w:szCs w:val="24"/>
          <w:highlight w:val="yellow"/>
          <w:u w:val="single"/>
        </w:rPr>
      </w:pPr>
      <w:r>
        <w:rPr>
          <w:noProof/>
          <w:sz w:val="16"/>
          <w:szCs w:val="16"/>
          <w:lang w:eastAsia="pt-BR"/>
        </w:rPr>
        <mc:AlternateContent>
          <mc:Choice Requires="wps">
            <w:drawing>
              <wp:anchor distT="0" distB="0" distL="114300" distR="114300" simplePos="0" relativeHeight="251689984" behindDoc="0" locked="0" layoutInCell="1" allowOverlap="1" wp14:anchorId="49B31DBA" wp14:editId="77883F30">
                <wp:simplePos x="0" y="0"/>
                <wp:positionH relativeFrom="margin">
                  <wp:posOffset>3139440</wp:posOffset>
                </wp:positionH>
                <wp:positionV relativeFrom="paragraph">
                  <wp:posOffset>201930</wp:posOffset>
                </wp:positionV>
                <wp:extent cx="2501265" cy="990600"/>
                <wp:effectExtent l="0" t="0" r="0" b="0"/>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99060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7960" w:rsidRPr="00601BC7" w:rsidRDefault="00A97960" w:rsidP="0056496C">
                            <w:pPr>
                              <w:pStyle w:val="Corpo"/>
                              <w:spacing w:line="276" w:lineRule="auto"/>
                              <w:rPr>
                                <w:sz w:val="18"/>
                                <w:szCs w:val="18"/>
                              </w:rPr>
                            </w:pPr>
                            <w:r w:rsidRPr="0056496C">
                              <w:rPr>
                                <w:sz w:val="18"/>
                                <w:szCs w:val="18"/>
                              </w:rPr>
                              <w:t>Lowat</w:t>
                            </w:r>
                            <w:r w:rsidRPr="0056496C">
                              <w:rPr>
                                <w:sz w:val="18"/>
                                <w:szCs w:val="18"/>
                                <w:vertAlign w:val="superscript"/>
                              </w:rPr>
                              <w:t>®</w:t>
                            </w:r>
                            <w:r w:rsidRPr="0056496C">
                              <w:rPr>
                                <w:sz w:val="18"/>
                                <w:szCs w:val="18"/>
                              </w:rPr>
                              <w:t xml:space="preserve"> é derivado das folhas de Piper betle e sementes de </w:t>
                            </w:r>
                            <w:r w:rsidRPr="00325C53">
                              <w:rPr>
                                <w:i/>
                                <w:sz w:val="18"/>
                                <w:szCs w:val="18"/>
                              </w:rPr>
                              <w:t>Dolichosbiflorus</w:t>
                            </w:r>
                            <w:r w:rsidRPr="0056496C">
                              <w:rPr>
                                <w:sz w:val="18"/>
                                <w:szCs w:val="18"/>
                              </w:rPr>
                              <w:t xml:space="preserve"> e atua como coadjuvante na redução da gordura corporal e do IMC por diminuir a formação de adipócitos e estimular a lipólise.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31DBA" id="Caixa de texto 26" o:spid="_x0000_s1044" type="#_x0000_t202" style="position:absolute;left:0;text-align:left;margin-left:247.2pt;margin-top:15.9pt;width:196.95pt;height:78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" fillcolor="#e7e6e6 [3214]" stroked="f">
                <v:textbox>
                  <w:txbxContent>
                    <w:p w:rsidR="00A97960" w:rsidRPr="00601BC7" w:rsidRDefault="00A97960" w:rsidP="0056496C">
                      <w:pPr>
                        <w:pStyle w:val="Corpo"/>
                        <w:spacing w:line="276" w:lineRule="auto"/>
                        <w:rPr>
                          <w:sz w:val="18"/>
                          <w:szCs w:val="18"/>
                        </w:rPr>
                      </w:pPr>
                      <w:r w:rsidRPr="0056496C">
                        <w:rPr>
                          <w:sz w:val="18"/>
                          <w:szCs w:val="18"/>
                        </w:rPr>
                        <w:t>Lowat</w:t>
                      </w:r>
                      <w:r w:rsidRPr="0056496C">
                        <w:rPr>
                          <w:sz w:val="18"/>
                          <w:szCs w:val="18"/>
                          <w:vertAlign w:val="superscript"/>
                        </w:rPr>
                        <w:t>®</w:t>
                      </w:r>
                      <w:r w:rsidRPr="0056496C">
                        <w:rPr>
                          <w:sz w:val="18"/>
                          <w:szCs w:val="18"/>
                        </w:rPr>
                        <w:t xml:space="preserve"> é derivado das folhas de Piper betle e sementes de </w:t>
                      </w:r>
                      <w:r w:rsidRPr="00325C53">
                        <w:rPr>
                          <w:i/>
                          <w:sz w:val="18"/>
                          <w:szCs w:val="18"/>
                        </w:rPr>
                        <w:t>Dolichosbiflorus</w:t>
                      </w:r>
                      <w:r w:rsidRPr="0056496C">
                        <w:rPr>
                          <w:sz w:val="18"/>
                          <w:szCs w:val="18"/>
                        </w:rPr>
                        <w:t xml:space="preserve"> e atua como coadjuvante na redução da gordura corporal e do IMC por diminuir a formação de adipócitos e estimular a lipólise.</w:t>
                      </w:r>
                    </w:p>
                  </w:txbxContent>
                </v:textbox>
                <w10:wrap anchorx="margin"/>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71742"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71742" w:rsidRPr="00C87A84" w:rsidRDefault="00271742" w:rsidP="00054014">
            <w:pPr>
              <w:pStyle w:val="Corpo"/>
              <w:jc w:val="center"/>
              <w:rPr>
                <w:b/>
                <w:color w:val="FFFFFF" w:themeColor="background1"/>
              </w:rPr>
            </w:pPr>
            <w:r w:rsidRPr="00271742">
              <w:rPr>
                <w:b/>
                <w:color w:val="FFFFFF" w:themeColor="background1"/>
                <w:sz w:val="22"/>
              </w:rPr>
              <w:t>Cápsulas de Lowat</w:t>
            </w:r>
            <w:r w:rsidRPr="00271742">
              <w:rPr>
                <w:b/>
                <w:color w:val="FFFFFF" w:themeColor="background1"/>
                <w:sz w:val="22"/>
                <w:vertAlign w:val="superscript"/>
              </w:rPr>
              <w:t>®</w:t>
            </w:r>
          </w:p>
        </w:tc>
      </w:tr>
      <w:tr w:rsidR="00271742"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1742" w:rsidRPr="00DF7F1E" w:rsidRDefault="00271742" w:rsidP="0056496C">
            <w:pPr>
              <w:pStyle w:val="Corpo"/>
            </w:pPr>
            <w:r>
              <w:t>Lowat</w:t>
            </w:r>
            <w:r w:rsidRPr="00BE76E1">
              <w:rPr>
                <w:vertAlign w:val="superscript"/>
              </w:rPr>
              <w:t>®</w:t>
            </w:r>
            <w:r>
              <w:t xml:space="preserve"> ..</w:t>
            </w:r>
            <w:r w:rsidRPr="00DF7F1E">
              <w:t>.........................</w:t>
            </w:r>
            <w:r w:rsidR="00C41AD2">
              <w:t>........</w:t>
            </w:r>
            <w:r>
              <w:t>.....</w:t>
            </w:r>
            <w:r w:rsidRPr="00DF7F1E">
              <w:t>..</w:t>
            </w:r>
            <w:r>
              <w:t>300 mg</w:t>
            </w:r>
          </w:p>
        </w:tc>
      </w:tr>
      <w:tr w:rsidR="00271742"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71742" w:rsidRPr="00DF7F1E" w:rsidRDefault="00271742" w:rsidP="00271742">
            <w:pPr>
              <w:pStyle w:val="Corpo"/>
            </w:pPr>
            <w:r>
              <w:t>Excipiente qsp......</w:t>
            </w:r>
            <w:r w:rsidR="00C41AD2">
              <w:t>................</w:t>
            </w:r>
            <w:r w:rsidRPr="00DF7F1E">
              <w:t>......1 Cápsula</w:t>
            </w:r>
          </w:p>
        </w:tc>
      </w:tr>
      <w:tr w:rsidR="00271742"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71742" w:rsidRPr="00B55D4E" w:rsidRDefault="00271742" w:rsidP="00054014">
            <w:pPr>
              <w:pStyle w:val="Corpo"/>
              <w:jc w:val="center"/>
              <w:rPr>
                <w:sz w:val="16"/>
                <w:szCs w:val="16"/>
              </w:rPr>
            </w:pPr>
            <w:r w:rsidRPr="00271742">
              <w:rPr>
                <w:sz w:val="16"/>
                <w:szCs w:val="16"/>
              </w:rPr>
              <w:t>Administrar 1 cápsula 3 vezes ao dia ou conforme orientação médica/nutricional.</w:t>
            </w:r>
          </w:p>
        </w:tc>
      </w:tr>
    </w:tbl>
    <w:p w:rsidR="00271742" w:rsidRDefault="00271742" w:rsidP="00410614">
      <w:pPr>
        <w:spacing w:after="0"/>
        <w:jc w:val="both"/>
        <w:rPr>
          <w:rFonts w:ascii="Swis721 Th BT" w:hAnsi="Swis721 Th BT"/>
          <w:sz w:val="23"/>
          <w:szCs w:val="23"/>
        </w:rPr>
      </w:pPr>
    </w:p>
    <w:p w:rsidR="0056496C" w:rsidRDefault="0056496C" w:rsidP="00410614">
      <w:pPr>
        <w:spacing w:after="0"/>
        <w:jc w:val="both"/>
        <w:rPr>
          <w:rFonts w:ascii="Swis721 Th BT" w:hAnsi="Swis721 Th BT"/>
          <w:sz w:val="23"/>
          <w:szCs w:val="23"/>
        </w:rPr>
      </w:pPr>
      <w:r w:rsidRPr="0056496C">
        <w:rPr>
          <w:rFonts w:ascii="Swis721 Th BT" w:hAnsi="Swis721 Th BT"/>
          <w:sz w:val="23"/>
          <w:szCs w:val="23"/>
        </w:rPr>
        <w:t>A suplementação de Lowat</w:t>
      </w:r>
      <w:r w:rsidRPr="0056496C">
        <w:rPr>
          <w:rFonts w:ascii="Swis721 Th BT" w:hAnsi="Swis721 Th BT"/>
          <w:sz w:val="23"/>
          <w:szCs w:val="23"/>
          <w:vertAlign w:val="superscript"/>
        </w:rPr>
        <w:t>®</w:t>
      </w:r>
      <w:r w:rsidRPr="0056496C">
        <w:rPr>
          <w:rFonts w:ascii="Swis721 Th BT" w:hAnsi="Swis721 Th BT"/>
          <w:sz w:val="23"/>
          <w:szCs w:val="23"/>
        </w:rPr>
        <w:t xml:space="preserve"> também apresentou redução de 20,85% nos níveis séricos de grelina quando comparado ao placebo.</w:t>
      </w:r>
      <w:r>
        <w:rPr>
          <w:rFonts w:ascii="Swis721 Th BT" w:hAnsi="Swis721 Th BT"/>
          <w:sz w:val="23"/>
          <w:szCs w:val="23"/>
        </w:rPr>
        <w:t xml:space="preserve"> Além disso, demonstra um efeito positivo na diminuição da gordura acumulada e no aumento da saciedade.</w:t>
      </w:r>
    </w:p>
    <w:p w:rsidR="0056496C" w:rsidRDefault="0056496C" w:rsidP="00410614">
      <w:pPr>
        <w:spacing w:after="0"/>
        <w:jc w:val="both"/>
        <w:rPr>
          <w:rFonts w:ascii="Swis721 Th BT" w:hAnsi="Swis721 Th BT"/>
          <w:sz w:val="23"/>
          <w:szCs w:val="23"/>
        </w:rPr>
      </w:pPr>
    </w:p>
    <w:p w:rsidR="0056496C" w:rsidRDefault="0056496C" w:rsidP="00410614">
      <w:pPr>
        <w:spacing w:after="0"/>
        <w:jc w:val="both"/>
        <w:rPr>
          <w:rFonts w:ascii="Swis721 Th BT" w:hAnsi="Swis721 Th BT"/>
          <w:sz w:val="23"/>
          <w:szCs w:val="23"/>
        </w:rPr>
      </w:pPr>
    </w:p>
    <w:p w:rsidR="0056496C" w:rsidRDefault="0056496C" w:rsidP="00410614">
      <w:pPr>
        <w:spacing w:after="0"/>
        <w:jc w:val="both"/>
        <w:rPr>
          <w:rFonts w:ascii="Swis721 Th BT" w:hAnsi="Swis721 Th BT"/>
          <w:sz w:val="23"/>
          <w:szCs w:val="23"/>
        </w:rPr>
      </w:pPr>
    </w:p>
    <w:p w:rsidR="009467C6" w:rsidRDefault="009467C6" w:rsidP="00410614">
      <w:pPr>
        <w:spacing w:after="0"/>
        <w:jc w:val="both"/>
        <w:rPr>
          <w:rFonts w:ascii="Swis721 Th BT" w:hAnsi="Swis721 Th BT"/>
          <w:sz w:val="23"/>
          <w:szCs w:val="23"/>
        </w:rPr>
      </w:pPr>
    </w:p>
    <w:p w:rsidR="009467C6" w:rsidRDefault="009467C6" w:rsidP="00410614">
      <w:pPr>
        <w:spacing w:after="0"/>
        <w:jc w:val="both"/>
        <w:rPr>
          <w:rFonts w:ascii="Swis721 Th BT" w:hAnsi="Swis721 Th BT"/>
          <w:sz w:val="23"/>
          <w:szCs w:val="23"/>
        </w:rPr>
      </w:pPr>
    </w:p>
    <w:p w:rsidR="009467C6" w:rsidRDefault="009467C6" w:rsidP="00410614">
      <w:pPr>
        <w:spacing w:after="0"/>
        <w:jc w:val="both"/>
        <w:rPr>
          <w:rFonts w:ascii="Swis721 Th BT" w:hAnsi="Swis721 Th BT"/>
          <w:sz w:val="23"/>
          <w:szCs w:val="23"/>
        </w:rPr>
      </w:pPr>
    </w:p>
    <w:p w:rsidR="009467C6" w:rsidRDefault="009467C6" w:rsidP="00410614">
      <w:pPr>
        <w:spacing w:after="0"/>
        <w:jc w:val="both"/>
        <w:rPr>
          <w:rFonts w:ascii="Swis721 Th BT" w:hAnsi="Swis721 Th BT"/>
          <w:sz w:val="23"/>
          <w:szCs w:val="23"/>
        </w:rPr>
      </w:pPr>
    </w:p>
    <w:p w:rsidR="009467C6" w:rsidRDefault="009467C6" w:rsidP="00410614">
      <w:pPr>
        <w:spacing w:after="0"/>
        <w:jc w:val="both"/>
        <w:rPr>
          <w:rFonts w:ascii="Swis721 Th BT" w:hAnsi="Swis721 Th BT"/>
          <w:sz w:val="23"/>
          <w:szCs w:val="23"/>
        </w:rPr>
      </w:pPr>
    </w:p>
    <w:p w:rsidR="009467C6" w:rsidRDefault="009467C6" w:rsidP="00410614">
      <w:pPr>
        <w:spacing w:after="0"/>
        <w:jc w:val="both"/>
        <w:rPr>
          <w:rFonts w:ascii="Swis721 Th BT" w:hAnsi="Swis721 Th BT"/>
          <w:sz w:val="23"/>
          <w:szCs w:val="23"/>
        </w:rPr>
      </w:pPr>
    </w:p>
    <w:p w:rsidR="009467C6" w:rsidRDefault="009467C6" w:rsidP="00410614">
      <w:pPr>
        <w:spacing w:after="0"/>
        <w:jc w:val="both"/>
        <w:rPr>
          <w:rFonts w:ascii="Swis721 Th BT" w:hAnsi="Swis721 Th BT"/>
          <w:sz w:val="23"/>
          <w:szCs w:val="23"/>
        </w:rPr>
      </w:pPr>
    </w:p>
    <w:p w:rsidR="009467C6" w:rsidRDefault="009467C6" w:rsidP="009467C6">
      <w:pPr>
        <w:spacing w:after="0"/>
        <w:jc w:val="both"/>
        <w:rPr>
          <w:rFonts w:ascii="Swis721 Th BT" w:hAnsi="Swis721 Th BT"/>
          <w:b/>
          <w:color w:val="404040" w:themeColor="text1" w:themeTint="BF"/>
          <w:sz w:val="23"/>
          <w:szCs w:val="24"/>
          <w:u w:val="single"/>
        </w:rPr>
      </w:pPr>
      <w:r w:rsidRPr="009467C6">
        <w:rPr>
          <w:rFonts w:ascii="Swis721 Th BT" w:hAnsi="Swis721 Th BT"/>
          <w:b/>
          <w:color w:val="404040" w:themeColor="text1" w:themeTint="BF"/>
          <w:sz w:val="23"/>
          <w:szCs w:val="24"/>
          <w:u w:val="single"/>
        </w:rPr>
        <w:t>Betaglucanos Atenuam a Inflamação Associada ao Tecido Adiposo</w:t>
      </w:r>
    </w:p>
    <w:p w:rsidR="009467C6" w:rsidRPr="00CB711C" w:rsidRDefault="009467C6" w:rsidP="009467C6">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467C6"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9467C6" w:rsidRPr="00C87A84" w:rsidRDefault="009467C6" w:rsidP="00054014">
            <w:pPr>
              <w:pStyle w:val="Corpo"/>
              <w:jc w:val="center"/>
              <w:rPr>
                <w:b/>
                <w:color w:val="FFFFFF" w:themeColor="background1"/>
              </w:rPr>
            </w:pPr>
            <w:r w:rsidRPr="009467C6">
              <w:rPr>
                <w:b/>
                <w:color w:val="FFFFFF" w:themeColor="background1"/>
                <w:sz w:val="22"/>
              </w:rPr>
              <w:t>Cápsulas de Betaglucanos</w:t>
            </w:r>
          </w:p>
        </w:tc>
      </w:tr>
      <w:tr w:rsidR="009467C6"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67C6" w:rsidRPr="009467C6" w:rsidRDefault="009467C6" w:rsidP="009467C6">
            <w:pPr>
              <w:jc w:val="center"/>
              <w:rPr>
                <w:rFonts w:ascii="Swis721 Th BT" w:hAnsi="Swis721 Th BT"/>
                <w:sz w:val="23"/>
                <w:szCs w:val="23"/>
                <w:lang w:val="en-US"/>
              </w:rPr>
            </w:pPr>
            <w:r w:rsidRPr="009467C6">
              <w:rPr>
                <w:rFonts w:ascii="Swis721 Th BT" w:hAnsi="Swis721 Th BT"/>
                <w:sz w:val="23"/>
                <w:szCs w:val="23"/>
                <w:lang w:val="en-US"/>
              </w:rPr>
              <w:t>Betag</w:t>
            </w:r>
            <w:r>
              <w:rPr>
                <w:rFonts w:ascii="Swis721 Th BT" w:hAnsi="Swis721 Th BT"/>
                <w:sz w:val="23"/>
                <w:szCs w:val="23"/>
                <w:lang w:val="en-US"/>
              </w:rPr>
              <w:t>lucanos....................</w:t>
            </w:r>
            <w:r w:rsidR="00C41AD2">
              <w:rPr>
                <w:rFonts w:ascii="Swis721 Th BT" w:hAnsi="Swis721 Th BT"/>
                <w:sz w:val="23"/>
                <w:szCs w:val="23"/>
                <w:lang w:val="en-US"/>
              </w:rPr>
              <w:t>.....</w:t>
            </w:r>
            <w:r w:rsidRPr="009467C6">
              <w:rPr>
                <w:rFonts w:ascii="Swis721 Th BT" w:hAnsi="Swis721 Th BT"/>
                <w:sz w:val="23"/>
                <w:szCs w:val="23"/>
                <w:lang w:val="en-US"/>
              </w:rPr>
              <w:t>........250 mg</w:t>
            </w:r>
          </w:p>
        </w:tc>
      </w:tr>
      <w:tr w:rsidR="009467C6"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67C6" w:rsidRPr="009467C6" w:rsidRDefault="009467C6" w:rsidP="009467C6">
            <w:pPr>
              <w:pStyle w:val="formulas"/>
              <w:jc w:val="center"/>
              <w:rPr>
                <w:rFonts w:ascii="Swis721 Th BT" w:hAnsi="Swis721 Th BT"/>
                <w:color w:val="000000" w:themeColor="text1"/>
                <w:szCs w:val="23"/>
              </w:rPr>
            </w:pPr>
            <w:r w:rsidRPr="009467C6">
              <w:rPr>
                <w:rFonts w:ascii="Swis721 Th BT" w:hAnsi="Swis721 Th BT"/>
                <w:color w:val="000000" w:themeColor="text1"/>
                <w:szCs w:val="23"/>
              </w:rPr>
              <w:t>Excip</w:t>
            </w:r>
            <w:r>
              <w:rPr>
                <w:rFonts w:ascii="Swis721 Th BT" w:hAnsi="Swis721 Th BT"/>
                <w:color w:val="000000" w:themeColor="text1"/>
                <w:szCs w:val="23"/>
              </w:rPr>
              <w:t>iente qsp.................</w:t>
            </w:r>
            <w:r w:rsidR="00C41AD2">
              <w:rPr>
                <w:rFonts w:ascii="Swis721 Th BT" w:hAnsi="Swis721 Th BT"/>
                <w:color w:val="000000" w:themeColor="text1"/>
                <w:szCs w:val="23"/>
              </w:rPr>
              <w:t>...</w:t>
            </w:r>
            <w:r w:rsidRPr="009467C6">
              <w:rPr>
                <w:rFonts w:ascii="Swis721 Th BT" w:hAnsi="Swis721 Th BT"/>
                <w:color w:val="000000" w:themeColor="text1"/>
                <w:szCs w:val="23"/>
              </w:rPr>
              <w:t>.......1 Cápsula</w:t>
            </w:r>
          </w:p>
        </w:tc>
      </w:tr>
      <w:tr w:rsidR="009467C6"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467C6" w:rsidRPr="00B55D4E" w:rsidRDefault="009467C6" w:rsidP="00054014">
            <w:pPr>
              <w:pStyle w:val="Corpo"/>
              <w:jc w:val="center"/>
              <w:rPr>
                <w:sz w:val="16"/>
                <w:szCs w:val="16"/>
              </w:rPr>
            </w:pPr>
            <w:r w:rsidRPr="009467C6">
              <w:rPr>
                <w:sz w:val="16"/>
                <w:szCs w:val="16"/>
              </w:rPr>
              <w:t>Administrar 1 a 2 cápsulas</w:t>
            </w:r>
            <w:r>
              <w:rPr>
                <w:sz w:val="16"/>
                <w:szCs w:val="16"/>
              </w:rPr>
              <w:t xml:space="preserve"> </w:t>
            </w:r>
            <w:r w:rsidRPr="009467C6">
              <w:rPr>
                <w:sz w:val="16"/>
                <w:szCs w:val="16"/>
              </w:rPr>
              <w:t>ao dia ou conforme orientação médica.</w:t>
            </w:r>
          </w:p>
        </w:tc>
      </w:tr>
    </w:tbl>
    <w:p w:rsidR="0056496C" w:rsidRDefault="0056496C" w:rsidP="00410614">
      <w:pPr>
        <w:spacing w:after="0"/>
        <w:jc w:val="both"/>
        <w:rPr>
          <w:rFonts w:ascii="Swis721 Th BT" w:hAnsi="Swis721 Th BT"/>
          <w:sz w:val="23"/>
          <w:szCs w:val="23"/>
        </w:rPr>
      </w:pPr>
    </w:p>
    <w:p w:rsidR="009467C6" w:rsidRDefault="009467C6" w:rsidP="009467C6">
      <w:pPr>
        <w:pStyle w:val="Titulo"/>
        <w:rPr>
          <w:rFonts w:cs="HelveticaNeueLTStd-Lt"/>
          <w:color w:val="auto"/>
          <w:sz w:val="23"/>
          <w:szCs w:val="23"/>
        </w:rPr>
      </w:pPr>
      <w:r w:rsidRPr="008707EF">
        <w:rPr>
          <w:color w:val="auto"/>
          <w:sz w:val="23"/>
          <w:szCs w:val="23"/>
        </w:rPr>
        <w:t xml:space="preserve">Mosikanon </w:t>
      </w:r>
      <w:r w:rsidRPr="008707EF">
        <w:rPr>
          <w:i/>
          <w:color w:val="auto"/>
          <w:sz w:val="23"/>
          <w:szCs w:val="23"/>
        </w:rPr>
        <w:t>et al</w:t>
      </w:r>
      <w:r w:rsidRPr="008707EF">
        <w:rPr>
          <w:color w:val="auto"/>
          <w:sz w:val="23"/>
          <w:szCs w:val="23"/>
        </w:rPr>
        <w:t>. (2016) conduziram um estudo que</w:t>
      </w:r>
      <w:r w:rsidR="001C5AC7">
        <w:rPr>
          <w:color w:val="auto"/>
          <w:sz w:val="23"/>
          <w:szCs w:val="23"/>
        </w:rPr>
        <w:t xml:space="preserve"> </w:t>
      </w:r>
      <w:r w:rsidRPr="008707EF">
        <w:rPr>
          <w:color w:val="auto"/>
          <w:sz w:val="23"/>
          <w:szCs w:val="23"/>
        </w:rPr>
        <w:t>avaliou os potenciais efeitos da modulação do sistema imune através da suplementação de betaglucanas</w:t>
      </w:r>
      <w:r w:rsidR="00D22DE1">
        <w:rPr>
          <w:color w:val="auto"/>
          <w:sz w:val="23"/>
          <w:szCs w:val="23"/>
        </w:rPr>
        <w:t xml:space="preserve"> </w:t>
      </w:r>
      <w:r w:rsidRPr="008707EF">
        <w:rPr>
          <w:color w:val="auto"/>
          <w:sz w:val="23"/>
          <w:szCs w:val="23"/>
        </w:rPr>
        <w:t xml:space="preserve">em indivíduos obesos. </w:t>
      </w:r>
      <w:r w:rsidRPr="008707EF">
        <w:rPr>
          <w:rFonts w:cs="HelveticaNeueLTStd-Lt"/>
          <w:color w:val="auto"/>
          <w:sz w:val="23"/>
          <w:szCs w:val="23"/>
        </w:rPr>
        <w:t xml:space="preserve">Os betaglucanos aumentaram os níveis de IL-10, uma citocina anti-inflamatória, em </w:t>
      </w:r>
      <w:r w:rsidRPr="008707EF">
        <w:rPr>
          <w:rFonts w:cs="HelveticaNeueLTStd-Lt"/>
          <w:b/>
          <w:color w:val="auto"/>
          <w:sz w:val="23"/>
          <w:szCs w:val="23"/>
        </w:rPr>
        <w:t>23,97%</w:t>
      </w:r>
      <w:r w:rsidRPr="008707EF">
        <w:rPr>
          <w:rFonts w:cs="HelveticaNeueLTStd-Lt"/>
          <w:color w:val="auto"/>
          <w:sz w:val="23"/>
          <w:szCs w:val="23"/>
        </w:rPr>
        <w:t xml:space="preserve"> em relação à linha base na semana 2 (p&lt;0,001) e em </w:t>
      </w:r>
      <w:r w:rsidRPr="008707EF">
        <w:rPr>
          <w:rFonts w:cs="HelveticaNeueLTStd-Lt"/>
          <w:b/>
          <w:color w:val="auto"/>
          <w:sz w:val="23"/>
          <w:szCs w:val="23"/>
        </w:rPr>
        <w:t>31,12%</w:t>
      </w:r>
      <w:r w:rsidRPr="008707EF">
        <w:rPr>
          <w:rFonts w:cs="HelveticaNeueLTStd-Lt"/>
          <w:color w:val="auto"/>
          <w:sz w:val="23"/>
          <w:szCs w:val="23"/>
        </w:rPr>
        <w:t xml:space="preserve"> na semana 6 (p&lt;0,001). </w:t>
      </w:r>
    </w:p>
    <w:p w:rsidR="009467C6" w:rsidRDefault="009467C6" w:rsidP="009467C6">
      <w:pPr>
        <w:pStyle w:val="Titulo"/>
        <w:rPr>
          <w:rFonts w:cs="HelveticaNeueLTStd-Lt"/>
          <w:color w:val="auto"/>
          <w:sz w:val="23"/>
          <w:szCs w:val="23"/>
        </w:rPr>
      </w:pPr>
    </w:p>
    <w:p w:rsidR="009467C6" w:rsidRPr="009467C6" w:rsidRDefault="009467C6" w:rsidP="009467C6">
      <w:pPr>
        <w:pStyle w:val="Titulo"/>
        <w:numPr>
          <w:ilvl w:val="0"/>
          <w:numId w:val="12"/>
        </w:numPr>
        <w:rPr>
          <w:i/>
          <w:color w:val="auto"/>
          <w:sz w:val="23"/>
          <w:szCs w:val="23"/>
        </w:rPr>
      </w:pPr>
      <w:r w:rsidRPr="009467C6">
        <w:rPr>
          <w:rFonts w:cs="HelveticaNeueLTStd-Lt"/>
          <w:color w:val="auto"/>
          <w:sz w:val="23"/>
          <w:szCs w:val="23"/>
        </w:rPr>
        <w:t>Os betaglucanos reduziram os níveis das citocinas pró-inflamatórias IL-6 na semana 6 (p=0,005) e TNF-</w:t>
      </w:r>
      <w:r w:rsidRPr="009467C6">
        <w:rPr>
          <w:rFonts w:ascii="Times New Roman" w:hAnsi="Times New Roman" w:cs="Times New Roman"/>
          <w:color w:val="auto"/>
          <w:sz w:val="23"/>
          <w:szCs w:val="23"/>
        </w:rPr>
        <w:t>α</w:t>
      </w:r>
      <w:r w:rsidRPr="009467C6">
        <w:rPr>
          <w:rFonts w:cs="HelveticaNeueLTStd-Lt"/>
          <w:color w:val="auto"/>
          <w:sz w:val="23"/>
          <w:szCs w:val="23"/>
        </w:rPr>
        <w:t xml:space="preserve"> (p=0,037) comparado com o grupo 2. </w:t>
      </w:r>
      <w:r w:rsidRPr="009467C6">
        <w:rPr>
          <w:color w:val="auto"/>
          <w:sz w:val="23"/>
          <w:szCs w:val="23"/>
        </w:rPr>
        <w:t>Os resultados deste estudo sugerem que a suplementação com betaglucanos apresenta potencial na redução dos riscos associados com a obesidade</w:t>
      </w:r>
      <w:r w:rsidRPr="009467C6">
        <w:rPr>
          <w:i/>
          <w:color w:val="auto"/>
          <w:sz w:val="23"/>
          <w:szCs w:val="23"/>
        </w:rPr>
        <w:t>.</w:t>
      </w:r>
    </w:p>
    <w:p w:rsidR="0056496C" w:rsidRDefault="0056496C" w:rsidP="00410614">
      <w:pPr>
        <w:spacing w:after="0"/>
        <w:jc w:val="both"/>
        <w:rPr>
          <w:rFonts w:ascii="Swis721 Th BT" w:hAnsi="Swis721 Th BT"/>
          <w:sz w:val="23"/>
          <w:szCs w:val="23"/>
        </w:rPr>
      </w:pPr>
    </w:p>
    <w:p w:rsidR="0056496C" w:rsidRDefault="0056496C" w:rsidP="00410614">
      <w:pPr>
        <w:spacing w:after="0"/>
        <w:jc w:val="both"/>
        <w:rPr>
          <w:rFonts w:ascii="Swis721 Th BT" w:hAnsi="Swis721 Th BT"/>
          <w:sz w:val="23"/>
          <w:szCs w:val="23"/>
        </w:rPr>
      </w:pPr>
    </w:p>
    <w:p w:rsidR="009467C6" w:rsidRDefault="009467C6" w:rsidP="009467C6">
      <w:pPr>
        <w:spacing w:after="0"/>
        <w:jc w:val="both"/>
        <w:rPr>
          <w:rFonts w:ascii="Swis721 Th BT" w:hAnsi="Swis721 Th BT"/>
          <w:b/>
          <w:color w:val="404040" w:themeColor="text1" w:themeTint="BF"/>
          <w:sz w:val="23"/>
          <w:szCs w:val="24"/>
          <w:u w:val="single"/>
        </w:rPr>
      </w:pPr>
      <w:r w:rsidRPr="009467C6">
        <w:rPr>
          <w:rFonts w:ascii="Swis721 Th BT" w:hAnsi="Swis721 Th BT"/>
          <w:b/>
          <w:color w:val="404040" w:themeColor="text1" w:themeTint="BF"/>
          <w:sz w:val="23"/>
          <w:szCs w:val="24"/>
          <w:u w:val="single"/>
        </w:rPr>
        <w:t>Modulação do Perfil Lipídico e Redução da Ingestão de Alimentos</w:t>
      </w:r>
    </w:p>
    <w:p w:rsidR="009467C6" w:rsidRPr="00CB711C" w:rsidRDefault="009467C6" w:rsidP="009467C6">
      <w:pPr>
        <w:spacing w:after="0"/>
        <w:jc w:val="both"/>
        <w:rPr>
          <w:rFonts w:ascii="Swis721 Th BT" w:hAnsi="Swis721 Th BT"/>
          <w:b/>
          <w:color w:val="404040" w:themeColor="text1" w:themeTint="BF"/>
          <w:sz w:val="23"/>
          <w:szCs w:val="24"/>
          <w:highlight w:val="yellow"/>
          <w:u w:val="single"/>
        </w:rPr>
      </w:pPr>
      <w:r>
        <w:rPr>
          <w:b/>
          <w:noProof/>
          <w:color w:val="FFFFFF" w:themeColor="background1"/>
          <w:lang w:eastAsia="pt-BR"/>
        </w:rPr>
        <mc:AlternateContent>
          <mc:Choice Requires="wps">
            <w:drawing>
              <wp:anchor distT="0" distB="0" distL="114300" distR="114300" simplePos="0" relativeHeight="251691008" behindDoc="0" locked="0" layoutInCell="1" allowOverlap="1">
                <wp:simplePos x="0" y="0"/>
                <wp:positionH relativeFrom="margin">
                  <wp:posOffset>3110230</wp:posOffset>
                </wp:positionH>
                <wp:positionV relativeFrom="paragraph">
                  <wp:posOffset>208915</wp:posOffset>
                </wp:positionV>
                <wp:extent cx="2277745" cy="1069340"/>
                <wp:effectExtent l="0" t="0" r="27305" b="16510"/>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1069340"/>
                        </a:xfrm>
                        <a:prstGeom prst="rect">
                          <a:avLst/>
                        </a:prstGeom>
                        <a:solidFill>
                          <a:schemeClr val="accent3">
                            <a:lumMod val="20000"/>
                            <a:lumOff val="80000"/>
                          </a:schemeClr>
                        </a:solidFill>
                        <a:ln w="6350">
                          <a:solidFill>
                            <a:srgbClr val="F8F8F8"/>
                          </a:solidFill>
                          <a:miter lim="800000"/>
                          <a:headEnd/>
                          <a:tailEnd/>
                        </a:ln>
                      </wps:spPr>
                      <wps:txbx>
                        <w:txbxContent>
                          <w:p w:rsidR="00A97960" w:rsidRPr="00D723D3" w:rsidRDefault="00A97960" w:rsidP="009467C6">
                            <w:pPr>
                              <w:jc w:val="both"/>
                              <w:rPr>
                                <w:szCs w:val="16"/>
                              </w:rPr>
                            </w:pPr>
                            <w:r w:rsidRPr="009467C6">
                              <w:rPr>
                                <w:rStyle w:val="bibliografiaChar"/>
                                <w:rFonts w:cs="Futura Md BT"/>
                                <w:sz w:val="16"/>
                                <w:lang w:val="pt-BR"/>
                              </w:rPr>
                              <w:t>Citrimax</w:t>
                            </w:r>
                            <w:r w:rsidRPr="009467C6">
                              <w:rPr>
                                <w:rStyle w:val="bibliografiaChar"/>
                                <w:rFonts w:cs="Futura Md BT"/>
                                <w:sz w:val="16"/>
                                <w:vertAlign w:val="superscript"/>
                                <w:lang w:val="pt-BR"/>
                              </w:rPr>
                              <w:t>®</w:t>
                            </w:r>
                            <w:r w:rsidRPr="009467C6">
                              <w:rPr>
                                <w:rStyle w:val="bibliografiaChar"/>
                                <w:rFonts w:cs="Futura Md BT"/>
                                <w:sz w:val="16"/>
                                <w:lang w:val="pt-BR"/>
                              </w:rPr>
                              <w:t>é uma forma patenteada de ácido hidroxicítrico (HCA) ligado ao cálcio e potássio.</w:t>
                            </w:r>
                            <w:r>
                              <w:rPr>
                                <w:rStyle w:val="bibliografiaChar"/>
                                <w:rFonts w:cs="Futura Md BT"/>
                                <w:sz w:val="16"/>
                                <w:lang w:val="pt-BR"/>
                              </w:rPr>
                              <w:t xml:space="preserve"> </w:t>
                            </w:r>
                            <w:r w:rsidRPr="009467C6">
                              <w:rPr>
                                <w:rStyle w:val="bibliografiaChar"/>
                                <w:rFonts w:cs="Futura Md BT"/>
                                <w:sz w:val="16"/>
                                <w:lang w:val="pt-BR"/>
                              </w:rPr>
                              <w:t>Inibe a produção e aumenta a queima de gordura, além de reduzir o apetite, aumentando a saciedade e, consequentemente, d</w:t>
                            </w:r>
                            <w:r>
                              <w:rPr>
                                <w:rStyle w:val="bibliografiaChar"/>
                                <w:rFonts w:cs="Futura Md BT"/>
                                <w:sz w:val="16"/>
                                <w:lang w:val="pt-BR"/>
                              </w:rPr>
                              <w:t>iminuindo a ingestão calórica. É</w:t>
                            </w:r>
                            <w:r w:rsidRPr="009467C6">
                              <w:rPr>
                                <w:rStyle w:val="bibliografiaChar"/>
                                <w:rFonts w:cs="Futura Md BT"/>
                                <w:sz w:val="16"/>
                                <w:lang w:val="pt-BR"/>
                              </w:rPr>
                              <w:t xml:space="preserve"> comprovadamente eficaz na perda de peso.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36" o:spid="_x0000_s1045" type="#_x0000_t202" style="position:absolute;left:0;text-align:left;margin-left:244.9pt;margin-top:16.45pt;width:179.35pt;height:84.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" fillcolor="#ededed [662]" strokecolor="#f8f8f8" strokeweight=".5pt">
                <v:textbox>
                  <w:txbxContent>
                    <w:p w:rsidR="00A97960" w:rsidRPr="00D723D3" w:rsidRDefault="00A97960" w:rsidP="009467C6">
                      <w:pPr>
                        <w:jc w:val="both"/>
                        <w:rPr>
                          <w:szCs w:val="16"/>
                        </w:rPr>
                      </w:pPr>
                      <w:r w:rsidRPr="009467C6">
                        <w:rPr>
                          <w:rStyle w:val="bibliografiaChar"/>
                          <w:rFonts w:cs="Futura Md BT"/>
                          <w:sz w:val="16"/>
                          <w:lang w:val="pt-BR"/>
                        </w:rPr>
                        <w:t>Citrimax</w:t>
                      </w:r>
                      <w:r w:rsidRPr="009467C6">
                        <w:rPr>
                          <w:rStyle w:val="bibliografiaChar"/>
                          <w:rFonts w:cs="Futura Md BT"/>
                          <w:sz w:val="16"/>
                          <w:vertAlign w:val="superscript"/>
                          <w:lang w:val="pt-BR"/>
                        </w:rPr>
                        <w:t>®</w:t>
                      </w:r>
                      <w:r w:rsidRPr="009467C6">
                        <w:rPr>
                          <w:rStyle w:val="bibliografiaChar"/>
                          <w:rFonts w:cs="Futura Md BT"/>
                          <w:sz w:val="16"/>
                          <w:lang w:val="pt-BR"/>
                        </w:rPr>
                        <w:t>é uma forma patenteada de ácido hidroxicítrico (HCA) ligado ao cálcio e potássio.</w:t>
                      </w:r>
                      <w:r>
                        <w:rPr>
                          <w:rStyle w:val="bibliografiaChar"/>
                          <w:rFonts w:cs="Futura Md BT"/>
                          <w:sz w:val="16"/>
                          <w:lang w:val="pt-BR"/>
                        </w:rPr>
                        <w:t xml:space="preserve"> </w:t>
                      </w:r>
                      <w:r w:rsidRPr="009467C6">
                        <w:rPr>
                          <w:rStyle w:val="bibliografiaChar"/>
                          <w:rFonts w:cs="Futura Md BT"/>
                          <w:sz w:val="16"/>
                          <w:lang w:val="pt-BR"/>
                        </w:rPr>
                        <w:t>Inibe a produção e aumenta a queima de gordura, além de reduzir o apetite, aumentando a saciedade e, consequentemente, d</w:t>
                      </w:r>
                      <w:r>
                        <w:rPr>
                          <w:rStyle w:val="bibliografiaChar"/>
                          <w:rFonts w:cs="Futura Md BT"/>
                          <w:sz w:val="16"/>
                          <w:lang w:val="pt-BR"/>
                        </w:rPr>
                        <w:t>iminuindo a ingestão calórica. É</w:t>
                      </w:r>
                      <w:r w:rsidRPr="009467C6">
                        <w:rPr>
                          <w:rStyle w:val="bibliografiaChar"/>
                          <w:rFonts w:cs="Futura Md BT"/>
                          <w:sz w:val="16"/>
                          <w:lang w:val="pt-BR"/>
                        </w:rPr>
                        <w:t xml:space="preserve"> comprovadamente eficaz na perda de peso.</w:t>
                      </w:r>
                    </w:p>
                  </w:txbxContent>
                </v:textbox>
                <w10:wrap anchorx="margin"/>
              </v:shape>
            </w:pict>
          </mc:Fallback>
        </mc:AlternateContent>
      </w: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9467C6"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9467C6" w:rsidRPr="00C87A84" w:rsidRDefault="009467C6" w:rsidP="00054014">
            <w:pPr>
              <w:pStyle w:val="Corpo"/>
              <w:jc w:val="center"/>
              <w:rPr>
                <w:b/>
                <w:color w:val="FFFFFF" w:themeColor="background1"/>
              </w:rPr>
            </w:pPr>
            <w:r w:rsidRPr="009467C6">
              <w:rPr>
                <w:b/>
                <w:color w:val="FFFFFF" w:themeColor="background1"/>
                <w:sz w:val="22"/>
              </w:rPr>
              <w:t>Sachês de Citrimax</w:t>
            </w:r>
            <w:r w:rsidRPr="009467C6">
              <w:rPr>
                <w:b/>
                <w:color w:val="FFFFFF" w:themeColor="background1"/>
                <w:sz w:val="22"/>
                <w:vertAlign w:val="superscript"/>
              </w:rPr>
              <w:t>®</w:t>
            </w:r>
          </w:p>
        </w:tc>
      </w:tr>
      <w:tr w:rsidR="009467C6"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67C6" w:rsidRPr="009467C6" w:rsidRDefault="009467C6" w:rsidP="009467C6">
            <w:pPr>
              <w:pStyle w:val="formulas"/>
              <w:jc w:val="center"/>
              <w:rPr>
                <w:rFonts w:ascii="Swis721 Th BT" w:hAnsi="Swis721 Th BT"/>
                <w:color w:val="000000" w:themeColor="text1"/>
                <w:szCs w:val="23"/>
              </w:rPr>
            </w:pPr>
            <w:r w:rsidRPr="009467C6">
              <w:rPr>
                <w:rFonts w:ascii="Swis721 Th BT" w:hAnsi="Swis721 Th BT"/>
                <w:color w:val="000000" w:themeColor="text1"/>
                <w:szCs w:val="23"/>
              </w:rPr>
              <w:t>Citrimax</w:t>
            </w:r>
            <w:r w:rsidRPr="009467C6">
              <w:rPr>
                <w:rFonts w:ascii="Swis721 Th BT" w:hAnsi="Swis721 Th BT"/>
                <w:color w:val="000000" w:themeColor="text1"/>
                <w:szCs w:val="23"/>
                <w:vertAlign w:val="superscript"/>
              </w:rPr>
              <w:t>®</w:t>
            </w:r>
            <w:r w:rsidRPr="009467C6">
              <w:rPr>
                <w:rFonts w:ascii="Swis721 Th BT" w:hAnsi="Swis721 Th BT"/>
                <w:color w:val="000000" w:themeColor="text1"/>
                <w:szCs w:val="23"/>
              </w:rPr>
              <w:t>................</w:t>
            </w:r>
            <w:r>
              <w:rPr>
                <w:rFonts w:ascii="Swis721 Th BT" w:hAnsi="Swis721 Th BT"/>
                <w:color w:val="000000" w:themeColor="text1"/>
                <w:szCs w:val="23"/>
              </w:rPr>
              <w:t>...</w:t>
            </w:r>
            <w:r w:rsidRPr="009467C6">
              <w:rPr>
                <w:rFonts w:ascii="Swis721 Th BT" w:hAnsi="Swis721 Th BT"/>
                <w:color w:val="000000" w:themeColor="text1"/>
                <w:szCs w:val="23"/>
              </w:rPr>
              <w:t>........500 a 1500 mg</w:t>
            </w:r>
          </w:p>
        </w:tc>
      </w:tr>
      <w:tr w:rsidR="009467C6"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467C6" w:rsidRPr="009467C6" w:rsidRDefault="009467C6" w:rsidP="00C41AD2">
            <w:pPr>
              <w:pStyle w:val="formulas"/>
              <w:jc w:val="center"/>
              <w:rPr>
                <w:rFonts w:ascii="Swis721 Th BT" w:hAnsi="Swis721 Th BT"/>
                <w:color w:val="000000" w:themeColor="text1"/>
                <w:szCs w:val="23"/>
              </w:rPr>
            </w:pPr>
            <w:r w:rsidRPr="009467C6">
              <w:rPr>
                <w:rFonts w:ascii="Swis721 Th BT" w:hAnsi="Swis721 Th BT"/>
                <w:color w:val="000000" w:themeColor="text1"/>
                <w:szCs w:val="23"/>
              </w:rPr>
              <w:t>Excipiente qsp.......</w:t>
            </w:r>
            <w:r w:rsidR="00C41AD2">
              <w:rPr>
                <w:rFonts w:ascii="Swis721 Th BT" w:hAnsi="Swis721 Th BT"/>
                <w:color w:val="000000" w:themeColor="text1"/>
                <w:szCs w:val="23"/>
              </w:rPr>
              <w:t>.</w:t>
            </w:r>
            <w:r w:rsidRPr="009467C6">
              <w:rPr>
                <w:rFonts w:ascii="Swis721 Th BT" w:hAnsi="Swis721 Th BT"/>
                <w:color w:val="000000" w:themeColor="text1"/>
                <w:szCs w:val="23"/>
              </w:rPr>
              <w:t>..</w:t>
            </w:r>
            <w:r>
              <w:rPr>
                <w:rFonts w:ascii="Swis721 Th BT" w:hAnsi="Swis721 Th BT"/>
                <w:color w:val="000000" w:themeColor="text1"/>
                <w:szCs w:val="23"/>
              </w:rPr>
              <w:t>.........</w:t>
            </w:r>
            <w:r w:rsidRPr="009467C6">
              <w:rPr>
                <w:rFonts w:ascii="Swis721 Th BT" w:hAnsi="Swis721 Th BT"/>
                <w:color w:val="000000" w:themeColor="text1"/>
                <w:szCs w:val="23"/>
              </w:rPr>
              <w:t>............1 Sachê</w:t>
            </w:r>
          </w:p>
        </w:tc>
      </w:tr>
      <w:tr w:rsidR="009467C6"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467C6" w:rsidRPr="00B55D4E" w:rsidRDefault="009467C6" w:rsidP="00054014">
            <w:pPr>
              <w:pStyle w:val="Corpo"/>
              <w:jc w:val="center"/>
              <w:rPr>
                <w:sz w:val="16"/>
                <w:szCs w:val="16"/>
              </w:rPr>
            </w:pPr>
            <w:r w:rsidRPr="009467C6">
              <w:rPr>
                <w:sz w:val="16"/>
                <w:szCs w:val="16"/>
              </w:rPr>
              <w:t>Administrar 1 sachê 3 vezes</w:t>
            </w:r>
            <w:r>
              <w:rPr>
                <w:sz w:val="16"/>
                <w:szCs w:val="16"/>
              </w:rPr>
              <w:t xml:space="preserve"> </w:t>
            </w:r>
            <w:r w:rsidRPr="009467C6">
              <w:rPr>
                <w:sz w:val="16"/>
                <w:szCs w:val="16"/>
              </w:rPr>
              <w:t>ao dia 60 minutos antes das principais refeições ou conforme orientação médica/nutricional.</w:t>
            </w:r>
          </w:p>
        </w:tc>
      </w:tr>
    </w:tbl>
    <w:p w:rsidR="0056496C" w:rsidRDefault="0056496C" w:rsidP="00410614">
      <w:pPr>
        <w:spacing w:after="0"/>
        <w:jc w:val="both"/>
        <w:rPr>
          <w:rFonts w:ascii="Swis721 Th BT" w:hAnsi="Swis721 Th BT"/>
          <w:sz w:val="23"/>
          <w:szCs w:val="23"/>
        </w:rPr>
      </w:pPr>
    </w:p>
    <w:p w:rsidR="009467C6" w:rsidRDefault="009467C6" w:rsidP="009467C6">
      <w:pPr>
        <w:pStyle w:val="Corpo"/>
        <w:rPr>
          <w:szCs w:val="23"/>
        </w:rPr>
      </w:pPr>
    </w:p>
    <w:p w:rsidR="009467C6" w:rsidRPr="009467C6" w:rsidRDefault="009467C6" w:rsidP="009467C6">
      <w:pPr>
        <w:pStyle w:val="Corpo"/>
        <w:rPr>
          <w:szCs w:val="23"/>
        </w:rPr>
      </w:pPr>
      <w:r w:rsidRPr="009467C6">
        <w:rPr>
          <w:szCs w:val="23"/>
        </w:rPr>
        <w:t>De acordo com um estudo clínico, a administração de Citrimax</w:t>
      </w:r>
      <w:r w:rsidRPr="009467C6">
        <w:rPr>
          <w:szCs w:val="23"/>
          <w:vertAlign w:val="superscript"/>
        </w:rPr>
        <w:t>®</w:t>
      </w:r>
      <w:r w:rsidRPr="009467C6">
        <w:rPr>
          <w:szCs w:val="23"/>
        </w:rPr>
        <w:t xml:space="preserve"> (4500 mg, divididos em 3 tomadas diárias) por 8 semanas promoveu:</w:t>
      </w:r>
    </w:p>
    <w:p w:rsidR="009467C6" w:rsidRPr="007B641A" w:rsidRDefault="009467C6" w:rsidP="009467C6">
      <w:pPr>
        <w:pStyle w:val="Corpo"/>
        <w:rPr>
          <w:sz w:val="10"/>
          <w:szCs w:val="10"/>
        </w:rPr>
      </w:pPr>
    </w:p>
    <w:tbl>
      <w:tblPr>
        <w:tblStyle w:val="SombreamentoClaro-nfase15"/>
        <w:tblW w:w="0" w:type="auto"/>
        <w:jc w:val="center"/>
        <w:tblLook w:val="04A0" w:firstRow="1" w:lastRow="0" w:firstColumn="1" w:lastColumn="0" w:noHBand="0" w:noVBand="1"/>
      </w:tblPr>
      <w:tblGrid>
        <w:gridCol w:w="2755"/>
        <w:gridCol w:w="2525"/>
        <w:gridCol w:w="3224"/>
      </w:tblGrid>
      <w:tr w:rsidR="009467C6" w:rsidTr="00D22DE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Parâmetros</w:t>
            </w:r>
          </w:p>
        </w:tc>
        <w:tc>
          <w:tcPr>
            <w:tcW w:w="2525" w:type="dxa"/>
            <w:vAlign w:val="center"/>
          </w:tcPr>
          <w:p w:rsidR="009467C6" w:rsidRPr="007B641A" w:rsidRDefault="009467C6" w:rsidP="00054014">
            <w:pPr>
              <w:pStyle w:val="Corpo"/>
              <w:jc w:val="center"/>
              <w:cnfStyle w:val="100000000000" w:firstRow="1" w:lastRow="0" w:firstColumn="0" w:lastColumn="0" w:oddVBand="0" w:evenVBand="0" w:oddHBand="0" w:evenHBand="0" w:firstRowFirstColumn="0" w:firstRowLastColumn="0" w:lastRowFirstColumn="0" w:lastRowLastColumn="0"/>
              <w:rPr>
                <w:sz w:val="18"/>
                <w:szCs w:val="18"/>
              </w:rPr>
            </w:pPr>
            <w:r w:rsidRPr="007B641A">
              <w:rPr>
                <w:sz w:val="18"/>
                <w:szCs w:val="18"/>
              </w:rPr>
              <w:t>Resultados no Grupo Citrimax</w:t>
            </w:r>
            <w:r w:rsidRPr="007B641A">
              <w:rPr>
                <w:sz w:val="18"/>
                <w:szCs w:val="18"/>
                <w:vertAlign w:val="superscript"/>
              </w:rPr>
              <w:t>®</w:t>
            </w:r>
          </w:p>
        </w:tc>
        <w:tc>
          <w:tcPr>
            <w:tcW w:w="3224" w:type="dxa"/>
            <w:vAlign w:val="center"/>
          </w:tcPr>
          <w:p w:rsidR="009467C6" w:rsidRPr="007B641A" w:rsidRDefault="009467C6" w:rsidP="00054014">
            <w:pPr>
              <w:pStyle w:val="Corpo"/>
              <w:jc w:val="center"/>
              <w:cnfStyle w:val="100000000000" w:firstRow="1" w:lastRow="0" w:firstColumn="0" w:lastColumn="0" w:oddVBand="0" w:evenVBand="0" w:oddHBand="0" w:evenHBand="0" w:firstRowFirstColumn="0" w:firstRowLastColumn="0" w:lastRowFirstColumn="0" w:lastRowLastColumn="0"/>
              <w:rPr>
                <w:sz w:val="18"/>
                <w:szCs w:val="18"/>
              </w:rPr>
            </w:pPr>
            <w:r w:rsidRPr="007B641A">
              <w:rPr>
                <w:sz w:val="18"/>
                <w:szCs w:val="18"/>
              </w:rPr>
              <w:t>Resultados no Grupo Placebo</w:t>
            </w:r>
          </w:p>
        </w:tc>
      </w:tr>
      <w:tr w:rsidR="009467C6" w:rsidTr="00D2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Peso</w:t>
            </w:r>
          </w:p>
        </w:tc>
        <w:tc>
          <w:tcPr>
            <w:tcW w:w="2525"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- 4,5 Kg</w:t>
            </w:r>
          </w:p>
        </w:tc>
        <w:tc>
          <w:tcPr>
            <w:tcW w:w="3224"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- 1,6 Kg</w:t>
            </w:r>
          </w:p>
        </w:tc>
      </w:tr>
      <w:tr w:rsidR="009467C6" w:rsidTr="00D22DE1">
        <w:trPr>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IMC</w:t>
            </w:r>
          </w:p>
        </w:tc>
        <w:tc>
          <w:tcPr>
            <w:tcW w:w="2525"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- 5,0%</w:t>
            </w:r>
          </w:p>
        </w:tc>
        <w:tc>
          <w:tcPr>
            <w:tcW w:w="3224"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- 2,0%</w:t>
            </w:r>
          </w:p>
        </w:tc>
      </w:tr>
      <w:tr w:rsidR="009467C6" w:rsidTr="00D2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Níveis de Leptina</w:t>
            </w:r>
          </w:p>
        </w:tc>
        <w:tc>
          <w:tcPr>
            <w:tcW w:w="2525"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- 39,2%</w:t>
            </w:r>
          </w:p>
        </w:tc>
        <w:tc>
          <w:tcPr>
            <w:tcW w:w="3224"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- 5,5%</w:t>
            </w:r>
          </w:p>
        </w:tc>
      </w:tr>
      <w:tr w:rsidR="009467C6" w:rsidTr="00D22DE1">
        <w:trPr>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Apetite</w:t>
            </w:r>
          </w:p>
        </w:tc>
        <w:tc>
          <w:tcPr>
            <w:tcW w:w="2525"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- 15,6%</w:t>
            </w:r>
          </w:p>
        </w:tc>
        <w:tc>
          <w:tcPr>
            <w:tcW w:w="3224"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Sem resultados significativos</w:t>
            </w:r>
          </w:p>
        </w:tc>
      </w:tr>
      <w:tr w:rsidR="009467C6" w:rsidTr="00D2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LDL-c</w:t>
            </w:r>
          </w:p>
        </w:tc>
        <w:tc>
          <w:tcPr>
            <w:tcW w:w="2525"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- 13,2%</w:t>
            </w:r>
          </w:p>
        </w:tc>
        <w:tc>
          <w:tcPr>
            <w:tcW w:w="3224"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Ligeiro aumento</w:t>
            </w:r>
          </w:p>
        </w:tc>
      </w:tr>
      <w:tr w:rsidR="009467C6" w:rsidTr="00D22DE1">
        <w:trPr>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Triglicerídeos</w:t>
            </w:r>
          </w:p>
        </w:tc>
        <w:tc>
          <w:tcPr>
            <w:tcW w:w="2525"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- 5,9%</w:t>
            </w:r>
          </w:p>
        </w:tc>
        <w:tc>
          <w:tcPr>
            <w:tcW w:w="3224"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Sem resultados significativos</w:t>
            </w:r>
          </w:p>
        </w:tc>
      </w:tr>
      <w:tr w:rsidR="009467C6" w:rsidTr="00D2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HDL-c</w:t>
            </w:r>
          </w:p>
        </w:tc>
        <w:tc>
          <w:tcPr>
            <w:tcW w:w="2525"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+ 8,0%</w:t>
            </w:r>
          </w:p>
        </w:tc>
        <w:tc>
          <w:tcPr>
            <w:tcW w:w="3224"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Sem resultados significativos</w:t>
            </w:r>
          </w:p>
        </w:tc>
      </w:tr>
      <w:tr w:rsidR="009467C6" w:rsidTr="00D22DE1">
        <w:trPr>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Colesterol Total</w:t>
            </w:r>
          </w:p>
        </w:tc>
        <w:tc>
          <w:tcPr>
            <w:tcW w:w="2525"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- 7,2%</w:t>
            </w:r>
          </w:p>
        </w:tc>
        <w:tc>
          <w:tcPr>
            <w:tcW w:w="3224"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Sem resultados significativos</w:t>
            </w:r>
          </w:p>
        </w:tc>
      </w:tr>
      <w:tr w:rsidR="009467C6" w:rsidTr="00D22DE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Excreção de Metabólitos de Gordura</w:t>
            </w:r>
          </w:p>
        </w:tc>
        <w:tc>
          <w:tcPr>
            <w:tcW w:w="2525"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+ 106,4%</w:t>
            </w:r>
          </w:p>
        </w:tc>
        <w:tc>
          <w:tcPr>
            <w:tcW w:w="3224" w:type="dxa"/>
            <w:vAlign w:val="center"/>
          </w:tcPr>
          <w:p w:rsidR="009467C6" w:rsidRPr="007B641A" w:rsidRDefault="009467C6" w:rsidP="00054014">
            <w:pPr>
              <w:pStyle w:val="Corpo"/>
              <w:jc w:val="center"/>
              <w:cnfStyle w:val="000000100000" w:firstRow="0" w:lastRow="0" w:firstColumn="0" w:lastColumn="0" w:oddVBand="0" w:evenVBand="0" w:oddHBand="1" w:evenHBand="0" w:firstRowFirstColumn="0" w:firstRowLastColumn="0" w:lastRowFirstColumn="0" w:lastRowLastColumn="0"/>
              <w:rPr>
                <w:sz w:val="18"/>
                <w:szCs w:val="18"/>
              </w:rPr>
            </w:pPr>
            <w:r w:rsidRPr="007B641A">
              <w:rPr>
                <w:sz w:val="18"/>
                <w:szCs w:val="18"/>
              </w:rPr>
              <w:t>+ 21,0%</w:t>
            </w:r>
          </w:p>
        </w:tc>
      </w:tr>
      <w:tr w:rsidR="009467C6" w:rsidTr="00D22DE1">
        <w:trPr>
          <w:jc w:val="center"/>
        </w:trPr>
        <w:tc>
          <w:tcPr>
            <w:cnfStyle w:val="001000000000" w:firstRow="0" w:lastRow="0" w:firstColumn="1" w:lastColumn="0" w:oddVBand="0" w:evenVBand="0" w:oddHBand="0" w:evenHBand="0" w:firstRowFirstColumn="0" w:firstRowLastColumn="0" w:lastRowFirstColumn="0" w:lastRowLastColumn="0"/>
            <w:tcW w:w="2755" w:type="dxa"/>
            <w:vAlign w:val="center"/>
          </w:tcPr>
          <w:p w:rsidR="009467C6" w:rsidRPr="007B641A" w:rsidRDefault="009467C6" w:rsidP="00054014">
            <w:pPr>
              <w:pStyle w:val="Corpo"/>
              <w:jc w:val="center"/>
              <w:rPr>
                <w:sz w:val="18"/>
                <w:szCs w:val="18"/>
              </w:rPr>
            </w:pPr>
            <w:r w:rsidRPr="007B641A">
              <w:rPr>
                <w:sz w:val="18"/>
                <w:szCs w:val="18"/>
              </w:rPr>
              <w:t>Níveis de Serotonina</w:t>
            </w:r>
          </w:p>
        </w:tc>
        <w:tc>
          <w:tcPr>
            <w:tcW w:w="2525"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+ 40,0%</w:t>
            </w:r>
          </w:p>
        </w:tc>
        <w:tc>
          <w:tcPr>
            <w:tcW w:w="3224" w:type="dxa"/>
            <w:vAlign w:val="center"/>
          </w:tcPr>
          <w:p w:rsidR="009467C6" w:rsidRPr="007B641A" w:rsidRDefault="009467C6" w:rsidP="00054014">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7B641A">
              <w:rPr>
                <w:sz w:val="18"/>
                <w:szCs w:val="18"/>
              </w:rPr>
              <w:t>+ 21,0%</w:t>
            </w:r>
          </w:p>
        </w:tc>
      </w:tr>
    </w:tbl>
    <w:p w:rsidR="00D22DE1" w:rsidRDefault="00D22DE1" w:rsidP="00D22DE1">
      <w:pPr>
        <w:spacing w:after="0"/>
        <w:jc w:val="both"/>
        <w:rPr>
          <w:rFonts w:ascii="Swis721 Th BT" w:hAnsi="Swis721 Th BT"/>
          <w:b/>
          <w:color w:val="404040" w:themeColor="text1" w:themeTint="BF"/>
          <w:sz w:val="23"/>
          <w:szCs w:val="24"/>
          <w:u w:val="single"/>
        </w:rPr>
      </w:pPr>
      <w:r w:rsidRPr="00D22DE1">
        <w:rPr>
          <w:rFonts w:ascii="Swis721 Th BT" w:hAnsi="Swis721 Th BT"/>
          <w:b/>
          <w:color w:val="404040" w:themeColor="text1" w:themeTint="BF"/>
          <w:sz w:val="23"/>
          <w:szCs w:val="24"/>
          <w:u w:val="single"/>
        </w:rPr>
        <w:t>Redução do Peso, IMC e Circunferências da Cintura e do Quadril</w:t>
      </w:r>
    </w:p>
    <w:p w:rsidR="00D22DE1" w:rsidRPr="00CB711C" w:rsidRDefault="00D22DE1" w:rsidP="00D22DE1">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22DE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22DE1" w:rsidRPr="00C87A84" w:rsidRDefault="00D22DE1" w:rsidP="00054014">
            <w:pPr>
              <w:pStyle w:val="Corpo"/>
              <w:jc w:val="center"/>
              <w:rPr>
                <w:b/>
                <w:color w:val="FFFFFF" w:themeColor="background1"/>
              </w:rPr>
            </w:pPr>
            <w:r w:rsidRPr="00D22DE1">
              <w:rPr>
                <w:b/>
                <w:color w:val="FFFFFF" w:themeColor="background1"/>
                <w:sz w:val="22"/>
              </w:rPr>
              <w:t>Cápsulas de Morosil</w:t>
            </w:r>
            <w:r w:rsidRPr="00D22DE1">
              <w:rPr>
                <w:b/>
                <w:color w:val="FFFFFF" w:themeColor="background1"/>
                <w:sz w:val="22"/>
                <w:vertAlign w:val="superscript"/>
              </w:rPr>
              <w:t>®</w:t>
            </w:r>
          </w:p>
        </w:tc>
      </w:tr>
      <w:tr w:rsidR="00D22DE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22DE1" w:rsidRPr="00091B9A" w:rsidRDefault="00D22DE1" w:rsidP="00D22DE1">
            <w:pPr>
              <w:pStyle w:val="formulas"/>
              <w:jc w:val="center"/>
              <w:rPr>
                <w:rFonts w:ascii="Swis721 Th BT" w:hAnsi="Swis721 Th BT"/>
                <w:color w:val="000000" w:themeColor="text1"/>
                <w:szCs w:val="23"/>
              </w:rPr>
            </w:pPr>
            <w:r w:rsidRPr="00993368">
              <w:rPr>
                <w:rFonts w:ascii="Swis721 Th BT" w:hAnsi="Swis721 Th BT"/>
                <w:color w:val="000000" w:themeColor="text1"/>
                <w:szCs w:val="23"/>
              </w:rPr>
              <w:t>Morosil</w:t>
            </w:r>
            <w:r w:rsidRPr="00993368">
              <w:rPr>
                <w:rFonts w:ascii="Swis721 Th BT" w:hAnsi="Swis721 Th BT"/>
                <w:color w:val="000000" w:themeColor="text1"/>
                <w:szCs w:val="23"/>
                <w:vertAlign w:val="superscript"/>
              </w:rPr>
              <w:t>®</w:t>
            </w:r>
            <w:r w:rsidRPr="00993368">
              <w:rPr>
                <w:rFonts w:ascii="Swis721 Th BT" w:hAnsi="Swis721 Th BT"/>
                <w:color w:val="000000" w:themeColor="text1"/>
                <w:szCs w:val="23"/>
              </w:rPr>
              <w:t>.....</w:t>
            </w:r>
            <w:r w:rsidR="00C41AD2">
              <w:rPr>
                <w:rFonts w:ascii="Swis721 Th BT" w:hAnsi="Swis721 Th BT"/>
                <w:color w:val="000000" w:themeColor="text1"/>
                <w:szCs w:val="23"/>
              </w:rPr>
              <w:t>............................</w:t>
            </w:r>
            <w:r>
              <w:rPr>
                <w:rFonts w:ascii="Swis721 Th BT" w:hAnsi="Swis721 Th BT"/>
                <w:color w:val="000000" w:themeColor="text1"/>
                <w:szCs w:val="23"/>
              </w:rPr>
              <w:t>...</w:t>
            </w:r>
            <w:r w:rsidRPr="00993368">
              <w:rPr>
                <w:rFonts w:ascii="Swis721 Th BT" w:hAnsi="Swis721 Th BT"/>
                <w:color w:val="000000" w:themeColor="text1"/>
                <w:szCs w:val="23"/>
              </w:rPr>
              <w:t>.....400 mg</w:t>
            </w:r>
          </w:p>
        </w:tc>
      </w:tr>
      <w:tr w:rsidR="00D22DE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22DE1" w:rsidRPr="00091B9A" w:rsidRDefault="00D22DE1" w:rsidP="00D22DE1">
            <w:pPr>
              <w:pStyle w:val="formulas"/>
              <w:jc w:val="center"/>
              <w:rPr>
                <w:rFonts w:ascii="Swis721 Th BT" w:hAnsi="Swis721 Th BT"/>
                <w:color w:val="000000" w:themeColor="text1"/>
                <w:szCs w:val="23"/>
              </w:rPr>
            </w:pPr>
            <w:r>
              <w:rPr>
                <w:rFonts w:ascii="Swis721 Th BT" w:hAnsi="Swis721 Th BT"/>
                <w:color w:val="000000" w:themeColor="text1"/>
                <w:szCs w:val="23"/>
              </w:rPr>
              <w:t>E</w:t>
            </w:r>
            <w:r w:rsidR="00C41AD2">
              <w:rPr>
                <w:rFonts w:ascii="Swis721 Th BT" w:hAnsi="Swis721 Th BT"/>
                <w:color w:val="000000" w:themeColor="text1"/>
                <w:szCs w:val="23"/>
              </w:rPr>
              <w:t>xcipiente qsp..................</w:t>
            </w:r>
            <w:r>
              <w:rPr>
                <w:rFonts w:ascii="Swis721 Th BT" w:hAnsi="Swis721 Th BT"/>
                <w:color w:val="000000" w:themeColor="text1"/>
                <w:szCs w:val="23"/>
              </w:rPr>
              <w:t>.........1 Cápsula</w:t>
            </w:r>
          </w:p>
        </w:tc>
      </w:tr>
      <w:tr w:rsidR="00D22DE1"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22DE1" w:rsidRPr="00B55D4E" w:rsidRDefault="00D22DE1" w:rsidP="00D22DE1">
            <w:pPr>
              <w:pStyle w:val="Corpo"/>
              <w:jc w:val="center"/>
              <w:rPr>
                <w:sz w:val="16"/>
                <w:szCs w:val="16"/>
              </w:rPr>
            </w:pPr>
            <w:r w:rsidRPr="00D22DE1">
              <w:rPr>
                <w:sz w:val="16"/>
                <w:szCs w:val="16"/>
              </w:rPr>
              <w:t>Administrar 1 cápsula ao di</w:t>
            </w:r>
            <w:r>
              <w:rPr>
                <w:sz w:val="16"/>
                <w:szCs w:val="16"/>
              </w:rPr>
              <w:t>a ou conforme orientação médica</w:t>
            </w:r>
            <w:r w:rsidRPr="00D22DE1">
              <w:rPr>
                <w:sz w:val="16"/>
                <w:szCs w:val="16"/>
              </w:rPr>
              <w:t>.</w:t>
            </w:r>
          </w:p>
        </w:tc>
      </w:tr>
    </w:tbl>
    <w:p w:rsidR="009467C6" w:rsidRDefault="009467C6" w:rsidP="00410614">
      <w:pPr>
        <w:spacing w:after="0"/>
        <w:jc w:val="both"/>
        <w:rPr>
          <w:rFonts w:ascii="Swis721 Th BT" w:hAnsi="Swis721 Th BT"/>
          <w:sz w:val="23"/>
          <w:szCs w:val="23"/>
        </w:rPr>
      </w:pPr>
    </w:p>
    <w:p w:rsidR="009467C6" w:rsidRDefault="00D22DE1" w:rsidP="00410614">
      <w:pPr>
        <w:spacing w:after="0"/>
        <w:jc w:val="both"/>
        <w:rPr>
          <w:rFonts w:ascii="Swis721 Th BT" w:hAnsi="Swis721 Th BT"/>
          <w:sz w:val="23"/>
          <w:szCs w:val="23"/>
        </w:rPr>
      </w:pPr>
      <w:r w:rsidRPr="00D22DE1">
        <w:rPr>
          <w:rFonts w:ascii="Swis721 Th BT" w:hAnsi="Swis721 Th BT"/>
          <w:sz w:val="23"/>
          <w:szCs w:val="23"/>
        </w:rPr>
        <w:t>De acordo com este estudo clínico, a suplementação com Morosil</w:t>
      </w:r>
      <w:r w:rsidRPr="001C5AC7">
        <w:rPr>
          <w:rFonts w:ascii="Swis721 Th BT" w:hAnsi="Swis721 Th BT"/>
          <w:sz w:val="23"/>
          <w:szCs w:val="23"/>
          <w:vertAlign w:val="superscript"/>
        </w:rPr>
        <w:t>®</w:t>
      </w:r>
      <w:r w:rsidRPr="00D22DE1">
        <w:rPr>
          <w:rFonts w:ascii="Swis721 Th BT" w:hAnsi="Swis721 Th BT"/>
          <w:sz w:val="23"/>
          <w:szCs w:val="23"/>
        </w:rPr>
        <w:t xml:space="preserve"> resultou em redução mais significativa do peso corporal, IMC, circunferência da cintura e circunferência do quadril em comparação com placebo após 12 semanas de tratamento (Cardile </w:t>
      </w:r>
      <w:r w:rsidRPr="00D22DE1">
        <w:rPr>
          <w:rFonts w:ascii="Swis721 Th BT" w:hAnsi="Swis721 Th BT"/>
          <w:i/>
          <w:sz w:val="23"/>
          <w:szCs w:val="23"/>
        </w:rPr>
        <w:t>et al</w:t>
      </w:r>
      <w:r w:rsidRPr="00D22DE1">
        <w:rPr>
          <w:rFonts w:ascii="Swis721 Th BT" w:hAnsi="Swis721 Th BT"/>
          <w:sz w:val="23"/>
          <w:szCs w:val="23"/>
        </w:rPr>
        <w:t>., 2015).</w:t>
      </w:r>
    </w:p>
    <w:p w:rsidR="00D22DE1" w:rsidRDefault="00D22DE1" w:rsidP="00410614">
      <w:pPr>
        <w:spacing w:after="0"/>
        <w:jc w:val="both"/>
        <w:rPr>
          <w:rFonts w:ascii="Swis721 Th BT" w:hAnsi="Swis721 Th BT"/>
          <w:sz w:val="23"/>
          <w:szCs w:val="23"/>
        </w:rPr>
      </w:pPr>
    </w:p>
    <w:p w:rsidR="00D22DE1" w:rsidRDefault="00D22DE1" w:rsidP="00410614">
      <w:pPr>
        <w:spacing w:after="0"/>
        <w:jc w:val="both"/>
        <w:rPr>
          <w:rFonts w:ascii="Swis721 Th BT" w:hAnsi="Swis721 Th BT"/>
          <w:sz w:val="23"/>
          <w:szCs w:val="23"/>
        </w:rPr>
      </w:pPr>
    </w:p>
    <w:p w:rsidR="00D22DE1" w:rsidRDefault="00D22DE1" w:rsidP="00D22DE1">
      <w:pPr>
        <w:spacing w:after="0"/>
        <w:jc w:val="both"/>
        <w:rPr>
          <w:rFonts w:ascii="Swis721 Th BT" w:hAnsi="Swis721 Th BT"/>
          <w:b/>
          <w:color w:val="404040" w:themeColor="text1" w:themeTint="BF"/>
          <w:sz w:val="23"/>
          <w:szCs w:val="24"/>
          <w:u w:val="single"/>
        </w:rPr>
      </w:pPr>
      <w:r w:rsidRPr="00D22DE1">
        <w:rPr>
          <w:rFonts w:ascii="Swis721 Th BT" w:hAnsi="Swis721 Th BT"/>
          <w:b/>
          <w:color w:val="404040" w:themeColor="text1" w:themeTint="BF"/>
          <w:sz w:val="23"/>
          <w:szCs w:val="24"/>
          <w:u w:val="single"/>
        </w:rPr>
        <w:t>Efeito Antiobesidade com Redução Significativa da Gordura Visceral</w:t>
      </w:r>
    </w:p>
    <w:p w:rsidR="00D22DE1" w:rsidRPr="00CB711C" w:rsidRDefault="00D22DE1" w:rsidP="00D22DE1">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22DE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22DE1" w:rsidRPr="00C87A84" w:rsidRDefault="00D22DE1" w:rsidP="00054014">
            <w:pPr>
              <w:pStyle w:val="Corpo"/>
              <w:jc w:val="center"/>
              <w:rPr>
                <w:b/>
                <w:color w:val="FFFFFF" w:themeColor="background1"/>
              </w:rPr>
            </w:pPr>
            <w:r w:rsidRPr="00D22DE1">
              <w:rPr>
                <w:b/>
                <w:color w:val="FFFFFF" w:themeColor="background1"/>
                <w:sz w:val="22"/>
              </w:rPr>
              <w:t xml:space="preserve">Cápsulas de </w:t>
            </w:r>
            <w:r w:rsidRPr="00D22DE1">
              <w:rPr>
                <w:b/>
                <w:i/>
                <w:color w:val="FFFFFF" w:themeColor="background1"/>
                <w:sz w:val="22"/>
              </w:rPr>
              <w:t>Gynostemma pentaphyllum</w:t>
            </w:r>
          </w:p>
        </w:tc>
      </w:tr>
      <w:tr w:rsidR="00D22DE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22DE1" w:rsidRPr="00FE599C" w:rsidRDefault="00D22DE1" w:rsidP="00D22DE1">
            <w:pPr>
              <w:pStyle w:val="formulas"/>
              <w:jc w:val="center"/>
              <w:rPr>
                <w:rFonts w:ascii="Swis721 Th BT" w:hAnsi="Swis721 Th BT"/>
                <w:color w:val="000000" w:themeColor="text1"/>
                <w:szCs w:val="23"/>
              </w:rPr>
            </w:pPr>
            <w:r w:rsidRPr="00FE599C">
              <w:rPr>
                <w:rFonts w:ascii="Swis721 Th BT" w:hAnsi="Swis721 Th BT"/>
                <w:i/>
                <w:color w:val="000000" w:themeColor="text1"/>
                <w:szCs w:val="23"/>
              </w:rPr>
              <w:t>Gynostemma pentaphyllum</w:t>
            </w:r>
            <w:r w:rsidR="002613A2">
              <w:rPr>
                <w:rFonts w:ascii="Swis721 Th BT" w:hAnsi="Swis721 Th BT"/>
                <w:color w:val="000000" w:themeColor="text1"/>
                <w:szCs w:val="23"/>
              </w:rPr>
              <w:t>......</w:t>
            </w:r>
            <w:r w:rsidRPr="00FE599C">
              <w:rPr>
                <w:rFonts w:ascii="Swis721 Th BT" w:hAnsi="Swis721 Th BT"/>
                <w:color w:val="000000" w:themeColor="text1"/>
                <w:szCs w:val="23"/>
              </w:rPr>
              <w:t>.....450 mg</w:t>
            </w:r>
          </w:p>
        </w:tc>
      </w:tr>
      <w:tr w:rsidR="00D22DE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22DE1" w:rsidRPr="00FE599C" w:rsidRDefault="00D22DE1" w:rsidP="00D22DE1">
            <w:pPr>
              <w:pStyle w:val="formulas"/>
              <w:rPr>
                <w:rFonts w:ascii="Swis721 Th BT" w:hAnsi="Swis721 Th BT"/>
                <w:color w:val="000000" w:themeColor="text1"/>
                <w:szCs w:val="23"/>
              </w:rPr>
            </w:pPr>
            <w:r w:rsidRPr="00FE599C">
              <w:rPr>
                <w:rFonts w:ascii="Swis721 Th BT" w:hAnsi="Swis721 Th BT"/>
                <w:color w:val="000000" w:themeColor="text1"/>
                <w:szCs w:val="23"/>
              </w:rPr>
              <w:t>Excipiente qsp.</w:t>
            </w:r>
            <w:r>
              <w:rPr>
                <w:rFonts w:ascii="Swis721 Th BT" w:hAnsi="Swis721 Th BT"/>
                <w:color w:val="000000" w:themeColor="text1"/>
                <w:szCs w:val="23"/>
              </w:rPr>
              <w:t>.........</w:t>
            </w:r>
            <w:r w:rsidR="002613A2">
              <w:rPr>
                <w:rFonts w:ascii="Swis721 Th BT" w:hAnsi="Swis721 Th BT"/>
                <w:color w:val="000000" w:themeColor="text1"/>
                <w:szCs w:val="23"/>
              </w:rPr>
              <w:t>.......</w:t>
            </w:r>
            <w:r>
              <w:rPr>
                <w:rFonts w:ascii="Swis721 Th BT" w:hAnsi="Swis721 Th BT"/>
                <w:color w:val="000000" w:themeColor="text1"/>
                <w:szCs w:val="23"/>
              </w:rPr>
              <w:t>..</w:t>
            </w:r>
            <w:r w:rsidRPr="00FE599C">
              <w:rPr>
                <w:rFonts w:ascii="Swis721 Th BT" w:hAnsi="Swis721 Th BT"/>
                <w:color w:val="000000" w:themeColor="text1"/>
                <w:szCs w:val="23"/>
              </w:rPr>
              <w:t xml:space="preserve">.........1 Cápsula </w:t>
            </w:r>
          </w:p>
        </w:tc>
      </w:tr>
      <w:tr w:rsidR="00D22DE1"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22DE1" w:rsidRPr="00B55D4E" w:rsidRDefault="00D22DE1" w:rsidP="00D22DE1">
            <w:pPr>
              <w:pStyle w:val="Corpo"/>
              <w:jc w:val="center"/>
              <w:rPr>
                <w:sz w:val="16"/>
                <w:szCs w:val="16"/>
              </w:rPr>
            </w:pPr>
            <w:r w:rsidRPr="00D22DE1">
              <w:rPr>
                <w:sz w:val="16"/>
                <w:szCs w:val="16"/>
              </w:rPr>
              <w:t>Administrar 1 cápsula ao di</w:t>
            </w:r>
            <w:r>
              <w:rPr>
                <w:sz w:val="16"/>
                <w:szCs w:val="16"/>
              </w:rPr>
              <w:t>a ou conforme orientação médica</w:t>
            </w:r>
            <w:r w:rsidRPr="00D22DE1">
              <w:rPr>
                <w:sz w:val="16"/>
                <w:szCs w:val="16"/>
              </w:rPr>
              <w:t>.</w:t>
            </w:r>
          </w:p>
        </w:tc>
      </w:tr>
    </w:tbl>
    <w:p w:rsidR="00D22DE1" w:rsidRDefault="00D22DE1" w:rsidP="00410614">
      <w:pPr>
        <w:spacing w:after="0"/>
        <w:jc w:val="both"/>
        <w:rPr>
          <w:rFonts w:ascii="Swis721 Th BT" w:hAnsi="Swis721 Th BT"/>
          <w:sz w:val="23"/>
          <w:szCs w:val="23"/>
        </w:rPr>
      </w:pPr>
    </w:p>
    <w:p w:rsidR="00D22DE1" w:rsidRPr="00FE599C" w:rsidRDefault="00D22DE1" w:rsidP="00D22DE1">
      <w:pPr>
        <w:pStyle w:val="Corpo"/>
        <w:numPr>
          <w:ilvl w:val="0"/>
          <w:numId w:val="12"/>
        </w:numPr>
        <w:rPr>
          <w:szCs w:val="23"/>
        </w:rPr>
      </w:pPr>
      <w:r w:rsidRPr="00FE599C">
        <w:rPr>
          <w:szCs w:val="23"/>
        </w:rPr>
        <w:t xml:space="preserve">Um estudo conduzido por Park </w:t>
      </w:r>
      <w:r w:rsidRPr="00FE599C">
        <w:rPr>
          <w:i/>
          <w:szCs w:val="23"/>
        </w:rPr>
        <w:t>et al.</w:t>
      </w:r>
      <w:r w:rsidRPr="00FE599C">
        <w:rPr>
          <w:szCs w:val="23"/>
        </w:rPr>
        <w:t xml:space="preserve"> (2014) avaliou os efeitos do extrato de </w:t>
      </w:r>
      <w:r w:rsidRPr="00FE599C">
        <w:rPr>
          <w:i/>
          <w:szCs w:val="23"/>
        </w:rPr>
        <w:t>Gynostemma pentaphyllum</w:t>
      </w:r>
      <w:r w:rsidRPr="00FE599C">
        <w:rPr>
          <w:szCs w:val="23"/>
        </w:rPr>
        <w:t xml:space="preserve"> em pacientes obesos. Durante as 12 semanas de tratamento</w:t>
      </w:r>
      <w:r>
        <w:rPr>
          <w:szCs w:val="23"/>
        </w:rPr>
        <w:t>,</w:t>
      </w:r>
      <w:r w:rsidRPr="00FE599C">
        <w:rPr>
          <w:szCs w:val="23"/>
        </w:rPr>
        <w:t xml:space="preserve"> a área de gordura abdominal total, o peso corporal, a massa de gordura corporal, o percentual de gordura corporal e IMC foram significativamente reduzidos.</w:t>
      </w:r>
    </w:p>
    <w:p w:rsidR="00D22DE1" w:rsidRDefault="00D22DE1" w:rsidP="00410614">
      <w:pPr>
        <w:spacing w:after="0"/>
        <w:jc w:val="both"/>
        <w:rPr>
          <w:rFonts w:ascii="Swis721 Th BT" w:hAnsi="Swis721 Th BT"/>
          <w:sz w:val="23"/>
          <w:szCs w:val="23"/>
        </w:rPr>
      </w:pPr>
    </w:p>
    <w:p w:rsidR="00AF3358" w:rsidRDefault="00AF3358" w:rsidP="00AF3358">
      <w:pPr>
        <w:spacing w:after="0"/>
        <w:jc w:val="both"/>
        <w:rPr>
          <w:rFonts w:ascii="Swis721 Th BT" w:hAnsi="Swis721 Th BT"/>
          <w:b/>
          <w:color w:val="404040" w:themeColor="text1" w:themeTint="BF"/>
          <w:sz w:val="23"/>
          <w:szCs w:val="24"/>
          <w:u w:val="single"/>
        </w:rPr>
      </w:pPr>
    </w:p>
    <w:p w:rsidR="00AF3358" w:rsidRDefault="00AF3358" w:rsidP="00AF3358">
      <w:pPr>
        <w:spacing w:after="0"/>
        <w:jc w:val="both"/>
        <w:rPr>
          <w:rFonts w:ascii="Swis721 Th BT" w:hAnsi="Swis721 Th BT"/>
          <w:b/>
          <w:color w:val="404040" w:themeColor="text1" w:themeTint="BF"/>
          <w:sz w:val="23"/>
          <w:szCs w:val="24"/>
          <w:u w:val="single"/>
        </w:rPr>
      </w:pPr>
      <w:r w:rsidRPr="00D22DE1">
        <w:rPr>
          <w:rFonts w:ascii="Swis721 Th BT" w:hAnsi="Swis721 Th BT"/>
          <w:b/>
          <w:color w:val="404040" w:themeColor="text1" w:themeTint="BF"/>
          <w:sz w:val="23"/>
          <w:szCs w:val="24"/>
          <w:u w:val="single"/>
        </w:rPr>
        <w:t>Redução do Peso, IMC e Circunferências da Cintura e do Quadril</w:t>
      </w:r>
    </w:p>
    <w:p w:rsidR="00AF3358" w:rsidRPr="00CB711C" w:rsidRDefault="00AF3358" w:rsidP="00AF3358">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F3358"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F3358" w:rsidRPr="00C87A84" w:rsidRDefault="00AF3358" w:rsidP="00054014">
            <w:pPr>
              <w:pStyle w:val="Corpo"/>
              <w:jc w:val="center"/>
              <w:rPr>
                <w:b/>
                <w:color w:val="FFFFFF" w:themeColor="background1"/>
              </w:rPr>
            </w:pPr>
            <w:r w:rsidRPr="00AF3358">
              <w:rPr>
                <w:b/>
                <w:color w:val="FFFFFF" w:themeColor="background1"/>
                <w:sz w:val="22"/>
              </w:rPr>
              <w:t>Cápsulas de Slendacor™</w:t>
            </w:r>
          </w:p>
        </w:tc>
      </w:tr>
      <w:tr w:rsidR="00AF3358"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F3358" w:rsidRPr="00CD5430" w:rsidRDefault="00AF3358" w:rsidP="00AF3358">
            <w:pPr>
              <w:pStyle w:val="Corpo"/>
              <w:jc w:val="center"/>
              <w:rPr>
                <w:rFonts w:cs="Calibri"/>
                <w:szCs w:val="23"/>
              </w:rPr>
            </w:pPr>
            <w:r>
              <w:rPr>
                <w:rFonts w:cs="Calibri"/>
                <w:color w:val="auto"/>
                <w:szCs w:val="23"/>
              </w:rPr>
              <w:t>Slendacor™....................................450 mg</w:t>
            </w:r>
          </w:p>
        </w:tc>
      </w:tr>
      <w:tr w:rsidR="00AF3358"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F3358" w:rsidRPr="008359E3" w:rsidRDefault="00AF3358" w:rsidP="00AF3358">
            <w:pPr>
              <w:pStyle w:val="Corpo"/>
              <w:rPr>
                <w:color w:val="000000" w:themeColor="text1"/>
              </w:rPr>
            </w:pPr>
            <w:r>
              <w:rPr>
                <w:color w:val="000000" w:themeColor="text1"/>
              </w:rPr>
              <w:t>Excipi</w:t>
            </w:r>
            <w:r w:rsidR="002613A2">
              <w:rPr>
                <w:color w:val="000000" w:themeColor="text1"/>
              </w:rPr>
              <w:t>ente qsp.....................</w:t>
            </w:r>
            <w:r>
              <w:rPr>
                <w:color w:val="000000" w:themeColor="text1"/>
              </w:rPr>
              <w:t>.......1 Cápsula</w:t>
            </w:r>
          </w:p>
        </w:tc>
      </w:tr>
      <w:tr w:rsidR="00AF3358"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F3358" w:rsidRPr="00B55D4E" w:rsidRDefault="00AF3358" w:rsidP="00054014">
            <w:pPr>
              <w:pStyle w:val="Corpo"/>
              <w:jc w:val="center"/>
              <w:rPr>
                <w:sz w:val="16"/>
                <w:szCs w:val="16"/>
              </w:rPr>
            </w:pPr>
            <w:r>
              <w:rPr>
                <w:sz w:val="16"/>
                <w:szCs w:val="16"/>
              </w:rPr>
              <w:t>A</w:t>
            </w:r>
            <w:r w:rsidRPr="00AF3358">
              <w:rPr>
                <w:sz w:val="16"/>
                <w:szCs w:val="16"/>
              </w:rPr>
              <w:t>dministrar 1 cápsula 30 minutos antes de cada refeição principal ou conforme a orientação médica.</w:t>
            </w:r>
          </w:p>
        </w:tc>
      </w:tr>
    </w:tbl>
    <w:p w:rsidR="00AF3358" w:rsidRDefault="00AF3358" w:rsidP="00410614">
      <w:pPr>
        <w:spacing w:after="0"/>
        <w:jc w:val="both"/>
        <w:rPr>
          <w:rFonts w:ascii="Swis721 Th BT" w:hAnsi="Swis721 Th BT"/>
          <w:sz w:val="23"/>
          <w:szCs w:val="23"/>
        </w:rPr>
      </w:pPr>
    </w:p>
    <w:p w:rsidR="00AF3358" w:rsidRDefault="00AF3358" w:rsidP="00410614">
      <w:pPr>
        <w:spacing w:after="0"/>
        <w:jc w:val="both"/>
        <w:rPr>
          <w:rFonts w:ascii="Swis721 Th BT" w:hAnsi="Swis721 Th BT"/>
          <w:sz w:val="23"/>
          <w:szCs w:val="23"/>
        </w:rPr>
      </w:pPr>
    </w:p>
    <w:p w:rsidR="00AF3358" w:rsidRPr="00C06953" w:rsidRDefault="00AF3358" w:rsidP="00AF3358">
      <w:pPr>
        <w:pStyle w:val="Corpo"/>
      </w:pPr>
      <w:r>
        <w:t xml:space="preserve">Sengupta </w:t>
      </w:r>
      <w:r>
        <w:rPr>
          <w:i/>
        </w:rPr>
        <w:t>et al</w:t>
      </w:r>
      <w:r>
        <w:t>. (2012) conduziram um estudo que teve como objetivo avaliar a redução de peso em humanos após oito semanas do consumo do complexo fitoterápico const</w:t>
      </w:r>
      <w:r w:rsidR="002613A2">
        <w:t>it</w:t>
      </w:r>
      <w:r>
        <w:t>uído por (</w:t>
      </w:r>
      <w:r w:rsidRPr="00C84362">
        <w:rPr>
          <w:i/>
        </w:rPr>
        <w:t xml:space="preserve">Moringa olifera, Murraya koeingii </w:t>
      </w:r>
      <w:r>
        <w:t xml:space="preserve">e </w:t>
      </w:r>
      <w:r w:rsidRPr="00C84362">
        <w:rPr>
          <w:i/>
        </w:rPr>
        <w:t>Curcuma longa</w:t>
      </w:r>
      <w:r>
        <w:t>) - Slendacor</w:t>
      </w:r>
      <w:r w:rsidRPr="00C06953">
        <w:rPr>
          <w:vertAlign w:val="superscript"/>
        </w:rPr>
        <w:t>®</w:t>
      </w:r>
      <w:r>
        <w:t xml:space="preserve">. </w:t>
      </w:r>
    </w:p>
    <w:p w:rsidR="00AF3358" w:rsidRDefault="00AF3358" w:rsidP="00410614">
      <w:pPr>
        <w:spacing w:after="0"/>
        <w:jc w:val="both"/>
        <w:rPr>
          <w:rFonts w:ascii="Swis721 Th BT" w:hAnsi="Swis721 Th BT"/>
          <w:sz w:val="23"/>
          <w:szCs w:val="23"/>
        </w:rPr>
      </w:pPr>
    </w:p>
    <w:p w:rsidR="00AF3358" w:rsidRPr="00AF3358" w:rsidRDefault="00AF3358" w:rsidP="00AF3358">
      <w:pPr>
        <w:pStyle w:val="PargrafodaLista"/>
        <w:numPr>
          <w:ilvl w:val="0"/>
          <w:numId w:val="12"/>
        </w:numPr>
        <w:spacing w:after="0"/>
        <w:jc w:val="both"/>
        <w:rPr>
          <w:rFonts w:ascii="Swis721 Th BT" w:hAnsi="Swis721 Th BT"/>
          <w:sz w:val="23"/>
          <w:szCs w:val="23"/>
        </w:rPr>
      </w:pPr>
      <w:r w:rsidRPr="00AF3358">
        <w:rPr>
          <w:rFonts w:ascii="Swis721 Th BT" w:hAnsi="Swis721 Th BT"/>
          <w:sz w:val="23"/>
          <w:szCs w:val="23"/>
        </w:rPr>
        <w:t>Os participantes tratados com a combinação fitoterápica mostraram redução nos níveis de glicose em jejum, LDL-colesterol, razão LDL/HDL e triglicerídeos</w:t>
      </w:r>
      <w:r>
        <w:rPr>
          <w:rFonts w:ascii="Swis721 Th BT" w:hAnsi="Swis721 Th BT"/>
          <w:sz w:val="23"/>
          <w:szCs w:val="23"/>
        </w:rPr>
        <w:t>;</w:t>
      </w:r>
    </w:p>
    <w:p w:rsidR="00AF3358" w:rsidRPr="00AF3358" w:rsidRDefault="00AF3358" w:rsidP="00AF3358">
      <w:pPr>
        <w:pStyle w:val="PargrafodaLista"/>
        <w:numPr>
          <w:ilvl w:val="0"/>
          <w:numId w:val="12"/>
        </w:numPr>
        <w:spacing w:after="0"/>
        <w:jc w:val="both"/>
        <w:rPr>
          <w:rFonts w:ascii="Swis721 Th BT" w:hAnsi="Swis721 Th BT"/>
          <w:sz w:val="23"/>
          <w:szCs w:val="23"/>
        </w:rPr>
      </w:pPr>
      <w:r w:rsidRPr="00AF3358">
        <w:rPr>
          <w:rFonts w:ascii="Swis721 Th BT" w:hAnsi="Swis721 Th BT"/>
          <w:sz w:val="23"/>
          <w:szCs w:val="23"/>
        </w:rPr>
        <w:t>Com o fim do estudo</w:t>
      </w:r>
      <w:r w:rsidR="002613A2">
        <w:rPr>
          <w:rFonts w:ascii="Swis721 Th BT" w:hAnsi="Swis721 Th BT"/>
          <w:sz w:val="23"/>
          <w:szCs w:val="23"/>
        </w:rPr>
        <w:t>,</w:t>
      </w:r>
      <w:r w:rsidRPr="00AF3358">
        <w:rPr>
          <w:rFonts w:ascii="Swis721 Th BT" w:hAnsi="Swis721 Th BT"/>
          <w:sz w:val="23"/>
          <w:szCs w:val="23"/>
        </w:rPr>
        <w:t xml:space="preserve"> o grupo 1 apresentou aumento significativo de 21,26% (p=00,012) nos níveis séricos de adiponectina comparado com o placebo;</w:t>
      </w:r>
    </w:p>
    <w:p w:rsidR="00AF3358" w:rsidRPr="00AF3358" w:rsidRDefault="00AF3358" w:rsidP="00AF3358">
      <w:pPr>
        <w:pStyle w:val="PargrafodaLista"/>
        <w:numPr>
          <w:ilvl w:val="0"/>
          <w:numId w:val="12"/>
        </w:numPr>
        <w:spacing w:after="0"/>
        <w:jc w:val="both"/>
        <w:rPr>
          <w:rFonts w:ascii="Swis721 Th BT" w:hAnsi="Swis721 Th BT"/>
          <w:sz w:val="23"/>
          <w:szCs w:val="23"/>
        </w:rPr>
      </w:pPr>
      <w:r w:rsidRPr="00AF3358">
        <w:rPr>
          <w:rFonts w:ascii="Swis721 Th BT" w:hAnsi="Swis721 Th BT"/>
          <w:sz w:val="23"/>
          <w:szCs w:val="23"/>
        </w:rPr>
        <w:t>Não foram observados efeito adversos nos participantes do estudo;</w:t>
      </w:r>
    </w:p>
    <w:p w:rsidR="00AF3358" w:rsidRDefault="00AF3358" w:rsidP="00AF3358">
      <w:pPr>
        <w:pStyle w:val="PargrafodaLista"/>
        <w:numPr>
          <w:ilvl w:val="0"/>
          <w:numId w:val="12"/>
        </w:numPr>
        <w:spacing w:after="0"/>
        <w:jc w:val="both"/>
        <w:rPr>
          <w:rFonts w:ascii="Swis721 Th BT" w:hAnsi="Swis721 Th BT"/>
          <w:sz w:val="23"/>
          <w:szCs w:val="23"/>
        </w:rPr>
      </w:pPr>
      <w:r w:rsidRPr="00AF3358">
        <w:rPr>
          <w:rFonts w:ascii="Swis721 Th BT" w:hAnsi="Swis721 Th BT"/>
          <w:sz w:val="23"/>
          <w:szCs w:val="23"/>
        </w:rPr>
        <w:t>O Slendacor™ modula fatores chave da diferenciação adipogênica e da sensibilidade à insulina, tais como adiponectina, resistina e os pré-adipócitos fator-1 (pref-1).</w:t>
      </w:r>
    </w:p>
    <w:p w:rsidR="00AF3358" w:rsidRDefault="00AF3358" w:rsidP="00AF3358">
      <w:pPr>
        <w:spacing w:after="0"/>
        <w:jc w:val="both"/>
        <w:rPr>
          <w:rFonts w:ascii="Swis721 Th BT" w:hAnsi="Swis721 Th BT"/>
          <w:sz w:val="23"/>
          <w:szCs w:val="23"/>
        </w:rPr>
      </w:pPr>
    </w:p>
    <w:p w:rsidR="00AF3358" w:rsidRDefault="00AF3358" w:rsidP="00AF3358">
      <w:pPr>
        <w:spacing w:after="0"/>
        <w:jc w:val="both"/>
        <w:rPr>
          <w:rFonts w:ascii="Swis721 Th BT" w:hAnsi="Swis721 Th BT"/>
          <w:sz w:val="23"/>
          <w:szCs w:val="23"/>
        </w:rPr>
      </w:pPr>
    </w:p>
    <w:p w:rsidR="000C6194" w:rsidRDefault="000C6194" w:rsidP="000C6194">
      <w:pPr>
        <w:spacing w:after="0"/>
        <w:jc w:val="both"/>
        <w:rPr>
          <w:rFonts w:ascii="Swis721 Th BT" w:hAnsi="Swis721 Th BT"/>
          <w:b/>
          <w:color w:val="404040" w:themeColor="text1" w:themeTint="BF"/>
          <w:sz w:val="23"/>
          <w:szCs w:val="24"/>
          <w:u w:val="single"/>
        </w:rPr>
      </w:pPr>
      <w:r w:rsidRPr="000C6194">
        <w:rPr>
          <w:rFonts w:ascii="Swis721 Th BT" w:hAnsi="Swis721 Th BT"/>
          <w:b/>
          <w:color w:val="404040" w:themeColor="text1" w:themeTint="BF"/>
          <w:sz w:val="23"/>
          <w:szCs w:val="24"/>
          <w:u w:val="single"/>
        </w:rPr>
        <w:t>Normalização de Adipocinas Associadas ao Metabolismo da Glicose na Obesidade</w:t>
      </w:r>
    </w:p>
    <w:p w:rsidR="000C6194" w:rsidRPr="00CB711C" w:rsidRDefault="000C6194" w:rsidP="000C6194">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C619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C6194" w:rsidRPr="00C87A84" w:rsidRDefault="000C6194" w:rsidP="000C6194">
            <w:pPr>
              <w:pStyle w:val="Corpo"/>
              <w:jc w:val="center"/>
              <w:rPr>
                <w:b/>
                <w:color w:val="FFFFFF" w:themeColor="background1"/>
              </w:rPr>
            </w:pPr>
            <w:r>
              <w:rPr>
                <w:b/>
                <w:color w:val="FFFFFF" w:themeColor="background1"/>
                <w:sz w:val="22"/>
              </w:rPr>
              <w:t>Sachês de Carnosina</w:t>
            </w:r>
          </w:p>
        </w:tc>
      </w:tr>
      <w:tr w:rsidR="000C619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6194" w:rsidRPr="003A6682" w:rsidRDefault="000C6194" w:rsidP="000C6194">
            <w:pPr>
              <w:pStyle w:val="Corpo"/>
            </w:pPr>
            <w:r>
              <w:t>Carnosina..............................................1 g</w:t>
            </w:r>
          </w:p>
        </w:tc>
      </w:tr>
      <w:tr w:rsidR="000C619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6194" w:rsidRPr="003A6682" w:rsidRDefault="000C6194" w:rsidP="000C6194">
            <w:pPr>
              <w:pStyle w:val="Corpo"/>
            </w:pPr>
            <w:r>
              <w:t>Excipiente qsp...............................1 Sachê</w:t>
            </w:r>
          </w:p>
        </w:tc>
      </w:tr>
      <w:tr w:rsidR="000C6194"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C6194" w:rsidRPr="00B55D4E" w:rsidRDefault="000C6194" w:rsidP="00054014">
            <w:pPr>
              <w:pStyle w:val="Corpo"/>
              <w:jc w:val="center"/>
              <w:rPr>
                <w:sz w:val="16"/>
                <w:szCs w:val="16"/>
              </w:rPr>
            </w:pPr>
            <w:r w:rsidRPr="000C6194">
              <w:rPr>
                <w:sz w:val="16"/>
                <w:szCs w:val="16"/>
              </w:rPr>
              <w:t>Administrar 1 sachê 2 vezes ao dia ou conforme orientação médica.</w:t>
            </w:r>
          </w:p>
        </w:tc>
      </w:tr>
    </w:tbl>
    <w:p w:rsidR="000C6194" w:rsidRPr="000C6194" w:rsidRDefault="000C6194" w:rsidP="000C6194">
      <w:pPr>
        <w:pStyle w:val="Corpo"/>
        <w:spacing w:after="120"/>
        <w:rPr>
          <w:szCs w:val="23"/>
        </w:rPr>
      </w:pPr>
    </w:p>
    <w:p w:rsidR="000C6194" w:rsidRPr="000C6194" w:rsidRDefault="000C6194" w:rsidP="000C6194">
      <w:pPr>
        <w:pStyle w:val="Corpo"/>
        <w:spacing w:after="120"/>
        <w:rPr>
          <w:szCs w:val="23"/>
        </w:rPr>
      </w:pPr>
      <w:r w:rsidRPr="000C6194">
        <w:rPr>
          <w:szCs w:val="23"/>
        </w:rPr>
        <w:t>Nesse estudo, os pesquisadores avaliaram os efeitos da suplementação de carnosina nos níveis sérico</w:t>
      </w:r>
      <w:r w:rsidR="002613A2">
        <w:rPr>
          <w:szCs w:val="23"/>
        </w:rPr>
        <w:t>s</w:t>
      </w:r>
      <w:r w:rsidRPr="000C6194">
        <w:rPr>
          <w:szCs w:val="23"/>
        </w:rPr>
        <w:t xml:space="preserve"> de adipsina, resistina e leptina </w:t>
      </w:r>
      <w:r w:rsidRPr="000C6194">
        <w:rPr>
          <w:szCs w:val="23"/>
        </w:rPr>
        <w:fldChar w:fldCharType="begin">
          <w:fldData xml:space="preserve">PEVuZE5vdGU+PENpdGU+PEF1dGhvcj5CYXllPC9BdXRob3I+PFllYXI+MjAxODwvWWVhcj48SURU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</w:fldData>
        </w:fldChar>
      </w:r>
      <w:r w:rsidRPr="000C6194">
        <w:rPr>
          <w:szCs w:val="23"/>
        </w:rPr>
        <w:instrText xml:space="preserve"> ADDIN EN.CITE </w:instrText>
      </w:r>
      <w:r w:rsidRPr="000C6194">
        <w:rPr>
          <w:szCs w:val="23"/>
        </w:rPr>
        <w:fldChar w:fldCharType="begin">
          <w:fldData xml:space="preserve">PEVuZE5vdGU+PENpdGU+PEF1dGhvcj5CYXllPC9BdXRob3I+PFllYXI+MjAxODwvWWVhcj48SURU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</w:fldData>
        </w:fldChar>
      </w:r>
      <w:r w:rsidRPr="000C6194">
        <w:rPr>
          <w:szCs w:val="23"/>
        </w:rPr>
        <w:instrText xml:space="preserve"> ADDIN EN.CITE.DATA </w:instrText>
      </w:r>
      <w:r w:rsidRPr="000C6194">
        <w:rPr>
          <w:szCs w:val="23"/>
        </w:rPr>
      </w:r>
      <w:r w:rsidRPr="000C6194">
        <w:rPr>
          <w:szCs w:val="23"/>
        </w:rPr>
        <w:fldChar w:fldCharType="end"/>
      </w:r>
      <w:r w:rsidRPr="000C6194">
        <w:rPr>
          <w:szCs w:val="23"/>
        </w:rPr>
      </w:r>
      <w:r w:rsidRPr="000C6194">
        <w:rPr>
          <w:szCs w:val="23"/>
        </w:rPr>
        <w:fldChar w:fldCharType="separate"/>
      </w:r>
      <w:r w:rsidRPr="000C6194">
        <w:rPr>
          <w:noProof/>
          <w:szCs w:val="23"/>
        </w:rPr>
        <w:t>(Baye</w:t>
      </w:r>
      <w:r w:rsidRPr="000C6194">
        <w:rPr>
          <w:i/>
          <w:noProof/>
          <w:szCs w:val="23"/>
        </w:rPr>
        <w:t xml:space="preserve"> et al.</w:t>
      </w:r>
      <w:r w:rsidRPr="000C6194">
        <w:rPr>
          <w:noProof/>
          <w:szCs w:val="23"/>
        </w:rPr>
        <w:t>, 2018)</w:t>
      </w:r>
      <w:r w:rsidRPr="000C6194">
        <w:rPr>
          <w:szCs w:val="23"/>
        </w:rPr>
        <w:fldChar w:fldCharType="end"/>
      </w:r>
      <w:r w:rsidRPr="000C6194">
        <w:rPr>
          <w:szCs w:val="23"/>
        </w:rPr>
        <w:t xml:space="preserve">. </w:t>
      </w:r>
    </w:p>
    <w:p w:rsidR="000C6194" w:rsidRPr="000C6194" w:rsidRDefault="000C6194" w:rsidP="000C6194">
      <w:pPr>
        <w:pStyle w:val="Corpo"/>
        <w:numPr>
          <w:ilvl w:val="0"/>
          <w:numId w:val="5"/>
        </w:numPr>
        <w:rPr>
          <w:szCs w:val="23"/>
        </w:rPr>
      </w:pPr>
      <w:r w:rsidRPr="000C6194">
        <w:rPr>
          <w:szCs w:val="23"/>
        </w:rPr>
        <w:t>A suplementação de carnosina reduziu as concentraçõe</w:t>
      </w:r>
      <w:r w:rsidR="002613A2">
        <w:rPr>
          <w:szCs w:val="23"/>
        </w:rPr>
        <w:t>s séricas de resistina comparadas</w:t>
      </w:r>
      <w:r w:rsidRPr="000C6194">
        <w:rPr>
          <w:szCs w:val="23"/>
        </w:rPr>
        <w:t xml:space="preserve"> ao placebo;</w:t>
      </w:r>
    </w:p>
    <w:p w:rsidR="000C6194" w:rsidRPr="000C6194" w:rsidRDefault="000C6194" w:rsidP="000C6194">
      <w:pPr>
        <w:pStyle w:val="Corpo"/>
        <w:numPr>
          <w:ilvl w:val="0"/>
          <w:numId w:val="5"/>
        </w:numPr>
        <w:rPr>
          <w:szCs w:val="23"/>
        </w:rPr>
      </w:pPr>
      <w:r w:rsidRPr="000C6194">
        <w:rPr>
          <w:szCs w:val="23"/>
        </w:rPr>
        <w:t>Foi observada uma tendência para redução das concentrações de leptina após a suplementação de carnosina comparado ao placebo;</w:t>
      </w:r>
    </w:p>
    <w:p w:rsidR="000C6194" w:rsidRPr="000C6194" w:rsidRDefault="000C6194" w:rsidP="000C6194">
      <w:pPr>
        <w:pStyle w:val="Corpo"/>
        <w:numPr>
          <w:ilvl w:val="0"/>
          <w:numId w:val="5"/>
        </w:numPr>
        <w:rPr>
          <w:szCs w:val="23"/>
        </w:rPr>
      </w:pPr>
      <w:r w:rsidRPr="000C6194">
        <w:rPr>
          <w:szCs w:val="23"/>
        </w:rPr>
        <w:t>As alterações nas concentrações de leptina e resistina foram inversamente relacionadas com mudanças nas concentrações urinárias de carnosina, carnosina-propanal e carnosina-propanol.</w:t>
      </w:r>
    </w:p>
    <w:p w:rsidR="000C6194" w:rsidRDefault="000C6194" w:rsidP="000C6194">
      <w:pPr>
        <w:pStyle w:val="Corpo"/>
        <w:ind w:left="786"/>
        <w:rPr>
          <w:sz w:val="24"/>
        </w:rPr>
      </w:pPr>
    </w:p>
    <w:tbl>
      <w:tblPr>
        <w:tblStyle w:val="TabelaSimples2"/>
        <w:tblW w:w="0" w:type="auto"/>
        <w:tblLook w:val="04A0" w:firstRow="1" w:lastRow="0" w:firstColumn="1" w:lastColumn="0" w:noHBand="0" w:noVBand="1"/>
      </w:tblPr>
      <w:tblGrid>
        <w:gridCol w:w="1819"/>
        <w:gridCol w:w="1775"/>
        <w:gridCol w:w="1545"/>
        <w:gridCol w:w="1545"/>
        <w:gridCol w:w="1545"/>
      </w:tblGrid>
      <w:tr w:rsidR="000C6194" w:rsidRPr="007D4211" w:rsidTr="000540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C6194" w:rsidRPr="007D4211" w:rsidRDefault="000C6194" w:rsidP="00054014">
            <w:pPr>
              <w:pStyle w:val="Corpo"/>
              <w:spacing w:after="0"/>
              <w:jc w:val="center"/>
              <w:rPr>
                <w:sz w:val="22"/>
                <w:szCs w:val="23"/>
              </w:rPr>
            </w:pPr>
            <w:r w:rsidRPr="007D4211">
              <w:rPr>
                <w:sz w:val="22"/>
                <w:szCs w:val="23"/>
              </w:rPr>
              <w:t>Parâmetros</w:t>
            </w:r>
          </w:p>
        </w:tc>
        <w:tc>
          <w:tcPr>
            <w:tcW w:w="0" w:type="auto"/>
            <w:gridSpan w:val="2"/>
          </w:tcPr>
          <w:p w:rsidR="000C6194" w:rsidRPr="007D4211" w:rsidRDefault="000C6194" w:rsidP="00054014">
            <w:pPr>
              <w:pStyle w:val="Corpo"/>
              <w:spacing w:after="0"/>
              <w:jc w:val="center"/>
              <w:cnfStyle w:val="100000000000" w:firstRow="1" w:lastRow="0" w:firstColumn="0" w:lastColumn="0" w:oddVBand="0" w:evenVBand="0" w:oddHBand="0" w:evenHBand="0" w:firstRowFirstColumn="0" w:firstRowLastColumn="0" w:lastRowFirstColumn="0" w:lastRowLastColumn="0"/>
              <w:rPr>
                <w:sz w:val="22"/>
                <w:szCs w:val="23"/>
              </w:rPr>
            </w:pPr>
            <w:r w:rsidRPr="007D4211">
              <w:rPr>
                <w:sz w:val="22"/>
                <w:szCs w:val="23"/>
              </w:rPr>
              <w:t>Grupo 1</w:t>
            </w:r>
          </w:p>
        </w:tc>
        <w:tc>
          <w:tcPr>
            <w:tcW w:w="0" w:type="auto"/>
            <w:gridSpan w:val="2"/>
          </w:tcPr>
          <w:p w:rsidR="000C6194" w:rsidRPr="007D4211" w:rsidRDefault="000C6194" w:rsidP="00054014">
            <w:pPr>
              <w:pStyle w:val="Corpo"/>
              <w:spacing w:after="0"/>
              <w:jc w:val="center"/>
              <w:cnfStyle w:val="100000000000" w:firstRow="1" w:lastRow="0" w:firstColumn="0" w:lastColumn="0" w:oddVBand="0" w:evenVBand="0" w:oddHBand="0" w:evenHBand="0" w:firstRowFirstColumn="0" w:firstRowLastColumn="0" w:lastRowFirstColumn="0" w:lastRowLastColumn="0"/>
              <w:rPr>
                <w:sz w:val="22"/>
                <w:szCs w:val="23"/>
              </w:rPr>
            </w:pPr>
            <w:r w:rsidRPr="007D4211">
              <w:rPr>
                <w:sz w:val="22"/>
                <w:szCs w:val="23"/>
              </w:rPr>
              <w:t>Grupo 2</w:t>
            </w:r>
          </w:p>
        </w:tc>
      </w:tr>
      <w:tr w:rsidR="000C6194" w:rsidRPr="007D4211" w:rsidTr="000540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C6194" w:rsidRPr="007D4211" w:rsidRDefault="000C6194" w:rsidP="00054014">
            <w:pPr>
              <w:pStyle w:val="Corpo"/>
              <w:spacing w:after="0"/>
              <w:jc w:val="center"/>
              <w:rPr>
                <w:sz w:val="22"/>
                <w:szCs w:val="23"/>
              </w:rPr>
            </w:pPr>
          </w:p>
        </w:tc>
        <w:tc>
          <w:tcPr>
            <w:tcW w:w="0" w:type="auto"/>
          </w:tcPr>
          <w:p w:rsidR="000C6194" w:rsidRPr="007D4211" w:rsidRDefault="000C6194" w:rsidP="00054014">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7D4211">
              <w:rPr>
                <w:sz w:val="22"/>
                <w:szCs w:val="23"/>
              </w:rPr>
              <w:t>Início</w:t>
            </w:r>
          </w:p>
        </w:tc>
        <w:tc>
          <w:tcPr>
            <w:tcW w:w="0" w:type="auto"/>
          </w:tcPr>
          <w:p w:rsidR="000C6194" w:rsidRPr="007D4211" w:rsidRDefault="000C6194" w:rsidP="00054014">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7D4211">
              <w:rPr>
                <w:sz w:val="22"/>
                <w:szCs w:val="23"/>
              </w:rPr>
              <w:t>Final</w:t>
            </w:r>
          </w:p>
        </w:tc>
        <w:tc>
          <w:tcPr>
            <w:tcW w:w="0" w:type="auto"/>
          </w:tcPr>
          <w:p w:rsidR="000C6194" w:rsidRPr="007D4211" w:rsidRDefault="000C6194" w:rsidP="00054014">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7D4211">
              <w:rPr>
                <w:sz w:val="22"/>
                <w:szCs w:val="23"/>
              </w:rPr>
              <w:t>Início</w:t>
            </w:r>
          </w:p>
        </w:tc>
        <w:tc>
          <w:tcPr>
            <w:tcW w:w="0" w:type="auto"/>
          </w:tcPr>
          <w:p w:rsidR="000C6194" w:rsidRPr="007D4211" w:rsidRDefault="000C6194" w:rsidP="00054014">
            <w:pPr>
              <w:pStyle w:val="Corpo"/>
              <w:spacing w:after="0"/>
              <w:jc w:val="center"/>
              <w:cnfStyle w:val="000000100000" w:firstRow="0" w:lastRow="0" w:firstColumn="0" w:lastColumn="0" w:oddVBand="0" w:evenVBand="0" w:oddHBand="1" w:evenHBand="0" w:firstRowFirstColumn="0" w:firstRowLastColumn="0" w:lastRowFirstColumn="0" w:lastRowLastColumn="0"/>
              <w:rPr>
                <w:sz w:val="22"/>
                <w:szCs w:val="23"/>
              </w:rPr>
            </w:pPr>
            <w:r w:rsidRPr="007D4211">
              <w:rPr>
                <w:sz w:val="22"/>
                <w:szCs w:val="23"/>
              </w:rPr>
              <w:t>Final</w:t>
            </w:r>
          </w:p>
        </w:tc>
      </w:tr>
      <w:tr w:rsidR="000C6194" w:rsidRPr="007D4211" w:rsidTr="00054014">
        <w:tc>
          <w:tcPr>
            <w:cnfStyle w:val="001000000000" w:firstRow="0" w:lastRow="0" w:firstColumn="1" w:lastColumn="0" w:oddVBand="0" w:evenVBand="0" w:oddHBand="0" w:evenHBand="0" w:firstRowFirstColumn="0" w:firstRowLastColumn="0" w:lastRowFirstColumn="0" w:lastRowLastColumn="0"/>
            <w:tcW w:w="0" w:type="auto"/>
          </w:tcPr>
          <w:p w:rsidR="000C6194" w:rsidRPr="007D4211" w:rsidRDefault="000C6194" w:rsidP="00054014">
            <w:pPr>
              <w:pStyle w:val="Corpo"/>
              <w:spacing w:after="0"/>
              <w:jc w:val="center"/>
              <w:rPr>
                <w:sz w:val="22"/>
                <w:szCs w:val="23"/>
              </w:rPr>
            </w:pPr>
            <w:r w:rsidRPr="007D4211">
              <w:rPr>
                <w:sz w:val="22"/>
                <w:szCs w:val="23"/>
              </w:rPr>
              <w:t>Adipsina (µg/mL)</w:t>
            </w:r>
          </w:p>
        </w:tc>
        <w:tc>
          <w:tcPr>
            <w:tcW w:w="0" w:type="auto"/>
          </w:tcPr>
          <w:p w:rsidR="000C6194" w:rsidRPr="007D4211" w:rsidRDefault="000C6194" w:rsidP="00054014">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5,22 ± 4,</w:t>
            </w:r>
            <w:r w:rsidRPr="007D4211">
              <w:rPr>
                <w:rFonts w:ascii="Swis721 Th BT" w:hAnsi="Swis721 Th BT"/>
                <w:color w:val="000000"/>
                <w:szCs w:val="23"/>
              </w:rPr>
              <w:t>30</w:t>
            </w:r>
          </w:p>
        </w:tc>
        <w:tc>
          <w:tcPr>
            <w:tcW w:w="0" w:type="auto"/>
          </w:tcPr>
          <w:p w:rsidR="000C6194" w:rsidRPr="007D4211" w:rsidRDefault="000C6194" w:rsidP="00054014">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2,61 ± 0,</w:t>
            </w:r>
            <w:r w:rsidRPr="007D4211">
              <w:rPr>
                <w:rFonts w:ascii="Swis721 Th BT" w:hAnsi="Swis721 Th BT"/>
                <w:color w:val="000000"/>
                <w:szCs w:val="23"/>
              </w:rPr>
              <w:t>79</w:t>
            </w:r>
          </w:p>
        </w:tc>
        <w:tc>
          <w:tcPr>
            <w:tcW w:w="0" w:type="auto"/>
          </w:tcPr>
          <w:p w:rsidR="000C6194" w:rsidRPr="007D4211" w:rsidRDefault="000C6194" w:rsidP="00054014">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2,89 ± 2,</w:t>
            </w:r>
            <w:r w:rsidRPr="007D4211">
              <w:rPr>
                <w:rFonts w:ascii="Swis721 Th BT" w:hAnsi="Swis721 Th BT"/>
                <w:color w:val="000000"/>
                <w:szCs w:val="23"/>
              </w:rPr>
              <w:t>03</w:t>
            </w:r>
          </w:p>
        </w:tc>
        <w:tc>
          <w:tcPr>
            <w:tcW w:w="0" w:type="auto"/>
          </w:tcPr>
          <w:p w:rsidR="000C6194" w:rsidRPr="007D4211" w:rsidRDefault="000C6194" w:rsidP="00054014">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3,61 ± 3,</w:t>
            </w:r>
            <w:r w:rsidRPr="007D4211">
              <w:rPr>
                <w:rFonts w:ascii="Swis721 Th BT" w:hAnsi="Swis721 Th BT"/>
                <w:color w:val="000000"/>
                <w:szCs w:val="23"/>
              </w:rPr>
              <w:t>57</w:t>
            </w:r>
          </w:p>
        </w:tc>
      </w:tr>
      <w:tr w:rsidR="000C6194" w:rsidRPr="007D4211" w:rsidTr="000540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0C6194" w:rsidRPr="007D4211" w:rsidRDefault="000C6194" w:rsidP="00054014">
            <w:pPr>
              <w:pStyle w:val="Corpo"/>
              <w:spacing w:after="0"/>
              <w:jc w:val="center"/>
              <w:rPr>
                <w:sz w:val="22"/>
                <w:szCs w:val="23"/>
              </w:rPr>
            </w:pPr>
            <w:r w:rsidRPr="007D4211">
              <w:rPr>
                <w:sz w:val="22"/>
                <w:szCs w:val="23"/>
              </w:rPr>
              <w:t>Leptina (ng/mL)</w:t>
            </w:r>
          </w:p>
        </w:tc>
        <w:tc>
          <w:tcPr>
            <w:tcW w:w="0" w:type="auto"/>
          </w:tcPr>
          <w:p w:rsidR="000C6194" w:rsidRPr="007D4211" w:rsidRDefault="000C6194" w:rsidP="00054014">
            <w:pPr>
              <w:spacing w:line="393" w:lineRule="atLeast"/>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114,97 ± 146,</w:t>
            </w:r>
            <w:r w:rsidRPr="007D4211">
              <w:rPr>
                <w:rFonts w:ascii="Swis721 Th BT" w:hAnsi="Swis721 Th BT"/>
                <w:color w:val="000000"/>
                <w:szCs w:val="23"/>
              </w:rPr>
              <w:t>45</w:t>
            </w:r>
          </w:p>
        </w:tc>
        <w:tc>
          <w:tcPr>
            <w:tcW w:w="0" w:type="auto"/>
          </w:tcPr>
          <w:p w:rsidR="000C6194" w:rsidRPr="007D4211" w:rsidRDefault="000C6194" w:rsidP="00054014">
            <w:pPr>
              <w:spacing w:line="393" w:lineRule="atLeast"/>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38,75 ± 40,</w:t>
            </w:r>
            <w:r w:rsidRPr="007D4211">
              <w:rPr>
                <w:rFonts w:ascii="Swis721 Th BT" w:hAnsi="Swis721 Th BT"/>
                <w:color w:val="000000"/>
                <w:szCs w:val="23"/>
              </w:rPr>
              <w:t>42</w:t>
            </w:r>
          </w:p>
        </w:tc>
        <w:tc>
          <w:tcPr>
            <w:tcW w:w="0" w:type="auto"/>
          </w:tcPr>
          <w:p w:rsidR="000C6194" w:rsidRPr="007D4211" w:rsidRDefault="000C6194" w:rsidP="00054014">
            <w:pPr>
              <w:spacing w:line="393" w:lineRule="atLeast"/>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34,60 ± 52,</w:t>
            </w:r>
            <w:r w:rsidRPr="007D4211">
              <w:rPr>
                <w:rFonts w:ascii="Swis721 Th BT" w:hAnsi="Swis721 Th BT"/>
                <w:color w:val="000000"/>
                <w:szCs w:val="23"/>
              </w:rPr>
              <w:t>22</w:t>
            </w:r>
          </w:p>
        </w:tc>
        <w:tc>
          <w:tcPr>
            <w:tcW w:w="0" w:type="auto"/>
          </w:tcPr>
          <w:p w:rsidR="000C6194" w:rsidRPr="007D4211" w:rsidRDefault="000C6194" w:rsidP="00054014">
            <w:pPr>
              <w:spacing w:line="393" w:lineRule="atLeast"/>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70,12 ± 55,</w:t>
            </w:r>
            <w:r w:rsidRPr="007D4211">
              <w:rPr>
                <w:rFonts w:ascii="Swis721 Th BT" w:hAnsi="Swis721 Th BT"/>
                <w:color w:val="000000"/>
                <w:szCs w:val="23"/>
              </w:rPr>
              <w:t>74</w:t>
            </w:r>
          </w:p>
        </w:tc>
      </w:tr>
      <w:tr w:rsidR="000C6194" w:rsidRPr="007D4211" w:rsidTr="00054014">
        <w:tc>
          <w:tcPr>
            <w:cnfStyle w:val="001000000000" w:firstRow="0" w:lastRow="0" w:firstColumn="1" w:lastColumn="0" w:oddVBand="0" w:evenVBand="0" w:oddHBand="0" w:evenHBand="0" w:firstRowFirstColumn="0" w:firstRowLastColumn="0" w:lastRowFirstColumn="0" w:lastRowLastColumn="0"/>
            <w:tcW w:w="0" w:type="auto"/>
          </w:tcPr>
          <w:p w:rsidR="000C6194" w:rsidRPr="007D4211" w:rsidRDefault="000C6194" w:rsidP="00054014">
            <w:pPr>
              <w:pStyle w:val="Corpo"/>
              <w:spacing w:after="0"/>
              <w:jc w:val="center"/>
              <w:rPr>
                <w:sz w:val="22"/>
                <w:szCs w:val="23"/>
              </w:rPr>
            </w:pPr>
            <w:r w:rsidRPr="007D4211">
              <w:rPr>
                <w:sz w:val="22"/>
                <w:szCs w:val="23"/>
              </w:rPr>
              <w:t>Resistina (ng/mL)</w:t>
            </w:r>
          </w:p>
        </w:tc>
        <w:tc>
          <w:tcPr>
            <w:tcW w:w="0" w:type="auto"/>
          </w:tcPr>
          <w:p w:rsidR="000C6194" w:rsidRPr="007D4211" w:rsidRDefault="000C6194" w:rsidP="00054014">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55,67 ± 75,</w:t>
            </w:r>
            <w:r w:rsidRPr="007D4211">
              <w:rPr>
                <w:rFonts w:ascii="Swis721 Th BT" w:hAnsi="Swis721 Th BT"/>
                <w:color w:val="000000"/>
                <w:szCs w:val="23"/>
              </w:rPr>
              <w:t>49</w:t>
            </w:r>
          </w:p>
        </w:tc>
        <w:tc>
          <w:tcPr>
            <w:tcW w:w="0" w:type="auto"/>
          </w:tcPr>
          <w:p w:rsidR="000C6194" w:rsidRPr="007D4211" w:rsidRDefault="000C6194" w:rsidP="00054014">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19,86 ± 20,</w:t>
            </w:r>
            <w:r w:rsidRPr="007D4211">
              <w:rPr>
                <w:rFonts w:ascii="Swis721 Th BT" w:hAnsi="Swis721 Th BT"/>
                <w:color w:val="000000"/>
                <w:szCs w:val="23"/>
              </w:rPr>
              <w:t>43</w:t>
            </w:r>
          </w:p>
        </w:tc>
        <w:tc>
          <w:tcPr>
            <w:tcW w:w="0" w:type="auto"/>
          </w:tcPr>
          <w:p w:rsidR="000C6194" w:rsidRPr="007D4211" w:rsidRDefault="000C6194" w:rsidP="00054014">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14,41 ± 7,</w:t>
            </w:r>
            <w:r w:rsidRPr="007D4211">
              <w:rPr>
                <w:rFonts w:ascii="Swis721 Th BT" w:hAnsi="Swis721 Th BT"/>
                <w:color w:val="000000"/>
                <w:szCs w:val="23"/>
              </w:rPr>
              <w:t>09</w:t>
            </w:r>
          </w:p>
        </w:tc>
        <w:tc>
          <w:tcPr>
            <w:tcW w:w="0" w:type="auto"/>
          </w:tcPr>
          <w:p w:rsidR="000C6194" w:rsidRPr="007D4211" w:rsidRDefault="000C6194" w:rsidP="00054014">
            <w:pPr>
              <w:spacing w:line="393" w:lineRule="atLeast"/>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000000"/>
                <w:szCs w:val="23"/>
              </w:rPr>
            </w:pPr>
            <w:r>
              <w:rPr>
                <w:rFonts w:ascii="Swis721 Th BT" w:hAnsi="Swis721 Th BT"/>
                <w:color w:val="000000"/>
                <w:szCs w:val="23"/>
              </w:rPr>
              <w:t>34,75 ± 34,</w:t>
            </w:r>
            <w:r w:rsidRPr="007D4211">
              <w:rPr>
                <w:rFonts w:ascii="Swis721 Th BT" w:hAnsi="Swis721 Th BT"/>
                <w:color w:val="000000"/>
                <w:szCs w:val="23"/>
              </w:rPr>
              <w:t>55</w:t>
            </w:r>
          </w:p>
        </w:tc>
      </w:tr>
    </w:tbl>
    <w:p w:rsidR="00AF3358" w:rsidRDefault="00AF3358"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p>
    <w:p w:rsidR="000C6194" w:rsidRDefault="000C6194" w:rsidP="000C6194">
      <w:pPr>
        <w:spacing w:after="0"/>
        <w:jc w:val="both"/>
        <w:rPr>
          <w:rFonts w:ascii="Swis721 Th BT" w:hAnsi="Swis721 Th BT"/>
          <w:b/>
          <w:color w:val="404040" w:themeColor="text1" w:themeTint="BF"/>
          <w:sz w:val="23"/>
          <w:szCs w:val="24"/>
          <w:u w:val="single"/>
        </w:rPr>
      </w:pPr>
      <w:r w:rsidRPr="000C6194">
        <w:rPr>
          <w:rFonts w:ascii="Swis721 Th BT" w:hAnsi="Swis721 Th BT"/>
          <w:b/>
          <w:color w:val="404040" w:themeColor="text1" w:themeTint="BF"/>
          <w:sz w:val="23"/>
          <w:szCs w:val="24"/>
          <w:u w:val="single"/>
        </w:rPr>
        <w:t>Suplementação Tratamento da Obesidade e suas Desordens</w:t>
      </w:r>
    </w:p>
    <w:p w:rsidR="000C6194" w:rsidRPr="00CB711C" w:rsidRDefault="000C6194" w:rsidP="000C6194">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C619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C6194" w:rsidRPr="00291AE5" w:rsidRDefault="000C6194" w:rsidP="000C6194">
            <w:pPr>
              <w:pStyle w:val="Corpo"/>
              <w:jc w:val="center"/>
              <w:rPr>
                <w:b/>
                <w:i/>
                <w:color w:val="FFFFFF" w:themeColor="background1"/>
              </w:rPr>
            </w:pPr>
            <w:r w:rsidRPr="00291AE5">
              <w:rPr>
                <w:b/>
                <w:color w:val="FFFFFF" w:themeColor="background1"/>
              </w:rPr>
              <w:t xml:space="preserve">Cápsulas de </w:t>
            </w:r>
            <w:r w:rsidRPr="00291AE5">
              <w:rPr>
                <w:b/>
                <w:i/>
                <w:color w:val="FFFFFF" w:themeColor="background1"/>
              </w:rPr>
              <w:t>Spirulina platensis</w:t>
            </w:r>
          </w:p>
        </w:tc>
      </w:tr>
      <w:tr w:rsidR="000C619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6194" w:rsidRPr="00291AE5" w:rsidRDefault="000C6194" w:rsidP="000C6194">
            <w:pPr>
              <w:pStyle w:val="Corpo"/>
              <w:jc w:val="center"/>
              <w:rPr>
                <w:rFonts w:cs="Calibri"/>
                <w:szCs w:val="23"/>
              </w:rPr>
            </w:pPr>
            <w:r w:rsidRPr="00291AE5">
              <w:rPr>
                <w:rFonts w:cs="Calibri"/>
                <w:i/>
                <w:szCs w:val="23"/>
              </w:rPr>
              <w:t>Spirulina platensis......</w:t>
            </w:r>
            <w:r>
              <w:rPr>
                <w:rFonts w:cs="Calibri"/>
                <w:i/>
                <w:szCs w:val="23"/>
              </w:rPr>
              <w:t>..........</w:t>
            </w:r>
            <w:r w:rsidRPr="00291AE5">
              <w:rPr>
                <w:rFonts w:cs="Calibri"/>
                <w:i/>
                <w:szCs w:val="23"/>
              </w:rPr>
              <w:t>......</w:t>
            </w:r>
            <w:r w:rsidRPr="00291AE5">
              <w:rPr>
                <w:rFonts w:cs="Calibri"/>
                <w:szCs w:val="23"/>
              </w:rPr>
              <w:t>..500 mg</w:t>
            </w:r>
          </w:p>
        </w:tc>
      </w:tr>
      <w:tr w:rsidR="000C619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C6194" w:rsidRPr="00291AE5" w:rsidRDefault="000C6194" w:rsidP="000C6194">
            <w:pPr>
              <w:pStyle w:val="Corpo"/>
              <w:jc w:val="center"/>
            </w:pPr>
            <w:r w:rsidRPr="00291AE5">
              <w:t>Excipiente qsp</w:t>
            </w:r>
            <w:r>
              <w:t>.</w:t>
            </w:r>
            <w:r w:rsidRPr="00291AE5">
              <w:t>...........</w:t>
            </w:r>
            <w:r w:rsidR="002613A2">
              <w:t>........</w:t>
            </w:r>
            <w:r w:rsidRPr="00291AE5">
              <w:t>.......1 Cápsula</w:t>
            </w:r>
          </w:p>
        </w:tc>
      </w:tr>
      <w:tr w:rsidR="000C6194"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C6194" w:rsidRPr="00B55D4E" w:rsidRDefault="000C6194" w:rsidP="000C6194">
            <w:pPr>
              <w:pStyle w:val="Corpo"/>
              <w:jc w:val="center"/>
              <w:rPr>
                <w:sz w:val="16"/>
                <w:szCs w:val="16"/>
              </w:rPr>
            </w:pPr>
            <w:r w:rsidRPr="000C6194">
              <w:rPr>
                <w:sz w:val="16"/>
                <w:szCs w:val="16"/>
              </w:rPr>
              <w:t>Administrar 2 cápsulas ao di</w:t>
            </w:r>
            <w:r>
              <w:rPr>
                <w:sz w:val="16"/>
                <w:szCs w:val="16"/>
              </w:rPr>
              <w:t>a ou conforme orientação médica</w:t>
            </w:r>
            <w:r w:rsidRPr="000C6194">
              <w:rPr>
                <w:sz w:val="16"/>
                <w:szCs w:val="16"/>
              </w:rPr>
              <w:t>.</w:t>
            </w:r>
          </w:p>
        </w:tc>
      </w:tr>
    </w:tbl>
    <w:p w:rsidR="000C6194" w:rsidRDefault="000C6194"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r w:rsidRPr="000C6194">
        <w:rPr>
          <w:rFonts w:ascii="Swis721 Th BT" w:hAnsi="Swis721 Th BT"/>
          <w:sz w:val="23"/>
          <w:szCs w:val="23"/>
        </w:rPr>
        <w:t xml:space="preserve">De acordo com o estudo de Zeinalian </w:t>
      </w:r>
      <w:r w:rsidRPr="000C6194">
        <w:rPr>
          <w:rFonts w:ascii="Swis721 Th BT" w:hAnsi="Swis721 Th BT"/>
          <w:i/>
          <w:sz w:val="23"/>
          <w:szCs w:val="23"/>
        </w:rPr>
        <w:t>et al</w:t>
      </w:r>
      <w:r w:rsidRPr="000C6194">
        <w:rPr>
          <w:rFonts w:ascii="Swis721 Th BT" w:hAnsi="Swis721 Th BT"/>
          <w:sz w:val="23"/>
          <w:szCs w:val="23"/>
        </w:rPr>
        <w:t xml:space="preserve">. (2017), a suplementação de </w:t>
      </w:r>
      <w:r w:rsidRPr="003F3536">
        <w:rPr>
          <w:rFonts w:ascii="Swis721 Th BT" w:hAnsi="Swis721 Th BT"/>
          <w:i/>
          <w:sz w:val="23"/>
          <w:szCs w:val="23"/>
        </w:rPr>
        <w:t>S. platensis</w:t>
      </w:r>
      <w:r w:rsidRPr="000C6194">
        <w:rPr>
          <w:rFonts w:ascii="Swis721 Th BT" w:hAnsi="Swis721 Th BT"/>
          <w:sz w:val="23"/>
          <w:szCs w:val="23"/>
        </w:rPr>
        <w:t xml:space="preserve"> promoveu redução do peso corporal, Índice de Massa Corporal (IMC), colesterol total e apetite. Além disso, houve aumento das concentrações séricas de HDL-c.</w:t>
      </w:r>
    </w:p>
    <w:p w:rsidR="000C6194" w:rsidRDefault="000C6194" w:rsidP="00AF3358">
      <w:pPr>
        <w:spacing w:after="0"/>
        <w:jc w:val="both"/>
        <w:rPr>
          <w:rFonts w:ascii="Swis721 Th BT" w:hAnsi="Swis721 Th BT"/>
          <w:sz w:val="23"/>
          <w:szCs w:val="23"/>
        </w:rPr>
      </w:pPr>
    </w:p>
    <w:p w:rsidR="000C6194" w:rsidRDefault="000C6194" w:rsidP="00AF3358">
      <w:pPr>
        <w:spacing w:after="0"/>
        <w:jc w:val="both"/>
        <w:rPr>
          <w:rFonts w:ascii="Swis721 Th BT" w:hAnsi="Swis721 Th BT"/>
          <w:sz w:val="23"/>
          <w:szCs w:val="23"/>
        </w:rPr>
      </w:pPr>
    </w:p>
    <w:p w:rsidR="000C6194" w:rsidRDefault="000E59C1" w:rsidP="000C6194">
      <w:pPr>
        <w:spacing w:after="0"/>
        <w:jc w:val="both"/>
        <w:rPr>
          <w:rFonts w:ascii="Swis721 Th BT" w:hAnsi="Swis721 Th BT"/>
          <w:b/>
          <w:color w:val="404040" w:themeColor="text1" w:themeTint="BF"/>
          <w:sz w:val="23"/>
          <w:szCs w:val="24"/>
          <w:u w:val="single"/>
        </w:rPr>
      </w:pPr>
      <w:r w:rsidRPr="000E59C1">
        <w:rPr>
          <w:rFonts w:ascii="Swis721 Th BT" w:hAnsi="Swis721 Th BT"/>
          <w:b/>
          <w:color w:val="404040" w:themeColor="text1" w:themeTint="BF"/>
          <w:sz w:val="23"/>
          <w:szCs w:val="24"/>
          <w:u w:val="single"/>
        </w:rPr>
        <w:t>Controle do Peso Corporal, Modulação da Disfunção do Tecido Adiposo e Pressão Arterial</w:t>
      </w:r>
    </w:p>
    <w:p w:rsidR="000E59C1" w:rsidRPr="00CB711C" w:rsidRDefault="000E59C1" w:rsidP="000C6194">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E59C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E59C1" w:rsidRPr="00C87A84" w:rsidRDefault="000E59C1" w:rsidP="000E59C1">
            <w:pPr>
              <w:pStyle w:val="Corpo"/>
              <w:jc w:val="center"/>
              <w:rPr>
                <w:b/>
                <w:color w:val="FFFFFF" w:themeColor="background1"/>
              </w:rPr>
            </w:pPr>
            <w:r w:rsidRPr="00CC1C45">
              <w:rPr>
                <w:b/>
                <w:color w:val="FFFFFF" w:themeColor="background1"/>
                <w:sz w:val="22"/>
              </w:rPr>
              <w:t>Goma Arábica</w:t>
            </w:r>
          </w:p>
        </w:tc>
      </w:tr>
      <w:tr w:rsidR="000E59C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59C1" w:rsidRPr="003A6682" w:rsidRDefault="000E59C1" w:rsidP="000E59C1">
            <w:pPr>
              <w:pStyle w:val="Corpo"/>
            </w:pPr>
            <w:r>
              <w:t xml:space="preserve">Goma Arábica </w:t>
            </w:r>
            <w:r w:rsidRPr="00CC1C45">
              <w:t>(</w:t>
            </w:r>
            <w:r w:rsidRPr="00CC1C45">
              <w:rPr>
                <w:i/>
              </w:rPr>
              <w:t>Acacia Senegal</w:t>
            </w:r>
            <w:r w:rsidRPr="00CC1C45">
              <w:t>)</w:t>
            </w:r>
            <w:r w:rsidR="00B005AB">
              <w:t xml:space="preserve"> ...</w:t>
            </w:r>
            <w:r>
              <w:t>.... 30 g</w:t>
            </w:r>
          </w:p>
        </w:tc>
      </w:tr>
      <w:tr w:rsidR="000E59C1"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59C1" w:rsidRPr="003A6682" w:rsidRDefault="000E59C1" w:rsidP="000E59C1">
            <w:pPr>
              <w:pStyle w:val="Corpo"/>
            </w:pPr>
            <w:r>
              <w:t>Excipiente qsp..................</w:t>
            </w:r>
            <w:r w:rsidR="00B005AB">
              <w:t>.......</w:t>
            </w:r>
            <w:r>
              <w:t>......1 Sachê</w:t>
            </w:r>
          </w:p>
        </w:tc>
      </w:tr>
      <w:tr w:rsidR="000C6194"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C6194" w:rsidRPr="00B55D4E" w:rsidRDefault="000E59C1" w:rsidP="00054014">
            <w:pPr>
              <w:pStyle w:val="Corpo"/>
              <w:jc w:val="center"/>
              <w:rPr>
                <w:sz w:val="16"/>
                <w:szCs w:val="16"/>
              </w:rPr>
            </w:pPr>
            <w:r w:rsidRPr="000E59C1">
              <w:rPr>
                <w:sz w:val="16"/>
                <w:szCs w:val="16"/>
              </w:rPr>
              <w:t xml:space="preserve">Administrar 1 sachê </w:t>
            </w:r>
            <w:r w:rsidR="00B005AB">
              <w:rPr>
                <w:sz w:val="16"/>
                <w:szCs w:val="16"/>
              </w:rPr>
              <w:t>ao dia ou conforme orientação mé</w:t>
            </w:r>
            <w:r w:rsidRPr="000E59C1">
              <w:rPr>
                <w:sz w:val="16"/>
                <w:szCs w:val="16"/>
              </w:rPr>
              <w:t>dica.</w:t>
            </w:r>
          </w:p>
        </w:tc>
      </w:tr>
    </w:tbl>
    <w:p w:rsidR="000C6194" w:rsidRDefault="000C6194" w:rsidP="00AF3358">
      <w:pPr>
        <w:spacing w:after="0"/>
        <w:jc w:val="both"/>
        <w:rPr>
          <w:rFonts w:ascii="Swis721 Th BT" w:hAnsi="Swis721 Th BT"/>
          <w:sz w:val="23"/>
          <w:szCs w:val="23"/>
        </w:rPr>
      </w:pPr>
    </w:p>
    <w:p w:rsidR="000E59C1" w:rsidRPr="000E59C1" w:rsidRDefault="000E59C1" w:rsidP="000E59C1">
      <w:pPr>
        <w:pStyle w:val="Corpo"/>
        <w:rPr>
          <w:b/>
          <w:bCs/>
          <w:szCs w:val="23"/>
        </w:rPr>
      </w:pPr>
      <w:r w:rsidRPr="000E59C1">
        <w:rPr>
          <w:szCs w:val="23"/>
        </w:rPr>
        <w:t xml:space="preserve">Um estudo randomizado, controlado e duplo-cego conduzido por Babiker </w:t>
      </w:r>
      <w:r w:rsidRPr="000E59C1">
        <w:rPr>
          <w:i/>
          <w:szCs w:val="23"/>
        </w:rPr>
        <w:t>et al.</w:t>
      </w:r>
      <w:r w:rsidRPr="000E59C1">
        <w:rPr>
          <w:szCs w:val="23"/>
        </w:rPr>
        <w:t xml:space="preserve"> (2018) teve como objetivo avaliar os efeitos da suplementação com a goma arábica (</w:t>
      </w:r>
      <w:r w:rsidRPr="000E59C1">
        <w:rPr>
          <w:i/>
          <w:szCs w:val="23"/>
        </w:rPr>
        <w:t>Acacia Senegal</w:t>
      </w:r>
      <w:r w:rsidRPr="000E59C1">
        <w:rPr>
          <w:szCs w:val="23"/>
        </w:rPr>
        <w:t>) s</w:t>
      </w:r>
      <w:r w:rsidRPr="000E59C1">
        <w:rPr>
          <w:bCs/>
          <w:szCs w:val="23"/>
        </w:rPr>
        <w:t>obre o índice de adiposidade visceral e pressão arterial em pacientes com diabetes mellitus tipo 2.</w:t>
      </w:r>
    </w:p>
    <w:p w:rsidR="000E59C1" w:rsidRDefault="000E59C1" w:rsidP="00AF3358">
      <w:pPr>
        <w:spacing w:after="0"/>
        <w:jc w:val="both"/>
        <w:rPr>
          <w:rFonts w:ascii="Swis721 Th BT" w:hAnsi="Swis721 Th BT"/>
          <w:sz w:val="23"/>
          <w:szCs w:val="23"/>
        </w:rPr>
      </w:pPr>
    </w:p>
    <w:p w:rsidR="000E59C1" w:rsidRDefault="000E59C1" w:rsidP="000E59C1">
      <w:pPr>
        <w:pStyle w:val="Corpo"/>
        <w:numPr>
          <w:ilvl w:val="0"/>
          <w:numId w:val="5"/>
        </w:numPr>
        <w:spacing w:after="0"/>
        <w:rPr>
          <w:szCs w:val="23"/>
        </w:rPr>
      </w:pPr>
      <w:r w:rsidRPr="000E59C1">
        <w:rPr>
          <w:szCs w:val="23"/>
        </w:rPr>
        <w:t>Houve uma redução significativa no IMC e adiposidade visceral (p &lt;0,05) em 2% e 23,7%, respectivamente, no grupo 1;</w:t>
      </w:r>
    </w:p>
    <w:p w:rsidR="00054014" w:rsidRPr="000E59C1" w:rsidRDefault="00054014" w:rsidP="00054014">
      <w:pPr>
        <w:pStyle w:val="Corpo"/>
        <w:spacing w:after="0"/>
        <w:ind w:left="786"/>
        <w:rPr>
          <w:szCs w:val="23"/>
        </w:rPr>
      </w:pPr>
    </w:p>
    <w:p w:rsidR="000E59C1" w:rsidRDefault="000E59C1" w:rsidP="000E59C1">
      <w:pPr>
        <w:pStyle w:val="Corpo"/>
        <w:numPr>
          <w:ilvl w:val="0"/>
          <w:numId w:val="5"/>
        </w:numPr>
        <w:spacing w:after="0"/>
        <w:rPr>
          <w:szCs w:val="23"/>
        </w:rPr>
      </w:pPr>
      <w:r w:rsidRPr="000E59C1">
        <w:rPr>
          <w:szCs w:val="23"/>
        </w:rPr>
        <w:t>A adiposidade corporal diminuiu em 3</w:t>
      </w:r>
      <w:r w:rsidR="00B005AB">
        <w:rPr>
          <w:szCs w:val="23"/>
        </w:rPr>
        <w:t>,9</w:t>
      </w:r>
      <w:r w:rsidRPr="000E59C1">
        <w:rPr>
          <w:szCs w:val="23"/>
        </w:rPr>
        <w:t>% no grupo 1, enquanto no grupo 2 não houve alterações significativas na circunferência da cintura e na relação cintura-quadril;</w:t>
      </w:r>
    </w:p>
    <w:p w:rsidR="00054014" w:rsidRPr="000E59C1" w:rsidRDefault="00054014" w:rsidP="00054014">
      <w:pPr>
        <w:pStyle w:val="Corpo"/>
        <w:spacing w:after="0"/>
        <w:rPr>
          <w:szCs w:val="23"/>
        </w:rPr>
      </w:pPr>
    </w:p>
    <w:p w:rsidR="000E59C1" w:rsidRPr="000E59C1" w:rsidRDefault="000E59C1" w:rsidP="000E59C1">
      <w:pPr>
        <w:pStyle w:val="Corpo"/>
        <w:numPr>
          <w:ilvl w:val="0"/>
          <w:numId w:val="5"/>
        </w:numPr>
        <w:spacing w:after="0"/>
        <w:rPr>
          <w:szCs w:val="23"/>
        </w:rPr>
      </w:pPr>
      <w:r w:rsidRPr="000E59C1">
        <w:rPr>
          <w:szCs w:val="23"/>
        </w:rPr>
        <w:t>A pressão arterial sistólica diminuiu significativamente em 7,6% no grupo 1 e 2,7% no grupo 2.</w:t>
      </w:r>
    </w:p>
    <w:p w:rsidR="000E59C1" w:rsidRDefault="000E59C1" w:rsidP="00AF3358">
      <w:pPr>
        <w:spacing w:after="0"/>
        <w:jc w:val="both"/>
        <w:rPr>
          <w:rFonts w:ascii="Swis721 Th BT" w:hAnsi="Swis721 Th BT"/>
          <w:sz w:val="23"/>
          <w:szCs w:val="23"/>
        </w:rPr>
      </w:pPr>
    </w:p>
    <w:p w:rsidR="00054014" w:rsidRDefault="00054014" w:rsidP="00AF3358">
      <w:pPr>
        <w:spacing w:after="0"/>
        <w:jc w:val="both"/>
        <w:rPr>
          <w:rFonts w:ascii="Swis721 Th BT" w:hAnsi="Swis721 Th BT"/>
          <w:sz w:val="23"/>
          <w:szCs w:val="23"/>
        </w:rPr>
      </w:pPr>
    </w:p>
    <w:p w:rsidR="00054014" w:rsidRDefault="00054014" w:rsidP="00AF3358">
      <w:pPr>
        <w:spacing w:after="0"/>
        <w:jc w:val="both"/>
        <w:rPr>
          <w:rFonts w:ascii="Swis721 Th BT" w:hAnsi="Swis721 Th BT"/>
          <w:sz w:val="23"/>
          <w:szCs w:val="23"/>
        </w:rPr>
      </w:pPr>
    </w:p>
    <w:p w:rsidR="00054014" w:rsidRDefault="00054014" w:rsidP="00AF3358">
      <w:pPr>
        <w:spacing w:after="0"/>
        <w:jc w:val="both"/>
        <w:rPr>
          <w:rFonts w:ascii="Swis721 Th BT" w:hAnsi="Swis721 Th BT"/>
          <w:sz w:val="23"/>
          <w:szCs w:val="23"/>
        </w:rPr>
      </w:pPr>
    </w:p>
    <w:p w:rsidR="00054014" w:rsidRDefault="00054014" w:rsidP="00AF3358">
      <w:pPr>
        <w:spacing w:after="0"/>
        <w:jc w:val="both"/>
        <w:rPr>
          <w:rFonts w:ascii="Swis721 Th BT" w:hAnsi="Swis721 Th BT"/>
          <w:sz w:val="23"/>
          <w:szCs w:val="23"/>
        </w:rPr>
      </w:pPr>
    </w:p>
    <w:p w:rsidR="00054014" w:rsidRDefault="00054014" w:rsidP="00AF3358">
      <w:pPr>
        <w:spacing w:after="0"/>
        <w:jc w:val="both"/>
        <w:rPr>
          <w:rFonts w:ascii="Swis721 Th BT" w:hAnsi="Swis721 Th BT"/>
          <w:sz w:val="23"/>
          <w:szCs w:val="23"/>
        </w:rPr>
      </w:pPr>
    </w:p>
    <w:p w:rsidR="00054014" w:rsidRDefault="00054014" w:rsidP="00AF3358">
      <w:pPr>
        <w:spacing w:after="0"/>
        <w:jc w:val="both"/>
        <w:rPr>
          <w:rFonts w:ascii="Swis721 Th BT" w:hAnsi="Swis721 Th BT"/>
          <w:sz w:val="23"/>
          <w:szCs w:val="23"/>
        </w:rPr>
      </w:pPr>
    </w:p>
    <w:p w:rsidR="00054014" w:rsidRDefault="00054014" w:rsidP="00AF3358">
      <w:pPr>
        <w:spacing w:after="0"/>
        <w:jc w:val="both"/>
        <w:rPr>
          <w:rFonts w:ascii="Swis721 Th BT" w:hAnsi="Swis721 Th BT"/>
          <w:sz w:val="23"/>
          <w:szCs w:val="23"/>
        </w:rPr>
      </w:pPr>
    </w:p>
    <w:p w:rsidR="000E59C1" w:rsidRDefault="00054014" w:rsidP="000E59C1">
      <w:pPr>
        <w:spacing w:after="0"/>
        <w:jc w:val="both"/>
        <w:rPr>
          <w:rFonts w:ascii="Swis721 Th BT" w:hAnsi="Swis721 Th BT"/>
          <w:b/>
          <w:color w:val="404040" w:themeColor="text1" w:themeTint="BF"/>
          <w:sz w:val="23"/>
          <w:szCs w:val="24"/>
          <w:u w:val="single"/>
        </w:rPr>
      </w:pPr>
      <w:r w:rsidRPr="00054014">
        <w:rPr>
          <w:rFonts w:ascii="Swis721 Th BT" w:hAnsi="Swis721 Th BT"/>
          <w:b/>
          <w:color w:val="404040" w:themeColor="text1" w:themeTint="BF"/>
          <w:sz w:val="23"/>
          <w:szCs w:val="24"/>
          <w:u w:val="single"/>
        </w:rPr>
        <w:t>Associação Eficaz na Diminuição do Peso e dos Marcadores Metabólicos</w:t>
      </w:r>
    </w:p>
    <w:p w:rsidR="00054014" w:rsidRPr="00CB711C" w:rsidRDefault="00054014" w:rsidP="000E59C1">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54014" w:rsidRPr="00F703D2" w:rsidRDefault="00054014" w:rsidP="00054014">
            <w:pPr>
              <w:pStyle w:val="Corpo"/>
              <w:jc w:val="center"/>
              <w:rPr>
                <w:b/>
                <w:color w:val="FFFFFF" w:themeColor="background1"/>
              </w:rPr>
            </w:pPr>
            <w:r>
              <w:rPr>
                <w:b/>
                <w:color w:val="FFFFFF" w:themeColor="background1"/>
                <w:sz w:val="22"/>
              </w:rPr>
              <w:t xml:space="preserve">Cápsulas de Glucomannan e </w:t>
            </w:r>
            <w:r w:rsidRPr="00F1202B">
              <w:rPr>
                <w:b/>
                <w:i/>
                <w:color w:val="FFFFFF" w:themeColor="background1"/>
                <w:sz w:val="22"/>
              </w:rPr>
              <w:t>G. cambogia</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F703D2" w:rsidRDefault="00054014" w:rsidP="00054014">
            <w:pPr>
              <w:pStyle w:val="Corpo"/>
            </w:pPr>
            <w:r>
              <w:t>Glucomannan.................................500 mg</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F1202B" w:rsidRDefault="00054014" w:rsidP="00054014">
            <w:pPr>
              <w:pStyle w:val="Corpo"/>
              <w:rPr>
                <w:color w:val="auto"/>
                <w:szCs w:val="23"/>
              </w:rPr>
            </w:pPr>
            <w:r w:rsidRPr="00F1202B">
              <w:rPr>
                <w:i/>
                <w:color w:val="auto"/>
                <w:szCs w:val="23"/>
              </w:rPr>
              <w:t>G. cambogia</w:t>
            </w:r>
            <w:r>
              <w:rPr>
                <w:i/>
                <w:color w:val="auto"/>
                <w:szCs w:val="23"/>
              </w:rPr>
              <w:t>..................................</w:t>
            </w:r>
            <w:r w:rsidRPr="00F1202B">
              <w:rPr>
                <w:color w:val="auto"/>
                <w:szCs w:val="23"/>
              </w:rPr>
              <w:t>500 mg</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3A6682" w:rsidRDefault="00054014" w:rsidP="00054014">
            <w:pPr>
              <w:pStyle w:val="Corpo"/>
            </w:pPr>
            <w:r>
              <w:t>Excipiente qsp............................1 Cápsula</w:t>
            </w:r>
          </w:p>
        </w:tc>
      </w:tr>
      <w:tr w:rsidR="000E59C1"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E59C1" w:rsidRPr="00B55D4E" w:rsidRDefault="00054014" w:rsidP="00054014">
            <w:pPr>
              <w:pStyle w:val="Corpo"/>
              <w:jc w:val="center"/>
              <w:rPr>
                <w:sz w:val="16"/>
                <w:szCs w:val="16"/>
              </w:rPr>
            </w:pPr>
            <w:r w:rsidRPr="00054014">
              <w:rPr>
                <w:sz w:val="16"/>
                <w:szCs w:val="16"/>
              </w:rPr>
              <w:t>Administrar 1 cápsula 2 vezes ao dia ou conforme orientação médica.</w:t>
            </w:r>
          </w:p>
        </w:tc>
      </w:tr>
    </w:tbl>
    <w:p w:rsidR="000E59C1" w:rsidRDefault="000E59C1" w:rsidP="00AF3358">
      <w:pPr>
        <w:spacing w:after="0"/>
        <w:jc w:val="both"/>
        <w:rPr>
          <w:rFonts w:ascii="Swis721 Th BT" w:hAnsi="Swis721 Th BT"/>
          <w:sz w:val="23"/>
          <w:szCs w:val="23"/>
        </w:rPr>
      </w:pPr>
    </w:p>
    <w:p w:rsidR="00054014" w:rsidRPr="00054014" w:rsidRDefault="00054014" w:rsidP="00054014">
      <w:pPr>
        <w:spacing w:after="0"/>
        <w:jc w:val="both"/>
        <w:rPr>
          <w:rFonts w:ascii="Swis721 Th BT" w:hAnsi="Swis721 Th BT"/>
          <w:sz w:val="23"/>
          <w:szCs w:val="23"/>
        </w:rPr>
      </w:pPr>
      <w:r>
        <w:rPr>
          <w:rFonts w:ascii="Swis721 Th BT" w:hAnsi="Swis721 Th BT"/>
          <w:sz w:val="23"/>
          <w:szCs w:val="23"/>
        </w:rPr>
        <w:t>Um e</w:t>
      </w:r>
      <w:r w:rsidRPr="00054014">
        <w:rPr>
          <w:rFonts w:ascii="Swis721 Th BT" w:hAnsi="Swis721 Th BT"/>
          <w:sz w:val="23"/>
          <w:szCs w:val="23"/>
        </w:rPr>
        <w:t xml:space="preserve">studo conduzido por Maia-Landim </w:t>
      </w:r>
      <w:r w:rsidRPr="003F3536">
        <w:rPr>
          <w:rFonts w:ascii="Swis721 Th BT" w:hAnsi="Swis721 Th BT"/>
          <w:i/>
          <w:sz w:val="23"/>
          <w:szCs w:val="23"/>
        </w:rPr>
        <w:t xml:space="preserve">et al. </w:t>
      </w:r>
      <w:r w:rsidR="00B005AB">
        <w:rPr>
          <w:rFonts w:ascii="Swis721 Th BT" w:hAnsi="Swis721 Th BT"/>
          <w:sz w:val="23"/>
          <w:szCs w:val="23"/>
        </w:rPr>
        <w:t>(2018) avaliou</w:t>
      </w:r>
      <w:r w:rsidRPr="00054014">
        <w:rPr>
          <w:rFonts w:ascii="Swis721 Th BT" w:hAnsi="Swis721 Th BT"/>
          <w:sz w:val="23"/>
          <w:szCs w:val="23"/>
        </w:rPr>
        <w:t xml:space="preserve"> os efeitos da administração de Garcinia cambogia e glucomannan em pacientes com excesso de peso.</w:t>
      </w:r>
      <w:r>
        <w:rPr>
          <w:rFonts w:ascii="Swis721 Th BT" w:hAnsi="Swis721 Th BT"/>
          <w:sz w:val="23"/>
          <w:szCs w:val="23"/>
        </w:rPr>
        <w:t xml:space="preserve"> </w:t>
      </w:r>
      <w:r w:rsidRPr="00054014">
        <w:rPr>
          <w:rFonts w:ascii="Swis721 Th BT" w:hAnsi="Swis721 Th BT"/>
          <w:sz w:val="23"/>
          <w:szCs w:val="23"/>
        </w:rPr>
        <w:t>Para isso, 214 pacientes participaram deste estudo clínico, prospectivo, controlado e intervencional</w:t>
      </w:r>
      <w:r w:rsidR="00B005AB">
        <w:rPr>
          <w:rFonts w:ascii="Swis721 Th BT" w:hAnsi="Swis721 Th BT"/>
          <w:sz w:val="23"/>
          <w:szCs w:val="23"/>
        </w:rPr>
        <w:t>,</w:t>
      </w:r>
      <w:r w:rsidRPr="00054014">
        <w:rPr>
          <w:rFonts w:ascii="Swis721 Th BT" w:hAnsi="Swis721 Th BT"/>
          <w:sz w:val="23"/>
          <w:szCs w:val="23"/>
        </w:rPr>
        <w:t xml:space="preserve"> e receberam por seis meses a seguinte posologia:</w:t>
      </w:r>
      <w:r>
        <w:rPr>
          <w:rFonts w:ascii="Swis721 Th BT" w:hAnsi="Swis721 Th BT"/>
          <w:sz w:val="23"/>
          <w:szCs w:val="23"/>
        </w:rPr>
        <w:t xml:space="preserve"> </w:t>
      </w:r>
      <w:r w:rsidRPr="003F3536">
        <w:rPr>
          <w:rFonts w:ascii="Swis721 Th BT" w:hAnsi="Swis721 Th BT"/>
          <w:i/>
          <w:sz w:val="23"/>
          <w:szCs w:val="23"/>
        </w:rPr>
        <w:t>Garcinia cambogia</w:t>
      </w:r>
      <w:r w:rsidRPr="00054014">
        <w:rPr>
          <w:rFonts w:ascii="Swis721 Th BT" w:hAnsi="Swis721 Th BT"/>
          <w:sz w:val="23"/>
          <w:szCs w:val="23"/>
        </w:rPr>
        <w:t xml:space="preserve"> 500 mg</w:t>
      </w:r>
      <w:r>
        <w:rPr>
          <w:rFonts w:ascii="Swis721 Th BT" w:hAnsi="Swis721 Th BT"/>
          <w:sz w:val="23"/>
          <w:szCs w:val="23"/>
        </w:rPr>
        <w:t xml:space="preserve"> </w:t>
      </w:r>
      <w:r w:rsidRPr="00054014">
        <w:rPr>
          <w:rFonts w:ascii="Swis721 Th BT" w:hAnsi="Swis721 Th BT"/>
          <w:sz w:val="23"/>
          <w:szCs w:val="23"/>
        </w:rPr>
        <w:t>+</w:t>
      </w:r>
      <w:r>
        <w:rPr>
          <w:rFonts w:ascii="Swis721 Th BT" w:hAnsi="Swis721 Th BT"/>
          <w:sz w:val="23"/>
          <w:szCs w:val="23"/>
        </w:rPr>
        <w:t xml:space="preserve"> </w:t>
      </w:r>
      <w:r w:rsidRPr="00054014">
        <w:rPr>
          <w:rFonts w:ascii="Swis721 Th BT" w:hAnsi="Swis721 Th BT"/>
          <w:sz w:val="23"/>
          <w:szCs w:val="23"/>
        </w:rPr>
        <w:t>Glucomannan 500 mg</w:t>
      </w:r>
      <w:r>
        <w:rPr>
          <w:rFonts w:ascii="Swis721 Th BT" w:hAnsi="Swis721 Th BT"/>
          <w:sz w:val="23"/>
          <w:szCs w:val="23"/>
        </w:rPr>
        <w:t xml:space="preserve"> </w:t>
      </w:r>
      <w:r w:rsidRPr="00054014">
        <w:rPr>
          <w:rFonts w:ascii="Swis721 Th BT" w:hAnsi="Swis721 Th BT"/>
          <w:sz w:val="23"/>
          <w:szCs w:val="23"/>
        </w:rPr>
        <w:t>2 vezes ao dia.</w:t>
      </w:r>
    </w:p>
    <w:p w:rsidR="00054014" w:rsidRPr="00054014" w:rsidRDefault="00054014" w:rsidP="00AF3358">
      <w:pPr>
        <w:spacing w:after="0"/>
        <w:jc w:val="both"/>
        <w:rPr>
          <w:rFonts w:ascii="Swis721 Th BT" w:hAnsi="Swis721 Th BT"/>
          <w:sz w:val="23"/>
          <w:szCs w:val="23"/>
        </w:rPr>
      </w:pPr>
    </w:p>
    <w:p w:rsidR="00054014" w:rsidRDefault="00054014" w:rsidP="00054014">
      <w:pPr>
        <w:pStyle w:val="Corpo"/>
        <w:numPr>
          <w:ilvl w:val="0"/>
          <w:numId w:val="5"/>
        </w:numPr>
        <w:ind w:left="723"/>
        <w:rPr>
          <w:szCs w:val="23"/>
        </w:rPr>
      </w:pPr>
      <w:r w:rsidRPr="008674E4">
        <w:rPr>
          <w:szCs w:val="23"/>
        </w:rPr>
        <w:t>O tratamento foi eficaz na diminuição do peso, redução da gordura visceral, dos níveis lipídicos e foi observado também um aumento da taxa metabólica basal.</w:t>
      </w:r>
    </w:p>
    <w:p w:rsidR="00054014" w:rsidRDefault="00054014" w:rsidP="00AF3358">
      <w:pPr>
        <w:spacing w:after="0"/>
        <w:jc w:val="both"/>
        <w:rPr>
          <w:rFonts w:ascii="Swis721 Th BT" w:hAnsi="Swis721 Th BT"/>
          <w:sz w:val="23"/>
          <w:szCs w:val="23"/>
        </w:rPr>
      </w:pPr>
    </w:p>
    <w:p w:rsidR="00B005AB" w:rsidRPr="00054014" w:rsidRDefault="00B005AB" w:rsidP="00AF3358">
      <w:pPr>
        <w:spacing w:after="0"/>
        <w:jc w:val="both"/>
        <w:rPr>
          <w:rFonts w:ascii="Swis721 Th BT" w:hAnsi="Swis721 Th BT"/>
          <w:sz w:val="23"/>
          <w:szCs w:val="23"/>
        </w:rPr>
      </w:pPr>
    </w:p>
    <w:p w:rsidR="00054014" w:rsidRPr="00054014" w:rsidRDefault="00054014" w:rsidP="00AF3358">
      <w:pPr>
        <w:spacing w:after="0"/>
        <w:jc w:val="both"/>
        <w:rPr>
          <w:rFonts w:ascii="Swis721 Th BT" w:hAnsi="Swis721 Th BT"/>
          <w:sz w:val="23"/>
          <w:szCs w:val="23"/>
        </w:rPr>
      </w:pPr>
    </w:p>
    <w:p w:rsidR="00054014" w:rsidRDefault="00054014" w:rsidP="00054014">
      <w:pPr>
        <w:spacing w:after="0"/>
        <w:jc w:val="both"/>
        <w:rPr>
          <w:rFonts w:ascii="Swis721 Th BT" w:hAnsi="Swis721 Th BT"/>
          <w:b/>
          <w:color w:val="404040" w:themeColor="text1" w:themeTint="BF"/>
          <w:sz w:val="23"/>
          <w:szCs w:val="24"/>
          <w:u w:val="single"/>
        </w:rPr>
      </w:pPr>
      <w:r w:rsidRPr="00054014">
        <w:rPr>
          <w:rFonts w:ascii="Swis721 Th BT" w:hAnsi="Swis721 Th BT"/>
          <w:b/>
          <w:color w:val="404040" w:themeColor="text1" w:themeTint="BF"/>
          <w:sz w:val="23"/>
          <w:szCs w:val="24"/>
          <w:u w:val="single"/>
        </w:rPr>
        <w:t>Redução do Peso e IMC, Melhora do Metabolismo da Insulina e dos Níveis de GSH</w:t>
      </w:r>
    </w:p>
    <w:p w:rsidR="00054014" w:rsidRPr="00CB711C" w:rsidRDefault="00054014" w:rsidP="00054014">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54014" w:rsidRPr="00C87A84" w:rsidRDefault="00054014" w:rsidP="00054014">
            <w:pPr>
              <w:pStyle w:val="Corpo"/>
              <w:jc w:val="center"/>
              <w:rPr>
                <w:b/>
                <w:color w:val="FFFFFF" w:themeColor="background1"/>
              </w:rPr>
            </w:pPr>
            <w:r>
              <w:rPr>
                <w:b/>
                <w:color w:val="FFFFFF" w:themeColor="background1"/>
                <w:sz w:val="22"/>
              </w:rPr>
              <w:t>Associação</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1A2A6C" w:rsidRDefault="00054014" w:rsidP="00054014">
            <w:pPr>
              <w:pStyle w:val="Corpo"/>
            </w:pPr>
            <w:r w:rsidRPr="001A2A6C">
              <w:rPr>
                <w:i/>
              </w:rPr>
              <w:t>Green tea..</w:t>
            </w:r>
            <w:r w:rsidR="00B005AB">
              <w:rPr>
                <w:i/>
              </w:rPr>
              <w:t>.............................</w:t>
            </w:r>
            <w:r>
              <w:rPr>
                <w:i/>
              </w:rPr>
              <w:t>.......</w:t>
            </w:r>
            <w:r>
              <w:t>250</w:t>
            </w:r>
            <w:r w:rsidRPr="001A2A6C">
              <w:t xml:space="preserve"> mg</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1A2A6C" w:rsidRDefault="00054014" w:rsidP="00054014">
            <w:pPr>
              <w:pStyle w:val="Corpo"/>
            </w:pPr>
            <w:r w:rsidRPr="001A2A6C">
              <w:t>Capsaicina</w:t>
            </w:r>
            <w:r>
              <w:t>....................</w:t>
            </w:r>
            <w:r w:rsidR="00B005AB">
              <w:t>.........</w:t>
            </w:r>
            <w:r>
              <w:t>..........50</w:t>
            </w:r>
            <w:r w:rsidRPr="001A2A6C">
              <w:t xml:space="preserve"> mg</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1A2A6C" w:rsidRDefault="00054014" w:rsidP="00054014">
            <w:pPr>
              <w:pStyle w:val="Corpo"/>
              <w:rPr>
                <w:i/>
              </w:rPr>
            </w:pPr>
            <w:r w:rsidRPr="001A2A6C">
              <w:t>Gengibre</w:t>
            </w:r>
            <w:r w:rsidR="00B005AB">
              <w:t>...............................</w:t>
            </w:r>
            <w:r>
              <w:t>.........10</w:t>
            </w:r>
            <w:r w:rsidRPr="001A2A6C">
              <w:t>0 mg</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1A2A6C" w:rsidRDefault="00054014" w:rsidP="00054014">
            <w:pPr>
              <w:pStyle w:val="Corpo"/>
            </w:pPr>
            <w:r>
              <w:t>Excipiente qsp............................1 Cápsula</w:t>
            </w:r>
          </w:p>
        </w:tc>
      </w:tr>
      <w:tr w:rsidR="00054014"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54014" w:rsidRPr="00B55D4E" w:rsidRDefault="00054014" w:rsidP="00054014">
            <w:pPr>
              <w:pStyle w:val="Corpo"/>
              <w:jc w:val="center"/>
              <w:rPr>
                <w:sz w:val="16"/>
                <w:szCs w:val="16"/>
              </w:rPr>
            </w:pPr>
            <w:r w:rsidRPr="00054014">
              <w:rPr>
                <w:sz w:val="16"/>
                <w:szCs w:val="16"/>
              </w:rPr>
              <w:t>Administrar 1 cápsula no almoço e 1 cápsula no jantar ou conforme orientação médica.</w:t>
            </w:r>
          </w:p>
        </w:tc>
      </w:tr>
    </w:tbl>
    <w:p w:rsidR="00054014" w:rsidRPr="00054014" w:rsidRDefault="00054014" w:rsidP="00AF3358">
      <w:pPr>
        <w:spacing w:after="0"/>
        <w:jc w:val="both"/>
        <w:rPr>
          <w:rFonts w:ascii="Swis721 Th BT" w:hAnsi="Swis721 Th BT"/>
          <w:sz w:val="23"/>
          <w:szCs w:val="23"/>
        </w:rPr>
      </w:pPr>
    </w:p>
    <w:p w:rsidR="00054014" w:rsidRDefault="00054014" w:rsidP="00054014">
      <w:pPr>
        <w:pStyle w:val="Corpo"/>
        <w:spacing w:after="120"/>
        <w:rPr>
          <w:szCs w:val="23"/>
        </w:rPr>
      </w:pPr>
      <w:r w:rsidRPr="00054014">
        <w:rPr>
          <w:szCs w:val="23"/>
        </w:rPr>
        <w:t xml:space="preserve">Esse estudo determinou os efeitos de um suplemente contendo </w:t>
      </w:r>
      <w:r w:rsidRPr="00054014">
        <w:rPr>
          <w:i/>
          <w:szCs w:val="23"/>
        </w:rPr>
        <w:t>Green tea,</w:t>
      </w:r>
      <w:r w:rsidRPr="00054014">
        <w:rPr>
          <w:szCs w:val="23"/>
        </w:rPr>
        <w:t xml:space="preserve"> capsaicina e extrato de gengibre na perda de peso e perfil metabólico em mulheres com sobrepeso </w:t>
      </w:r>
      <w:r w:rsidRPr="00054014">
        <w:rPr>
          <w:szCs w:val="23"/>
        </w:rPr>
        <w:fldChar w:fldCharType="begin">
          <w:fldData xml:space="preserve">PEVuZE5vdGU+PENpdGU+PEF1dGhvcj5UYWdoaXphZGVoPC9BdXRob3I+PFllYXI+MjAxNzwvWWVh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=
</w:fldData>
        </w:fldChar>
      </w:r>
      <w:r w:rsidRPr="00054014">
        <w:rPr>
          <w:szCs w:val="23"/>
        </w:rPr>
        <w:instrText xml:space="preserve"> ADDIN EN.CITE </w:instrText>
      </w:r>
      <w:r w:rsidRPr="00054014">
        <w:rPr>
          <w:szCs w:val="23"/>
        </w:rPr>
        <w:fldChar w:fldCharType="begin">
          <w:fldData xml:space="preserve">PEVuZE5vdGU+PENpdGU+PEF1dGhvcj5UYWdoaXphZGVoPC9BdXRob3I+PFllYXI+MjAxNzwvWWVh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=
</w:fldData>
        </w:fldChar>
      </w:r>
      <w:r w:rsidRPr="00054014">
        <w:rPr>
          <w:szCs w:val="23"/>
        </w:rPr>
        <w:instrText xml:space="preserve"> ADDIN EN.CITE.DATA </w:instrText>
      </w:r>
      <w:r w:rsidRPr="00054014">
        <w:rPr>
          <w:szCs w:val="23"/>
        </w:rPr>
      </w:r>
      <w:r w:rsidRPr="00054014">
        <w:rPr>
          <w:szCs w:val="23"/>
        </w:rPr>
        <w:fldChar w:fldCharType="end"/>
      </w:r>
      <w:r w:rsidRPr="00054014">
        <w:rPr>
          <w:szCs w:val="23"/>
        </w:rPr>
      </w:r>
      <w:r w:rsidRPr="00054014">
        <w:rPr>
          <w:szCs w:val="23"/>
        </w:rPr>
        <w:fldChar w:fldCharType="separate"/>
      </w:r>
      <w:r w:rsidRPr="00054014">
        <w:rPr>
          <w:noProof/>
          <w:szCs w:val="23"/>
        </w:rPr>
        <w:t>(Taghizadeh</w:t>
      </w:r>
      <w:r w:rsidRPr="00054014">
        <w:rPr>
          <w:i/>
          <w:noProof/>
          <w:szCs w:val="23"/>
        </w:rPr>
        <w:t xml:space="preserve"> et al.</w:t>
      </w:r>
      <w:r w:rsidRPr="00054014">
        <w:rPr>
          <w:noProof/>
          <w:szCs w:val="23"/>
        </w:rPr>
        <w:t>, 2017)</w:t>
      </w:r>
      <w:r w:rsidRPr="00054014">
        <w:rPr>
          <w:szCs w:val="23"/>
        </w:rPr>
        <w:fldChar w:fldCharType="end"/>
      </w:r>
      <w:r w:rsidRPr="00054014">
        <w:rPr>
          <w:szCs w:val="23"/>
        </w:rPr>
        <w:t>.</w:t>
      </w:r>
    </w:p>
    <w:p w:rsidR="00054014" w:rsidRPr="00054014" w:rsidRDefault="00054014" w:rsidP="00054014">
      <w:pPr>
        <w:pStyle w:val="Corpo"/>
        <w:numPr>
          <w:ilvl w:val="0"/>
          <w:numId w:val="5"/>
        </w:numPr>
        <w:spacing w:after="120"/>
        <w:rPr>
          <w:szCs w:val="23"/>
        </w:rPr>
      </w:pPr>
      <w:r w:rsidRPr="00054014">
        <w:rPr>
          <w:szCs w:val="23"/>
        </w:rPr>
        <w:t xml:space="preserve">O suplemento de </w:t>
      </w:r>
      <w:r w:rsidRPr="00054014">
        <w:rPr>
          <w:i/>
          <w:szCs w:val="23"/>
        </w:rPr>
        <w:t>green tea</w:t>
      </w:r>
      <w:r w:rsidRPr="00054014">
        <w:rPr>
          <w:szCs w:val="23"/>
        </w:rPr>
        <w:t xml:space="preserve">, capsaicina e gengibre resultou em redução significativa do peso comparado ao placebo (-1,8±1,5 </w:t>
      </w:r>
      <w:r w:rsidRPr="00054014">
        <w:rPr>
          <w:i/>
          <w:szCs w:val="23"/>
        </w:rPr>
        <w:t>vs</w:t>
      </w:r>
      <w:r w:rsidRPr="00054014">
        <w:rPr>
          <w:szCs w:val="23"/>
        </w:rPr>
        <w:t xml:space="preserve">. +0,4±1,5 kg) e Índice de Massa Corporal (IMC; -0,7±0,5 </w:t>
      </w:r>
      <w:r w:rsidRPr="00054014">
        <w:rPr>
          <w:i/>
          <w:szCs w:val="23"/>
        </w:rPr>
        <w:t>vs</w:t>
      </w:r>
      <w:r w:rsidRPr="00054014">
        <w:rPr>
          <w:szCs w:val="23"/>
        </w:rPr>
        <w:t>. +0,1±0,5 kg/m</w:t>
      </w:r>
      <w:r w:rsidRPr="00054014">
        <w:rPr>
          <w:szCs w:val="23"/>
          <w:vertAlign w:val="superscript"/>
        </w:rPr>
        <w:t>2</w:t>
      </w:r>
      <w:r w:rsidRPr="00054014">
        <w:rPr>
          <w:szCs w:val="23"/>
        </w:rPr>
        <w:t>, respectivamente);</w:t>
      </w:r>
    </w:p>
    <w:p w:rsidR="00054014" w:rsidRDefault="00054014" w:rsidP="00054014">
      <w:pPr>
        <w:pStyle w:val="Corpo"/>
        <w:numPr>
          <w:ilvl w:val="0"/>
          <w:numId w:val="5"/>
        </w:numPr>
        <w:rPr>
          <w:szCs w:val="23"/>
        </w:rPr>
      </w:pPr>
      <w:r w:rsidRPr="00054014">
        <w:rPr>
          <w:szCs w:val="23"/>
        </w:rPr>
        <w:t xml:space="preserve">Além disso, os indivíduos do grupo 1 tiveram redução nas concentrações séricas de insulina (-2,6±3,9 </w:t>
      </w:r>
      <w:r w:rsidRPr="00054014">
        <w:rPr>
          <w:i/>
          <w:szCs w:val="23"/>
        </w:rPr>
        <w:t>vs.</w:t>
      </w:r>
      <w:r w:rsidRPr="00054014">
        <w:rPr>
          <w:szCs w:val="23"/>
        </w:rPr>
        <w:t xml:space="preserve"> -0,6±2,0 µIU/mL), </w:t>
      </w:r>
      <w:r w:rsidRPr="00054014">
        <w:rPr>
          <w:i/>
          <w:szCs w:val="23"/>
        </w:rPr>
        <w:t>Homeostatic Model of Assessment for Insulin Resistance </w:t>
      </w:r>
      <w:r w:rsidRPr="00054014">
        <w:rPr>
          <w:szCs w:val="23"/>
        </w:rPr>
        <w:t xml:space="preserve">(-0,5±0,8 </w:t>
      </w:r>
      <w:r w:rsidRPr="00054014">
        <w:rPr>
          <w:i/>
          <w:szCs w:val="23"/>
        </w:rPr>
        <w:t>vs</w:t>
      </w:r>
      <w:r w:rsidRPr="00054014">
        <w:rPr>
          <w:szCs w:val="23"/>
        </w:rPr>
        <w:t xml:space="preserve">. -0,05±0,6) e aumento do </w:t>
      </w:r>
      <w:r w:rsidRPr="00054014">
        <w:rPr>
          <w:i/>
          <w:szCs w:val="23"/>
        </w:rPr>
        <w:t>Quantitative Insulin Sensitivity Check Index</w:t>
      </w:r>
      <w:r w:rsidRPr="00054014">
        <w:rPr>
          <w:szCs w:val="23"/>
        </w:rPr>
        <w:t xml:space="preserve"> (+0,01±0,01 </w:t>
      </w:r>
      <w:r w:rsidRPr="00054014">
        <w:rPr>
          <w:i/>
          <w:szCs w:val="23"/>
        </w:rPr>
        <w:t>vs</w:t>
      </w:r>
      <w:r w:rsidRPr="00054014">
        <w:rPr>
          <w:szCs w:val="23"/>
        </w:rPr>
        <w:t xml:space="preserve">. +0,001±0,01) e níveis plasmáticos de glutationa (GSH) (+73,8±120,6 </w:t>
      </w:r>
      <w:r w:rsidRPr="00054014">
        <w:rPr>
          <w:i/>
          <w:szCs w:val="23"/>
        </w:rPr>
        <w:t>vs</w:t>
      </w:r>
      <w:r w:rsidRPr="00054014">
        <w:rPr>
          <w:szCs w:val="23"/>
        </w:rPr>
        <w:t>. -28,3±193,4 µmol/L) comparado ao placebo.</w:t>
      </w:r>
    </w:p>
    <w:p w:rsidR="00054014" w:rsidRDefault="00054014" w:rsidP="00054014">
      <w:pPr>
        <w:spacing w:after="0"/>
        <w:jc w:val="both"/>
        <w:rPr>
          <w:rFonts w:ascii="Swis721 Th BT" w:hAnsi="Swis721 Th BT"/>
          <w:b/>
          <w:color w:val="404040" w:themeColor="text1" w:themeTint="BF"/>
          <w:sz w:val="23"/>
          <w:szCs w:val="24"/>
          <w:u w:val="single"/>
        </w:rPr>
      </w:pPr>
      <w:r w:rsidRPr="00054014">
        <w:rPr>
          <w:rFonts w:ascii="Swis721 Th BT" w:hAnsi="Swis721 Th BT"/>
          <w:b/>
          <w:color w:val="404040" w:themeColor="text1" w:themeTint="BF"/>
          <w:sz w:val="23"/>
          <w:szCs w:val="24"/>
          <w:u w:val="single"/>
        </w:rPr>
        <w:t>Redução da Adiposidade e Aumento da Atividade Antioxidante</w:t>
      </w:r>
    </w:p>
    <w:p w:rsidR="00054014" w:rsidRPr="00CB711C" w:rsidRDefault="00054014" w:rsidP="00054014">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54014" w:rsidRPr="00C87A84" w:rsidRDefault="00054014" w:rsidP="00054014">
            <w:pPr>
              <w:pStyle w:val="Corpo"/>
              <w:jc w:val="center"/>
              <w:rPr>
                <w:b/>
                <w:color w:val="FFFFFF" w:themeColor="background1"/>
              </w:rPr>
            </w:pPr>
            <w:r w:rsidRPr="006B6545">
              <w:rPr>
                <w:b/>
                <w:color w:val="FFFFFF" w:themeColor="background1"/>
                <w:sz w:val="22"/>
              </w:rPr>
              <w:t>Associação Probiótica</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4279FD" w:rsidRDefault="00B005AB" w:rsidP="00054014">
            <w:pPr>
              <w:pStyle w:val="Corpo"/>
              <w:jc w:val="left"/>
              <w:rPr>
                <w:rFonts w:cs="Calibri"/>
                <w:i/>
                <w:szCs w:val="23"/>
              </w:rPr>
            </w:pPr>
            <w:r>
              <w:rPr>
                <w:rFonts w:cs="Calibri"/>
                <w:i/>
                <w:szCs w:val="23"/>
              </w:rPr>
              <w:t>L. acidophilus...............</w:t>
            </w:r>
            <w:r w:rsidR="00054014">
              <w:rPr>
                <w:rFonts w:cs="Calibri"/>
                <w:i/>
                <w:szCs w:val="23"/>
              </w:rPr>
              <w:t>..........</w:t>
            </w:r>
            <w:r w:rsidR="00054014">
              <w:rPr>
                <w:rFonts w:cs="Calibri"/>
                <w:szCs w:val="23"/>
              </w:rPr>
              <w:t>1</w:t>
            </w:r>
            <w:r w:rsidR="00054014" w:rsidRPr="004279FD">
              <w:rPr>
                <w:rFonts w:cs="Calibri"/>
                <w:szCs w:val="23"/>
              </w:rPr>
              <w:t>X10</w:t>
            </w:r>
            <w:r w:rsidR="00054014" w:rsidRPr="004279FD">
              <w:rPr>
                <w:rFonts w:cs="Calibri"/>
                <w:szCs w:val="23"/>
                <w:vertAlign w:val="superscript"/>
              </w:rPr>
              <w:t>10</w:t>
            </w:r>
            <w:r w:rsidR="00054014">
              <w:rPr>
                <w:rFonts w:cs="Calibri"/>
                <w:szCs w:val="23"/>
              </w:rPr>
              <w:t>UFC</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2D1F5E" w:rsidRDefault="00054014" w:rsidP="00054014">
            <w:pPr>
              <w:pStyle w:val="Corpo"/>
              <w:jc w:val="left"/>
              <w:rPr>
                <w:rFonts w:cs="Calibri"/>
                <w:szCs w:val="23"/>
              </w:rPr>
            </w:pPr>
            <w:r>
              <w:rPr>
                <w:rFonts w:cs="Calibri"/>
                <w:i/>
                <w:szCs w:val="23"/>
              </w:rPr>
              <w:t>L. ca</w:t>
            </w:r>
            <w:r w:rsidR="00B005AB">
              <w:rPr>
                <w:rFonts w:cs="Calibri"/>
                <w:i/>
                <w:szCs w:val="23"/>
              </w:rPr>
              <w:t>sei..........................</w:t>
            </w:r>
            <w:r>
              <w:rPr>
                <w:rFonts w:cs="Calibri"/>
                <w:i/>
                <w:szCs w:val="23"/>
              </w:rPr>
              <w:t>.........</w:t>
            </w:r>
            <w:r>
              <w:rPr>
                <w:rFonts w:cs="Calibri"/>
                <w:szCs w:val="23"/>
              </w:rPr>
              <w:t>1</w:t>
            </w:r>
            <w:r w:rsidRPr="004279FD">
              <w:rPr>
                <w:rFonts w:cs="Calibri"/>
                <w:szCs w:val="23"/>
              </w:rPr>
              <w:t>X10</w:t>
            </w:r>
            <w:r w:rsidRPr="004279FD">
              <w:rPr>
                <w:rFonts w:cs="Calibri"/>
                <w:szCs w:val="23"/>
                <w:vertAlign w:val="superscript"/>
              </w:rPr>
              <w:t>10</w:t>
            </w:r>
            <w:r>
              <w:rPr>
                <w:rFonts w:cs="Calibri"/>
                <w:szCs w:val="23"/>
              </w:rPr>
              <w:t>UFC</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4279FD" w:rsidRDefault="00054014" w:rsidP="00054014">
            <w:pPr>
              <w:pStyle w:val="Corpo"/>
              <w:jc w:val="left"/>
              <w:rPr>
                <w:rFonts w:cs="Calibri"/>
                <w:i/>
                <w:szCs w:val="23"/>
              </w:rPr>
            </w:pPr>
            <w:r>
              <w:rPr>
                <w:rFonts w:cs="Calibri"/>
                <w:i/>
                <w:szCs w:val="23"/>
              </w:rPr>
              <w:t>Lactococcus lacti</w:t>
            </w:r>
            <w:r w:rsidR="00B005AB">
              <w:rPr>
                <w:rFonts w:cs="Calibri"/>
                <w:i/>
                <w:szCs w:val="23"/>
              </w:rPr>
              <w:t>s........</w:t>
            </w:r>
            <w:r>
              <w:rPr>
                <w:rFonts w:cs="Calibri"/>
                <w:i/>
                <w:szCs w:val="23"/>
              </w:rPr>
              <w:t>.........</w:t>
            </w:r>
            <w:r>
              <w:rPr>
                <w:rFonts w:cs="Calibri"/>
                <w:szCs w:val="23"/>
              </w:rPr>
              <w:t xml:space="preserve"> 1</w:t>
            </w:r>
            <w:r w:rsidRPr="004279FD">
              <w:rPr>
                <w:rFonts w:cs="Calibri"/>
                <w:szCs w:val="23"/>
              </w:rPr>
              <w:t>X10</w:t>
            </w:r>
            <w:r w:rsidRPr="004279FD">
              <w:rPr>
                <w:rFonts w:cs="Calibri"/>
                <w:szCs w:val="23"/>
                <w:vertAlign w:val="superscript"/>
              </w:rPr>
              <w:t>10</w:t>
            </w:r>
            <w:r>
              <w:rPr>
                <w:rFonts w:cs="Calibri"/>
                <w:szCs w:val="23"/>
              </w:rPr>
              <w:t>UFC</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2D1F5E" w:rsidRDefault="00054014" w:rsidP="00054014">
            <w:pPr>
              <w:pStyle w:val="Corpo"/>
              <w:jc w:val="left"/>
              <w:rPr>
                <w:rFonts w:cs="Calibri"/>
                <w:szCs w:val="23"/>
              </w:rPr>
            </w:pPr>
            <w:r>
              <w:rPr>
                <w:rFonts w:cs="Calibri"/>
                <w:i/>
                <w:szCs w:val="23"/>
              </w:rPr>
              <w:t>B.</w:t>
            </w:r>
            <w:r w:rsidR="00B005AB">
              <w:rPr>
                <w:rFonts w:cs="Calibri"/>
                <w:i/>
                <w:szCs w:val="23"/>
              </w:rPr>
              <w:t xml:space="preserve"> bifidum.....................</w:t>
            </w:r>
            <w:r>
              <w:rPr>
                <w:rFonts w:cs="Calibri"/>
                <w:i/>
                <w:szCs w:val="23"/>
              </w:rPr>
              <w:t>.........</w:t>
            </w:r>
            <w:r>
              <w:rPr>
                <w:rFonts w:cs="Calibri"/>
                <w:szCs w:val="23"/>
              </w:rPr>
              <w:t xml:space="preserve"> 1</w:t>
            </w:r>
            <w:r w:rsidRPr="004279FD">
              <w:rPr>
                <w:rFonts w:cs="Calibri"/>
                <w:szCs w:val="23"/>
              </w:rPr>
              <w:t>X10</w:t>
            </w:r>
            <w:r w:rsidRPr="004279FD">
              <w:rPr>
                <w:rFonts w:cs="Calibri"/>
                <w:szCs w:val="23"/>
                <w:vertAlign w:val="superscript"/>
              </w:rPr>
              <w:t>10</w:t>
            </w:r>
            <w:r>
              <w:rPr>
                <w:rFonts w:cs="Calibri"/>
                <w:szCs w:val="23"/>
              </w:rPr>
              <w:t>UFC</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4279FD" w:rsidRDefault="00054014" w:rsidP="00054014">
            <w:pPr>
              <w:pStyle w:val="Corpo"/>
              <w:jc w:val="left"/>
              <w:rPr>
                <w:rFonts w:cs="Calibri"/>
                <w:i/>
                <w:szCs w:val="23"/>
              </w:rPr>
            </w:pPr>
            <w:r w:rsidRPr="004279FD">
              <w:rPr>
                <w:rFonts w:cs="Calibri"/>
                <w:i/>
                <w:szCs w:val="23"/>
              </w:rPr>
              <w:t>B. lactis</w:t>
            </w:r>
            <w:r w:rsidR="00B005AB">
              <w:rPr>
                <w:rFonts w:cs="Calibri"/>
                <w:i/>
                <w:szCs w:val="23"/>
              </w:rPr>
              <w:t>.....................</w:t>
            </w:r>
            <w:r>
              <w:rPr>
                <w:rFonts w:cs="Calibri"/>
                <w:i/>
                <w:szCs w:val="23"/>
              </w:rPr>
              <w:t>............</w:t>
            </w:r>
            <w:r>
              <w:rPr>
                <w:rFonts w:cs="Calibri"/>
                <w:szCs w:val="23"/>
              </w:rPr>
              <w:t xml:space="preserve"> 1</w:t>
            </w:r>
            <w:r w:rsidRPr="004279FD">
              <w:rPr>
                <w:rFonts w:cs="Calibri"/>
                <w:szCs w:val="23"/>
              </w:rPr>
              <w:t>X10</w:t>
            </w:r>
            <w:r w:rsidRPr="004279FD">
              <w:rPr>
                <w:rFonts w:cs="Calibri"/>
                <w:szCs w:val="23"/>
                <w:vertAlign w:val="superscript"/>
              </w:rPr>
              <w:t>10</w:t>
            </w:r>
            <w:r>
              <w:rPr>
                <w:rFonts w:cs="Calibri"/>
                <w:szCs w:val="23"/>
              </w:rPr>
              <w:t>UFC</w:t>
            </w:r>
          </w:p>
        </w:tc>
      </w:tr>
      <w:tr w:rsidR="00054014" w:rsidRPr="00B55D4E" w:rsidTr="00054014">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54014" w:rsidRPr="008359E3" w:rsidRDefault="00054014" w:rsidP="00054014">
            <w:pPr>
              <w:pStyle w:val="Corpo"/>
              <w:jc w:val="left"/>
              <w:rPr>
                <w:color w:val="000000" w:themeColor="text1"/>
              </w:rPr>
            </w:pPr>
            <w:r>
              <w:rPr>
                <w:color w:val="000000" w:themeColor="text1"/>
              </w:rPr>
              <w:t>Excipiente qsp...............................1 Sachê</w:t>
            </w:r>
          </w:p>
        </w:tc>
      </w:tr>
      <w:tr w:rsidR="00054014" w:rsidRPr="00B55D4E" w:rsidTr="00054014">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54014" w:rsidRPr="00B55D4E" w:rsidRDefault="00054014" w:rsidP="00054014">
            <w:pPr>
              <w:pStyle w:val="Corpo"/>
              <w:jc w:val="center"/>
              <w:rPr>
                <w:sz w:val="16"/>
                <w:szCs w:val="16"/>
              </w:rPr>
            </w:pPr>
            <w:r w:rsidRPr="00054014">
              <w:rPr>
                <w:sz w:val="16"/>
                <w:szCs w:val="16"/>
              </w:rPr>
              <w:t>Administrar 4 sachês antes do café da manhã ou conforme orientação médica/nutricional.</w:t>
            </w:r>
          </w:p>
        </w:tc>
      </w:tr>
    </w:tbl>
    <w:p w:rsidR="00054014" w:rsidRPr="00054014" w:rsidRDefault="00054014" w:rsidP="00AF3358">
      <w:pPr>
        <w:spacing w:after="0"/>
        <w:jc w:val="both"/>
        <w:rPr>
          <w:rFonts w:ascii="Swis721 Th BT" w:hAnsi="Swis721 Th BT"/>
          <w:sz w:val="23"/>
          <w:szCs w:val="23"/>
        </w:rPr>
      </w:pPr>
    </w:p>
    <w:p w:rsidR="00054014" w:rsidRPr="00054014" w:rsidRDefault="00054014" w:rsidP="00AF3358">
      <w:pPr>
        <w:spacing w:after="0"/>
        <w:jc w:val="both"/>
        <w:rPr>
          <w:rFonts w:ascii="Swis721 Th BT" w:hAnsi="Swis721 Th BT"/>
          <w:sz w:val="23"/>
          <w:szCs w:val="23"/>
        </w:rPr>
      </w:pPr>
    </w:p>
    <w:p w:rsidR="00054014" w:rsidRPr="00054014" w:rsidRDefault="00054014" w:rsidP="00AF3358">
      <w:pPr>
        <w:spacing w:after="0"/>
        <w:jc w:val="both"/>
        <w:rPr>
          <w:rFonts w:ascii="Swis721 Th BT" w:hAnsi="Swis721 Th BT"/>
          <w:sz w:val="23"/>
          <w:szCs w:val="23"/>
        </w:rPr>
      </w:pPr>
      <w:r w:rsidRPr="00054014">
        <w:rPr>
          <w:rFonts w:ascii="Swis721 Th BT" w:hAnsi="Swis721 Th BT"/>
          <w:sz w:val="23"/>
          <w:szCs w:val="23"/>
        </w:rPr>
        <w:t xml:space="preserve">Esse estudo demonstrou que a suplementação probiótica em mulheres com excesso de peso ou obesidade reduziu a circunferência da cintura, relação cintura-altura, índice de conicidade e ácidos graxos poli-insaturados plasmáticos, além de aumento na atividade de glutationa peroxidase (Gomes </w:t>
      </w:r>
      <w:r w:rsidRPr="00054014">
        <w:rPr>
          <w:rFonts w:ascii="Swis721 Th BT" w:hAnsi="Swis721 Th BT"/>
          <w:i/>
          <w:sz w:val="23"/>
          <w:szCs w:val="23"/>
        </w:rPr>
        <w:t>et al.</w:t>
      </w:r>
      <w:r w:rsidRPr="00054014">
        <w:rPr>
          <w:rFonts w:ascii="Swis721 Th BT" w:hAnsi="Swis721 Th BT"/>
          <w:sz w:val="23"/>
          <w:szCs w:val="23"/>
        </w:rPr>
        <w:t>, 2017)</w:t>
      </w:r>
    </w:p>
    <w:p w:rsidR="00054014" w:rsidRPr="00054014" w:rsidRDefault="00054014" w:rsidP="00AF3358">
      <w:pPr>
        <w:spacing w:after="0"/>
        <w:jc w:val="both"/>
        <w:rPr>
          <w:rFonts w:ascii="Swis721 Th BT" w:hAnsi="Swis721 Th BT"/>
          <w:sz w:val="23"/>
          <w:szCs w:val="23"/>
        </w:rPr>
      </w:pPr>
    </w:p>
    <w:p w:rsidR="00054014" w:rsidRPr="00054014" w:rsidRDefault="00054014" w:rsidP="00AF3358">
      <w:pPr>
        <w:spacing w:after="0"/>
        <w:jc w:val="both"/>
        <w:rPr>
          <w:rFonts w:ascii="Swis721 Th BT" w:hAnsi="Swis721 Th BT"/>
          <w:sz w:val="23"/>
          <w:szCs w:val="23"/>
        </w:rPr>
      </w:pPr>
    </w:p>
    <w:p w:rsidR="00244CBA" w:rsidRDefault="00244CBA" w:rsidP="00244CBA">
      <w:pPr>
        <w:spacing w:after="0"/>
        <w:jc w:val="both"/>
        <w:rPr>
          <w:rFonts w:ascii="Swis721 Th BT" w:hAnsi="Swis721 Th BT"/>
          <w:b/>
          <w:color w:val="404040" w:themeColor="text1" w:themeTint="BF"/>
          <w:sz w:val="23"/>
          <w:szCs w:val="24"/>
          <w:u w:val="single"/>
        </w:rPr>
      </w:pPr>
      <w:r w:rsidRPr="00244CBA">
        <w:rPr>
          <w:rFonts w:ascii="Swis721 Th BT" w:hAnsi="Swis721 Th BT"/>
          <w:b/>
          <w:i/>
          <w:color w:val="404040" w:themeColor="text1" w:themeTint="BF"/>
          <w:sz w:val="23"/>
          <w:szCs w:val="24"/>
          <w:u w:val="single"/>
        </w:rPr>
        <w:t>Ilex paraguariensis</w:t>
      </w:r>
      <w:r w:rsidRPr="00244CBA">
        <w:rPr>
          <w:rFonts w:ascii="Swis721 Th BT" w:hAnsi="Swis721 Th BT"/>
          <w:b/>
          <w:color w:val="404040" w:themeColor="text1" w:themeTint="BF"/>
          <w:sz w:val="23"/>
          <w:szCs w:val="24"/>
          <w:u w:val="single"/>
        </w:rPr>
        <w:t xml:space="preserve"> Melhora o Humor, a Saciedade e Reduz o Peso</w:t>
      </w:r>
    </w:p>
    <w:p w:rsidR="00244CBA" w:rsidRPr="00CB711C" w:rsidRDefault="00244CBA" w:rsidP="00244CBA">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44CB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44CBA" w:rsidRPr="00C87A84" w:rsidRDefault="00244CBA" w:rsidP="000E301B">
            <w:pPr>
              <w:pStyle w:val="Corpo"/>
              <w:jc w:val="center"/>
              <w:rPr>
                <w:b/>
                <w:color w:val="FFFFFF" w:themeColor="background1"/>
              </w:rPr>
            </w:pPr>
            <w:r w:rsidRPr="00244CBA">
              <w:rPr>
                <w:b/>
                <w:color w:val="FFFFFF" w:themeColor="background1"/>
                <w:sz w:val="22"/>
              </w:rPr>
              <w:t xml:space="preserve">Cápsulas de </w:t>
            </w:r>
            <w:r w:rsidRPr="00244CBA">
              <w:rPr>
                <w:b/>
                <w:i/>
                <w:color w:val="FFFFFF" w:themeColor="background1"/>
                <w:sz w:val="22"/>
              </w:rPr>
              <w:t>Ilex paraguariensis</w:t>
            </w:r>
          </w:p>
        </w:tc>
      </w:tr>
      <w:tr w:rsidR="00244CB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44CBA" w:rsidRPr="00271C64" w:rsidRDefault="00244CBA" w:rsidP="00244CBA">
            <w:pPr>
              <w:pStyle w:val="Corpo"/>
              <w:rPr>
                <w:rFonts w:cs="Calibri"/>
                <w:szCs w:val="23"/>
              </w:rPr>
            </w:pPr>
            <w:r>
              <w:rPr>
                <w:rFonts w:cs="Calibri"/>
                <w:i/>
                <w:szCs w:val="23"/>
              </w:rPr>
              <w:t>Ilex pa</w:t>
            </w:r>
            <w:r w:rsidR="00B005AB">
              <w:rPr>
                <w:rFonts w:cs="Calibri"/>
                <w:i/>
                <w:szCs w:val="23"/>
              </w:rPr>
              <w:t>raguariensis.................</w:t>
            </w:r>
            <w:r>
              <w:rPr>
                <w:rFonts w:cs="Calibri"/>
                <w:i/>
                <w:szCs w:val="23"/>
              </w:rPr>
              <w:t>........</w:t>
            </w:r>
            <w:r>
              <w:rPr>
                <w:rFonts w:cs="Calibri"/>
                <w:szCs w:val="23"/>
              </w:rPr>
              <w:t>500 mg</w:t>
            </w:r>
          </w:p>
        </w:tc>
      </w:tr>
      <w:tr w:rsidR="00244CB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44CBA" w:rsidRPr="00271C64" w:rsidRDefault="00244CBA" w:rsidP="00244CBA">
            <w:pPr>
              <w:pStyle w:val="Corpo"/>
            </w:pPr>
            <w:r w:rsidRPr="00271C64">
              <w:t>Excipien</w:t>
            </w:r>
            <w:r>
              <w:t>te qsp.......................</w:t>
            </w:r>
            <w:r w:rsidRPr="00271C64">
              <w:t xml:space="preserve">.....1 </w:t>
            </w:r>
            <w:r>
              <w:t>Cápsula</w:t>
            </w:r>
          </w:p>
        </w:tc>
      </w:tr>
      <w:tr w:rsidR="00244CBA"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44CBA" w:rsidRPr="00B55D4E" w:rsidRDefault="00244CBA" w:rsidP="000E301B">
            <w:pPr>
              <w:pStyle w:val="Corpo"/>
              <w:jc w:val="center"/>
              <w:rPr>
                <w:sz w:val="16"/>
                <w:szCs w:val="16"/>
              </w:rPr>
            </w:pPr>
            <w:r w:rsidRPr="00244CBA">
              <w:rPr>
                <w:sz w:val="16"/>
                <w:szCs w:val="16"/>
              </w:rPr>
              <w:t>Administrar 1 cápsula 4 vezes ao dia</w:t>
            </w:r>
            <w:r>
              <w:rPr>
                <w:sz w:val="16"/>
                <w:szCs w:val="16"/>
              </w:rPr>
              <w:t xml:space="preserve"> </w:t>
            </w:r>
            <w:r w:rsidRPr="00244CBA">
              <w:rPr>
                <w:sz w:val="16"/>
                <w:szCs w:val="16"/>
              </w:rPr>
              <w:t>ou conforme orientação médica.</w:t>
            </w:r>
          </w:p>
        </w:tc>
      </w:tr>
    </w:tbl>
    <w:p w:rsidR="00054014" w:rsidRPr="00054014" w:rsidRDefault="00054014" w:rsidP="00AF3358">
      <w:pPr>
        <w:spacing w:after="0"/>
        <w:jc w:val="both"/>
        <w:rPr>
          <w:rFonts w:ascii="Swis721 Th BT" w:hAnsi="Swis721 Th BT"/>
          <w:sz w:val="23"/>
          <w:szCs w:val="23"/>
        </w:rPr>
      </w:pPr>
    </w:p>
    <w:p w:rsidR="00054014" w:rsidRPr="00054014" w:rsidRDefault="00054014" w:rsidP="00AF3358">
      <w:pPr>
        <w:spacing w:after="0"/>
        <w:jc w:val="both"/>
        <w:rPr>
          <w:rFonts w:ascii="Swis721 Th BT" w:hAnsi="Swis721 Th BT"/>
          <w:sz w:val="23"/>
          <w:szCs w:val="23"/>
        </w:rPr>
      </w:pPr>
    </w:p>
    <w:p w:rsidR="00054014" w:rsidRPr="00054014" w:rsidRDefault="00244CBA" w:rsidP="00AF3358">
      <w:pPr>
        <w:spacing w:after="0"/>
        <w:jc w:val="both"/>
        <w:rPr>
          <w:rFonts w:ascii="Swis721 Th BT" w:hAnsi="Swis721 Th BT"/>
          <w:sz w:val="23"/>
          <w:szCs w:val="23"/>
        </w:rPr>
      </w:pPr>
      <w:r w:rsidRPr="00244CBA">
        <w:rPr>
          <w:rFonts w:ascii="Swis721 Th BT" w:hAnsi="Swis721 Th BT"/>
          <w:sz w:val="23"/>
          <w:szCs w:val="23"/>
        </w:rPr>
        <w:t>Estudo conduzido por Alkhatib e Atcheson (2017) testou se a ingestão de erva mate atua nos processos envolvidos na beta-oxidação e na escala de apetite subjetiva durante o exercício prolongado.</w:t>
      </w:r>
    </w:p>
    <w:p w:rsidR="00244CBA" w:rsidRDefault="00244CBA" w:rsidP="00244CBA">
      <w:pPr>
        <w:shd w:val="clear" w:color="auto" w:fill="FFFFFF"/>
        <w:spacing w:after="120" w:line="240" w:lineRule="auto"/>
        <w:jc w:val="both"/>
        <w:rPr>
          <w:rFonts w:ascii="Swis721 Th BT" w:hAnsi="Swis721 Th BT"/>
          <w:sz w:val="23"/>
          <w:szCs w:val="23"/>
        </w:rPr>
      </w:pPr>
    </w:p>
    <w:p w:rsidR="00244CBA" w:rsidRPr="00244CBA" w:rsidRDefault="00244CBA" w:rsidP="00244CBA">
      <w:pPr>
        <w:pStyle w:val="PargrafodaLista"/>
        <w:numPr>
          <w:ilvl w:val="0"/>
          <w:numId w:val="14"/>
        </w:numPr>
        <w:shd w:val="clear" w:color="auto" w:fill="FFFFFF"/>
        <w:spacing w:after="120" w:line="240" w:lineRule="auto"/>
        <w:jc w:val="both"/>
        <w:rPr>
          <w:rFonts w:ascii="Swis721 Th BT" w:eastAsia="Times New Roman" w:hAnsi="Swis721 Th BT" w:cs="Arial"/>
          <w:color w:val="000000"/>
          <w:sz w:val="23"/>
          <w:szCs w:val="23"/>
          <w:lang w:eastAsia="pt-BR"/>
        </w:rPr>
      </w:pPr>
      <w:r w:rsidRPr="00244CBA">
        <w:rPr>
          <w:rFonts w:ascii="Swis721 Th BT" w:eastAsia="Times New Roman" w:hAnsi="Swis721 Th BT" w:cs="Arial"/>
          <w:color w:val="000000"/>
          <w:sz w:val="23"/>
          <w:szCs w:val="23"/>
          <w:lang w:eastAsia="pt-BR"/>
        </w:rPr>
        <w:t>A beta-oxidação foi determinada por calorimetria indireta</w:t>
      </w:r>
      <w:r w:rsidR="00B005AB">
        <w:rPr>
          <w:rFonts w:ascii="Swis721 Th BT" w:eastAsia="Times New Roman" w:hAnsi="Swis721 Th BT" w:cs="Arial"/>
          <w:color w:val="000000"/>
          <w:sz w:val="23"/>
          <w:szCs w:val="23"/>
          <w:lang w:eastAsia="pt-BR"/>
        </w:rPr>
        <w:t xml:space="preserve"> e</w:t>
      </w:r>
      <w:r w:rsidRPr="00244CBA">
        <w:rPr>
          <w:rFonts w:ascii="Swis721 Th BT" w:eastAsia="Times New Roman" w:hAnsi="Swis721 Th BT" w:cs="Arial"/>
          <w:color w:val="000000"/>
          <w:sz w:val="23"/>
          <w:szCs w:val="23"/>
          <w:lang w:eastAsia="pt-BR"/>
        </w:rPr>
        <w:t xml:space="preserve"> foi significativamente mais elevada durante os 30 minutos de exercício no grupo suplementado quando comparado com o placebo (0,21 </w:t>
      </w:r>
      <w:r w:rsidRPr="00244CBA">
        <w:rPr>
          <w:rFonts w:ascii="Swis721 Th BT" w:eastAsia="Times New Roman" w:hAnsi="Swis721 Th BT" w:cs="Arial"/>
          <w:i/>
          <w:color w:val="000000"/>
          <w:sz w:val="23"/>
          <w:szCs w:val="23"/>
          <w:lang w:eastAsia="pt-BR"/>
        </w:rPr>
        <w:t>vs</w:t>
      </w:r>
      <w:r w:rsidRPr="00244CBA">
        <w:rPr>
          <w:rFonts w:ascii="Swis721 Th BT" w:eastAsia="Times New Roman" w:hAnsi="Swis721 Th BT" w:cs="Arial"/>
          <w:color w:val="000000"/>
          <w:sz w:val="23"/>
          <w:szCs w:val="23"/>
          <w:lang w:eastAsia="pt-BR"/>
        </w:rPr>
        <w:t>. 0,17 g/minutos, p&lt;0,05);</w:t>
      </w:r>
    </w:p>
    <w:p w:rsidR="00244CBA" w:rsidRPr="00244CBA" w:rsidRDefault="00244CBA" w:rsidP="00244CBA">
      <w:pPr>
        <w:pStyle w:val="PargrafodaLista"/>
        <w:numPr>
          <w:ilvl w:val="0"/>
          <w:numId w:val="14"/>
        </w:numPr>
        <w:shd w:val="clear" w:color="auto" w:fill="FFFFFF"/>
        <w:spacing w:after="120" w:line="240" w:lineRule="auto"/>
        <w:jc w:val="both"/>
        <w:rPr>
          <w:rFonts w:ascii="Swis721 Th BT" w:eastAsia="Times New Roman" w:hAnsi="Swis721 Th BT" w:cs="Arial"/>
          <w:color w:val="000000"/>
          <w:sz w:val="23"/>
          <w:szCs w:val="23"/>
          <w:lang w:eastAsia="pt-BR"/>
        </w:rPr>
      </w:pPr>
      <w:r w:rsidRPr="00244CBA">
        <w:rPr>
          <w:rFonts w:ascii="Swis721 Th BT" w:eastAsia="Times New Roman" w:hAnsi="Swis721 Th BT" w:cs="Arial"/>
          <w:color w:val="000000"/>
          <w:sz w:val="23"/>
          <w:szCs w:val="23"/>
          <w:lang w:eastAsia="pt-BR"/>
        </w:rPr>
        <w:t>Os escores que medem o grau de fome e o desejo de comer foram reduzidos (p&lt;0,05);</w:t>
      </w:r>
    </w:p>
    <w:p w:rsidR="00244CBA" w:rsidRPr="00244CBA" w:rsidRDefault="00244CBA" w:rsidP="00244CBA">
      <w:pPr>
        <w:pStyle w:val="PargrafodaLista"/>
        <w:numPr>
          <w:ilvl w:val="0"/>
          <w:numId w:val="14"/>
        </w:numPr>
        <w:shd w:val="clear" w:color="auto" w:fill="FFFFFF"/>
        <w:spacing w:after="120" w:line="240" w:lineRule="auto"/>
        <w:jc w:val="both"/>
        <w:rPr>
          <w:rFonts w:ascii="Swis721 Th BT" w:eastAsia="Times New Roman" w:hAnsi="Swis721 Th BT" w:cs="Arial"/>
          <w:color w:val="000000"/>
          <w:sz w:val="23"/>
          <w:szCs w:val="23"/>
          <w:lang w:eastAsia="pt-BR"/>
        </w:rPr>
      </w:pPr>
      <w:r w:rsidRPr="00244CBA">
        <w:rPr>
          <w:rFonts w:ascii="Swis721 Th BT" w:eastAsia="Times New Roman" w:hAnsi="Swis721 Th BT" w:cs="Arial"/>
          <w:color w:val="000000"/>
          <w:sz w:val="23"/>
          <w:szCs w:val="23"/>
          <w:lang w:eastAsia="pt-BR"/>
        </w:rPr>
        <w:t>Os escores que medem o humor, foco, energia e concentração foram aumentados (p&lt;0,05).</w:t>
      </w:r>
    </w:p>
    <w:p w:rsidR="00054014" w:rsidRPr="00054014" w:rsidRDefault="00054014" w:rsidP="00AF3358">
      <w:pPr>
        <w:spacing w:after="0"/>
        <w:jc w:val="both"/>
        <w:rPr>
          <w:rFonts w:ascii="Swis721 Th BT" w:hAnsi="Swis721 Th BT"/>
          <w:sz w:val="23"/>
          <w:szCs w:val="23"/>
        </w:rPr>
      </w:pPr>
    </w:p>
    <w:p w:rsidR="00244CBA" w:rsidRDefault="00244CBA" w:rsidP="00244CBA">
      <w:pPr>
        <w:spacing w:after="0"/>
        <w:jc w:val="both"/>
        <w:rPr>
          <w:rFonts w:ascii="Swis721 Th BT" w:hAnsi="Swis721 Th BT"/>
          <w:b/>
          <w:color w:val="404040" w:themeColor="text1" w:themeTint="BF"/>
          <w:sz w:val="23"/>
          <w:szCs w:val="24"/>
          <w:u w:val="single"/>
        </w:rPr>
      </w:pPr>
      <w:r w:rsidRPr="00244CBA">
        <w:rPr>
          <w:rFonts w:ascii="Swis721 Th BT" w:hAnsi="Swis721 Th BT"/>
          <w:b/>
          <w:color w:val="404040" w:themeColor="text1" w:themeTint="BF"/>
          <w:sz w:val="23"/>
          <w:szCs w:val="24"/>
          <w:u w:val="single"/>
        </w:rPr>
        <w:t>Redução da Gordura Abdominal</w:t>
      </w:r>
    </w:p>
    <w:p w:rsidR="00244CBA" w:rsidRPr="00244CBA" w:rsidRDefault="00244CBA" w:rsidP="00244CBA">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44CB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44CBA" w:rsidRPr="00A9418C" w:rsidRDefault="00244CBA" w:rsidP="00244CBA">
            <w:pPr>
              <w:pStyle w:val="Corpo"/>
              <w:jc w:val="center"/>
              <w:rPr>
                <w:b/>
                <w:color w:val="FFFFFF"/>
              </w:rPr>
            </w:pPr>
            <w:r>
              <w:rPr>
                <w:b/>
                <w:color w:val="FFFFFF"/>
                <w:sz w:val="22"/>
              </w:rPr>
              <w:t xml:space="preserve">Cápsulas de </w:t>
            </w:r>
            <w:r>
              <w:rPr>
                <w:b/>
                <w:i/>
                <w:color w:val="FFFFFF"/>
                <w:sz w:val="22"/>
              </w:rPr>
              <w:t>K. parviflora</w:t>
            </w:r>
            <w:r>
              <w:rPr>
                <w:b/>
                <w:color w:val="FFFFFF"/>
                <w:sz w:val="22"/>
              </w:rPr>
              <w:t xml:space="preserve"> </w:t>
            </w:r>
          </w:p>
        </w:tc>
      </w:tr>
      <w:tr w:rsidR="00244CB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44CBA" w:rsidRPr="005F731C" w:rsidRDefault="00244CBA" w:rsidP="00244CBA">
            <w:pPr>
              <w:pStyle w:val="Corpo"/>
            </w:pPr>
            <w:r w:rsidRPr="005F731C">
              <w:rPr>
                <w:i/>
              </w:rPr>
              <w:t xml:space="preserve">Kaempferia </w:t>
            </w:r>
            <w:r>
              <w:rPr>
                <w:i/>
              </w:rPr>
              <w:t>p</w:t>
            </w:r>
            <w:r w:rsidRPr="005F731C">
              <w:rPr>
                <w:i/>
              </w:rPr>
              <w:t>arviflora....</w:t>
            </w:r>
            <w:r w:rsidR="00B005AB">
              <w:rPr>
                <w:i/>
              </w:rPr>
              <w:t>.......</w:t>
            </w:r>
            <w:r w:rsidRPr="005F731C">
              <w:rPr>
                <w:i/>
              </w:rPr>
              <w:t>.........</w:t>
            </w:r>
            <w:r w:rsidRPr="005F731C">
              <w:t>150 mg</w:t>
            </w:r>
          </w:p>
        </w:tc>
      </w:tr>
      <w:tr w:rsidR="00244CB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44CBA" w:rsidRPr="005F731C" w:rsidRDefault="00244CBA" w:rsidP="00244CBA">
            <w:pPr>
              <w:pStyle w:val="Corpo"/>
            </w:pPr>
            <w:r w:rsidRPr="005F731C">
              <w:t>Excipiente qsp............................1 Cápsula</w:t>
            </w:r>
          </w:p>
        </w:tc>
      </w:tr>
      <w:tr w:rsidR="00244CBA"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44CBA" w:rsidRPr="00B55D4E" w:rsidRDefault="00244CBA" w:rsidP="000E301B">
            <w:pPr>
              <w:pStyle w:val="Corpo"/>
              <w:jc w:val="center"/>
              <w:rPr>
                <w:sz w:val="16"/>
                <w:szCs w:val="16"/>
              </w:rPr>
            </w:pPr>
            <w:r w:rsidRPr="00244CBA">
              <w:rPr>
                <w:sz w:val="16"/>
                <w:szCs w:val="16"/>
              </w:rPr>
              <w:t>Administrar 1 cápsula ao dia ou conforme orientação médica.</w:t>
            </w:r>
          </w:p>
        </w:tc>
      </w:tr>
    </w:tbl>
    <w:p w:rsidR="00054014" w:rsidRPr="00054014" w:rsidRDefault="00054014" w:rsidP="00AF3358">
      <w:pPr>
        <w:spacing w:after="0"/>
        <w:jc w:val="both"/>
        <w:rPr>
          <w:rFonts w:ascii="Swis721 Th BT" w:hAnsi="Swis721 Th BT"/>
          <w:sz w:val="23"/>
          <w:szCs w:val="23"/>
        </w:rPr>
      </w:pPr>
    </w:p>
    <w:p w:rsidR="00244CBA" w:rsidRDefault="00244CBA" w:rsidP="00244CBA">
      <w:pPr>
        <w:pStyle w:val="Corpo"/>
        <w:spacing w:after="120"/>
        <w:rPr>
          <w:sz w:val="24"/>
        </w:rPr>
      </w:pPr>
      <w:r w:rsidRPr="00DE6DBD">
        <w:rPr>
          <w:sz w:val="24"/>
        </w:rPr>
        <w:t>Um estudo randomizado, duplo-cego</w:t>
      </w:r>
      <w:r w:rsidR="00B005AB">
        <w:rPr>
          <w:sz w:val="24"/>
        </w:rPr>
        <w:t xml:space="preserve"> e controlado por placebo</w:t>
      </w:r>
      <w:r w:rsidRPr="00DE6DBD">
        <w:rPr>
          <w:sz w:val="24"/>
        </w:rPr>
        <w:t xml:space="preserve"> </w:t>
      </w:r>
      <w:r>
        <w:rPr>
          <w:sz w:val="24"/>
        </w:rPr>
        <w:t xml:space="preserve">foi desenvolvido </w:t>
      </w:r>
      <w:r w:rsidRPr="00DE6DBD">
        <w:rPr>
          <w:sz w:val="24"/>
        </w:rPr>
        <w:t>para avali</w:t>
      </w:r>
      <w:r>
        <w:rPr>
          <w:sz w:val="24"/>
        </w:rPr>
        <w:t xml:space="preserve">ar a eficácia e a segurança da suplementação de </w:t>
      </w:r>
      <w:r>
        <w:rPr>
          <w:i/>
          <w:sz w:val="24"/>
        </w:rPr>
        <w:t>Kaempferia p</w:t>
      </w:r>
      <w:r w:rsidRPr="005F731C">
        <w:rPr>
          <w:i/>
          <w:sz w:val="24"/>
        </w:rPr>
        <w:t>arviflora</w:t>
      </w:r>
      <w:r w:rsidRPr="005F731C">
        <w:rPr>
          <w:sz w:val="24"/>
        </w:rPr>
        <w:t xml:space="preserve"> </w:t>
      </w:r>
      <w:r>
        <w:rPr>
          <w:sz w:val="24"/>
        </w:rPr>
        <w:t>(KPE).</w:t>
      </w:r>
    </w:p>
    <w:p w:rsidR="00054014" w:rsidRPr="00054014" w:rsidRDefault="00054014" w:rsidP="00AF3358">
      <w:pPr>
        <w:spacing w:after="0"/>
        <w:jc w:val="both"/>
        <w:rPr>
          <w:rFonts w:ascii="Swis721 Th BT" w:hAnsi="Swis721 Th BT"/>
          <w:sz w:val="23"/>
          <w:szCs w:val="23"/>
        </w:rPr>
      </w:pPr>
    </w:p>
    <w:p w:rsidR="00244CBA" w:rsidRDefault="00244CBA" w:rsidP="00244CBA">
      <w:pPr>
        <w:pStyle w:val="Corpo"/>
        <w:numPr>
          <w:ilvl w:val="0"/>
          <w:numId w:val="16"/>
        </w:numPr>
        <w:rPr>
          <w:sz w:val="24"/>
        </w:rPr>
      </w:pPr>
      <w:r w:rsidRPr="005277E2">
        <w:rPr>
          <w:sz w:val="24"/>
        </w:rPr>
        <w:t xml:space="preserve">O grupo que recebeu suplementação de KPE </w:t>
      </w:r>
      <w:r>
        <w:rPr>
          <w:sz w:val="24"/>
        </w:rPr>
        <w:t>mostrou</w:t>
      </w:r>
      <w:r w:rsidRPr="005277E2">
        <w:rPr>
          <w:sz w:val="24"/>
        </w:rPr>
        <w:t xml:space="preserve"> redução significativa na área de gordura abdominal (visceral, subcutânea e gordura total) e níveis de triglicérides após 12 semanas</w:t>
      </w:r>
      <w:r>
        <w:rPr>
          <w:sz w:val="24"/>
        </w:rPr>
        <w:t>;</w:t>
      </w:r>
    </w:p>
    <w:p w:rsidR="00244CBA" w:rsidRPr="005277E2" w:rsidRDefault="00244CBA" w:rsidP="00244CBA">
      <w:pPr>
        <w:pStyle w:val="Corpo"/>
        <w:ind w:left="720"/>
        <w:rPr>
          <w:sz w:val="24"/>
        </w:rPr>
      </w:pPr>
    </w:p>
    <w:p w:rsidR="00244CBA" w:rsidRDefault="00244CBA" w:rsidP="00244CBA">
      <w:pPr>
        <w:pStyle w:val="Corpo"/>
        <w:numPr>
          <w:ilvl w:val="0"/>
          <w:numId w:val="16"/>
        </w:numPr>
        <w:rPr>
          <w:sz w:val="24"/>
        </w:rPr>
      </w:pPr>
      <w:r w:rsidRPr="007D6544">
        <w:rPr>
          <w:sz w:val="24"/>
        </w:rPr>
        <w:t>O aumento do gasto de energia induzido por KPE poderia ter contribuído</w:t>
      </w:r>
      <w:r>
        <w:rPr>
          <w:sz w:val="24"/>
        </w:rPr>
        <w:t xml:space="preserve"> na </w:t>
      </w:r>
      <w:r w:rsidRPr="007D6544">
        <w:rPr>
          <w:sz w:val="24"/>
        </w:rPr>
        <w:t>redução</w:t>
      </w:r>
      <w:r>
        <w:rPr>
          <w:sz w:val="24"/>
        </w:rPr>
        <w:t xml:space="preserve"> observada na gordura abdominal</w:t>
      </w:r>
      <w:r w:rsidRPr="007D6544">
        <w:rPr>
          <w:sz w:val="24"/>
        </w:rPr>
        <w:t>.</w:t>
      </w:r>
    </w:p>
    <w:p w:rsidR="00054014" w:rsidRPr="00054014" w:rsidRDefault="00054014" w:rsidP="00AF3358">
      <w:pPr>
        <w:spacing w:after="0"/>
        <w:jc w:val="both"/>
        <w:rPr>
          <w:rFonts w:ascii="Swis721 Th BT" w:hAnsi="Swis721 Th BT"/>
          <w:sz w:val="23"/>
          <w:szCs w:val="23"/>
        </w:rPr>
      </w:pPr>
    </w:p>
    <w:p w:rsidR="00054014" w:rsidRPr="00054014" w:rsidRDefault="00054014" w:rsidP="00AF3358">
      <w:pPr>
        <w:spacing w:after="0"/>
        <w:jc w:val="both"/>
        <w:rPr>
          <w:rFonts w:ascii="Swis721 Th BT" w:hAnsi="Swis721 Th BT"/>
          <w:sz w:val="23"/>
          <w:szCs w:val="23"/>
        </w:rPr>
      </w:pPr>
    </w:p>
    <w:p w:rsidR="00372064" w:rsidRDefault="006A058E" w:rsidP="00372064">
      <w:pPr>
        <w:spacing w:after="0"/>
        <w:jc w:val="both"/>
        <w:rPr>
          <w:rFonts w:ascii="Swis721 Th BT" w:hAnsi="Swis721 Th BT"/>
          <w:b/>
          <w:color w:val="404040" w:themeColor="text1" w:themeTint="BF"/>
          <w:sz w:val="23"/>
          <w:szCs w:val="24"/>
          <w:u w:val="single"/>
        </w:rPr>
      </w:pPr>
      <w:r w:rsidRPr="006A058E">
        <w:rPr>
          <w:rFonts w:ascii="Swis721 Th BT" w:hAnsi="Swis721 Th BT"/>
          <w:b/>
          <w:color w:val="404040" w:themeColor="text1" w:themeTint="BF"/>
          <w:sz w:val="23"/>
          <w:szCs w:val="24"/>
          <w:u w:val="single"/>
        </w:rPr>
        <w:t>Redução do Peso Corporal de Forma Natural e Segura</w:t>
      </w:r>
    </w:p>
    <w:p w:rsidR="006A058E" w:rsidRPr="00244CBA" w:rsidRDefault="006A058E" w:rsidP="00372064">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372064"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372064" w:rsidRPr="00A9418C" w:rsidRDefault="006A058E" w:rsidP="000E301B">
            <w:pPr>
              <w:pStyle w:val="Corpo"/>
              <w:jc w:val="center"/>
              <w:rPr>
                <w:b/>
                <w:color w:val="FFFFFF"/>
              </w:rPr>
            </w:pPr>
            <w:r w:rsidRPr="006A058E">
              <w:rPr>
                <w:b/>
                <w:color w:val="FFFFFF"/>
                <w:sz w:val="22"/>
              </w:rPr>
              <w:t>Cápsulas de Meratrim</w:t>
            </w:r>
            <w:r w:rsidRPr="006A058E">
              <w:rPr>
                <w:b/>
                <w:color w:val="FFFFFF"/>
                <w:sz w:val="22"/>
                <w:vertAlign w:val="superscript"/>
              </w:rPr>
              <w:t>®</w:t>
            </w:r>
          </w:p>
        </w:tc>
      </w:tr>
      <w:tr w:rsidR="006A058E"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6A058E" w:rsidRPr="00A35CE6" w:rsidRDefault="006A058E" w:rsidP="006A058E">
            <w:pPr>
              <w:pStyle w:val="Corpo"/>
              <w:rPr>
                <w:rFonts w:cs="Calibri"/>
                <w:szCs w:val="23"/>
              </w:rPr>
            </w:pPr>
            <w:r w:rsidRPr="00A35CE6">
              <w:rPr>
                <w:rFonts w:cs="Calibri"/>
                <w:szCs w:val="23"/>
              </w:rPr>
              <w:t>Meratrim</w:t>
            </w:r>
            <w:r w:rsidRPr="00A35CE6">
              <w:rPr>
                <w:rFonts w:cs="Calibri"/>
                <w:szCs w:val="23"/>
                <w:vertAlign w:val="superscript"/>
              </w:rPr>
              <w:t>®</w:t>
            </w:r>
            <w:r>
              <w:rPr>
                <w:rFonts w:cs="Calibri"/>
                <w:szCs w:val="23"/>
              </w:rPr>
              <w:t>......................</w:t>
            </w:r>
            <w:r w:rsidR="00B005AB">
              <w:rPr>
                <w:rFonts w:cs="Calibri"/>
                <w:szCs w:val="23"/>
              </w:rPr>
              <w:t>.</w:t>
            </w:r>
            <w:r w:rsidRPr="00A35CE6">
              <w:rPr>
                <w:rFonts w:cs="Calibri"/>
                <w:szCs w:val="23"/>
              </w:rPr>
              <w:t>...............400 mg</w:t>
            </w:r>
          </w:p>
        </w:tc>
      </w:tr>
      <w:tr w:rsidR="006A058E"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A058E" w:rsidRPr="00A35CE6" w:rsidRDefault="00B005AB" w:rsidP="006A058E">
            <w:pPr>
              <w:pStyle w:val="Corpo"/>
            </w:pPr>
            <w:r>
              <w:t>Excipiente qsp..........</w:t>
            </w:r>
            <w:r w:rsidR="006A058E" w:rsidRPr="00A35CE6">
              <w:t>..................1 Cápsula</w:t>
            </w:r>
          </w:p>
        </w:tc>
      </w:tr>
      <w:tr w:rsidR="00372064"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372064" w:rsidRPr="00B55D4E" w:rsidRDefault="006A058E" w:rsidP="006A058E">
            <w:pPr>
              <w:pStyle w:val="Corpo"/>
              <w:jc w:val="center"/>
              <w:rPr>
                <w:sz w:val="16"/>
                <w:szCs w:val="16"/>
              </w:rPr>
            </w:pPr>
            <w:r w:rsidRPr="006A058E">
              <w:rPr>
                <w:sz w:val="16"/>
                <w:szCs w:val="16"/>
              </w:rPr>
              <w:t>Administrar 2 cápsulas ao di</w:t>
            </w:r>
            <w:r>
              <w:rPr>
                <w:sz w:val="16"/>
                <w:szCs w:val="16"/>
              </w:rPr>
              <w:t>a ou conforme orientação médica</w:t>
            </w:r>
            <w:r w:rsidRPr="006A058E">
              <w:rPr>
                <w:sz w:val="16"/>
                <w:szCs w:val="16"/>
              </w:rPr>
              <w:t>.</w:t>
            </w:r>
          </w:p>
        </w:tc>
      </w:tr>
    </w:tbl>
    <w:p w:rsidR="00054014" w:rsidRPr="00054014" w:rsidRDefault="00054014" w:rsidP="00AF3358">
      <w:pPr>
        <w:spacing w:after="0"/>
        <w:jc w:val="both"/>
        <w:rPr>
          <w:rFonts w:ascii="Swis721 Th BT" w:hAnsi="Swis721 Th BT"/>
          <w:sz w:val="23"/>
          <w:szCs w:val="23"/>
        </w:rPr>
      </w:pPr>
    </w:p>
    <w:p w:rsidR="006A058E" w:rsidRDefault="006A058E" w:rsidP="006A058E">
      <w:pPr>
        <w:pStyle w:val="Corpo"/>
      </w:pPr>
      <w:r w:rsidRPr="00887729">
        <w:t xml:space="preserve">Este estudo </w:t>
      </w:r>
      <w:r>
        <w:t>realizado</w:t>
      </w:r>
      <w:r w:rsidRPr="00887729">
        <w:t xml:space="preserve"> por Kudiganti </w:t>
      </w:r>
      <w:r w:rsidRPr="00887729">
        <w:rPr>
          <w:i/>
        </w:rPr>
        <w:t>et al.</w:t>
      </w:r>
      <w:r w:rsidRPr="00887729">
        <w:t xml:space="preserve"> (2016) teve como objetivo avaliar a eficácia e tolerabilidade d</w:t>
      </w:r>
      <w:r>
        <w:t>e</w:t>
      </w:r>
      <w:r w:rsidRPr="00887729">
        <w:t xml:space="preserve"> </w:t>
      </w:r>
      <w:r>
        <w:t>M</w:t>
      </w:r>
      <w:r w:rsidRPr="00887729">
        <w:t>eratrim</w:t>
      </w:r>
      <w:r w:rsidRPr="00523706">
        <w:rPr>
          <w:vertAlign w:val="superscript"/>
        </w:rPr>
        <w:t>®</w:t>
      </w:r>
      <w:r w:rsidRPr="00887729">
        <w:t xml:space="preserve"> no </w:t>
      </w:r>
      <w:r>
        <w:t>controle</w:t>
      </w:r>
      <w:r w:rsidRPr="00887729">
        <w:t xml:space="preserve"> d</w:t>
      </w:r>
      <w:r>
        <w:t>o</w:t>
      </w:r>
      <w:r w:rsidRPr="00887729">
        <w:t xml:space="preserve"> peso </w:t>
      </w:r>
      <w:r>
        <w:t xml:space="preserve">corporal </w:t>
      </w:r>
      <w:r w:rsidRPr="00887729">
        <w:t>em indivíduos saudáveis</w:t>
      </w:r>
      <w:r>
        <w:t xml:space="preserve"> com sobrepeso.</w:t>
      </w:r>
      <w:r w:rsidRPr="00887729">
        <w:t xml:space="preserve"> </w:t>
      </w:r>
    </w:p>
    <w:p w:rsidR="00054014" w:rsidRPr="00054014" w:rsidRDefault="00054014" w:rsidP="00AF3358">
      <w:pPr>
        <w:spacing w:after="0"/>
        <w:jc w:val="both"/>
        <w:rPr>
          <w:rFonts w:ascii="Swis721 Th BT" w:hAnsi="Swis721 Th BT"/>
          <w:sz w:val="23"/>
          <w:szCs w:val="23"/>
        </w:rPr>
      </w:pPr>
    </w:p>
    <w:tbl>
      <w:tblPr>
        <w:tblStyle w:val="Tabelacomgrade"/>
        <w:tblW w:w="0" w:type="auto"/>
        <w:jc w:val="center"/>
        <w:tblLook w:val="04A0" w:firstRow="1" w:lastRow="0" w:firstColumn="1" w:lastColumn="0" w:noHBand="0" w:noVBand="1"/>
      </w:tblPr>
      <w:tblGrid>
        <w:gridCol w:w="3369"/>
        <w:gridCol w:w="2126"/>
        <w:gridCol w:w="2268"/>
      </w:tblGrid>
      <w:tr w:rsidR="006A058E" w:rsidTr="000E301B">
        <w:trPr>
          <w:jc w:val="center"/>
        </w:trPr>
        <w:tc>
          <w:tcPr>
            <w:tcW w:w="3369" w:type="dxa"/>
          </w:tcPr>
          <w:p w:rsidR="006A058E" w:rsidRPr="00F009CE" w:rsidRDefault="006A058E" w:rsidP="000E301B">
            <w:pPr>
              <w:pStyle w:val="Corpo"/>
              <w:jc w:val="center"/>
              <w:rPr>
                <w:b/>
                <w:i/>
                <w:shd w:val="clear" w:color="auto" w:fill="FFFFFF"/>
              </w:rPr>
            </w:pPr>
            <w:r w:rsidRPr="00F009CE">
              <w:rPr>
                <w:b/>
                <w:i/>
                <w:shd w:val="clear" w:color="auto" w:fill="FFFFFF"/>
              </w:rPr>
              <w:t>Parâmetro</w:t>
            </w:r>
          </w:p>
        </w:tc>
        <w:tc>
          <w:tcPr>
            <w:tcW w:w="2126" w:type="dxa"/>
          </w:tcPr>
          <w:p w:rsidR="006A058E" w:rsidRPr="00F009CE" w:rsidRDefault="006A058E" w:rsidP="000E301B">
            <w:pPr>
              <w:pStyle w:val="Corpo"/>
              <w:jc w:val="center"/>
              <w:rPr>
                <w:b/>
                <w:i/>
                <w:shd w:val="clear" w:color="auto" w:fill="FFFFFF"/>
              </w:rPr>
            </w:pPr>
            <w:r w:rsidRPr="00F009CE">
              <w:rPr>
                <w:b/>
                <w:i/>
                <w:shd w:val="clear" w:color="auto" w:fill="FFFFFF"/>
              </w:rPr>
              <w:t>Grupo Meratrim</w:t>
            </w:r>
            <w:r w:rsidRPr="00523706">
              <w:rPr>
                <w:b/>
                <w:i/>
                <w:shd w:val="clear" w:color="auto" w:fill="FFFFFF"/>
                <w:vertAlign w:val="superscript"/>
              </w:rPr>
              <w:t>®</w:t>
            </w:r>
          </w:p>
        </w:tc>
        <w:tc>
          <w:tcPr>
            <w:tcW w:w="2268" w:type="dxa"/>
          </w:tcPr>
          <w:p w:rsidR="006A058E" w:rsidRPr="00F009CE" w:rsidRDefault="006A058E" w:rsidP="000E301B">
            <w:pPr>
              <w:pStyle w:val="Corpo"/>
              <w:jc w:val="center"/>
              <w:rPr>
                <w:b/>
                <w:i/>
                <w:shd w:val="clear" w:color="auto" w:fill="FFFFFF"/>
              </w:rPr>
            </w:pPr>
            <w:r w:rsidRPr="00F009CE">
              <w:rPr>
                <w:b/>
                <w:i/>
                <w:shd w:val="clear" w:color="auto" w:fill="FFFFFF"/>
              </w:rPr>
              <w:t>Grupo Placebo</w:t>
            </w:r>
          </w:p>
        </w:tc>
      </w:tr>
      <w:tr w:rsidR="006A058E" w:rsidTr="000E301B">
        <w:trPr>
          <w:jc w:val="center"/>
        </w:trPr>
        <w:tc>
          <w:tcPr>
            <w:tcW w:w="3369" w:type="dxa"/>
          </w:tcPr>
          <w:p w:rsidR="006A058E" w:rsidRPr="00F009CE" w:rsidRDefault="006A058E" w:rsidP="000E301B">
            <w:pPr>
              <w:pStyle w:val="Corpo"/>
              <w:jc w:val="center"/>
              <w:rPr>
                <w:b/>
                <w:i/>
                <w:shd w:val="clear" w:color="auto" w:fill="FFFFFF"/>
              </w:rPr>
            </w:pPr>
            <w:r w:rsidRPr="00F009CE">
              <w:rPr>
                <w:b/>
                <w:i/>
                <w:shd w:val="clear" w:color="auto" w:fill="FFFFFF"/>
              </w:rPr>
              <w:t>Peso Corporal (kg)</w:t>
            </w:r>
          </w:p>
        </w:tc>
        <w:tc>
          <w:tcPr>
            <w:tcW w:w="2126" w:type="dxa"/>
          </w:tcPr>
          <w:p w:rsidR="006A058E" w:rsidRPr="00F009CE" w:rsidRDefault="006A058E" w:rsidP="000E301B">
            <w:pPr>
              <w:pStyle w:val="Corpo"/>
              <w:jc w:val="center"/>
              <w:rPr>
                <w:shd w:val="clear" w:color="auto" w:fill="FFFFFF"/>
              </w:rPr>
            </w:pPr>
            <w:r>
              <w:rPr>
                <w:shd w:val="clear" w:color="auto" w:fill="FFFFFF"/>
              </w:rPr>
              <w:t>-</w:t>
            </w:r>
            <w:r w:rsidRPr="00F009CE">
              <w:rPr>
                <w:shd w:val="clear" w:color="auto" w:fill="FFFFFF"/>
              </w:rPr>
              <w:t>5,09</w:t>
            </w:r>
          </w:p>
        </w:tc>
        <w:tc>
          <w:tcPr>
            <w:tcW w:w="2268" w:type="dxa"/>
          </w:tcPr>
          <w:p w:rsidR="006A058E" w:rsidRPr="00F009CE" w:rsidRDefault="006A058E" w:rsidP="000E301B">
            <w:pPr>
              <w:pStyle w:val="Corpo"/>
              <w:jc w:val="center"/>
              <w:rPr>
                <w:shd w:val="clear" w:color="auto" w:fill="FFFFFF"/>
              </w:rPr>
            </w:pPr>
            <w:r w:rsidRPr="00F009CE">
              <w:rPr>
                <w:shd w:val="clear" w:color="auto" w:fill="FFFFFF"/>
              </w:rPr>
              <w:t>1,1</w:t>
            </w:r>
          </w:p>
        </w:tc>
      </w:tr>
      <w:tr w:rsidR="006A058E" w:rsidTr="000E301B">
        <w:trPr>
          <w:jc w:val="center"/>
        </w:trPr>
        <w:tc>
          <w:tcPr>
            <w:tcW w:w="3369" w:type="dxa"/>
          </w:tcPr>
          <w:p w:rsidR="006A058E" w:rsidRPr="00F009CE" w:rsidRDefault="006A058E" w:rsidP="000E301B">
            <w:pPr>
              <w:pStyle w:val="Corpo"/>
              <w:jc w:val="center"/>
              <w:rPr>
                <w:b/>
                <w:i/>
                <w:shd w:val="clear" w:color="auto" w:fill="FFFFFF"/>
              </w:rPr>
            </w:pPr>
            <w:r w:rsidRPr="00F009CE">
              <w:rPr>
                <w:b/>
                <w:i/>
                <w:shd w:val="clear" w:color="auto" w:fill="FFFFFF"/>
              </w:rPr>
              <w:t>IMC (kg/m²)</w:t>
            </w:r>
          </w:p>
        </w:tc>
        <w:tc>
          <w:tcPr>
            <w:tcW w:w="2126" w:type="dxa"/>
          </w:tcPr>
          <w:p w:rsidR="006A058E" w:rsidRPr="00F009CE" w:rsidRDefault="006A058E" w:rsidP="000E301B">
            <w:pPr>
              <w:pStyle w:val="Corpo"/>
              <w:jc w:val="center"/>
              <w:rPr>
                <w:shd w:val="clear" w:color="auto" w:fill="FFFFFF"/>
              </w:rPr>
            </w:pPr>
            <w:r>
              <w:rPr>
                <w:shd w:val="clear" w:color="auto" w:fill="FFFFFF"/>
              </w:rPr>
              <w:t>-</w:t>
            </w:r>
            <w:r w:rsidRPr="00F009CE">
              <w:rPr>
                <w:shd w:val="clear" w:color="auto" w:fill="FFFFFF"/>
              </w:rPr>
              <w:t>1,91</w:t>
            </w:r>
          </w:p>
        </w:tc>
        <w:tc>
          <w:tcPr>
            <w:tcW w:w="2268" w:type="dxa"/>
          </w:tcPr>
          <w:p w:rsidR="006A058E" w:rsidRPr="00F009CE" w:rsidRDefault="006A058E" w:rsidP="000E301B">
            <w:pPr>
              <w:pStyle w:val="Corpo"/>
              <w:jc w:val="center"/>
              <w:rPr>
                <w:shd w:val="clear" w:color="auto" w:fill="FFFFFF"/>
              </w:rPr>
            </w:pPr>
            <w:r w:rsidRPr="00F009CE">
              <w:rPr>
                <w:shd w:val="clear" w:color="auto" w:fill="FFFFFF"/>
              </w:rPr>
              <w:t>0,43</w:t>
            </w:r>
          </w:p>
        </w:tc>
      </w:tr>
      <w:tr w:rsidR="006A058E" w:rsidTr="000E301B">
        <w:trPr>
          <w:jc w:val="center"/>
        </w:trPr>
        <w:tc>
          <w:tcPr>
            <w:tcW w:w="3369" w:type="dxa"/>
          </w:tcPr>
          <w:p w:rsidR="006A058E" w:rsidRPr="00F009CE" w:rsidRDefault="006A058E" w:rsidP="000E301B">
            <w:pPr>
              <w:pStyle w:val="Corpo"/>
              <w:jc w:val="center"/>
              <w:rPr>
                <w:b/>
                <w:i/>
                <w:shd w:val="clear" w:color="auto" w:fill="FFFFFF"/>
              </w:rPr>
            </w:pPr>
            <w:r w:rsidRPr="00F009CE">
              <w:rPr>
                <w:b/>
                <w:i/>
                <w:shd w:val="clear" w:color="auto" w:fill="FFFFFF"/>
              </w:rPr>
              <w:t xml:space="preserve">Circunferência </w:t>
            </w:r>
            <w:r>
              <w:rPr>
                <w:b/>
                <w:i/>
                <w:shd w:val="clear" w:color="auto" w:fill="FFFFFF"/>
              </w:rPr>
              <w:t xml:space="preserve">da </w:t>
            </w:r>
            <w:r w:rsidRPr="00F009CE">
              <w:rPr>
                <w:b/>
                <w:i/>
                <w:shd w:val="clear" w:color="auto" w:fill="FFFFFF"/>
              </w:rPr>
              <w:t>Cintura (cm)</w:t>
            </w:r>
          </w:p>
        </w:tc>
        <w:tc>
          <w:tcPr>
            <w:tcW w:w="2126" w:type="dxa"/>
          </w:tcPr>
          <w:p w:rsidR="006A058E" w:rsidRPr="00F009CE" w:rsidRDefault="006A058E" w:rsidP="000E301B">
            <w:pPr>
              <w:pStyle w:val="Corpo"/>
              <w:jc w:val="center"/>
              <w:rPr>
                <w:shd w:val="clear" w:color="auto" w:fill="FFFFFF"/>
              </w:rPr>
            </w:pPr>
            <w:r>
              <w:rPr>
                <w:shd w:val="clear" w:color="auto" w:fill="FFFFFF"/>
              </w:rPr>
              <w:t>-</w:t>
            </w:r>
            <w:r w:rsidRPr="00F009CE">
              <w:rPr>
                <w:shd w:val="clear" w:color="auto" w:fill="FFFFFF"/>
              </w:rPr>
              <w:t>9,97</w:t>
            </w:r>
          </w:p>
        </w:tc>
        <w:tc>
          <w:tcPr>
            <w:tcW w:w="2268" w:type="dxa"/>
          </w:tcPr>
          <w:p w:rsidR="006A058E" w:rsidRPr="00F009CE" w:rsidRDefault="006A058E" w:rsidP="000E301B">
            <w:pPr>
              <w:pStyle w:val="Corpo"/>
              <w:jc w:val="center"/>
              <w:rPr>
                <w:shd w:val="clear" w:color="auto" w:fill="FFFFFF"/>
              </w:rPr>
            </w:pPr>
            <w:r w:rsidRPr="00F009CE">
              <w:rPr>
                <w:shd w:val="clear" w:color="auto" w:fill="FFFFFF"/>
              </w:rPr>
              <w:t>3,71</w:t>
            </w:r>
          </w:p>
        </w:tc>
      </w:tr>
      <w:tr w:rsidR="006A058E" w:rsidTr="000E301B">
        <w:trPr>
          <w:jc w:val="center"/>
        </w:trPr>
        <w:tc>
          <w:tcPr>
            <w:tcW w:w="3369" w:type="dxa"/>
          </w:tcPr>
          <w:p w:rsidR="006A058E" w:rsidRPr="00F009CE" w:rsidRDefault="006A058E" w:rsidP="000E301B">
            <w:pPr>
              <w:pStyle w:val="Corpo"/>
              <w:jc w:val="center"/>
              <w:rPr>
                <w:b/>
                <w:i/>
                <w:shd w:val="clear" w:color="auto" w:fill="FFFFFF"/>
              </w:rPr>
            </w:pPr>
            <w:r w:rsidRPr="00F009CE">
              <w:rPr>
                <w:b/>
                <w:i/>
                <w:shd w:val="clear" w:color="auto" w:fill="FFFFFF"/>
              </w:rPr>
              <w:t>Circunferência do Quadril (cm)</w:t>
            </w:r>
          </w:p>
        </w:tc>
        <w:tc>
          <w:tcPr>
            <w:tcW w:w="2126" w:type="dxa"/>
          </w:tcPr>
          <w:p w:rsidR="006A058E" w:rsidRPr="00F009CE" w:rsidRDefault="006A058E" w:rsidP="000E301B">
            <w:pPr>
              <w:pStyle w:val="Corpo"/>
              <w:jc w:val="center"/>
              <w:rPr>
                <w:shd w:val="clear" w:color="auto" w:fill="FFFFFF"/>
              </w:rPr>
            </w:pPr>
            <w:r>
              <w:rPr>
                <w:shd w:val="clear" w:color="auto" w:fill="FFFFFF"/>
              </w:rPr>
              <w:t>-</w:t>
            </w:r>
            <w:r w:rsidRPr="00F009CE">
              <w:rPr>
                <w:shd w:val="clear" w:color="auto" w:fill="FFFFFF"/>
              </w:rPr>
              <w:t>10,38</w:t>
            </w:r>
          </w:p>
        </w:tc>
        <w:tc>
          <w:tcPr>
            <w:tcW w:w="2268" w:type="dxa"/>
          </w:tcPr>
          <w:p w:rsidR="006A058E" w:rsidRPr="00F009CE" w:rsidRDefault="006A058E" w:rsidP="000E301B">
            <w:pPr>
              <w:pStyle w:val="Corpo"/>
              <w:jc w:val="center"/>
              <w:rPr>
                <w:shd w:val="clear" w:color="auto" w:fill="FFFFFF"/>
              </w:rPr>
            </w:pPr>
            <w:r w:rsidRPr="00F009CE">
              <w:rPr>
                <w:shd w:val="clear" w:color="auto" w:fill="FFFFFF"/>
              </w:rPr>
              <w:t>5,11</w:t>
            </w:r>
          </w:p>
        </w:tc>
      </w:tr>
      <w:tr w:rsidR="006A058E" w:rsidTr="000E301B">
        <w:trPr>
          <w:jc w:val="center"/>
        </w:trPr>
        <w:tc>
          <w:tcPr>
            <w:tcW w:w="3369" w:type="dxa"/>
          </w:tcPr>
          <w:p w:rsidR="006A058E" w:rsidRPr="00F009CE" w:rsidRDefault="006A058E" w:rsidP="000E301B">
            <w:pPr>
              <w:pStyle w:val="Corpo"/>
              <w:jc w:val="center"/>
              <w:rPr>
                <w:b/>
                <w:i/>
                <w:shd w:val="clear" w:color="auto" w:fill="FFFFFF"/>
              </w:rPr>
            </w:pPr>
            <w:r w:rsidRPr="00F009CE">
              <w:rPr>
                <w:b/>
                <w:i/>
                <w:shd w:val="clear" w:color="auto" w:fill="FFFFFF"/>
              </w:rPr>
              <w:t>LDL (mg/dL)</w:t>
            </w:r>
          </w:p>
        </w:tc>
        <w:tc>
          <w:tcPr>
            <w:tcW w:w="2126" w:type="dxa"/>
          </w:tcPr>
          <w:p w:rsidR="006A058E" w:rsidRPr="00F009CE" w:rsidRDefault="006A058E" w:rsidP="000E301B">
            <w:pPr>
              <w:pStyle w:val="Corpo"/>
              <w:jc w:val="center"/>
              <w:rPr>
                <w:shd w:val="clear" w:color="auto" w:fill="FFFFFF"/>
              </w:rPr>
            </w:pPr>
            <w:r w:rsidRPr="00F009CE">
              <w:rPr>
                <w:shd w:val="clear" w:color="auto" w:fill="FFFFFF"/>
              </w:rPr>
              <w:t>-14,79</w:t>
            </w:r>
          </w:p>
        </w:tc>
        <w:tc>
          <w:tcPr>
            <w:tcW w:w="2268" w:type="dxa"/>
          </w:tcPr>
          <w:p w:rsidR="006A058E" w:rsidRPr="00F009CE" w:rsidRDefault="006A058E" w:rsidP="000E301B">
            <w:pPr>
              <w:pStyle w:val="Corpo"/>
              <w:jc w:val="center"/>
              <w:rPr>
                <w:shd w:val="clear" w:color="auto" w:fill="FFFFFF"/>
              </w:rPr>
            </w:pPr>
            <w:r w:rsidRPr="00F009CE">
              <w:rPr>
                <w:shd w:val="clear" w:color="auto" w:fill="FFFFFF"/>
              </w:rPr>
              <w:t>6,25</w:t>
            </w:r>
          </w:p>
        </w:tc>
      </w:tr>
      <w:tr w:rsidR="006A058E" w:rsidTr="000E301B">
        <w:trPr>
          <w:jc w:val="center"/>
        </w:trPr>
        <w:tc>
          <w:tcPr>
            <w:tcW w:w="3369" w:type="dxa"/>
          </w:tcPr>
          <w:p w:rsidR="006A058E" w:rsidRPr="00F009CE" w:rsidRDefault="006A058E" w:rsidP="000E301B">
            <w:pPr>
              <w:pStyle w:val="Corpo"/>
              <w:jc w:val="center"/>
              <w:rPr>
                <w:b/>
                <w:i/>
                <w:shd w:val="clear" w:color="auto" w:fill="FFFFFF"/>
              </w:rPr>
            </w:pPr>
            <w:r w:rsidRPr="00F009CE">
              <w:rPr>
                <w:b/>
                <w:i/>
                <w:shd w:val="clear" w:color="auto" w:fill="FFFFFF"/>
              </w:rPr>
              <w:t>Triglicérides (mg/dL)</w:t>
            </w:r>
          </w:p>
        </w:tc>
        <w:tc>
          <w:tcPr>
            <w:tcW w:w="2126" w:type="dxa"/>
          </w:tcPr>
          <w:p w:rsidR="006A058E" w:rsidRPr="00F009CE" w:rsidRDefault="006A058E" w:rsidP="000E301B">
            <w:pPr>
              <w:pStyle w:val="Corpo"/>
              <w:jc w:val="center"/>
              <w:rPr>
                <w:shd w:val="clear" w:color="auto" w:fill="FFFFFF"/>
              </w:rPr>
            </w:pPr>
            <w:r w:rsidRPr="00F009CE">
              <w:rPr>
                <w:shd w:val="clear" w:color="auto" w:fill="FFFFFF"/>
              </w:rPr>
              <w:t>-43,62</w:t>
            </w:r>
          </w:p>
        </w:tc>
        <w:tc>
          <w:tcPr>
            <w:tcW w:w="2268" w:type="dxa"/>
          </w:tcPr>
          <w:p w:rsidR="006A058E" w:rsidRPr="00F009CE" w:rsidRDefault="006A058E" w:rsidP="000E301B">
            <w:pPr>
              <w:pStyle w:val="Corpo"/>
              <w:jc w:val="center"/>
              <w:rPr>
                <w:shd w:val="clear" w:color="auto" w:fill="FFFFFF"/>
              </w:rPr>
            </w:pPr>
            <w:r w:rsidRPr="00F009CE">
              <w:rPr>
                <w:shd w:val="clear" w:color="auto" w:fill="FFFFFF"/>
              </w:rPr>
              <w:t>-13,68</w:t>
            </w:r>
          </w:p>
        </w:tc>
      </w:tr>
      <w:tr w:rsidR="006A058E" w:rsidTr="000E301B">
        <w:trPr>
          <w:jc w:val="center"/>
        </w:trPr>
        <w:tc>
          <w:tcPr>
            <w:tcW w:w="3369" w:type="dxa"/>
          </w:tcPr>
          <w:p w:rsidR="006A058E" w:rsidRPr="00F009CE" w:rsidRDefault="006A058E" w:rsidP="000E301B">
            <w:pPr>
              <w:pStyle w:val="Corpo"/>
              <w:jc w:val="center"/>
              <w:rPr>
                <w:b/>
                <w:i/>
                <w:shd w:val="clear" w:color="auto" w:fill="FFFFFF"/>
              </w:rPr>
            </w:pPr>
            <w:r w:rsidRPr="00F009CE">
              <w:rPr>
                <w:b/>
                <w:i/>
                <w:shd w:val="clear" w:color="auto" w:fill="FFFFFF"/>
              </w:rPr>
              <w:t>Colesterol Total (mg/dL)</w:t>
            </w:r>
          </w:p>
        </w:tc>
        <w:tc>
          <w:tcPr>
            <w:tcW w:w="2126" w:type="dxa"/>
          </w:tcPr>
          <w:p w:rsidR="006A058E" w:rsidRPr="00F009CE" w:rsidRDefault="006A058E" w:rsidP="000E301B">
            <w:pPr>
              <w:pStyle w:val="Corpo"/>
              <w:jc w:val="center"/>
              <w:rPr>
                <w:shd w:val="clear" w:color="auto" w:fill="FFFFFF"/>
              </w:rPr>
            </w:pPr>
            <w:r w:rsidRPr="00F009CE">
              <w:rPr>
                <w:shd w:val="clear" w:color="auto" w:fill="FFFFFF"/>
              </w:rPr>
              <w:t>-20,0</w:t>
            </w:r>
          </w:p>
        </w:tc>
        <w:tc>
          <w:tcPr>
            <w:tcW w:w="2268" w:type="dxa"/>
          </w:tcPr>
          <w:p w:rsidR="006A058E" w:rsidRPr="00F009CE" w:rsidRDefault="006A058E" w:rsidP="000E301B">
            <w:pPr>
              <w:pStyle w:val="Corpo"/>
              <w:jc w:val="center"/>
              <w:rPr>
                <w:shd w:val="clear" w:color="auto" w:fill="FFFFFF"/>
              </w:rPr>
            </w:pPr>
            <w:r w:rsidRPr="00F009CE">
              <w:rPr>
                <w:shd w:val="clear" w:color="auto" w:fill="FFFFFF"/>
              </w:rPr>
              <w:t>-0,75</w:t>
            </w:r>
          </w:p>
        </w:tc>
      </w:tr>
    </w:tbl>
    <w:p w:rsidR="00054014" w:rsidRPr="00054014" w:rsidRDefault="00054014" w:rsidP="00AF3358">
      <w:pPr>
        <w:spacing w:after="0"/>
        <w:jc w:val="both"/>
        <w:rPr>
          <w:rFonts w:ascii="Swis721 Th BT" w:hAnsi="Swis721 Th BT"/>
          <w:sz w:val="23"/>
          <w:szCs w:val="23"/>
        </w:rPr>
      </w:pPr>
    </w:p>
    <w:p w:rsidR="00054014" w:rsidRPr="00054014" w:rsidRDefault="00054014" w:rsidP="00AF3358">
      <w:pPr>
        <w:spacing w:after="0"/>
        <w:jc w:val="both"/>
        <w:rPr>
          <w:rFonts w:ascii="Swis721 Th BT" w:hAnsi="Swis721 Th BT"/>
          <w:sz w:val="23"/>
          <w:szCs w:val="23"/>
        </w:rPr>
      </w:pPr>
    </w:p>
    <w:p w:rsidR="00054014" w:rsidRPr="00054014" w:rsidRDefault="00054014" w:rsidP="00AF3358">
      <w:pPr>
        <w:spacing w:after="0"/>
        <w:jc w:val="both"/>
        <w:rPr>
          <w:rFonts w:ascii="Swis721 Th BT" w:hAnsi="Swis721 Th BT"/>
          <w:sz w:val="23"/>
          <w:szCs w:val="23"/>
        </w:rPr>
      </w:pPr>
    </w:p>
    <w:p w:rsidR="00054014" w:rsidRPr="00054014" w:rsidRDefault="006A058E" w:rsidP="006A058E">
      <w:pPr>
        <w:jc w:val="both"/>
        <w:rPr>
          <w:rFonts w:ascii="Swis721 Th BT" w:hAnsi="Swis721 Th BT"/>
          <w:sz w:val="23"/>
          <w:szCs w:val="23"/>
        </w:rPr>
      </w:pPr>
      <w:r w:rsidRPr="006A058E">
        <w:rPr>
          <w:rFonts w:ascii="Swis721 Th BT" w:hAnsi="Swis721 Th BT"/>
          <w:sz w:val="23"/>
          <w:szCs w:val="23"/>
        </w:rPr>
        <w:t>De acordo com os resultados, foram observadas reduções significativas no peso corporal, IMC, circunferência da cintura e quadril e nos níveis séricos de LDL-colesterol, triglicérides e colesterol total no grupo que recebeu Meratrim</w:t>
      </w:r>
      <w:r w:rsidRPr="006A058E">
        <w:rPr>
          <w:rFonts w:ascii="Swis721 Th BT" w:hAnsi="Swis721 Th BT"/>
          <w:sz w:val="23"/>
          <w:szCs w:val="23"/>
          <w:vertAlign w:val="superscript"/>
        </w:rPr>
        <w:t>®</w:t>
      </w:r>
      <w:r w:rsidRPr="006A058E">
        <w:rPr>
          <w:rFonts w:ascii="Swis721 Th BT" w:hAnsi="Swis721 Th BT"/>
          <w:sz w:val="23"/>
          <w:szCs w:val="23"/>
        </w:rPr>
        <w:t xml:space="preserve"> em relação ao placebo. Além disso, Meratrim</w:t>
      </w:r>
      <w:r w:rsidRPr="006A058E">
        <w:rPr>
          <w:rFonts w:ascii="Swis721 Th BT" w:hAnsi="Swis721 Th BT"/>
          <w:sz w:val="23"/>
          <w:szCs w:val="23"/>
          <w:vertAlign w:val="superscript"/>
        </w:rPr>
        <w:t>®</w:t>
      </w:r>
      <w:r w:rsidRPr="006A058E">
        <w:rPr>
          <w:rFonts w:ascii="Swis721 Th BT" w:hAnsi="Swis721 Th BT"/>
          <w:sz w:val="23"/>
          <w:szCs w:val="23"/>
        </w:rPr>
        <w:t xml:space="preserve"> foi bem tolerado pelos pacientes, podendo ser uma opção eficaz para o controle do peso em indivíduos saudáveis com sobrepeso.</w:t>
      </w:r>
    </w:p>
    <w:p w:rsidR="00054014" w:rsidRDefault="00054014" w:rsidP="00AF3358">
      <w:pPr>
        <w:spacing w:after="0"/>
        <w:jc w:val="both"/>
        <w:rPr>
          <w:rFonts w:ascii="Swis721 Th BT" w:hAnsi="Swis721 Th BT"/>
          <w:sz w:val="23"/>
          <w:szCs w:val="23"/>
        </w:rPr>
      </w:pPr>
    </w:p>
    <w:p w:rsidR="006A058E" w:rsidRDefault="006A058E" w:rsidP="006A058E">
      <w:pPr>
        <w:spacing w:after="0"/>
        <w:jc w:val="both"/>
        <w:rPr>
          <w:rFonts w:ascii="Swis721 Th BT" w:hAnsi="Swis721 Th BT"/>
          <w:b/>
          <w:color w:val="404040" w:themeColor="text1" w:themeTint="BF"/>
          <w:sz w:val="23"/>
          <w:szCs w:val="24"/>
          <w:u w:val="single"/>
        </w:rPr>
      </w:pPr>
      <w:proofErr w:type="gramStart"/>
      <w:r w:rsidRPr="006A058E">
        <w:rPr>
          <w:rFonts w:ascii="Swis721 Th BT" w:hAnsi="Swis721 Th BT"/>
          <w:b/>
          <w:color w:val="404040" w:themeColor="text1" w:themeTint="BF"/>
          <w:sz w:val="23"/>
          <w:szCs w:val="24"/>
          <w:u w:val="single"/>
        </w:rPr>
        <w:t>Topiramato Reduz</w:t>
      </w:r>
      <w:proofErr w:type="gramEnd"/>
      <w:r w:rsidRPr="006A058E">
        <w:rPr>
          <w:rFonts w:ascii="Swis721 Th BT" w:hAnsi="Swis721 Th BT"/>
          <w:b/>
          <w:color w:val="404040" w:themeColor="text1" w:themeTint="BF"/>
          <w:sz w:val="23"/>
          <w:szCs w:val="24"/>
          <w:u w:val="single"/>
        </w:rPr>
        <w:t xml:space="preserve"> o Peso e a Compulsão Alimentar</w:t>
      </w:r>
    </w:p>
    <w:p w:rsidR="006A058E" w:rsidRPr="00244CBA" w:rsidRDefault="006A058E" w:rsidP="006A058E">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A058E"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6A058E" w:rsidRPr="00D71553" w:rsidRDefault="006A058E" w:rsidP="006A058E">
            <w:pPr>
              <w:pStyle w:val="Corpo"/>
              <w:jc w:val="center"/>
              <w:rPr>
                <w:b/>
                <w:i/>
                <w:color w:val="FFFFFF" w:themeColor="background1"/>
              </w:rPr>
            </w:pPr>
            <w:r>
              <w:rPr>
                <w:b/>
                <w:color w:val="FFFFFF" w:themeColor="background1"/>
                <w:sz w:val="22"/>
              </w:rPr>
              <w:t>Cápsulas de Topiramato</w:t>
            </w:r>
          </w:p>
        </w:tc>
      </w:tr>
      <w:tr w:rsidR="006A058E"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A058E" w:rsidRPr="00C9464E" w:rsidRDefault="006A058E" w:rsidP="006A058E">
            <w:pPr>
              <w:pStyle w:val="formulas"/>
              <w:jc w:val="center"/>
              <w:rPr>
                <w:rFonts w:ascii="Swis721 Th BT" w:hAnsi="Swis721 Th BT"/>
                <w:szCs w:val="20"/>
              </w:rPr>
            </w:pPr>
            <w:r w:rsidRPr="00C9464E">
              <w:rPr>
                <w:rFonts w:ascii="Swis721 Th BT" w:hAnsi="Swis721 Th BT"/>
                <w:szCs w:val="20"/>
              </w:rPr>
              <w:t>Topiramato…...........</w:t>
            </w:r>
            <w:r>
              <w:rPr>
                <w:rFonts w:ascii="Swis721 Th BT" w:hAnsi="Swis721 Th BT"/>
                <w:szCs w:val="20"/>
              </w:rPr>
              <w:t>...</w:t>
            </w:r>
            <w:r w:rsidR="00261A70">
              <w:rPr>
                <w:rFonts w:ascii="Swis721 Th BT" w:hAnsi="Swis721 Th BT"/>
                <w:szCs w:val="20"/>
              </w:rPr>
              <w:t>........</w:t>
            </w:r>
            <w:r w:rsidRPr="00C9464E">
              <w:rPr>
                <w:rFonts w:ascii="Swis721 Th BT" w:hAnsi="Swis721 Th BT"/>
                <w:szCs w:val="20"/>
              </w:rPr>
              <w:t>...25 a 600 mg</w:t>
            </w:r>
          </w:p>
        </w:tc>
      </w:tr>
      <w:tr w:rsidR="006A058E"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A058E" w:rsidRPr="00C9464E" w:rsidRDefault="006A058E" w:rsidP="006A058E">
            <w:pPr>
              <w:pStyle w:val="formulas"/>
              <w:jc w:val="center"/>
              <w:rPr>
                <w:rFonts w:ascii="Swis721 Th BT" w:hAnsi="Swis721 Th BT"/>
                <w:szCs w:val="20"/>
              </w:rPr>
            </w:pPr>
            <w:r w:rsidRPr="00C9464E">
              <w:rPr>
                <w:rFonts w:ascii="Swis721 Th BT" w:hAnsi="Swis721 Th BT"/>
                <w:szCs w:val="20"/>
              </w:rPr>
              <w:t>Excipiente qsp...........</w:t>
            </w:r>
            <w:r>
              <w:rPr>
                <w:rFonts w:ascii="Swis721 Th BT" w:hAnsi="Swis721 Th BT"/>
                <w:szCs w:val="20"/>
              </w:rPr>
              <w:t>..</w:t>
            </w:r>
            <w:r w:rsidR="00261A70">
              <w:rPr>
                <w:rFonts w:ascii="Swis721 Th BT" w:hAnsi="Swis721 Th BT"/>
                <w:szCs w:val="20"/>
              </w:rPr>
              <w:t>.........</w:t>
            </w:r>
            <w:r w:rsidRPr="00C9464E">
              <w:rPr>
                <w:rFonts w:ascii="Swis721 Th BT" w:hAnsi="Swis721 Th BT"/>
                <w:szCs w:val="20"/>
              </w:rPr>
              <w:t>.....1 Cápsula</w:t>
            </w:r>
          </w:p>
        </w:tc>
      </w:tr>
      <w:tr w:rsidR="006A058E"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A058E" w:rsidRPr="00C9464E" w:rsidRDefault="006A058E" w:rsidP="006A058E">
            <w:pPr>
              <w:pStyle w:val="Corpo"/>
              <w:jc w:val="center"/>
              <w:rPr>
                <w:sz w:val="16"/>
                <w:szCs w:val="16"/>
              </w:rPr>
            </w:pPr>
            <w:r w:rsidRPr="00C9464E">
              <w:rPr>
                <w:sz w:val="16"/>
                <w:szCs w:val="16"/>
              </w:rPr>
              <w:t>Administrar 1 cápsula ao dia ou conforme a orientação médica.</w:t>
            </w:r>
          </w:p>
          <w:p w:rsidR="006A058E" w:rsidRPr="00B55D4E" w:rsidRDefault="006A058E" w:rsidP="000E301B">
            <w:pPr>
              <w:pStyle w:val="Corpo"/>
              <w:jc w:val="center"/>
              <w:rPr>
                <w:sz w:val="16"/>
                <w:szCs w:val="16"/>
              </w:rPr>
            </w:pPr>
          </w:p>
        </w:tc>
      </w:tr>
    </w:tbl>
    <w:p w:rsidR="006A058E" w:rsidRPr="00FB1790" w:rsidRDefault="006A058E" w:rsidP="006A058E">
      <w:pPr>
        <w:pStyle w:val="Corpo"/>
        <w:rPr>
          <w:i/>
          <w:sz w:val="24"/>
        </w:rPr>
      </w:pPr>
      <w:r w:rsidRPr="00FB1790">
        <w:rPr>
          <w:szCs w:val="23"/>
        </w:rPr>
        <w:t>Neste estudo com 61 pacientes</w:t>
      </w:r>
      <w:r w:rsidR="00261A70">
        <w:rPr>
          <w:szCs w:val="23"/>
        </w:rPr>
        <w:t>,</w:t>
      </w:r>
      <w:r w:rsidRPr="00FB1790">
        <w:rPr>
          <w:szCs w:val="23"/>
        </w:rPr>
        <w:t xml:space="preserve"> realizado em 14 semanas, o tratamento com doses flexíveis de 25 a 600 mg de topiramato (dose média de 212 mg) resultou em uma perda média de peso de 5,9 kg no final do estudo, além de reduzir significativamente a frequência das compulsões alimentares. Topiramato foi eficaz e relativamente bem tolerado em um tratamento de curto prazo.</w:t>
      </w:r>
    </w:p>
    <w:p w:rsidR="006A058E" w:rsidRPr="00054014" w:rsidRDefault="006A058E" w:rsidP="00AF3358">
      <w:pPr>
        <w:spacing w:after="0"/>
        <w:jc w:val="both"/>
        <w:rPr>
          <w:rFonts w:ascii="Swis721 Th BT" w:hAnsi="Swis721 Th BT"/>
          <w:sz w:val="23"/>
          <w:szCs w:val="23"/>
        </w:rPr>
      </w:pPr>
    </w:p>
    <w:p w:rsidR="00054014" w:rsidRDefault="00054014" w:rsidP="00AF3358">
      <w:pPr>
        <w:spacing w:after="0"/>
        <w:jc w:val="both"/>
        <w:rPr>
          <w:rFonts w:ascii="Swis721 Th BT" w:hAnsi="Swis721 Th BT"/>
          <w:sz w:val="23"/>
          <w:szCs w:val="23"/>
        </w:rPr>
      </w:pPr>
    </w:p>
    <w:p w:rsidR="00225352" w:rsidRDefault="00225352" w:rsidP="00225352">
      <w:pPr>
        <w:spacing w:after="0"/>
        <w:jc w:val="both"/>
        <w:rPr>
          <w:rFonts w:ascii="Swis721 Th BT" w:hAnsi="Swis721 Th BT"/>
          <w:b/>
          <w:color w:val="404040" w:themeColor="text1" w:themeTint="BF"/>
          <w:sz w:val="23"/>
          <w:szCs w:val="24"/>
          <w:u w:val="single"/>
        </w:rPr>
      </w:pPr>
      <w:proofErr w:type="gramStart"/>
      <w:r w:rsidRPr="00225352">
        <w:rPr>
          <w:rFonts w:ascii="Swis721 Th BT" w:hAnsi="Swis721 Th BT"/>
          <w:b/>
          <w:color w:val="404040" w:themeColor="text1" w:themeTint="BF"/>
          <w:sz w:val="23"/>
          <w:szCs w:val="24"/>
          <w:u w:val="single"/>
        </w:rPr>
        <w:t>Venlafaxina Diminui</w:t>
      </w:r>
      <w:proofErr w:type="gramEnd"/>
      <w:r w:rsidRPr="00225352">
        <w:rPr>
          <w:rFonts w:ascii="Swis721 Th BT" w:hAnsi="Swis721 Th BT"/>
          <w:b/>
          <w:color w:val="404040" w:themeColor="text1" w:themeTint="BF"/>
          <w:sz w:val="23"/>
          <w:szCs w:val="24"/>
          <w:u w:val="single"/>
        </w:rPr>
        <w:t xml:space="preserve"> as Crises Alimentares Comportamentais e Controla o Peso</w:t>
      </w:r>
    </w:p>
    <w:p w:rsidR="00225352" w:rsidRPr="00244CBA" w:rsidRDefault="00225352" w:rsidP="00225352">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25352"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25352" w:rsidRPr="00D71553" w:rsidRDefault="00225352" w:rsidP="000E301B">
            <w:pPr>
              <w:pStyle w:val="Corpo"/>
              <w:jc w:val="center"/>
              <w:rPr>
                <w:b/>
                <w:i/>
                <w:color w:val="FFFFFF" w:themeColor="background1"/>
              </w:rPr>
            </w:pPr>
            <w:r w:rsidRPr="00225352">
              <w:rPr>
                <w:b/>
                <w:color w:val="FFFFFF" w:themeColor="background1"/>
                <w:sz w:val="22"/>
              </w:rPr>
              <w:t>Cápsulas de Venlafaxina</w:t>
            </w:r>
          </w:p>
        </w:tc>
      </w:tr>
      <w:tr w:rsidR="00225352"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25352" w:rsidRPr="00C9464E" w:rsidRDefault="00261A70" w:rsidP="00225352">
            <w:pPr>
              <w:pStyle w:val="Corpo"/>
            </w:pPr>
            <w:r>
              <w:t>Venlafaxina....................</w:t>
            </w:r>
            <w:r w:rsidR="00225352" w:rsidRPr="00C9464E">
              <w:t>.........75 a 300 mg</w:t>
            </w:r>
          </w:p>
        </w:tc>
      </w:tr>
      <w:tr w:rsidR="00225352"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25352" w:rsidRPr="00C9464E" w:rsidRDefault="00225352" w:rsidP="00225352">
            <w:pPr>
              <w:pStyle w:val="formulas"/>
              <w:rPr>
                <w:rFonts w:ascii="Swis721 Th BT" w:hAnsi="Swis721 Th BT"/>
                <w:sz w:val="20"/>
                <w:szCs w:val="20"/>
              </w:rPr>
            </w:pPr>
            <w:r w:rsidRPr="00C9464E">
              <w:rPr>
                <w:rFonts w:ascii="Swis721 Th BT" w:hAnsi="Swis721 Th BT"/>
                <w:szCs w:val="20"/>
              </w:rPr>
              <w:t>Excipiente qsp............................1 Cápsula</w:t>
            </w:r>
          </w:p>
        </w:tc>
      </w:tr>
      <w:tr w:rsidR="00225352"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25352" w:rsidRPr="00B55D4E" w:rsidRDefault="00225352" w:rsidP="000E301B">
            <w:pPr>
              <w:pStyle w:val="Corpo"/>
              <w:jc w:val="center"/>
              <w:rPr>
                <w:sz w:val="16"/>
                <w:szCs w:val="16"/>
              </w:rPr>
            </w:pPr>
            <w:r w:rsidRPr="00225352">
              <w:rPr>
                <w:sz w:val="16"/>
                <w:szCs w:val="16"/>
              </w:rPr>
              <w:t>Administrar 1</w:t>
            </w:r>
            <w:r w:rsidR="00261A70">
              <w:rPr>
                <w:sz w:val="16"/>
                <w:szCs w:val="16"/>
              </w:rPr>
              <w:t xml:space="preserve"> </w:t>
            </w:r>
            <w:r w:rsidRPr="00225352">
              <w:rPr>
                <w:sz w:val="16"/>
                <w:szCs w:val="16"/>
              </w:rPr>
              <w:t>cápsula ao dia ou conforme a orientação médica.</w:t>
            </w:r>
          </w:p>
        </w:tc>
      </w:tr>
    </w:tbl>
    <w:p w:rsidR="00225352" w:rsidRDefault="00225352" w:rsidP="00AF3358">
      <w:pPr>
        <w:spacing w:after="0"/>
        <w:jc w:val="both"/>
        <w:rPr>
          <w:rFonts w:ascii="Swis721 Th BT" w:hAnsi="Swis721 Th BT"/>
          <w:sz w:val="23"/>
          <w:szCs w:val="23"/>
        </w:rPr>
      </w:pPr>
    </w:p>
    <w:p w:rsidR="00225352" w:rsidRPr="00FB1790" w:rsidRDefault="00225352" w:rsidP="00225352">
      <w:pPr>
        <w:pStyle w:val="Corpo"/>
        <w:rPr>
          <w:szCs w:val="23"/>
        </w:rPr>
      </w:pPr>
      <w:r w:rsidRPr="00FB1790">
        <w:rPr>
          <w:rFonts w:cs="Arial"/>
          <w:szCs w:val="23"/>
        </w:rPr>
        <w:t xml:space="preserve">Estudo conduzido por Malhotra </w:t>
      </w:r>
      <w:r w:rsidRPr="00FB1790">
        <w:rPr>
          <w:rFonts w:cs="Arial"/>
          <w:i/>
          <w:szCs w:val="23"/>
        </w:rPr>
        <w:t>et al.</w:t>
      </w:r>
      <w:r w:rsidRPr="00FB1790">
        <w:rPr>
          <w:rFonts w:cs="Arial"/>
          <w:szCs w:val="23"/>
        </w:rPr>
        <w:t xml:space="preserve"> (2002) demonstrou que a venlafaxina (dose entre 75 a 300 mg ao dia) pode ser efetiva no tratamento das desordens do comportamento alimentar associada com o sobrepeso ou obesidade. </w:t>
      </w:r>
      <w:r w:rsidR="00261A70">
        <w:rPr>
          <w:rFonts w:cs="Arial"/>
          <w:szCs w:val="23"/>
        </w:rPr>
        <w:t>33</w:t>
      </w:r>
      <w:r w:rsidRPr="00FB1790">
        <w:rPr>
          <w:rFonts w:cs="Arial"/>
          <w:szCs w:val="23"/>
        </w:rPr>
        <w:t xml:space="preserve"> dos 35 pacientes do estudo apresentaram redução significativa no peso, na severidade do comportamento alimentar e no IMC.</w:t>
      </w:r>
    </w:p>
    <w:p w:rsidR="00225352" w:rsidRDefault="00225352" w:rsidP="00AF3358">
      <w:pPr>
        <w:spacing w:after="0"/>
        <w:jc w:val="both"/>
        <w:rPr>
          <w:rFonts w:ascii="Swis721 Th BT" w:hAnsi="Swis721 Th BT"/>
          <w:sz w:val="23"/>
          <w:szCs w:val="23"/>
        </w:rPr>
      </w:pPr>
    </w:p>
    <w:p w:rsidR="00EB0365" w:rsidRDefault="00EB0365" w:rsidP="00AF3358">
      <w:pPr>
        <w:spacing w:after="0"/>
        <w:jc w:val="both"/>
        <w:rPr>
          <w:rFonts w:ascii="Swis721 Th BT" w:hAnsi="Swis721 Th BT"/>
          <w:sz w:val="23"/>
          <w:szCs w:val="23"/>
        </w:rPr>
      </w:pPr>
    </w:p>
    <w:p w:rsidR="00EB0365" w:rsidRDefault="00EB0365" w:rsidP="00AF3358">
      <w:pPr>
        <w:spacing w:after="0"/>
        <w:jc w:val="both"/>
        <w:rPr>
          <w:rFonts w:ascii="Swis721 Th BT" w:hAnsi="Swis721 Th BT"/>
          <w:sz w:val="23"/>
          <w:szCs w:val="23"/>
        </w:rPr>
      </w:pPr>
    </w:p>
    <w:p w:rsidR="00EB0365" w:rsidRDefault="00EB0365" w:rsidP="00AF3358">
      <w:pPr>
        <w:spacing w:after="0"/>
        <w:jc w:val="both"/>
        <w:rPr>
          <w:rFonts w:ascii="Swis721 Th BT" w:hAnsi="Swis721 Th BT"/>
          <w:sz w:val="23"/>
          <w:szCs w:val="23"/>
        </w:rPr>
      </w:pPr>
    </w:p>
    <w:p w:rsidR="0063284D" w:rsidRDefault="0063284D" w:rsidP="00AF3358">
      <w:pPr>
        <w:spacing w:after="0"/>
        <w:jc w:val="both"/>
        <w:rPr>
          <w:rFonts w:ascii="Swis721 Th BT" w:hAnsi="Swis721 Th BT"/>
          <w:sz w:val="23"/>
          <w:szCs w:val="23"/>
        </w:rPr>
      </w:pPr>
    </w:p>
    <w:p w:rsidR="0063284D" w:rsidRDefault="0063284D" w:rsidP="00AF3358">
      <w:pPr>
        <w:spacing w:after="0"/>
        <w:jc w:val="both"/>
        <w:rPr>
          <w:rFonts w:ascii="Swis721 Th BT" w:hAnsi="Swis721 Th BT"/>
          <w:sz w:val="23"/>
          <w:szCs w:val="23"/>
        </w:rPr>
      </w:pPr>
    </w:p>
    <w:p w:rsidR="0063284D" w:rsidRDefault="0063284D" w:rsidP="00AF3358">
      <w:pPr>
        <w:spacing w:after="0"/>
        <w:jc w:val="both"/>
        <w:rPr>
          <w:rFonts w:ascii="Swis721 Th BT" w:hAnsi="Swis721 Th BT"/>
          <w:sz w:val="23"/>
          <w:szCs w:val="23"/>
        </w:rPr>
      </w:pPr>
    </w:p>
    <w:p w:rsidR="0063284D" w:rsidRDefault="0063284D" w:rsidP="00AF3358">
      <w:pPr>
        <w:spacing w:after="0"/>
        <w:jc w:val="both"/>
        <w:rPr>
          <w:rFonts w:ascii="Swis721 Th BT" w:hAnsi="Swis721 Th BT"/>
          <w:sz w:val="23"/>
          <w:szCs w:val="23"/>
        </w:rPr>
      </w:pPr>
    </w:p>
    <w:p w:rsidR="0063284D" w:rsidRPr="002432F5" w:rsidRDefault="0063284D" w:rsidP="0063284D">
      <w:pPr>
        <w:pStyle w:val="Corpo"/>
        <w:rPr>
          <w:b/>
          <w:i/>
          <w:sz w:val="24"/>
          <w:u w:val="single"/>
        </w:rPr>
      </w:pPr>
      <w:r w:rsidRPr="002432F5">
        <w:rPr>
          <w:b/>
          <w:i/>
          <w:sz w:val="24"/>
          <w:u w:val="single"/>
        </w:rPr>
        <w:t xml:space="preserve">Uso da </w:t>
      </w:r>
      <w:r w:rsidRPr="00227F2D">
        <w:rPr>
          <w:b/>
          <w:i/>
          <w:sz w:val="24"/>
          <w:u w:val="single"/>
        </w:rPr>
        <w:t>Garcinia mangostana</w:t>
      </w:r>
      <w:r w:rsidRPr="002432F5">
        <w:rPr>
          <w:b/>
          <w:i/>
          <w:sz w:val="24"/>
          <w:u w:val="single"/>
        </w:rPr>
        <w:t xml:space="preserve"> no Controle da Obesidade</w:t>
      </w:r>
    </w:p>
    <w:p w:rsidR="0063284D" w:rsidRPr="00244CBA" w:rsidRDefault="0063284D" w:rsidP="0063284D">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3284D" w:rsidRPr="00B55D4E" w:rsidTr="0063284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63284D" w:rsidRPr="00C87A84" w:rsidRDefault="0063284D" w:rsidP="0063284D">
            <w:pPr>
              <w:pStyle w:val="Corpo"/>
              <w:jc w:val="center"/>
              <w:rPr>
                <w:b/>
                <w:color w:val="FFFFFF" w:themeColor="background1"/>
              </w:rPr>
            </w:pPr>
            <w:r>
              <w:rPr>
                <w:b/>
                <w:color w:val="FFFFFF" w:themeColor="background1"/>
                <w:sz w:val="22"/>
              </w:rPr>
              <w:t>Cápsulas de Garcinia</w:t>
            </w:r>
          </w:p>
        </w:tc>
      </w:tr>
      <w:tr w:rsidR="0063284D" w:rsidRPr="00B55D4E" w:rsidTr="0063284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3284D" w:rsidRPr="003A6682" w:rsidRDefault="0063284D" w:rsidP="0063284D">
            <w:pPr>
              <w:pStyle w:val="Corpo"/>
            </w:pPr>
            <w:r w:rsidRPr="00CA5DA0">
              <w:rPr>
                <w:i/>
              </w:rPr>
              <w:t>Garcinia mangostan</w:t>
            </w:r>
            <w:r>
              <w:rPr>
                <w:i/>
              </w:rPr>
              <w:t>a</w:t>
            </w:r>
            <w:r>
              <w:t>....................400 mg</w:t>
            </w:r>
          </w:p>
        </w:tc>
      </w:tr>
      <w:tr w:rsidR="0063284D" w:rsidRPr="00B55D4E" w:rsidTr="0063284D">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3284D" w:rsidRPr="003A6682" w:rsidRDefault="0063284D" w:rsidP="0063284D">
            <w:pPr>
              <w:pStyle w:val="Corpo"/>
            </w:pPr>
            <w:r>
              <w:t>Excipiente qsp............................1 Cápsula</w:t>
            </w:r>
          </w:p>
        </w:tc>
      </w:tr>
      <w:tr w:rsidR="0063284D" w:rsidRPr="00B55D4E" w:rsidTr="0063284D">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3284D" w:rsidRPr="00B55D4E" w:rsidRDefault="0063284D" w:rsidP="0063284D">
            <w:pPr>
              <w:pStyle w:val="Corpo"/>
              <w:jc w:val="center"/>
              <w:rPr>
                <w:sz w:val="16"/>
                <w:szCs w:val="16"/>
              </w:rPr>
            </w:pPr>
            <w:r w:rsidRPr="0063284D">
              <w:rPr>
                <w:sz w:val="16"/>
                <w:szCs w:val="16"/>
              </w:rPr>
              <w:t>Administrar 1 cápsula ao dia ou conforme a orientação médica.</w:t>
            </w:r>
          </w:p>
        </w:tc>
      </w:tr>
    </w:tbl>
    <w:p w:rsidR="0063284D" w:rsidRDefault="0063284D" w:rsidP="00AF3358">
      <w:pPr>
        <w:spacing w:after="0"/>
        <w:jc w:val="both"/>
        <w:rPr>
          <w:rFonts w:ascii="Swis721 Th BT" w:hAnsi="Swis721 Th BT"/>
          <w:sz w:val="23"/>
          <w:szCs w:val="23"/>
        </w:rPr>
      </w:pPr>
    </w:p>
    <w:p w:rsidR="0063284D" w:rsidRDefault="0063284D" w:rsidP="0063284D">
      <w:pPr>
        <w:pStyle w:val="Corpo"/>
        <w:rPr>
          <w:szCs w:val="23"/>
        </w:rPr>
      </w:pPr>
      <w:r w:rsidRPr="00953B0B">
        <w:rPr>
          <w:szCs w:val="23"/>
        </w:rPr>
        <w:t xml:space="preserve">Watanabe </w:t>
      </w:r>
      <w:r>
        <w:rPr>
          <w:i/>
          <w:szCs w:val="23"/>
        </w:rPr>
        <w:t xml:space="preserve">et al., </w:t>
      </w:r>
      <w:r>
        <w:rPr>
          <w:szCs w:val="23"/>
        </w:rPr>
        <w:t>(2018) conduziram um estudo para avaliar a segurança e a eficácia do tratamento com mangosteen (</w:t>
      </w:r>
      <w:r w:rsidRPr="00F13CC7">
        <w:rPr>
          <w:i/>
          <w:szCs w:val="23"/>
        </w:rPr>
        <w:t>Garcina mangostana</w:t>
      </w:r>
      <w:r>
        <w:rPr>
          <w:szCs w:val="23"/>
        </w:rPr>
        <w:t>) sobre a resistência à insulina, no controle do peso e no estado inflamatório em pacientes com resistência à insulina.</w:t>
      </w:r>
    </w:p>
    <w:p w:rsidR="00EB0365" w:rsidRDefault="00EB0365" w:rsidP="002322CD">
      <w:pPr>
        <w:spacing w:after="0"/>
        <w:jc w:val="both"/>
        <w:rPr>
          <w:rFonts w:ascii="Swis721 Th BT" w:hAnsi="Swis721 Th BT"/>
          <w:sz w:val="23"/>
          <w:szCs w:val="23"/>
        </w:rPr>
      </w:pPr>
    </w:p>
    <w:p w:rsidR="0063284D" w:rsidRDefault="0063284D" w:rsidP="002322CD">
      <w:pPr>
        <w:pStyle w:val="Corpo"/>
        <w:numPr>
          <w:ilvl w:val="0"/>
          <w:numId w:val="5"/>
        </w:numPr>
        <w:spacing w:after="0"/>
        <w:rPr>
          <w:szCs w:val="23"/>
        </w:rPr>
      </w:pPr>
      <w:r w:rsidRPr="00E73BE4">
        <w:rPr>
          <w:szCs w:val="23"/>
        </w:rPr>
        <w:t>Após 26 semanas de tratamento os níveis de insulina diminuíram significativamente no grupo 1 em comparação ao grupo 2 (-53,2% vs. -15,2%, p = 0,004);</w:t>
      </w:r>
    </w:p>
    <w:p w:rsidR="002322CD" w:rsidRPr="00E73BE4" w:rsidRDefault="002322CD" w:rsidP="002322CD">
      <w:pPr>
        <w:pStyle w:val="Corpo"/>
        <w:spacing w:after="0"/>
        <w:ind w:left="786"/>
        <w:rPr>
          <w:szCs w:val="23"/>
        </w:rPr>
      </w:pPr>
    </w:p>
    <w:p w:rsidR="0063284D" w:rsidRPr="002322CD" w:rsidRDefault="00261A70" w:rsidP="002322CD">
      <w:pPr>
        <w:pStyle w:val="Corpo"/>
        <w:numPr>
          <w:ilvl w:val="0"/>
          <w:numId w:val="5"/>
        </w:numPr>
        <w:spacing w:after="0"/>
        <w:rPr>
          <w:szCs w:val="23"/>
        </w:rPr>
      </w:pPr>
      <w:r>
        <w:rPr>
          <w:szCs w:val="23"/>
        </w:rPr>
        <w:t>Foi observada</w:t>
      </w:r>
      <w:r w:rsidR="0063284D" w:rsidRPr="00E73BE4">
        <w:rPr>
          <w:szCs w:val="23"/>
        </w:rPr>
        <w:t xml:space="preserve"> uma redução do peso corpóreo no grupo 1 </w:t>
      </w:r>
      <w:r w:rsidR="0063284D" w:rsidRPr="00E73BE4">
        <w:rPr>
          <w:szCs w:val="23"/>
          <w:lang w:val="pt-PT"/>
        </w:rPr>
        <w:t>(−4,5 ± 6,2%, −4,07 ± 6,01 kg; p = 0,048) em comparação ao grupo 2 (−1,42 ± 4,9%, -0,88 ± 4,51 kg; p = 0,420);</w:t>
      </w:r>
    </w:p>
    <w:p w:rsidR="002322CD" w:rsidRPr="00E73BE4" w:rsidRDefault="002322CD" w:rsidP="002322CD">
      <w:pPr>
        <w:pStyle w:val="Corpo"/>
        <w:spacing w:after="0"/>
        <w:rPr>
          <w:szCs w:val="23"/>
        </w:rPr>
      </w:pPr>
    </w:p>
    <w:p w:rsidR="0063284D" w:rsidRDefault="0063284D" w:rsidP="002322CD">
      <w:pPr>
        <w:pStyle w:val="Corpo"/>
        <w:numPr>
          <w:ilvl w:val="0"/>
          <w:numId w:val="5"/>
        </w:numPr>
        <w:spacing w:after="0"/>
        <w:rPr>
          <w:szCs w:val="23"/>
        </w:rPr>
      </w:pPr>
      <w:r w:rsidRPr="00E73BE4">
        <w:rPr>
          <w:szCs w:val="23"/>
        </w:rPr>
        <w:t>Não houve diferença estatisticamente significante na circunferência da cintura entre os dois grupos;</w:t>
      </w:r>
    </w:p>
    <w:p w:rsidR="002322CD" w:rsidRPr="00E73BE4" w:rsidRDefault="002322CD" w:rsidP="002322CD">
      <w:pPr>
        <w:pStyle w:val="Corpo"/>
        <w:spacing w:after="0"/>
        <w:rPr>
          <w:szCs w:val="23"/>
        </w:rPr>
      </w:pPr>
    </w:p>
    <w:p w:rsidR="0063284D" w:rsidRPr="002322CD" w:rsidRDefault="0063284D" w:rsidP="002322CD">
      <w:pPr>
        <w:pStyle w:val="Corpo"/>
        <w:numPr>
          <w:ilvl w:val="0"/>
          <w:numId w:val="5"/>
        </w:numPr>
        <w:spacing w:after="0"/>
        <w:rPr>
          <w:szCs w:val="23"/>
        </w:rPr>
      </w:pPr>
      <w:r w:rsidRPr="00E73BE4">
        <w:rPr>
          <w:szCs w:val="23"/>
        </w:rPr>
        <w:t>Houve uma re</w:t>
      </w:r>
      <w:r w:rsidR="00BC1D8E">
        <w:rPr>
          <w:szCs w:val="23"/>
        </w:rPr>
        <w:t>dução na PCR com 0,41 ± 0,34 mg/</w:t>
      </w:r>
      <w:r w:rsidRPr="00E73BE4">
        <w:rPr>
          <w:szCs w:val="23"/>
        </w:rPr>
        <w:t xml:space="preserve">L (p = 0,004, -35,7 ± 22,51%) e nos níveis de fibrinogênio </w:t>
      </w:r>
      <w:r w:rsidR="00BC1D8E">
        <w:rPr>
          <w:szCs w:val="23"/>
          <w:lang w:val="pt-PT"/>
        </w:rPr>
        <w:t>(-57 ± 93 mg/</w:t>
      </w:r>
      <w:r w:rsidRPr="00E73BE4">
        <w:rPr>
          <w:szCs w:val="23"/>
          <w:lang w:val="pt-PT"/>
        </w:rPr>
        <w:t>L, -9,9 ± 19,0%, p = 0,100) no grupo 1, contudo não foram significativamente diferentes quando comparados ao grupo 2;</w:t>
      </w:r>
    </w:p>
    <w:p w:rsidR="002322CD" w:rsidRPr="00E73BE4" w:rsidRDefault="002322CD" w:rsidP="002322CD">
      <w:pPr>
        <w:pStyle w:val="Corpo"/>
        <w:spacing w:after="0"/>
        <w:rPr>
          <w:szCs w:val="23"/>
        </w:rPr>
      </w:pPr>
    </w:p>
    <w:p w:rsidR="0063284D" w:rsidRDefault="0063284D" w:rsidP="002322CD">
      <w:pPr>
        <w:pStyle w:val="Corpo"/>
        <w:numPr>
          <w:ilvl w:val="0"/>
          <w:numId w:val="5"/>
        </w:numPr>
        <w:spacing w:after="0"/>
        <w:rPr>
          <w:szCs w:val="23"/>
        </w:rPr>
      </w:pPr>
      <w:r w:rsidRPr="00E73BE4">
        <w:rPr>
          <w:szCs w:val="23"/>
        </w:rPr>
        <w:t xml:space="preserve">Os níveis de colesterol HDL aumentaram significativamente no grupo </w:t>
      </w:r>
      <w:r>
        <w:rPr>
          <w:szCs w:val="23"/>
        </w:rPr>
        <w:t>1</w:t>
      </w:r>
      <w:r w:rsidRPr="00E73BE4">
        <w:rPr>
          <w:szCs w:val="23"/>
        </w:rPr>
        <w:t>, sugerindo um efeito antiaterogênico (p = 0,024).</w:t>
      </w:r>
    </w:p>
    <w:p w:rsidR="00EB0365" w:rsidRDefault="00EB0365" w:rsidP="00AF3358">
      <w:pPr>
        <w:spacing w:after="0"/>
        <w:jc w:val="both"/>
        <w:rPr>
          <w:rFonts w:ascii="Swis721 Th BT" w:hAnsi="Swis721 Th BT"/>
          <w:sz w:val="23"/>
          <w:szCs w:val="23"/>
        </w:rPr>
      </w:pPr>
    </w:p>
    <w:p w:rsidR="0063284D" w:rsidRDefault="0063284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C908D6" w:rsidRDefault="00C908D6" w:rsidP="00C908D6">
      <w:pPr>
        <w:spacing w:after="0"/>
        <w:jc w:val="both"/>
        <w:rPr>
          <w:rFonts w:ascii="Swis721 Th BT" w:hAnsi="Swis721 Th BT"/>
          <w:b/>
          <w:i/>
          <w:color w:val="404040" w:themeColor="text1" w:themeTint="BF"/>
          <w:sz w:val="24"/>
          <w:szCs w:val="24"/>
          <w:u w:val="single"/>
        </w:rPr>
      </w:pPr>
      <w:r w:rsidRPr="00C908D6">
        <w:rPr>
          <w:rFonts w:ascii="Swis721 Th BT" w:hAnsi="Swis721 Th BT"/>
          <w:b/>
          <w:i/>
          <w:color w:val="404040" w:themeColor="text1" w:themeTint="BF"/>
          <w:sz w:val="24"/>
          <w:szCs w:val="24"/>
          <w:u w:val="single"/>
        </w:rPr>
        <w:t>Tratamento Oral com Ação Drenante para Redução de Medidas</w:t>
      </w:r>
    </w:p>
    <w:p w:rsidR="00C908D6" w:rsidRPr="00244CBA" w:rsidRDefault="00C908D6" w:rsidP="00C908D6">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908D6"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908D6" w:rsidRPr="00C87A84" w:rsidRDefault="00C908D6" w:rsidP="00185478">
            <w:pPr>
              <w:pStyle w:val="Corpo"/>
              <w:jc w:val="center"/>
              <w:rPr>
                <w:b/>
                <w:color w:val="FFFFFF" w:themeColor="background1"/>
              </w:rPr>
            </w:pPr>
            <w:r w:rsidRPr="00C908D6">
              <w:rPr>
                <w:b/>
                <w:color w:val="FFFFFF" w:themeColor="background1"/>
                <w:sz w:val="22"/>
              </w:rPr>
              <w:t xml:space="preserve">Cápsulas de </w:t>
            </w:r>
            <w:r w:rsidR="00185478" w:rsidRPr="00185478">
              <w:rPr>
                <w:b/>
                <w:i/>
                <w:color w:val="FFFFFF" w:themeColor="background1"/>
                <w:sz w:val="22"/>
              </w:rPr>
              <w:t>Opuntia fícus-indica</w:t>
            </w:r>
          </w:p>
        </w:tc>
      </w:tr>
      <w:tr w:rsidR="00C908D6"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908D6" w:rsidRPr="003A6682" w:rsidRDefault="00185478" w:rsidP="00185478">
            <w:pPr>
              <w:pStyle w:val="Corpo"/>
            </w:pPr>
            <w:r w:rsidRPr="00185478">
              <w:rPr>
                <w:i/>
              </w:rPr>
              <w:t>Opuntia fícus-indica</w:t>
            </w:r>
            <w:r w:rsidR="00BC1D8E">
              <w:t>.........</w:t>
            </w:r>
            <w:r w:rsidR="00C908D6">
              <w:t>......</w:t>
            </w:r>
            <w:r>
              <w:t>.....</w:t>
            </w:r>
            <w:r w:rsidR="00C908D6">
              <w:t>...</w:t>
            </w:r>
            <w:r>
              <w:t xml:space="preserve">400 </w:t>
            </w:r>
            <w:r w:rsidR="00C908D6">
              <w:t>mg</w:t>
            </w:r>
          </w:p>
        </w:tc>
      </w:tr>
      <w:tr w:rsidR="00C908D6" w:rsidRPr="00B55D4E" w:rsidTr="00EE719E">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908D6" w:rsidRPr="003A6682" w:rsidRDefault="00BC1D8E" w:rsidP="00EE719E">
            <w:pPr>
              <w:pStyle w:val="Corpo"/>
            </w:pPr>
            <w:r>
              <w:t>Excipiente qsp...............</w:t>
            </w:r>
            <w:r w:rsidR="00C908D6">
              <w:t>...</w:t>
            </w:r>
            <w:r w:rsidR="00185478">
              <w:t>...</w:t>
            </w:r>
            <w:r w:rsidR="00C908D6">
              <w:t>.......1 Cápsula</w:t>
            </w:r>
          </w:p>
        </w:tc>
      </w:tr>
      <w:tr w:rsidR="00C908D6" w:rsidRPr="00B55D4E" w:rsidTr="00EE719E">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908D6" w:rsidRPr="00B55D4E" w:rsidRDefault="00C908D6" w:rsidP="00EE719E">
            <w:pPr>
              <w:pStyle w:val="Corpo"/>
              <w:jc w:val="center"/>
              <w:rPr>
                <w:sz w:val="16"/>
                <w:szCs w:val="16"/>
              </w:rPr>
            </w:pPr>
            <w:r w:rsidRPr="0063284D">
              <w:rPr>
                <w:sz w:val="16"/>
                <w:szCs w:val="16"/>
              </w:rPr>
              <w:t>Administrar 1 cápsula ao dia ou conforme a orientação médica.</w:t>
            </w:r>
          </w:p>
        </w:tc>
      </w:tr>
    </w:tbl>
    <w:p w:rsidR="0063284D" w:rsidRDefault="0063284D" w:rsidP="00AF3358">
      <w:pPr>
        <w:spacing w:after="0"/>
        <w:jc w:val="both"/>
        <w:rPr>
          <w:rFonts w:ascii="Swis721 Th BT" w:hAnsi="Swis721 Th BT"/>
          <w:sz w:val="23"/>
          <w:szCs w:val="23"/>
        </w:rPr>
      </w:pPr>
    </w:p>
    <w:p w:rsidR="0063284D" w:rsidRPr="002322CD" w:rsidRDefault="00BC1D8E" w:rsidP="00AF3358">
      <w:pPr>
        <w:spacing w:after="0"/>
        <w:jc w:val="both"/>
        <w:rPr>
          <w:rFonts w:ascii="Swis721 Th BT" w:hAnsi="Swis721 Th BT"/>
          <w:i/>
          <w:sz w:val="23"/>
          <w:szCs w:val="23"/>
        </w:rPr>
      </w:pPr>
      <w:r>
        <w:rPr>
          <w:rFonts w:ascii="Swis721 Th BT" w:hAnsi="Swis721 Th BT"/>
          <w:sz w:val="23"/>
          <w:szCs w:val="23"/>
        </w:rPr>
        <w:t>U</w:t>
      </w:r>
      <w:r w:rsidR="002322CD">
        <w:rPr>
          <w:rFonts w:ascii="Swis721 Th BT" w:hAnsi="Swis721 Th BT"/>
          <w:sz w:val="23"/>
          <w:szCs w:val="23"/>
        </w:rPr>
        <w:t>m estudo clínico</w:t>
      </w:r>
      <w:r w:rsidR="002322CD" w:rsidRPr="002322CD">
        <w:rPr>
          <w:rFonts w:ascii="Swis721 Th BT" w:hAnsi="Swis721 Th BT"/>
          <w:sz w:val="23"/>
          <w:szCs w:val="23"/>
        </w:rPr>
        <w:t xml:space="preserve"> duplamente ceg</w:t>
      </w:r>
      <w:r w:rsidR="002322CD">
        <w:rPr>
          <w:rFonts w:ascii="Swis721 Th BT" w:hAnsi="Swis721 Th BT"/>
          <w:sz w:val="23"/>
          <w:szCs w:val="23"/>
        </w:rPr>
        <w:t>o, randomizado e controlado</w:t>
      </w:r>
      <w:r w:rsidR="002322CD" w:rsidRPr="002322CD">
        <w:rPr>
          <w:rFonts w:ascii="Swis721 Th BT" w:hAnsi="Swis721 Th BT"/>
          <w:sz w:val="23"/>
          <w:szCs w:val="23"/>
        </w:rPr>
        <w:t xml:space="preserve"> por placebo</w:t>
      </w:r>
      <w:r w:rsidR="002322CD">
        <w:rPr>
          <w:rFonts w:ascii="Swis721 Th BT" w:hAnsi="Swis721 Th BT"/>
          <w:sz w:val="23"/>
          <w:szCs w:val="23"/>
        </w:rPr>
        <w:t xml:space="preserve"> avali</w:t>
      </w:r>
      <w:r>
        <w:rPr>
          <w:rFonts w:ascii="Swis721 Th BT" w:hAnsi="Swis721 Th BT"/>
          <w:sz w:val="23"/>
          <w:szCs w:val="23"/>
        </w:rPr>
        <w:t>ou</w:t>
      </w:r>
      <w:r w:rsidR="002322CD">
        <w:rPr>
          <w:rFonts w:ascii="Swis721 Th BT" w:hAnsi="Swis721 Th BT"/>
          <w:sz w:val="23"/>
          <w:szCs w:val="23"/>
        </w:rPr>
        <w:t xml:space="preserve"> os efeitos do </w:t>
      </w:r>
      <w:r w:rsidR="002322CD">
        <w:rPr>
          <w:rFonts w:ascii="Swis721 Th BT" w:hAnsi="Swis721 Th BT"/>
          <w:i/>
          <w:sz w:val="23"/>
          <w:szCs w:val="23"/>
        </w:rPr>
        <w:t>O</w:t>
      </w:r>
      <w:r w:rsidR="002322CD">
        <w:rPr>
          <w:rFonts w:ascii="Swis721 Th BT" w:hAnsi="Swis721 Th BT"/>
          <w:i/>
          <w:iCs/>
          <w:sz w:val="23"/>
          <w:szCs w:val="23"/>
        </w:rPr>
        <w:t>. ficus-indica</w:t>
      </w:r>
      <w:r w:rsidR="002322CD" w:rsidRPr="002322CD">
        <w:rPr>
          <w:rFonts w:ascii="Swis721 Th BT" w:hAnsi="Swis721 Th BT"/>
          <w:i/>
          <w:sz w:val="23"/>
          <w:szCs w:val="23"/>
        </w:rPr>
        <w:t xml:space="preserve"> </w:t>
      </w:r>
      <w:r>
        <w:rPr>
          <w:rFonts w:ascii="Swis721 Th BT" w:hAnsi="Swis721 Th BT"/>
          <w:sz w:val="23"/>
          <w:szCs w:val="23"/>
        </w:rPr>
        <w:t>associado à</w:t>
      </w:r>
      <w:r w:rsidR="002322CD" w:rsidRPr="002322CD">
        <w:rPr>
          <w:rFonts w:ascii="Swis721 Th BT" w:hAnsi="Swis721 Th BT"/>
          <w:sz w:val="23"/>
          <w:szCs w:val="23"/>
        </w:rPr>
        <w:t xml:space="preserve"> dieta hipocalórica e atividade física moderada (30 minutos caminhando ou pedalando)</w:t>
      </w:r>
      <w:r w:rsidR="002322CD">
        <w:rPr>
          <w:rFonts w:ascii="Swis721 Th BT" w:hAnsi="Swis721 Th BT"/>
          <w:sz w:val="23"/>
          <w:szCs w:val="23"/>
        </w:rPr>
        <w:t xml:space="preserve"> durante 12 semanas em 125 voluntários.</w:t>
      </w:r>
    </w:p>
    <w:p w:rsidR="0063284D" w:rsidRDefault="0063284D" w:rsidP="00AF3358">
      <w:pPr>
        <w:spacing w:after="0"/>
        <w:jc w:val="both"/>
        <w:rPr>
          <w:rFonts w:ascii="Swis721 Th BT" w:hAnsi="Swis721 Th BT"/>
          <w:sz w:val="23"/>
          <w:szCs w:val="23"/>
        </w:rPr>
      </w:pPr>
    </w:p>
    <w:p w:rsidR="0063284D" w:rsidRDefault="002322CD" w:rsidP="002322CD">
      <w:pPr>
        <w:pStyle w:val="PargrafodaLista"/>
        <w:numPr>
          <w:ilvl w:val="0"/>
          <w:numId w:val="32"/>
        </w:numPr>
        <w:spacing w:after="0"/>
        <w:jc w:val="both"/>
        <w:rPr>
          <w:rFonts w:ascii="Swis721 Th BT" w:hAnsi="Swis721 Th BT"/>
          <w:sz w:val="23"/>
          <w:szCs w:val="23"/>
        </w:rPr>
      </w:pPr>
      <w:r>
        <w:rPr>
          <w:rFonts w:ascii="Swis721 Th BT" w:hAnsi="Swis721 Th BT"/>
          <w:sz w:val="23"/>
          <w:szCs w:val="23"/>
        </w:rPr>
        <w:t>Os pacientes demonstraram</w:t>
      </w:r>
      <w:r w:rsidRPr="002322CD">
        <w:rPr>
          <w:rFonts w:ascii="Swis721 Th BT" w:hAnsi="Swis721 Th BT"/>
          <w:sz w:val="23"/>
          <w:szCs w:val="23"/>
        </w:rPr>
        <w:t xml:space="preserve"> uma perda de peso de pelo menos 5% do peso corporal inicial dos voluntári</w:t>
      </w:r>
      <w:r>
        <w:rPr>
          <w:rFonts w:ascii="Swis721 Th BT" w:hAnsi="Swis721 Th BT"/>
          <w:sz w:val="23"/>
          <w:szCs w:val="23"/>
        </w:rPr>
        <w:t>os em comparação com o placebo;</w:t>
      </w:r>
    </w:p>
    <w:p w:rsidR="002322CD" w:rsidRDefault="002322CD" w:rsidP="002322CD">
      <w:pPr>
        <w:pStyle w:val="PargrafodaLista"/>
        <w:spacing w:after="0"/>
        <w:jc w:val="both"/>
        <w:rPr>
          <w:rFonts w:ascii="Swis721 Th BT" w:hAnsi="Swis721 Th BT"/>
          <w:sz w:val="23"/>
          <w:szCs w:val="23"/>
        </w:rPr>
      </w:pPr>
    </w:p>
    <w:p w:rsidR="002322CD" w:rsidRPr="002322CD" w:rsidRDefault="002322CD" w:rsidP="002322CD">
      <w:pPr>
        <w:pStyle w:val="PargrafodaLista"/>
        <w:numPr>
          <w:ilvl w:val="0"/>
          <w:numId w:val="32"/>
        </w:numPr>
        <w:spacing w:after="0"/>
        <w:jc w:val="both"/>
        <w:rPr>
          <w:rFonts w:ascii="Swis721 Th BT" w:hAnsi="Swis721 Th BT"/>
          <w:sz w:val="23"/>
          <w:szCs w:val="23"/>
        </w:rPr>
      </w:pPr>
      <w:r>
        <w:rPr>
          <w:rFonts w:ascii="Swis721 Th BT" w:hAnsi="Swis721 Th BT"/>
          <w:sz w:val="23"/>
          <w:szCs w:val="23"/>
        </w:rPr>
        <w:t xml:space="preserve">Houve uma </w:t>
      </w:r>
      <w:r w:rsidRPr="002322CD">
        <w:rPr>
          <w:rFonts w:ascii="Swis721 Th BT" w:hAnsi="Swis721 Th BT"/>
          <w:sz w:val="23"/>
          <w:szCs w:val="23"/>
        </w:rPr>
        <w:t>redução significativamente maior no IMC (índice de massa corporal), composição da gordura corporal e circunferência da cintura.</w:t>
      </w:r>
    </w:p>
    <w:p w:rsidR="0063284D" w:rsidRDefault="0063284D" w:rsidP="00AF3358">
      <w:pPr>
        <w:spacing w:after="0"/>
        <w:jc w:val="both"/>
        <w:rPr>
          <w:rFonts w:ascii="Swis721 Th BT" w:hAnsi="Swis721 Th BT"/>
          <w:sz w:val="23"/>
          <w:szCs w:val="23"/>
        </w:rPr>
      </w:pPr>
    </w:p>
    <w:p w:rsidR="0063284D" w:rsidRDefault="0063284D" w:rsidP="00AF3358">
      <w:pPr>
        <w:spacing w:after="0"/>
        <w:jc w:val="both"/>
        <w:rPr>
          <w:rFonts w:ascii="Swis721 Th BT" w:hAnsi="Swis721 Th BT"/>
          <w:sz w:val="23"/>
          <w:szCs w:val="23"/>
        </w:rPr>
      </w:pPr>
    </w:p>
    <w:p w:rsidR="0063284D" w:rsidRDefault="0063284D" w:rsidP="00AF3358">
      <w:pPr>
        <w:spacing w:after="0"/>
        <w:jc w:val="both"/>
        <w:rPr>
          <w:rFonts w:ascii="Swis721 Th BT" w:hAnsi="Swis721 Th BT"/>
          <w:sz w:val="23"/>
          <w:szCs w:val="23"/>
        </w:rPr>
      </w:pPr>
    </w:p>
    <w:p w:rsidR="007C357E" w:rsidRDefault="007C357E" w:rsidP="007C357E">
      <w:pPr>
        <w:spacing w:after="0"/>
        <w:jc w:val="both"/>
        <w:rPr>
          <w:rFonts w:ascii="Swis721 Th BT" w:hAnsi="Swis721 Th BT"/>
          <w:b/>
          <w:i/>
          <w:color w:val="404040" w:themeColor="text1" w:themeTint="BF"/>
          <w:sz w:val="24"/>
          <w:szCs w:val="24"/>
          <w:u w:val="single"/>
        </w:rPr>
      </w:pPr>
      <w:r w:rsidRPr="007C357E">
        <w:rPr>
          <w:rFonts w:ascii="Swis721 Th BT" w:hAnsi="Swis721 Th BT"/>
          <w:b/>
          <w:i/>
          <w:color w:val="404040" w:themeColor="text1" w:themeTint="BF"/>
          <w:sz w:val="24"/>
          <w:szCs w:val="24"/>
          <w:u w:val="single"/>
        </w:rPr>
        <w:t>F4T REDUX</w:t>
      </w:r>
      <w:r w:rsidRPr="007C357E">
        <w:rPr>
          <w:rFonts w:ascii="Swis721 Th BT" w:hAnsi="Swis721 Th BT"/>
          <w:b/>
          <w:i/>
          <w:color w:val="404040" w:themeColor="text1" w:themeTint="BF"/>
          <w:sz w:val="24"/>
          <w:szCs w:val="24"/>
          <w:u w:val="single"/>
          <w:vertAlign w:val="superscript"/>
        </w:rPr>
        <w:t>®</w:t>
      </w:r>
      <w:r w:rsidR="00BC1D8E">
        <w:rPr>
          <w:rFonts w:ascii="Swis721 Th BT" w:hAnsi="Swis721 Th BT"/>
          <w:b/>
          <w:i/>
          <w:color w:val="404040" w:themeColor="text1" w:themeTint="BF"/>
          <w:sz w:val="24"/>
          <w:szCs w:val="24"/>
          <w:u w:val="single"/>
          <w:vertAlign w:val="superscript"/>
        </w:rPr>
        <w:t xml:space="preserve"> </w:t>
      </w:r>
      <w:r w:rsidRPr="007C357E">
        <w:rPr>
          <w:rFonts w:ascii="Swis721 Th BT" w:hAnsi="Swis721 Th BT"/>
          <w:b/>
          <w:i/>
          <w:color w:val="404040" w:themeColor="text1" w:themeTint="BF"/>
          <w:sz w:val="24"/>
          <w:szCs w:val="24"/>
          <w:u w:val="single"/>
        </w:rPr>
        <w:t>no Controle do Perfil Lipídico e do Peso</w:t>
      </w:r>
    </w:p>
    <w:p w:rsidR="007C357E" w:rsidRPr="00244CBA" w:rsidRDefault="007C357E" w:rsidP="007C357E">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C357E" w:rsidRPr="00B55D4E" w:rsidTr="00D806F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C357E" w:rsidRPr="00C87A84" w:rsidRDefault="007C357E" w:rsidP="00D806F0">
            <w:pPr>
              <w:pStyle w:val="Corpo"/>
              <w:jc w:val="center"/>
              <w:rPr>
                <w:b/>
                <w:color w:val="FFFFFF" w:themeColor="background1"/>
              </w:rPr>
            </w:pPr>
            <w:r w:rsidRPr="007C357E">
              <w:rPr>
                <w:b/>
                <w:color w:val="FFFFFF" w:themeColor="background1"/>
                <w:sz w:val="22"/>
              </w:rPr>
              <w:t>F4T REDUX</w:t>
            </w:r>
            <w:r w:rsidRPr="007C357E">
              <w:rPr>
                <w:b/>
                <w:color w:val="FFFFFF" w:themeColor="background1"/>
                <w:sz w:val="22"/>
                <w:vertAlign w:val="superscript"/>
              </w:rPr>
              <w:t>®</w:t>
            </w:r>
          </w:p>
        </w:tc>
      </w:tr>
      <w:tr w:rsidR="007C357E" w:rsidRPr="00B55D4E" w:rsidTr="00D806F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C357E" w:rsidRPr="007C357E" w:rsidRDefault="007C357E" w:rsidP="007C357E">
            <w:pPr>
              <w:rPr>
                <w:rFonts w:ascii="Swis721 Th BT" w:hAnsi="Swis721 Th BT"/>
                <w:sz w:val="23"/>
                <w:szCs w:val="23"/>
                <w:lang w:val="en-US"/>
              </w:rPr>
            </w:pPr>
            <w:r w:rsidRPr="007C357E">
              <w:rPr>
                <w:rFonts w:ascii="Swis721 Th BT" w:hAnsi="Swis721 Th BT"/>
                <w:sz w:val="23"/>
                <w:szCs w:val="23"/>
                <w:lang w:val="en-US"/>
              </w:rPr>
              <w:t>F4T REDUX</w:t>
            </w:r>
            <w:r w:rsidRPr="007C357E">
              <w:rPr>
                <w:rFonts w:ascii="Swis721 Th BT" w:hAnsi="Swis721 Th BT"/>
                <w:sz w:val="23"/>
                <w:szCs w:val="23"/>
                <w:vertAlign w:val="superscript"/>
                <w:lang w:val="en-US"/>
              </w:rPr>
              <w:t>®</w:t>
            </w:r>
            <w:r w:rsidR="00BC1D8E">
              <w:rPr>
                <w:rFonts w:ascii="Swis721 Th BT" w:hAnsi="Swis721 Th BT"/>
                <w:sz w:val="23"/>
                <w:szCs w:val="23"/>
                <w:lang w:val="en-US"/>
              </w:rPr>
              <w:t>.......................</w:t>
            </w:r>
            <w:r w:rsidRPr="007C357E">
              <w:rPr>
                <w:rFonts w:ascii="Swis721 Th BT" w:hAnsi="Swis721 Th BT"/>
                <w:sz w:val="23"/>
                <w:szCs w:val="23"/>
                <w:lang w:val="en-US"/>
              </w:rPr>
              <w:t>.............2,0  g</w:t>
            </w:r>
          </w:p>
        </w:tc>
      </w:tr>
      <w:tr w:rsidR="007C357E" w:rsidRPr="00B55D4E" w:rsidTr="00D806F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C357E" w:rsidRPr="007C357E" w:rsidRDefault="00BC1D8E" w:rsidP="007C357E">
            <w:pPr>
              <w:pStyle w:val="formulas"/>
              <w:rPr>
                <w:rFonts w:ascii="Swis721 Th BT" w:hAnsi="Swis721 Th BT"/>
                <w:color w:val="000000" w:themeColor="text1"/>
                <w:szCs w:val="23"/>
              </w:rPr>
            </w:pPr>
            <w:r>
              <w:rPr>
                <w:rFonts w:ascii="Swis721 Th BT" w:hAnsi="Swis721 Th BT"/>
                <w:color w:val="000000" w:themeColor="text1"/>
                <w:szCs w:val="23"/>
              </w:rPr>
              <w:t>Excipiente qsp...........</w:t>
            </w:r>
            <w:r w:rsidR="007C357E" w:rsidRPr="007C357E">
              <w:rPr>
                <w:rFonts w:ascii="Swis721 Th BT" w:hAnsi="Swis721 Th BT"/>
                <w:color w:val="000000" w:themeColor="text1"/>
                <w:szCs w:val="23"/>
              </w:rPr>
              <w:t>....................1 Sachê</w:t>
            </w:r>
          </w:p>
        </w:tc>
      </w:tr>
      <w:tr w:rsidR="007C357E" w:rsidRPr="00B55D4E" w:rsidTr="00D806F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C357E" w:rsidRPr="00B55D4E" w:rsidRDefault="007C357E" w:rsidP="00D806F0">
            <w:pPr>
              <w:pStyle w:val="Corpo"/>
              <w:jc w:val="center"/>
              <w:rPr>
                <w:sz w:val="16"/>
                <w:szCs w:val="16"/>
              </w:rPr>
            </w:pPr>
            <w:r w:rsidRPr="007C357E">
              <w:rPr>
                <w:sz w:val="16"/>
                <w:szCs w:val="16"/>
              </w:rPr>
              <w:t>Administrar 1 sachê ao dia durante</w:t>
            </w:r>
            <w:r w:rsidR="00BC1D8E">
              <w:rPr>
                <w:sz w:val="16"/>
                <w:szCs w:val="16"/>
              </w:rPr>
              <w:t xml:space="preserve"> cada refeição rica em gordura </w:t>
            </w:r>
            <w:r w:rsidRPr="007C357E">
              <w:rPr>
                <w:sz w:val="16"/>
                <w:szCs w:val="16"/>
              </w:rPr>
              <w:t>(totalizando 6 g ao dia) ou conforme orientação médica/nutricional.</w:t>
            </w:r>
          </w:p>
        </w:tc>
      </w:tr>
    </w:tbl>
    <w:p w:rsidR="0063284D" w:rsidRDefault="0063284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7C357E" w:rsidRPr="00AC64FB" w:rsidRDefault="007C357E" w:rsidP="007C357E">
      <w:pPr>
        <w:autoSpaceDE w:val="0"/>
        <w:autoSpaceDN w:val="0"/>
        <w:adjustRightInd w:val="0"/>
        <w:spacing w:after="0" w:line="240" w:lineRule="auto"/>
        <w:ind w:right="-3"/>
        <w:jc w:val="both"/>
        <w:rPr>
          <w:rFonts w:ascii="Swis721 Th BT" w:hAnsi="Swis721 Th BT" w:cs="Calibri-Bold"/>
          <w:b/>
          <w:bCs/>
          <w:color w:val="000000"/>
        </w:rPr>
      </w:pPr>
      <w:r w:rsidRPr="00AC64FB">
        <w:rPr>
          <w:rFonts w:ascii="Swis721 Th BT" w:hAnsi="Swis721 Th BT" w:cs="Calibri-Bold"/>
          <w:b/>
          <w:bCs/>
          <w:color w:val="000000"/>
        </w:rPr>
        <w:t>F4T REDUX</w:t>
      </w:r>
      <w:r w:rsidRPr="00AC64FB">
        <w:rPr>
          <w:rFonts w:ascii="Swis721 Th BT" w:hAnsi="Swis721 Th BT" w:cs="Calibri-Bold"/>
          <w:b/>
          <w:bCs/>
          <w:color w:val="000000"/>
          <w:vertAlign w:val="superscript"/>
        </w:rPr>
        <w:t xml:space="preserve">® </w:t>
      </w:r>
      <w:r w:rsidRPr="00AC64FB">
        <w:rPr>
          <w:rFonts w:ascii="Swis721 Th BT" w:eastAsia="Calibri-Light" w:hAnsi="Swis721 Th BT" w:cs="Calibri-Light"/>
          <w:color w:val="000000"/>
        </w:rPr>
        <w:t>é um oligossacarídeo cíclico de origem natural, produzido enzimaticamente a partir do amido. Sua molécula consiste em um anel, cujo núcleo é hidrofób</w:t>
      </w:r>
      <w:r w:rsidR="00BC1D8E">
        <w:rPr>
          <w:rFonts w:ascii="Swis721 Th BT" w:eastAsia="Calibri-Light" w:hAnsi="Swis721 Th BT" w:cs="Calibri-Light"/>
          <w:color w:val="000000"/>
        </w:rPr>
        <w:t>ico e pode se ligar às gorduras</w:t>
      </w:r>
      <w:r w:rsidRPr="00AC64FB">
        <w:rPr>
          <w:rFonts w:ascii="Swis721 Th BT" w:eastAsia="Calibri-Light" w:hAnsi="Swis721 Th BT" w:cs="Calibri-Light"/>
          <w:color w:val="000000"/>
        </w:rPr>
        <w:t xml:space="preserve"> durante sua passagem pelo trato gastrointestinal (</w:t>
      </w:r>
      <w:r w:rsidRPr="00AC64FB">
        <w:rPr>
          <w:rFonts w:ascii="Swis721 Th BT" w:hAnsi="Swis721 Th BT"/>
          <w:color w:val="404040" w:themeColor="text1" w:themeTint="BF"/>
        </w:rPr>
        <w:t xml:space="preserve">Comerford </w:t>
      </w:r>
      <w:r w:rsidRPr="00AC64FB">
        <w:rPr>
          <w:rFonts w:ascii="Swis721 Th BT" w:hAnsi="Swis721 Th BT"/>
          <w:i/>
          <w:color w:val="404040" w:themeColor="text1" w:themeTint="BF"/>
        </w:rPr>
        <w:t>et al</w:t>
      </w:r>
      <w:r w:rsidRPr="00AC64FB">
        <w:rPr>
          <w:rFonts w:ascii="Swis721 Th BT" w:hAnsi="Swis721 Th BT"/>
          <w:color w:val="404040" w:themeColor="text1" w:themeTint="BF"/>
        </w:rPr>
        <w:t>., 2011).</w:t>
      </w:r>
      <w:r w:rsidRPr="00AC64FB">
        <w:rPr>
          <w:rFonts w:ascii="Swis721 Th BT" w:hAnsi="Swis721 Th BT" w:cs="Calibri-Bold"/>
          <w:b/>
          <w:bCs/>
          <w:color w:val="000000"/>
        </w:rPr>
        <w:t xml:space="preserve"> </w:t>
      </w:r>
      <w:r w:rsidRPr="00AC64FB">
        <w:rPr>
          <w:rFonts w:ascii="Swis721 Th BT" w:eastAsia="Calibri-Light" w:hAnsi="Swis721 Th BT" w:cs="Calibri-Light"/>
          <w:color w:val="000000"/>
        </w:rPr>
        <w:t xml:space="preserve">Seu mecanismo de ação consiste na formação de um forte complexo com a gordura da dieta, impedindo que essa seja absorvida no intestino delgado e a eliminando intacta pelas fezes. O </w:t>
      </w:r>
      <w:r w:rsidRPr="00AC64FB">
        <w:rPr>
          <w:rFonts w:ascii="Swis721 Th BT" w:hAnsi="Swis721 Th BT" w:cs="Calibri-Bold"/>
          <w:b/>
          <w:bCs/>
          <w:color w:val="000000"/>
        </w:rPr>
        <w:t>F4T REDUX</w:t>
      </w:r>
      <w:r w:rsidRPr="00AC64FB">
        <w:rPr>
          <w:rFonts w:ascii="Swis721 Th BT" w:hAnsi="Swis721 Th BT" w:cs="Calibri-Bold"/>
          <w:b/>
          <w:bCs/>
          <w:color w:val="000000"/>
          <w:vertAlign w:val="superscript"/>
        </w:rPr>
        <w:t xml:space="preserve">® </w:t>
      </w:r>
      <w:r w:rsidRPr="00AC64FB">
        <w:rPr>
          <w:rFonts w:ascii="Swis721 Th BT" w:eastAsia="Calibri-Light" w:hAnsi="Swis721 Th BT" w:cs="Calibri-Light"/>
          <w:color w:val="000000"/>
        </w:rPr>
        <w:t>adsorve gordura cerca de</w:t>
      </w:r>
      <w:r w:rsidR="00BC1D8E">
        <w:rPr>
          <w:rFonts w:ascii="Swis721 Th BT" w:eastAsia="Calibri-Light" w:hAnsi="Swis721 Th BT" w:cs="Calibri-Light"/>
          <w:color w:val="000000"/>
        </w:rPr>
        <w:t xml:space="preserve"> </w:t>
      </w:r>
      <w:r w:rsidRPr="00AC64FB">
        <w:rPr>
          <w:rFonts w:ascii="Swis721 Th BT" w:eastAsia="Calibri-Light" w:hAnsi="Swis721 Th BT" w:cs="Calibri-Light"/>
          <w:color w:val="000000"/>
        </w:rPr>
        <w:t>9 vezes o seu conteúdo.</w:t>
      </w: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2322CD" w:rsidRDefault="002322CD" w:rsidP="00AF3358">
      <w:pPr>
        <w:spacing w:after="0"/>
        <w:jc w:val="both"/>
        <w:rPr>
          <w:rFonts w:ascii="Swis721 Th BT" w:hAnsi="Swis721 Th BT"/>
          <w:sz w:val="23"/>
          <w:szCs w:val="23"/>
        </w:rPr>
      </w:pPr>
    </w:p>
    <w:p w:rsidR="00BC1D8E" w:rsidRDefault="00BC1D8E" w:rsidP="00AF3358">
      <w:pPr>
        <w:spacing w:after="0"/>
        <w:jc w:val="both"/>
        <w:rPr>
          <w:rFonts w:ascii="Swis721 Th BT" w:hAnsi="Swis721 Th BT"/>
          <w:sz w:val="23"/>
          <w:szCs w:val="23"/>
        </w:rPr>
      </w:pPr>
    </w:p>
    <w:p w:rsidR="00EA5765" w:rsidRPr="00366C18" w:rsidRDefault="00EA5765" w:rsidP="00EA5765">
      <w:pPr>
        <w:pStyle w:val="Ttulo1"/>
        <w:jc w:val="right"/>
      </w:pPr>
      <w:bookmarkStart w:id="6" w:name="_Toc531790685"/>
      <w:r>
        <w:t>DIABETES MELLITUS II</w:t>
      </w:r>
      <w:bookmarkEnd w:id="6"/>
    </w:p>
    <w:p w:rsidR="00EB0365" w:rsidRDefault="00EB03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EA5765" w:rsidRDefault="00EA5765"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Pr="000110ED" w:rsidRDefault="000C1E5A" w:rsidP="000C1E5A">
      <w:pPr>
        <w:pStyle w:val="Ttulo1"/>
      </w:pPr>
      <w:bookmarkStart w:id="7" w:name="_Toc531790686"/>
      <w:r>
        <w:t>Diabetes Mellitus II</w:t>
      </w:r>
      <w:bookmarkEnd w:id="7"/>
    </w:p>
    <w:p w:rsidR="000C1E5A" w:rsidRPr="00783990" w:rsidRDefault="000C1E5A" w:rsidP="000C1E5A">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Características Gerais da DM2</w:t>
      </w:r>
    </w:p>
    <w:p w:rsidR="000C1E5A" w:rsidRDefault="000C1E5A" w:rsidP="00AF3358">
      <w:pPr>
        <w:spacing w:after="0"/>
        <w:jc w:val="both"/>
        <w:rPr>
          <w:rFonts w:ascii="Swis721 Th BT" w:hAnsi="Swis721 Th BT"/>
          <w:sz w:val="23"/>
          <w:szCs w:val="23"/>
        </w:rPr>
      </w:pPr>
    </w:p>
    <w:p w:rsidR="00514AD3" w:rsidRDefault="00514AD3" w:rsidP="00514AD3">
      <w:pPr>
        <w:pStyle w:val="Corpo"/>
        <w:rPr>
          <w:color w:val="auto"/>
        </w:rPr>
      </w:pPr>
      <w:r>
        <w:t>A Diabetes mellitus do tipo 2 (DM2) é uma doença metabólica complexa, mul</w:t>
      </w:r>
      <w:r w:rsidR="00EE2B9F">
        <w:t>tifatorial e de presença global</w:t>
      </w:r>
      <w:r>
        <w:t xml:space="preserve"> que afeta a qualidade e o estilo de vida dos acometidos, podendo levar a uma redução pronunciada na expectativa de vida dessa população.</w:t>
      </w:r>
      <w:r w:rsidRPr="005239EB">
        <w:rPr>
          <w:b/>
        </w:rPr>
        <w:t xml:space="preserve"> Portadores de diabetes podem ter uma redução de 15 ou mais anos de vida, com a grande maioria morrendo em decorrência das complicações cardiovasculares</w:t>
      </w:r>
      <w:r>
        <w:rPr>
          <w:b/>
        </w:rPr>
        <w:t xml:space="preserve"> </w:t>
      </w:r>
      <w:r w:rsidRPr="00F55127">
        <w:rPr>
          <w:szCs w:val="23"/>
        </w:rPr>
        <w:t>(</w:t>
      </w:r>
      <w:r w:rsidR="007C5E99" w:rsidRPr="007C5E99">
        <w:rPr>
          <w:szCs w:val="23"/>
        </w:rPr>
        <w:t xml:space="preserve">Sohrab </w:t>
      </w:r>
      <w:r w:rsidRPr="00F55127">
        <w:rPr>
          <w:i/>
          <w:szCs w:val="23"/>
        </w:rPr>
        <w:t>al</w:t>
      </w:r>
      <w:r w:rsidRPr="00F55127">
        <w:rPr>
          <w:szCs w:val="23"/>
        </w:rPr>
        <w:t>., 2016).</w:t>
      </w:r>
    </w:p>
    <w:p w:rsidR="00514AD3" w:rsidRDefault="00514AD3" w:rsidP="000C1E5A">
      <w:pPr>
        <w:pStyle w:val="Corpo"/>
      </w:pPr>
    </w:p>
    <w:p w:rsidR="000C1E5A" w:rsidRDefault="00360FBB" w:rsidP="000C1E5A">
      <w:pPr>
        <w:pStyle w:val="Corpo"/>
      </w:pPr>
      <w:r>
        <w:rPr>
          <w:noProof/>
          <w:szCs w:val="23"/>
          <w:lang w:eastAsia="pt-BR"/>
        </w:rPr>
        <w:drawing>
          <wp:anchor distT="0" distB="0" distL="114300" distR="114300" simplePos="0" relativeHeight="251724800" behindDoc="0" locked="0" layoutInCell="1" allowOverlap="1">
            <wp:simplePos x="0" y="0"/>
            <wp:positionH relativeFrom="column">
              <wp:posOffset>3194153</wp:posOffset>
            </wp:positionH>
            <wp:positionV relativeFrom="paragraph">
              <wp:posOffset>460367</wp:posOffset>
            </wp:positionV>
            <wp:extent cx="1877641" cy="1877641"/>
            <wp:effectExtent l="0" t="0" r="0" b="0"/>
            <wp:wrapNone/>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iabetes-test-icon-450w-59849084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41" cy="1877641"/>
                    </a:xfrm>
                    <a:prstGeom prst="rect">
                      <a:avLst/>
                    </a:prstGeom>
                  </pic:spPr>
                </pic:pic>
              </a:graphicData>
            </a:graphic>
            <wp14:sizeRelH relativeFrom="margin">
              <wp14:pctWidth>0</wp14:pctWidth>
            </wp14:sizeRelH>
            <wp14:sizeRelV relativeFrom="margin">
              <wp14:pctHeight>0</wp14:pctHeight>
            </wp14:sizeRelV>
          </wp:anchor>
        </w:drawing>
      </w:r>
      <w:r w:rsidR="000C1E5A">
        <w:t>O diabetes mellitus tipo 2 constitui uma epidemia crescente a nível mundial, estando associado com inúmeras complicações incapacitantes e que podem ameaçar a vida dos indivíduos afetados.</w:t>
      </w:r>
    </w:p>
    <w:p w:rsidR="000C1E5A" w:rsidRDefault="000C1E5A" w:rsidP="00AF3358">
      <w:pPr>
        <w:spacing w:after="0"/>
        <w:jc w:val="both"/>
        <w:rPr>
          <w:rFonts w:ascii="Swis721 Th BT" w:hAnsi="Swis721 Th BT"/>
          <w:sz w:val="23"/>
          <w:szCs w:val="23"/>
        </w:rPr>
      </w:pPr>
    </w:p>
    <w:p w:rsidR="00514AD3" w:rsidRDefault="000C1E5A" w:rsidP="000C1E5A">
      <w:pPr>
        <w:pStyle w:val="Corpo"/>
        <w:rPr>
          <w:color w:val="auto"/>
        </w:rPr>
      </w:pPr>
      <w:r>
        <w:rPr>
          <w:color w:val="auto"/>
        </w:rPr>
        <w:t xml:space="preserve">As complicações clínicas incluem: </w:t>
      </w:r>
    </w:p>
    <w:p w:rsidR="00514AD3" w:rsidRDefault="00514AD3" w:rsidP="000C1E5A">
      <w:pPr>
        <w:pStyle w:val="Corpo"/>
        <w:rPr>
          <w:color w:val="auto"/>
        </w:rPr>
      </w:pPr>
    </w:p>
    <w:p w:rsidR="00514AD3" w:rsidRDefault="00514AD3" w:rsidP="00CE63BC">
      <w:pPr>
        <w:pStyle w:val="Corpo"/>
        <w:numPr>
          <w:ilvl w:val="0"/>
          <w:numId w:val="22"/>
        </w:numPr>
        <w:rPr>
          <w:color w:val="auto"/>
        </w:rPr>
      </w:pPr>
      <w:r>
        <w:rPr>
          <w:color w:val="auto"/>
        </w:rPr>
        <w:t>Retinopatia;</w:t>
      </w:r>
    </w:p>
    <w:p w:rsidR="00514AD3" w:rsidRDefault="00514AD3" w:rsidP="00CE63BC">
      <w:pPr>
        <w:pStyle w:val="Corpo"/>
        <w:numPr>
          <w:ilvl w:val="0"/>
          <w:numId w:val="22"/>
        </w:numPr>
        <w:rPr>
          <w:color w:val="auto"/>
        </w:rPr>
      </w:pPr>
      <w:r>
        <w:rPr>
          <w:color w:val="auto"/>
        </w:rPr>
        <w:t>N</w:t>
      </w:r>
      <w:r w:rsidR="000C1E5A">
        <w:rPr>
          <w:color w:val="auto"/>
        </w:rPr>
        <w:t>efropatia</w:t>
      </w:r>
      <w:r>
        <w:rPr>
          <w:color w:val="auto"/>
        </w:rPr>
        <w:t>;</w:t>
      </w:r>
    </w:p>
    <w:p w:rsidR="00514AD3" w:rsidRDefault="00514AD3" w:rsidP="00CE63BC">
      <w:pPr>
        <w:pStyle w:val="Corpo"/>
        <w:numPr>
          <w:ilvl w:val="0"/>
          <w:numId w:val="22"/>
        </w:numPr>
        <w:rPr>
          <w:color w:val="auto"/>
        </w:rPr>
      </w:pPr>
      <w:r>
        <w:rPr>
          <w:color w:val="auto"/>
        </w:rPr>
        <w:t>Neuropatia;</w:t>
      </w:r>
    </w:p>
    <w:p w:rsidR="00514AD3" w:rsidRDefault="00514AD3" w:rsidP="00CE63BC">
      <w:pPr>
        <w:pStyle w:val="Corpo"/>
        <w:numPr>
          <w:ilvl w:val="0"/>
          <w:numId w:val="22"/>
        </w:numPr>
        <w:rPr>
          <w:color w:val="auto"/>
        </w:rPr>
      </w:pPr>
      <w:r>
        <w:rPr>
          <w:color w:val="auto"/>
        </w:rPr>
        <w:t>Alterações cardiovasculares;</w:t>
      </w:r>
    </w:p>
    <w:p w:rsidR="000C1E5A" w:rsidRDefault="00514AD3" w:rsidP="00CE63BC">
      <w:pPr>
        <w:pStyle w:val="Corpo"/>
        <w:numPr>
          <w:ilvl w:val="0"/>
          <w:numId w:val="22"/>
        </w:numPr>
        <w:rPr>
          <w:color w:val="auto"/>
        </w:rPr>
      </w:pPr>
      <w:r>
        <w:rPr>
          <w:color w:val="auto"/>
        </w:rPr>
        <w:t>Alterações</w:t>
      </w:r>
      <w:r w:rsidR="000C1E5A">
        <w:rPr>
          <w:color w:val="auto"/>
        </w:rPr>
        <w:t xml:space="preserve"> cerebrovasculares. </w:t>
      </w:r>
    </w:p>
    <w:p w:rsidR="00CE63BC" w:rsidRPr="00160FC4" w:rsidRDefault="00CE63BC" w:rsidP="000C1E5A">
      <w:pPr>
        <w:pStyle w:val="Corpo"/>
        <w:rPr>
          <w:color w:val="auto"/>
        </w:rPr>
      </w:pPr>
    </w:p>
    <w:p w:rsidR="000C1E5A" w:rsidRDefault="000C1E5A" w:rsidP="000C1E5A">
      <w:pPr>
        <w:pStyle w:val="Subtitulocorpo"/>
      </w:pPr>
      <w:r>
        <w:rPr>
          <w:noProof/>
          <w:lang w:eastAsia="pt-BR"/>
        </w:rPr>
        <mc:AlternateContent>
          <mc:Choice Requires="wps">
            <w:drawing>
              <wp:anchor distT="0" distB="0" distL="114300" distR="114300" simplePos="0" relativeHeight="251717632" behindDoc="0" locked="0" layoutInCell="1" allowOverlap="1">
                <wp:simplePos x="0" y="0"/>
                <wp:positionH relativeFrom="column">
                  <wp:posOffset>86360</wp:posOffset>
                </wp:positionH>
                <wp:positionV relativeFrom="paragraph">
                  <wp:posOffset>205105</wp:posOffset>
                </wp:positionV>
                <wp:extent cx="5221605" cy="1153795"/>
                <wp:effectExtent l="13970" t="5080" r="12700" b="12700"/>
                <wp:wrapNone/>
                <wp:docPr id="43" name="Caixa de tex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1605" cy="1153795"/>
                        </a:xfrm>
                        <a:prstGeom prst="rect">
                          <a:avLst/>
                        </a:prstGeom>
                        <a:noFill/>
                        <a:ln w="6350">
                          <a:solidFill>
                            <a:srgbClr val="0082B2"/>
                          </a:solidFill>
                          <a:miter lim="800000"/>
                          <a:headEnd/>
                          <a:tailEnd/>
                        </a:ln>
                        <a:extLst>
                          <a:ext uri="{909E8E84-426E-40DD-AFC4-6F175D3DCCD1}">
                            <a14:hiddenFill xmlns:a14="http://schemas.microsoft.com/office/drawing/2010/main">
                              <a:solidFill>
                                <a:srgbClr val="FFFBEF"/>
                              </a:solidFill>
                            </a14:hiddenFill>
                          </a:ext>
                        </a:extLst>
                      </wps:spPr>
                      <wps:txbx>
                        <w:txbxContent>
                          <w:p w:rsidR="00A97960" w:rsidRPr="005239EB" w:rsidRDefault="00A97960" w:rsidP="000C1E5A">
                            <w:pPr>
                              <w:pStyle w:val="Corpo"/>
                              <w:spacing w:line="276" w:lineRule="auto"/>
                              <w:jc w:val="center"/>
                              <w:rPr>
                                <w:b/>
                                <w:i/>
                                <w:sz w:val="20"/>
                                <w:szCs w:val="20"/>
                              </w:rPr>
                            </w:pPr>
                            <w:r w:rsidRPr="005239EB">
                              <w:rPr>
                                <w:b/>
                                <w:i/>
                                <w:sz w:val="20"/>
                                <w:szCs w:val="20"/>
                              </w:rPr>
                              <w:t>• O estresse oxidativo é uma das mais importantes causas de complicações vasculares em pacientes com diabetes tipo 2;</w:t>
                            </w:r>
                          </w:p>
                          <w:p w:rsidR="00A97960" w:rsidRPr="005239EB" w:rsidRDefault="00A97960" w:rsidP="000C1E5A">
                            <w:pPr>
                              <w:pStyle w:val="Corpo"/>
                              <w:spacing w:line="276" w:lineRule="auto"/>
                              <w:jc w:val="center"/>
                              <w:rPr>
                                <w:b/>
                                <w:i/>
                                <w:sz w:val="20"/>
                                <w:szCs w:val="20"/>
                              </w:rPr>
                            </w:pPr>
                            <w:proofErr w:type="gramStart"/>
                            <w:r w:rsidRPr="005239EB">
                              <w:rPr>
                                <w:b/>
                                <w:i/>
                                <w:sz w:val="20"/>
                                <w:szCs w:val="20"/>
                              </w:rPr>
                              <w:t>• As</w:t>
                            </w:r>
                            <w:proofErr w:type="gramEnd"/>
                            <w:r w:rsidRPr="005239EB">
                              <w:rPr>
                                <w:b/>
                                <w:i/>
                                <w:sz w:val="20"/>
                                <w:szCs w:val="20"/>
                              </w:rPr>
                              <w:t xml:space="preserve"> anormalidades metabólicas da diabetes aumentam a produção de superóxido mitocondrial nas células endoteliais dos grandes e pequenos vasos. Este processo aumenta produção de espécies reativas de oxigênio</w:t>
                            </w:r>
                            <w:r>
                              <w:rPr>
                                <w:b/>
                                <w:i/>
                                <w:sz w:val="20"/>
                                <w:szCs w:val="20"/>
                              </w:rPr>
                              <w:t>,</w:t>
                            </w:r>
                            <w:r w:rsidRPr="005239EB">
                              <w:rPr>
                                <w:b/>
                                <w:i/>
                                <w:sz w:val="20"/>
                                <w:szCs w:val="20"/>
                              </w:rPr>
                              <w:t xml:space="preserve"> o que ocasiona lesões vasculares (S</w:t>
                            </w:r>
                            <w:r>
                              <w:rPr>
                                <w:b/>
                                <w:i/>
                                <w:sz w:val="20"/>
                                <w:szCs w:val="20"/>
                              </w:rPr>
                              <w:t>ohr</w:t>
                            </w:r>
                            <w:r w:rsidRPr="005239EB">
                              <w:rPr>
                                <w:b/>
                                <w:i/>
                                <w:sz w:val="20"/>
                                <w:szCs w:val="20"/>
                              </w:rPr>
                              <w:t>ab</w:t>
                            </w:r>
                            <w:r w:rsidRPr="00F55127">
                              <w:rPr>
                                <w:b/>
                                <w:sz w:val="20"/>
                                <w:szCs w:val="20"/>
                              </w:rPr>
                              <w:t xml:space="preserve"> al.,</w:t>
                            </w:r>
                            <w:r w:rsidRPr="005239EB">
                              <w:rPr>
                                <w:b/>
                                <w:i/>
                                <w:sz w:val="20"/>
                                <w:szCs w:val="20"/>
                              </w:rPr>
                              <w:t xml:space="preserv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3" o:spid="_x0000_s1046" type="#_x0000_t202" style="position:absolute;margin-left:6.8pt;margin-top:16.15pt;width:411.15pt;height:90.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" filled="f" fillcolor="#fffbef" strokecolor="#0082b2" strokeweight=".5pt">
                <v:textbox>
                  <w:txbxContent>
                    <w:p w:rsidR="00A97960" w:rsidRPr="005239EB" w:rsidRDefault="00A97960" w:rsidP="000C1E5A">
                      <w:pPr>
                        <w:pStyle w:val="Corpo"/>
                        <w:spacing w:line="276" w:lineRule="auto"/>
                        <w:jc w:val="center"/>
                        <w:rPr>
                          <w:b/>
                          <w:i/>
                          <w:sz w:val="20"/>
                          <w:szCs w:val="20"/>
                        </w:rPr>
                      </w:pPr>
                      <w:r w:rsidRPr="005239EB">
                        <w:rPr>
                          <w:b/>
                          <w:i/>
                          <w:sz w:val="20"/>
                          <w:szCs w:val="20"/>
                        </w:rPr>
                        <w:t>• O estresse oxidativo é uma das mais importantes causas de complicações vasculares em pacientes com diabetes tipo 2;</w:t>
                      </w:r>
                    </w:p>
                    <w:p w:rsidR="00A97960" w:rsidRPr="005239EB" w:rsidRDefault="00A97960" w:rsidP="000C1E5A">
                      <w:pPr>
                        <w:pStyle w:val="Corpo"/>
                        <w:spacing w:line="276" w:lineRule="auto"/>
                        <w:jc w:val="center"/>
                        <w:rPr>
                          <w:b/>
                          <w:i/>
                          <w:sz w:val="20"/>
                          <w:szCs w:val="20"/>
                        </w:rPr>
                      </w:pPr>
                      <w:r w:rsidRPr="005239EB">
                        <w:rPr>
                          <w:b/>
                          <w:i/>
                          <w:sz w:val="20"/>
                          <w:szCs w:val="20"/>
                        </w:rPr>
                        <w:t>• As anormalidades metabólicas da diabetes aumentam a produção de superóxido mitocondrial nas células endoteliais dos grandes e pequenos vasos. Este processo aumenta produção de espécies reativas de oxigênio</w:t>
                      </w:r>
                      <w:r>
                        <w:rPr>
                          <w:b/>
                          <w:i/>
                          <w:sz w:val="20"/>
                          <w:szCs w:val="20"/>
                        </w:rPr>
                        <w:t>,</w:t>
                      </w:r>
                      <w:r w:rsidRPr="005239EB">
                        <w:rPr>
                          <w:b/>
                          <w:i/>
                          <w:sz w:val="20"/>
                          <w:szCs w:val="20"/>
                        </w:rPr>
                        <w:t xml:space="preserve"> o que ocasiona lesões vasculares (S</w:t>
                      </w:r>
                      <w:r>
                        <w:rPr>
                          <w:b/>
                          <w:i/>
                          <w:sz w:val="20"/>
                          <w:szCs w:val="20"/>
                        </w:rPr>
                        <w:t>ohr</w:t>
                      </w:r>
                      <w:r w:rsidRPr="005239EB">
                        <w:rPr>
                          <w:b/>
                          <w:i/>
                          <w:sz w:val="20"/>
                          <w:szCs w:val="20"/>
                        </w:rPr>
                        <w:t>ab</w:t>
                      </w:r>
                      <w:r w:rsidRPr="00F55127">
                        <w:rPr>
                          <w:b/>
                          <w:sz w:val="20"/>
                          <w:szCs w:val="20"/>
                        </w:rPr>
                        <w:t xml:space="preserve"> al.,</w:t>
                      </w:r>
                      <w:r w:rsidRPr="005239EB">
                        <w:rPr>
                          <w:b/>
                          <w:i/>
                          <w:sz w:val="20"/>
                          <w:szCs w:val="20"/>
                        </w:rPr>
                        <w:t xml:space="preserve"> 2016).</w:t>
                      </w:r>
                    </w:p>
                  </w:txbxContent>
                </v:textbox>
              </v:shape>
            </w:pict>
          </mc:Fallback>
        </mc:AlternateContent>
      </w:r>
    </w:p>
    <w:p w:rsidR="000C1E5A" w:rsidRDefault="000C1E5A" w:rsidP="000C1E5A">
      <w:pPr>
        <w:pStyle w:val="Subtitulocorpo"/>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CE63BC" w:rsidRDefault="000C1E5A" w:rsidP="00AF3358">
      <w:pPr>
        <w:spacing w:after="0"/>
        <w:jc w:val="both"/>
        <w:rPr>
          <w:rFonts w:ascii="Swis721 Th BT" w:hAnsi="Swis721 Th BT"/>
          <w:sz w:val="23"/>
          <w:szCs w:val="23"/>
        </w:rPr>
      </w:pPr>
      <w:r>
        <w:rPr>
          <w:rFonts w:ascii="Swis721 Th BT" w:hAnsi="Swis721 Th BT"/>
          <w:sz w:val="23"/>
          <w:szCs w:val="23"/>
        </w:rPr>
        <w:t>M</w:t>
      </w:r>
      <w:r w:rsidRPr="000C1E5A">
        <w:rPr>
          <w:rFonts w:ascii="Swis721 Th BT" w:hAnsi="Swis721 Th BT"/>
          <w:sz w:val="23"/>
          <w:szCs w:val="23"/>
        </w:rPr>
        <w:t xml:space="preserve">ais de 200 mil pessoas morrem a cada ano por causa de complicações do diabetes, tornando-se a sétima principal causa de morte. O diabetes também é uma das principais causas de insuficiência renal, cegueira em adultos e amputações não traumáticas de membros. A doença cardíaca e o derrame são as principais causas de morte em indivíduos com diabetes. </w:t>
      </w:r>
    </w:p>
    <w:p w:rsidR="00CE63BC" w:rsidRDefault="00CE63BC" w:rsidP="00AF3358">
      <w:pPr>
        <w:spacing w:after="0"/>
        <w:jc w:val="both"/>
        <w:rPr>
          <w:rFonts w:ascii="Swis721 Th BT" w:hAnsi="Swis721 Th BT"/>
          <w:sz w:val="23"/>
          <w:szCs w:val="23"/>
        </w:rPr>
      </w:pPr>
    </w:p>
    <w:p w:rsidR="000C1E5A" w:rsidRPr="008F4A50" w:rsidRDefault="000C1E5A" w:rsidP="00CE63BC">
      <w:pPr>
        <w:spacing w:after="0"/>
        <w:jc w:val="center"/>
        <w:rPr>
          <w:rFonts w:ascii="Swis721 Th BT" w:hAnsi="Swis721 Th BT"/>
          <w:b/>
          <w:sz w:val="23"/>
          <w:szCs w:val="23"/>
        </w:rPr>
      </w:pPr>
      <w:r w:rsidRPr="008F4A50">
        <w:rPr>
          <w:rFonts w:ascii="Swis721 Th BT" w:hAnsi="Swis721 Th BT"/>
          <w:b/>
          <w:sz w:val="23"/>
          <w:szCs w:val="23"/>
        </w:rPr>
        <w:t xml:space="preserve">Todas as evidências sugerem que a prevalência de diabetes tipo 2 continuará </w:t>
      </w:r>
      <w:r w:rsidR="00EE2B9F">
        <w:rPr>
          <w:rFonts w:ascii="Swis721 Th BT" w:hAnsi="Swis721 Th BT"/>
          <w:b/>
          <w:sz w:val="23"/>
          <w:szCs w:val="23"/>
        </w:rPr>
        <w:t>a aumentar</w:t>
      </w:r>
      <w:r w:rsidRPr="008F4A50">
        <w:rPr>
          <w:rFonts w:ascii="Swis721 Th BT" w:hAnsi="Swis721 Th BT"/>
          <w:b/>
          <w:sz w:val="23"/>
          <w:szCs w:val="23"/>
        </w:rPr>
        <w:t xml:space="preserve"> no</w:t>
      </w:r>
      <w:r w:rsidR="003F3536">
        <w:rPr>
          <w:rFonts w:ascii="Swis721 Th BT" w:hAnsi="Swis721 Th BT"/>
          <w:b/>
          <w:sz w:val="23"/>
          <w:szCs w:val="23"/>
        </w:rPr>
        <w:t xml:space="preserve"> mundo todo</w:t>
      </w:r>
      <w:r w:rsidRPr="008F4A50">
        <w:rPr>
          <w:rFonts w:ascii="Swis721 Th BT" w:hAnsi="Swis721 Th BT"/>
          <w:b/>
          <w:sz w:val="23"/>
          <w:szCs w:val="23"/>
        </w:rPr>
        <w:t>.</w:t>
      </w: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C803F5" w:rsidRPr="000110ED" w:rsidRDefault="00C803F5" w:rsidP="00C803F5">
      <w:pPr>
        <w:pStyle w:val="Ttulo1"/>
      </w:pPr>
      <w:bookmarkStart w:id="8" w:name="_Toc531790687"/>
      <w:r>
        <w:t>Formulário</w:t>
      </w:r>
      <w:bookmarkEnd w:id="8"/>
    </w:p>
    <w:p w:rsidR="00C803F5" w:rsidRDefault="00C803F5" w:rsidP="00C803F5">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Formulações para o Tratamento da Obesidade</w:t>
      </w:r>
    </w:p>
    <w:p w:rsidR="000C1E5A" w:rsidRDefault="000C1E5A" w:rsidP="00AF3358">
      <w:pPr>
        <w:spacing w:after="0"/>
        <w:jc w:val="both"/>
        <w:rPr>
          <w:rFonts w:ascii="Swis721 Th BT" w:hAnsi="Swis721 Th BT"/>
          <w:sz w:val="23"/>
          <w:szCs w:val="23"/>
        </w:rPr>
      </w:pPr>
    </w:p>
    <w:p w:rsidR="00C803F5" w:rsidRDefault="00C803F5" w:rsidP="00C803F5">
      <w:pPr>
        <w:spacing w:after="0"/>
        <w:jc w:val="both"/>
        <w:rPr>
          <w:rFonts w:ascii="Swis721 Th BT" w:hAnsi="Swis721 Th BT"/>
          <w:b/>
          <w:color w:val="404040" w:themeColor="text1" w:themeTint="BF"/>
          <w:sz w:val="23"/>
          <w:szCs w:val="24"/>
          <w:u w:val="single"/>
        </w:rPr>
      </w:pPr>
      <w:r w:rsidRPr="00C803F5">
        <w:rPr>
          <w:rFonts w:ascii="Swis721 Th BT" w:hAnsi="Swis721 Th BT"/>
          <w:b/>
          <w:color w:val="404040" w:themeColor="text1" w:themeTint="BF"/>
          <w:sz w:val="23"/>
          <w:szCs w:val="24"/>
          <w:u w:val="single"/>
        </w:rPr>
        <w:t>Suplementação Para Controle Glicêmico e Melhora do Estresse Oxidativo</w:t>
      </w:r>
    </w:p>
    <w:p w:rsidR="00C803F5" w:rsidRPr="00244CBA" w:rsidRDefault="00C803F5" w:rsidP="00C803F5">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C803F5" w:rsidRPr="00D71553" w:rsidRDefault="00C803F5" w:rsidP="00DA6E30">
            <w:pPr>
              <w:pStyle w:val="Corpo"/>
              <w:jc w:val="center"/>
              <w:rPr>
                <w:b/>
                <w:i/>
                <w:color w:val="FFFFFF" w:themeColor="background1"/>
              </w:rPr>
            </w:pPr>
            <w:r w:rsidRPr="00C803F5">
              <w:rPr>
                <w:b/>
                <w:color w:val="FFFFFF" w:themeColor="background1"/>
                <w:sz w:val="22"/>
              </w:rPr>
              <w:t>Cápsulas Nutracêuticas</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Pr="006D4FFA"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Ácido Alfa-Lipoico.........................600 mg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L-Carnosina..................................165 mg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Zinco.............................................7,5 mg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Vitamina B3....................................9,0 mg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Vitamina B5....................................3,0 mg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Vitamina B6....................................1,0 mg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Vitamina B1....................................0,7 mg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Vitamina B2....................................0,8 mg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Vitamina B12................................0,5 mcg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Default="00C803F5" w:rsidP="00C803F5">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Ácido Fólico................................100 mcg</w:t>
            </w:r>
          </w:p>
        </w:tc>
      </w:tr>
      <w:tr w:rsidR="00C803F5"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803F5" w:rsidRPr="006D4FFA" w:rsidRDefault="00C803F5" w:rsidP="00C803F5">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w:t>
            </w:r>
            <w:r w:rsidRPr="006D4FFA">
              <w:rPr>
                <w:rFonts w:ascii="Swis721 Th BT" w:hAnsi="Swis721 Th BT"/>
                <w:szCs w:val="20"/>
              </w:rPr>
              <w:t xml:space="preserve">.........1 </w:t>
            </w:r>
            <w:r>
              <w:rPr>
                <w:rFonts w:ascii="Swis721 Th BT" w:hAnsi="Swis721 Th BT"/>
                <w:szCs w:val="20"/>
              </w:rPr>
              <w:t>Cápsula</w:t>
            </w:r>
          </w:p>
        </w:tc>
      </w:tr>
      <w:tr w:rsidR="00C803F5" w:rsidRPr="00B55D4E" w:rsidTr="00DA6E3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803F5" w:rsidRPr="00B55D4E" w:rsidRDefault="00C803F5" w:rsidP="00DA6E30">
            <w:pPr>
              <w:pStyle w:val="Corpo"/>
              <w:jc w:val="center"/>
              <w:rPr>
                <w:sz w:val="16"/>
                <w:szCs w:val="16"/>
              </w:rPr>
            </w:pPr>
            <w:r w:rsidRPr="00C803F5">
              <w:rPr>
                <w:sz w:val="16"/>
                <w:szCs w:val="16"/>
              </w:rPr>
              <w:t>Administrar 1 cápsula ao dia ou conforme a orientação médica.</w:t>
            </w:r>
          </w:p>
        </w:tc>
      </w:tr>
    </w:tbl>
    <w:p w:rsidR="000C1E5A" w:rsidRDefault="000C1E5A" w:rsidP="00AF3358">
      <w:pPr>
        <w:spacing w:after="0"/>
        <w:jc w:val="both"/>
        <w:rPr>
          <w:rFonts w:ascii="Swis721 Th BT" w:hAnsi="Swis721 Th BT"/>
          <w:sz w:val="23"/>
          <w:szCs w:val="23"/>
        </w:rPr>
      </w:pPr>
    </w:p>
    <w:p w:rsidR="00C803F5" w:rsidRPr="001355C0" w:rsidRDefault="00C803F5" w:rsidP="00C803F5">
      <w:pPr>
        <w:pStyle w:val="Corpo"/>
      </w:pPr>
      <w:r>
        <w:t xml:space="preserve">Derosa </w:t>
      </w:r>
      <w:r>
        <w:rPr>
          <w:i/>
        </w:rPr>
        <w:t>et al</w:t>
      </w:r>
      <w:r>
        <w:t>. (2016) avaliaram os efeitos de uma suplementação contendo ácido alfa-lipoico no controle glicometabólico e nos marcadores oxidativos em pacientes com diabetes tipo 2</w:t>
      </w:r>
      <w:r w:rsidRPr="001355C0">
        <w:t>.</w:t>
      </w:r>
    </w:p>
    <w:p w:rsidR="000C1E5A" w:rsidRDefault="000C1E5A" w:rsidP="00AF3358">
      <w:pPr>
        <w:spacing w:after="0"/>
        <w:jc w:val="both"/>
        <w:rPr>
          <w:rFonts w:ascii="Swis721 Th BT" w:hAnsi="Swis721 Th BT"/>
          <w:sz w:val="23"/>
          <w:szCs w:val="23"/>
        </w:rPr>
      </w:pPr>
    </w:p>
    <w:p w:rsidR="00A81982" w:rsidRDefault="00A81982" w:rsidP="00A81982">
      <w:pPr>
        <w:pStyle w:val="Corpo"/>
        <w:numPr>
          <w:ilvl w:val="0"/>
          <w:numId w:val="23"/>
        </w:numPr>
      </w:pPr>
      <w:r>
        <w:t xml:space="preserve">Após a suplementação contendo ácido alfa-lipoico, houve redução de FPG, PPG e </w:t>
      </w:r>
      <w:r w:rsidRPr="008D3442">
        <w:t>HBA</w:t>
      </w:r>
      <w:r w:rsidRPr="008D3442">
        <w:rPr>
          <w:vertAlign w:val="subscript"/>
        </w:rPr>
        <w:t>1c</w:t>
      </w:r>
      <w:r>
        <w:t xml:space="preserve"> em comparação com a linha de base e o placebo;</w:t>
      </w:r>
    </w:p>
    <w:p w:rsidR="00A81982" w:rsidRPr="000526F8" w:rsidRDefault="00A81982" w:rsidP="00A81982">
      <w:pPr>
        <w:pStyle w:val="Corpo"/>
        <w:ind w:left="360"/>
      </w:pPr>
    </w:p>
    <w:p w:rsidR="00A81982" w:rsidRDefault="00A81982" w:rsidP="00A81982">
      <w:pPr>
        <w:pStyle w:val="Corpo"/>
        <w:numPr>
          <w:ilvl w:val="0"/>
          <w:numId w:val="23"/>
        </w:numPr>
      </w:pPr>
      <w:r>
        <w:t>Sobre o perfil lipídico, houve redução de LDL-c e triglicerídeos no grupo suplementação;</w:t>
      </w:r>
    </w:p>
    <w:p w:rsidR="00A81982" w:rsidRDefault="00A81982" w:rsidP="00A81982">
      <w:pPr>
        <w:pStyle w:val="Corpo"/>
      </w:pPr>
    </w:p>
    <w:p w:rsidR="00A81982" w:rsidRDefault="00A81982" w:rsidP="00A81982">
      <w:pPr>
        <w:pStyle w:val="Corpo"/>
        <w:numPr>
          <w:ilvl w:val="0"/>
          <w:numId w:val="23"/>
        </w:numPr>
      </w:pPr>
      <w:r>
        <w:t>Além disso, houve redução de Hs-CRP e MDA e aumento de SOD e GSH-Px no grupo suplementação.</w:t>
      </w: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0C1E5A" w:rsidRDefault="000C1E5A" w:rsidP="00AF3358">
      <w:pPr>
        <w:spacing w:after="0"/>
        <w:jc w:val="both"/>
        <w:rPr>
          <w:rFonts w:ascii="Swis721 Th BT" w:hAnsi="Swis721 Th BT"/>
          <w:sz w:val="23"/>
          <w:szCs w:val="23"/>
        </w:rPr>
      </w:pPr>
    </w:p>
    <w:p w:rsidR="00A81982" w:rsidRDefault="00A81982" w:rsidP="00AF3358">
      <w:pPr>
        <w:spacing w:after="0"/>
        <w:jc w:val="both"/>
        <w:rPr>
          <w:rFonts w:ascii="Swis721 Th BT" w:hAnsi="Swis721 Th BT"/>
          <w:sz w:val="23"/>
          <w:szCs w:val="23"/>
        </w:rPr>
      </w:pPr>
    </w:p>
    <w:p w:rsidR="00A81982" w:rsidRDefault="00A81982" w:rsidP="00A81982">
      <w:pPr>
        <w:spacing w:after="0"/>
        <w:jc w:val="both"/>
        <w:rPr>
          <w:rFonts w:ascii="Swis721 Th BT" w:hAnsi="Swis721 Th BT"/>
          <w:b/>
          <w:color w:val="404040" w:themeColor="text1" w:themeTint="BF"/>
          <w:sz w:val="23"/>
          <w:szCs w:val="24"/>
          <w:u w:val="single"/>
        </w:rPr>
      </w:pPr>
      <w:r w:rsidRPr="00A81982">
        <w:rPr>
          <w:rFonts w:ascii="Swis721 Th BT" w:hAnsi="Swis721 Th BT"/>
          <w:b/>
          <w:color w:val="404040" w:themeColor="text1" w:themeTint="BF"/>
          <w:sz w:val="23"/>
          <w:szCs w:val="24"/>
          <w:u w:val="single"/>
        </w:rPr>
        <w:t>Probioticoterapia no Controle dos Níveis de Glicose</w:t>
      </w:r>
    </w:p>
    <w:p w:rsidR="00A81982" w:rsidRPr="00244CBA" w:rsidRDefault="00A81982" w:rsidP="00A81982">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8198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81982" w:rsidRPr="00D71553" w:rsidRDefault="00A81982" w:rsidP="00DA6E30">
            <w:pPr>
              <w:pStyle w:val="Corpo"/>
              <w:jc w:val="center"/>
              <w:rPr>
                <w:b/>
                <w:i/>
                <w:color w:val="FFFFFF" w:themeColor="background1"/>
              </w:rPr>
            </w:pPr>
            <w:r w:rsidRPr="00A81982">
              <w:rPr>
                <w:b/>
                <w:color w:val="FFFFFF" w:themeColor="background1"/>
                <w:sz w:val="22"/>
              </w:rPr>
              <w:t>Cápsulas de Probióticos</w:t>
            </w:r>
          </w:p>
        </w:tc>
      </w:tr>
      <w:tr w:rsidR="00A8198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81982" w:rsidRPr="007A7664" w:rsidRDefault="00A81982" w:rsidP="00A81982">
            <w:pPr>
              <w:pStyle w:val="formulas"/>
              <w:jc w:val="center"/>
              <w:rPr>
                <w:rFonts w:ascii="Swis721 Th BT" w:hAnsi="Swis721 Th BT"/>
                <w:szCs w:val="20"/>
              </w:rPr>
            </w:pPr>
            <w:r w:rsidRPr="00D12383">
              <w:rPr>
                <w:rFonts w:ascii="Swis721 Th BT" w:hAnsi="Swis721 Th BT"/>
                <w:i/>
              </w:rPr>
              <w:t>Lactobacillus acidophilu</w:t>
            </w:r>
            <w:r>
              <w:rPr>
                <w:rFonts w:ascii="Swis721 Th BT" w:hAnsi="Swis721 Th BT"/>
              </w:rPr>
              <w:t>s</w:t>
            </w:r>
            <w:r w:rsidRPr="007A7664">
              <w:rPr>
                <w:rFonts w:ascii="Swis721 Th BT" w:hAnsi="Swis721 Th BT"/>
              </w:rPr>
              <w:t>...</w:t>
            </w:r>
            <w:r w:rsidR="00EE2B9F">
              <w:rPr>
                <w:rFonts w:ascii="Swis721 Th BT" w:hAnsi="Swis721 Th BT"/>
              </w:rPr>
              <w:t>.</w:t>
            </w:r>
            <w:r w:rsidRPr="007A7664">
              <w:rPr>
                <w:rFonts w:ascii="Swis721 Th BT" w:hAnsi="Swis721 Th BT"/>
              </w:rPr>
              <w:t>....</w:t>
            </w:r>
            <w:r w:rsidRPr="00D12383">
              <w:rPr>
                <w:rFonts w:ascii="Swis721 Th BT" w:hAnsi="Swis721 Th BT"/>
                <w:color w:val="000000" w:themeColor="text1"/>
                <w:sz w:val="20"/>
                <w:szCs w:val="20"/>
              </w:rPr>
              <w:t xml:space="preserve"> </w:t>
            </w:r>
            <w:r w:rsidRPr="00D12383">
              <w:rPr>
                <w:rFonts w:ascii="Swis721 Th BT" w:hAnsi="Swis721 Th BT"/>
              </w:rPr>
              <w:t>1x10</w:t>
            </w:r>
            <w:r w:rsidRPr="00D12383">
              <w:rPr>
                <w:rFonts w:ascii="Swis721 Th BT" w:hAnsi="Swis721 Th BT"/>
                <w:vertAlign w:val="superscript"/>
              </w:rPr>
              <w:t>9</w:t>
            </w:r>
            <w:r w:rsidRPr="00D12383">
              <w:rPr>
                <w:rFonts w:ascii="Swis721 Th BT" w:hAnsi="Swis721 Th BT"/>
              </w:rPr>
              <w:t xml:space="preserve"> UFC</w:t>
            </w:r>
          </w:p>
        </w:tc>
      </w:tr>
      <w:tr w:rsidR="00A8198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81982" w:rsidRPr="00D12383" w:rsidRDefault="00A81982" w:rsidP="00A81982">
            <w:pPr>
              <w:pStyle w:val="formulas"/>
              <w:jc w:val="center"/>
              <w:rPr>
                <w:rFonts w:ascii="Swis721 Th BT" w:hAnsi="Swis721 Th BT"/>
                <w:i/>
              </w:rPr>
            </w:pPr>
            <w:r w:rsidRPr="00D12383">
              <w:rPr>
                <w:rFonts w:ascii="Swis721 Th BT" w:hAnsi="Swis721 Th BT"/>
                <w:i/>
              </w:rPr>
              <w:t>Bifidobacter</w:t>
            </w:r>
            <w:r w:rsidR="00EE2B9F">
              <w:rPr>
                <w:rFonts w:ascii="Swis721 Th BT" w:hAnsi="Swis721 Th BT"/>
                <w:i/>
              </w:rPr>
              <w:t>ium lactis.......</w:t>
            </w:r>
            <w:r>
              <w:rPr>
                <w:rFonts w:ascii="Swis721 Th BT" w:hAnsi="Swis721 Th BT"/>
                <w:i/>
              </w:rPr>
              <w:t>.......</w:t>
            </w:r>
            <w:r w:rsidRPr="00D12383">
              <w:rPr>
                <w:rFonts w:ascii="Swis721 Th BT" w:hAnsi="Swis721 Th BT"/>
                <w:i/>
              </w:rPr>
              <w:t>.</w:t>
            </w:r>
            <w:r w:rsidRPr="00D12383">
              <w:rPr>
                <w:rFonts w:ascii="Swis721 Th BT" w:hAnsi="Swis721 Th BT"/>
              </w:rPr>
              <w:t>1x10</w:t>
            </w:r>
            <w:r w:rsidRPr="00D12383">
              <w:rPr>
                <w:rFonts w:ascii="Swis721 Th BT" w:hAnsi="Swis721 Th BT"/>
                <w:vertAlign w:val="superscript"/>
              </w:rPr>
              <w:t>9</w:t>
            </w:r>
            <w:r w:rsidRPr="00D12383">
              <w:rPr>
                <w:rFonts w:ascii="Swis721 Th BT" w:hAnsi="Swis721 Th BT"/>
              </w:rPr>
              <w:t>UFC</w:t>
            </w:r>
          </w:p>
        </w:tc>
      </w:tr>
      <w:tr w:rsidR="00A8198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81982" w:rsidRPr="00D12383" w:rsidRDefault="00A81982" w:rsidP="00A81982">
            <w:pPr>
              <w:pStyle w:val="formulas"/>
              <w:jc w:val="center"/>
              <w:rPr>
                <w:rFonts w:ascii="Swis721 Th BT" w:hAnsi="Swis721 Th BT"/>
                <w:i/>
              </w:rPr>
            </w:pPr>
            <w:r w:rsidRPr="00D12383">
              <w:rPr>
                <w:rFonts w:ascii="Swis721 Th BT" w:hAnsi="Swis721 Th BT"/>
              </w:rPr>
              <w:t>Excipiente qsp</w:t>
            </w:r>
            <w:r w:rsidRPr="00D12383">
              <w:rPr>
                <w:rFonts w:ascii="Swis721 Th BT" w:hAnsi="Swis721 Th BT"/>
                <w:i/>
              </w:rPr>
              <w:t>........</w:t>
            </w:r>
            <w:r>
              <w:rPr>
                <w:rFonts w:ascii="Swis721 Th BT" w:hAnsi="Swis721 Th BT"/>
                <w:i/>
              </w:rPr>
              <w:t>.....</w:t>
            </w:r>
            <w:r w:rsidR="00EE2B9F">
              <w:rPr>
                <w:rFonts w:ascii="Swis721 Th BT" w:hAnsi="Swis721 Th BT"/>
                <w:i/>
              </w:rPr>
              <w:t>..</w:t>
            </w:r>
            <w:r w:rsidRPr="00D12383">
              <w:rPr>
                <w:rFonts w:ascii="Swis721 Th BT" w:hAnsi="Swis721 Th BT"/>
                <w:i/>
              </w:rPr>
              <w:t>............</w:t>
            </w:r>
            <w:r w:rsidRPr="00D12383">
              <w:rPr>
                <w:rFonts w:ascii="Swis721 Th BT" w:hAnsi="Swis721 Th BT"/>
              </w:rPr>
              <w:t>1 Cápsula</w:t>
            </w:r>
          </w:p>
        </w:tc>
      </w:tr>
      <w:tr w:rsidR="00A81982" w:rsidRPr="00B55D4E" w:rsidTr="00DA6E3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81982" w:rsidRPr="00B55D4E" w:rsidRDefault="00A81982" w:rsidP="00A81982">
            <w:pPr>
              <w:pStyle w:val="Corpo"/>
              <w:jc w:val="center"/>
              <w:rPr>
                <w:sz w:val="16"/>
                <w:szCs w:val="16"/>
              </w:rPr>
            </w:pPr>
            <w:r w:rsidRPr="00A81982">
              <w:rPr>
                <w:sz w:val="16"/>
                <w:szCs w:val="16"/>
              </w:rPr>
              <w:t>Administrar 4 cápsulas ao di</w:t>
            </w:r>
            <w:r>
              <w:rPr>
                <w:sz w:val="16"/>
                <w:szCs w:val="16"/>
              </w:rPr>
              <w:t>a ou conforme orientação médica</w:t>
            </w:r>
            <w:r w:rsidRPr="00A81982">
              <w:rPr>
                <w:sz w:val="16"/>
                <w:szCs w:val="16"/>
              </w:rPr>
              <w:t>.</w:t>
            </w:r>
          </w:p>
        </w:tc>
      </w:tr>
    </w:tbl>
    <w:p w:rsidR="00A81982" w:rsidRDefault="00A81982" w:rsidP="00AF3358">
      <w:pPr>
        <w:spacing w:after="0"/>
        <w:jc w:val="both"/>
        <w:rPr>
          <w:rFonts w:ascii="Swis721 Th BT" w:hAnsi="Swis721 Th BT"/>
          <w:sz w:val="23"/>
          <w:szCs w:val="23"/>
        </w:rPr>
      </w:pPr>
    </w:p>
    <w:p w:rsidR="00A81982" w:rsidRDefault="00A81982" w:rsidP="00AF3358">
      <w:pPr>
        <w:spacing w:after="0"/>
        <w:jc w:val="both"/>
        <w:rPr>
          <w:rFonts w:ascii="Swis721 Th BT" w:hAnsi="Swis721 Th BT"/>
          <w:sz w:val="23"/>
          <w:szCs w:val="23"/>
        </w:rPr>
      </w:pPr>
      <w:r w:rsidRPr="00A81982">
        <w:rPr>
          <w:rFonts w:ascii="Swis721 Th BT" w:hAnsi="Swis721 Th BT"/>
          <w:sz w:val="23"/>
          <w:szCs w:val="23"/>
        </w:rPr>
        <w:t xml:space="preserve">Estudo conduzido por Tonucci </w:t>
      </w:r>
      <w:r w:rsidRPr="00A81982">
        <w:rPr>
          <w:rFonts w:ascii="Swis721 Th BT" w:hAnsi="Swis721 Th BT"/>
          <w:i/>
          <w:sz w:val="23"/>
          <w:szCs w:val="23"/>
        </w:rPr>
        <w:t>et al.</w:t>
      </w:r>
      <w:r w:rsidRPr="00A81982">
        <w:rPr>
          <w:rFonts w:ascii="Swis721 Th BT" w:hAnsi="Swis721 Th BT"/>
          <w:sz w:val="23"/>
          <w:szCs w:val="23"/>
        </w:rPr>
        <w:t xml:space="preserve"> (2015) avaliou os efeitos da administração de probióticos no controle da glicemia, perfil lipídico, inflamação e estresse oxidativo em pacientes com diabetes. Após análise dos resultados, os pesquisadores concluíram que o consumo de probióticos melhorou o controle glicêmico em pacientes com diabetes, além de diminuir citocinas inflamatórias e aumentar a concentração de ácido acético.</w:t>
      </w:r>
    </w:p>
    <w:p w:rsidR="00A81982" w:rsidRDefault="00A81982" w:rsidP="00AF3358">
      <w:pPr>
        <w:spacing w:after="0"/>
        <w:jc w:val="both"/>
        <w:rPr>
          <w:rFonts w:ascii="Swis721 Th BT" w:hAnsi="Swis721 Th BT"/>
          <w:sz w:val="23"/>
          <w:szCs w:val="23"/>
        </w:rPr>
      </w:pPr>
    </w:p>
    <w:p w:rsidR="00A81982" w:rsidRDefault="00A81982" w:rsidP="00AF3358">
      <w:pPr>
        <w:spacing w:after="0"/>
        <w:jc w:val="both"/>
        <w:rPr>
          <w:rFonts w:ascii="Swis721 Th BT" w:hAnsi="Swis721 Th BT"/>
          <w:sz w:val="23"/>
          <w:szCs w:val="23"/>
        </w:rPr>
      </w:pPr>
    </w:p>
    <w:p w:rsidR="00A81982" w:rsidRDefault="00A81982" w:rsidP="00A81982">
      <w:pPr>
        <w:spacing w:after="0"/>
        <w:jc w:val="both"/>
        <w:rPr>
          <w:rFonts w:ascii="Swis721 Th BT" w:hAnsi="Swis721 Th BT"/>
          <w:b/>
          <w:color w:val="404040" w:themeColor="text1" w:themeTint="BF"/>
          <w:sz w:val="23"/>
          <w:szCs w:val="24"/>
          <w:u w:val="single"/>
        </w:rPr>
      </w:pPr>
      <w:r w:rsidRPr="00A81982">
        <w:rPr>
          <w:rFonts w:ascii="Swis721 Th BT" w:hAnsi="Swis721 Th BT"/>
          <w:b/>
          <w:color w:val="404040" w:themeColor="text1" w:themeTint="BF"/>
          <w:sz w:val="23"/>
          <w:szCs w:val="24"/>
          <w:u w:val="single"/>
        </w:rPr>
        <w:t>Tripla Associação para Controle da Glicemia em Indivíduos Pré-diabéticos</w:t>
      </w:r>
    </w:p>
    <w:p w:rsidR="00A81982" w:rsidRPr="00244CBA" w:rsidRDefault="00A81982" w:rsidP="00A81982">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8198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81982" w:rsidRPr="00D71553" w:rsidRDefault="00A81982" w:rsidP="00DA6E30">
            <w:pPr>
              <w:pStyle w:val="Corpo"/>
              <w:jc w:val="center"/>
              <w:rPr>
                <w:b/>
                <w:i/>
                <w:color w:val="FFFFFF" w:themeColor="background1"/>
              </w:rPr>
            </w:pPr>
            <w:r w:rsidRPr="00A81982">
              <w:rPr>
                <w:b/>
                <w:color w:val="FFFFFF" w:themeColor="background1"/>
                <w:sz w:val="22"/>
              </w:rPr>
              <w:t>Extrato de Canela + L-Carnosina + Cromo</w:t>
            </w:r>
          </w:p>
        </w:tc>
      </w:tr>
      <w:tr w:rsidR="00A81982" w:rsidRPr="00363A98"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81982" w:rsidRPr="00E167B5" w:rsidRDefault="00A81982" w:rsidP="00A81982">
            <w:pPr>
              <w:rPr>
                <w:rFonts w:ascii="Swis721 Th BT" w:hAnsi="Swis721 Th BT"/>
                <w:lang w:val="en-US"/>
              </w:rPr>
            </w:pPr>
            <w:r w:rsidRPr="00E167B5">
              <w:rPr>
                <w:rFonts w:ascii="Swis721 Th BT" w:hAnsi="Swis721 Th BT"/>
                <w:lang w:val="en-US"/>
              </w:rPr>
              <w:t>Active Sweet Wood Ext....</w:t>
            </w:r>
            <w:r>
              <w:rPr>
                <w:rFonts w:ascii="Swis721 Th BT" w:hAnsi="Swis721 Th BT"/>
                <w:lang w:val="en-US"/>
              </w:rPr>
              <w:t>.</w:t>
            </w:r>
            <w:r w:rsidRPr="00E167B5">
              <w:rPr>
                <w:rFonts w:ascii="Swis721 Th BT" w:hAnsi="Swis721 Th BT"/>
                <w:lang w:val="en-US"/>
              </w:rPr>
              <w:t>....62,5 a 275 mg</w:t>
            </w:r>
          </w:p>
        </w:tc>
      </w:tr>
      <w:tr w:rsidR="00A8198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81982" w:rsidRPr="0020489A" w:rsidRDefault="00A81982" w:rsidP="00A81982">
            <w:pPr>
              <w:rPr>
                <w:rFonts w:ascii="Swis721 Th BT" w:hAnsi="Swis721 Th BT"/>
              </w:rPr>
            </w:pPr>
            <w:r>
              <w:rPr>
                <w:rFonts w:ascii="Swis721 Th BT" w:hAnsi="Swis721 Th BT"/>
              </w:rPr>
              <w:t>L-Carnosina</w:t>
            </w:r>
            <w:r w:rsidRPr="0020489A">
              <w:rPr>
                <w:rFonts w:ascii="Swis721 Th BT" w:hAnsi="Swis721 Th BT"/>
                <w:i/>
              </w:rPr>
              <w:t>...............</w:t>
            </w:r>
            <w:r>
              <w:rPr>
                <w:rFonts w:ascii="Swis721 Th BT" w:hAnsi="Swis721 Th BT"/>
                <w:i/>
              </w:rPr>
              <w:t>.</w:t>
            </w:r>
            <w:r w:rsidRPr="0020489A">
              <w:rPr>
                <w:rFonts w:ascii="Swis721 Th BT" w:hAnsi="Swis721 Th BT"/>
                <w:i/>
              </w:rPr>
              <w:t>...</w:t>
            </w:r>
            <w:r w:rsidR="00EE2B9F">
              <w:rPr>
                <w:rFonts w:ascii="Swis721 Th BT" w:hAnsi="Swis721 Th BT"/>
              </w:rPr>
              <w:t>........</w:t>
            </w:r>
            <w:r>
              <w:rPr>
                <w:rFonts w:ascii="Swis721 Th BT" w:hAnsi="Swis721 Th BT"/>
              </w:rPr>
              <w:t>...........100 mg</w:t>
            </w:r>
          </w:p>
        </w:tc>
      </w:tr>
      <w:tr w:rsidR="00A8198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81982" w:rsidRPr="0020489A" w:rsidRDefault="00A81982" w:rsidP="00A81982">
            <w:pPr>
              <w:jc w:val="center"/>
              <w:rPr>
                <w:rFonts w:ascii="Swis721 Th BT" w:hAnsi="Swis721 Th BT"/>
              </w:rPr>
            </w:pPr>
            <w:r>
              <w:rPr>
                <w:rFonts w:ascii="Swis721 Th BT" w:hAnsi="Swis721 Th BT"/>
              </w:rPr>
              <w:t>Picolinato de Cromo.</w:t>
            </w:r>
            <w:r w:rsidR="00EE2B9F">
              <w:rPr>
                <w:rFonts w:ascii="Swis721 Th BT" w:hAnsi="Swis721 Th BT"/>
              </w:rPr>
              <w:t>..................</w:t>
            </w:r>
            <w:r>
              <w:rPr>
                <w:rFonts w:ascii="Swis721 Th BT" w:hAnsi="Swis721 Th BT"/>
              </w:rPr>
              <w:t>.....100 mcg</w:t>
            </w:r>
          </w:p>
        </w:tc>
      </w:tr>
      <w:tr w:rsidR="00A8198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81982" w:rsidRPr="0049111A" w:rsidRDefault="00A81982" w:rsidP="00A81982">
            <w:pPr>
              <w:pStyle w:val="formulas"/>
              <w:rPr>
                <w:rFonts w:ascii="Swis721 Th BT" w:hAnsi="Swis721 Th BT"/>
                <w:color w:val="000000" w:themeColor="text1"/>
                <w:sz w:val="20"/>
                <w:szCs w:val="20"/>
              </w:rPr>
            </w:pPr>
            <w:r>
              <w:rPr>
                <w:rFonts w:ascii="Swis721 Th BT" w:hAnsi="Swis721 Th BT"/>
                <w:color w:val="000000" w:themeColor="text1"/>
                <w:szCs w:val="20"/>
              </w:rPr>
              <w:t>Excipi</w:t>
            </w:r>
            <w:r w:rsidR="00EE2B9F">
              <w:rPr>
                <w:rFonts w:ascii="Swis721 Th BT" w:hAnsi="Swis721 Th BT"/>
                <w:color w:val="000000" w:themeColor="text1"/>
                <w:szCs w:val="20"/>
              </w:rPr>
              <w:t>ente qsp.....................</w:t>
            </w:r>
            <w:r>
              <w:rPr>
                <w:rFonts w:ascii="Swis721 Th BT" w:hAnsi="Swis721 Th BT"/>
                <w:color w:val="000000" w:themeColor="text1"/>
                <w:szCs w:val="20"/>
              </w:rPr>
              <w:t>.......1 Cápsula</w:t>
            </w:r>
          </w:p>
        </w:tc>
      </w:tr>
      <w:tr w:rsidR="00A81982" w:rsidRPr="00B55D4E" w:rsidTr="00DA6E3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81982" w:rsidRPr="00B55D4E" w:rsidRDefault="00A81982" w:rsidP="00DA6E30">
            <w:pPr>
              <w:pStyle w:val="Corpo"/>
              <w:jc w:val="center"/>
              <w:rPr>
                <w:sz w:val="16"/>
                <w:szCs w:val="16"/>
              </w:rPr>
            </w:pPr>
            <w:r w:rsidRPr="00A81982">
              <w:rPr>
                <w:sz w:val="16"/>
                <w:szCs w:val="16"/>
              </w:rPr>
              <w:t>Administrar 2 cápsulas ao dia ou conforme orientação médica/nutricional.</w:t>
            </w:r>
          </w:p>
        </w:tc>
      </w:tr>
    </w:tbl>
    <w:p w:rsidR="00A81982" w:rsidRDefault="00A81982" w:rsidP="00AF3358">
      <w:pPr>
        <w:spacing w:after="0"/>
        <w:jc w:val="both"/>
        <w:rPr>
          <w:rFonts w:ascii="Swis721 Th BT" w:hAnsi="Swis721 Th BT"/>
          <w:sz w:val="23"/>
          <w:szCs w:val="23"/>
        </w:rPr>
      </w:pPr>
    </w:p>
    <w:p w:rsidR="00A81982" w:rsidRDefault="00A81982" w:rsidP="00AF3358">
      <w:pPr>
        <w:spacing w:after="0"/>
        <w:jc w:val="both"/>
        <w:rPr>
          <w:rFonts w:ascii="Swis721 Th BT" w:hAnsi="Swis721 Th BT"/>
          <w:sz w:val="23"/>
          <w:szCs w:val="23"/>
        </w:rPr>
      </w:pPr>
    </w:p>
    <w:p w:rsidR="00A81982" w:rsidRDefault="00A81982" w:rsidP="00A81982">
      <w:pPr>
        <w:pStyle w:val="Corpo"/>
      </w:pPr>
      <w:r>
        <w:t xml:space="preserve">Liu </w:t>
      </w:r>
      <w:r w:rsidRPr="00E15DE3">
        <w:rPr>
          <w:i/>
        </w:rPr>
        <w:t>et al</w:t>
      </w:r>
      <w:r>
        <w:rPr>
          <w:i/>
        </w:rPr>
        <w:t>.</w:t>
      </w:r>
      <w:r>
        <w:t xml:space="preserve"> (2015) conduziram um estudo que teve como objetivo avaliar os efeitos de uma tripla associação sobre o perfil glicêmico de indivíduos obesos/sobrepesados pré-diabéticos.</w:t>
      </w:r>
    </w:p>
    <w:p w:rsidR="00A81982" w:rsidRDefault="00A81982" w:rsidP="00AF3358">
      <w:pPr>
        <w:spacing w:after="0"/>
        <w:jc w:val="both"/>
        <w:rPr>
          <w:rFonts w:ascii="Swis721 Th BT" w:hAnsi="Swis721 Th BT"/>
          <w:sz w:val="23"/>
          <w:szCs w:val="23"/>
        </w:rPr>
      </w:pPr>
    </w:p>
    <w:p w:rsidR="00A81982" w:rsidRDefault="00A81982" w:rsidP="00A81982">
      <w:pPr>
        <w:pStyle w:val="Corpo"/>
        <w:numPr>
          <w:ilvl w:val="0"/>
          <w:numId w:val="24"/>
        </w:numPr>
      </w:pPr>
      <w:r>
        <w:t>Após 4 meses de tratamento, foi observada redução dos níveis de glicose de jejum nos indivíduos que receberam a suplementação;</w:t>
      </w:r>
    </w:p>
    <w:p w:rsidR="00A81982" w:rsidRDefault="00A81982" w:rsidP="00A81982">
      <w:pPr>
        <w:pStyle w:val="Corpo"/>
        <w:numPr>
          <w:ilvl w:val="0"/>
          <w:numId w:val="24"/>
        </w:numPr>
      </w:pPr>
      <w:r>
        <w:t>Além disso, no grupo 1 foi verificado um aumento da massa corporal magra;</w:t>
      </w:r>
    </w:p>
    <w:p w:rsidR="00A81982" w:rsidRDefault="00A81982" w:rsidP="00A81982">
      <w:pPr>
        <w:pStyle w:val="Corpo"/>
        <w:numPr>
          <w:ilvl w:val="0"/>
          <w:numId w:val="24"/>
        </w:numPr>
      </w:pPr>
      <w:r>
        <w:t>Os indivíduos</w:t>
      </w:r>
      <w:r w:rsidR="00EE2B9F">
        <w:t xml:space="preserve"> com maiores níveis de glicose de </w:t>
      </w:r>
      <w:r>
        <w:t>jejum e status inflamatório mais leve foram os mais beneficiados com o tratamento.</w:t>
      </w:r>
    </w:p>
    <w:p w:rsidR="00A81982" w:rsidRDefault="00A81982" w:rsidP="00A81982">
      <w:pPr>
        <w:pStyle w:val="Corpo"/>
      </w:pPr>
    </w:p>
    <w:tbl>
      <w:tblPr>
        <w:tblStyle w:val="TabeladeGrade1Clara-nfase31"/>
        <w:tblW w:w="0" w:type="auto"/>
        <w:jc w:val="center"/>
        <w:tblLook w:val="04A0" w:firstRow="1" w:lastRow="0" w:firstColumn="1" w:lastColumn="0" w:noHBand="0" w:noVBand="1"/>
      </w:tblPr>
      <w:tblGrid>
        <w:gridCol w:w="2881"/>
        <w:gridCol w:w="2472"/>
        <w:gridCol w:w="2552"/>
      </w:tblGrid>
      <w:tr w:rsidR="00A81982" w:rsidTr="00DA6E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1" w:type="dxa"/>
            <w:vAlign w:val="center"/>
          </w:tcPr>
          <w:p w:rsidR="00A81982" w:rsidRDefault="00A81982" w:rsidP="00DA6E30">
            <w:pPr>
              <w:pStyle w:val="Corpo"/>
              <w:jc w:val="center"/>
            </w:pPr>
          </w:p>
        </w:tc>
        <w:tc>
          <w:tcPr>
            <w:tcW w:w="2472" w:type="dxa"/>
            <w:vAlign w:val="center"/>
          </w:tcPr>
          <w:p w:rsidR="00A81982" w:rsidRDefault="00A81982" w:rsidP="00DA6E30">
            <w:pPr>
              <w:pStyle w:val="Corpo"/>
              <w:jc w:val="center"/>
              <w:cnfStyle w:val="100000000000" w:firstRow="1" w:lastRow="0" w:firstColumn="0" w:lastColumn="0" w:oddVBand="0" w:evenVBand="0" w:oddHBand="0" w:evenHBand="0" w:firstRowFirstColumn="0" w:firstRowLastColumn="0" w:lastRowFirstColumn="0" w:lastRowLastColumn="0"/>
            </w:pPr>
            <w:r>
              <w:t>Grupo 1</w:t>
            </w:r>
          </w:p>
        </w:tc>
        <w:tc>
          <w:tcPr>
            <w:tcW w:w="2552" w:type="dxa"/>
            <w:vAlign w:val="center"/>
          </w:tcPr>
          <w:p w:rsidR="00A81982" w:rsidRDefault="00A81982" w:rsidP="00DA6E30">
            <w:pPr>
              <w:pStyle w:val="Corpo"/>
              <w:jc w:val="center"/>
              <w:cnfStyle w:val="100000000000" w:firstRow="1" w:lastRow="0" w:firstColumn="0" w:lastColumn="0" w:oddVBand="0" w:evenVBand="0" w:oddHBand="0" w:evenHBand="0" w:firstRowFirstColumn="0" w:firstRowLastColumn="0" w:lastRowFirstColumn="0" w:lastRowLastColumn="0"/>
            </w:pPr>
            <w:r>
              <w:t>Grupo 2</w:t>
            </w:r>
          </w:p>
        </w:tc>
      </w:tr>
      <w:tr w:rsidR="00A81982" w:rsidTr="00DA6E30">
        <w:trPr>
          <w:jc w:val="center"/>
        </w:trPr>
        <w:tc>
          <w:tcPr>
            <w:cnfStyle w:val="001000000000" w:firstRow="0" w:lastRow="0" w:firstColumn="1" w:lastColumn="0" w:oddVBand="0" w:evenVBand="0" w:oddHBand="0" w:evenHBand="0" w:firstRowFirstColumn="0" w:firstRowLastColumn="0" w:lastRowFirstColumn="0" w:lastRowLastColumn="0"/>
            <w:tcW w:w="2881" w:type="dxa"/>
            <w:vAlign w:val="center"/>
          </w:tcPr>
          <w:p w:rsidR="00A81982" w:rsidRDefault="00A81982" w:rsidP="00DA6E30">
            <w:pPr>
              <w:pStyle w:val="Corpo"/>
              <w:jc w:val="center"/>
            </w:pPr>
            <w:r>
              <w:t>Redução da Glicose de Jejum</w:t>
            </w:r>
          </w:p>
        </w:tc>
        <w:tc>
          <w:tcPr>
            <w:tcW w:w="2472" w:type="dxa"/>
            <w:vAlign w:val="center"/>
          </w:tcPr>
          <w:p w:rsidR="00A81982" w:rsidRDefault="00A81982" w:rsidP="00DA6E30">
            <w:pPr>
              <w:pStyle w:val="Corpo"/>
              <w:jc w:val="center"/>
              <w:cnfStyle w:val="000000000000" w:firstRow="0" w:lastRow="0" w:firstColumn="0" w:lastColumn="0" w:oddVBand="0" w:evenVBand="0" w:oddHBand="0" w:evenHBand="0" w:firstRowFirstColumn="0" w:firstRowLastColumn="0" w:lastRowFirstColumn="0" w:lastRowLastColumn="0"/>
            </w:pPr>
            <w:r w:rsidRPr="001E59C7">
              <w:t>-0</w:t>
            </w:r>
            <w:r>
              <w:t>,</w:t>
            </w:r>
            <w:r w:rsidRPr="001E59C7">
              <w:t>24 ± 0</w:t>
            </w:r>
            <w:r>
              <w:t>,</w:t>
            </w:r>
            <w:r w:rsidRPr="001E59C7">
              <w:t>50</w:t>
            </w:r>
            <w:r>
              <w:t>nmol/L</w:t>
            </w:r>
          </w:p>
        </w:tc>
        <w:tc>
          <w:tcPr>
            <w:tcW w:w="2552" w:type="dxa"/>
            <w:vAlign w:val="center"/>
          </w:tcPr>
          <w:p w:rsidR="00A81982" w:rsidRDefault="00A81982" w:rsidP="00DA6E30">
            <w:pPr>
              <w:pStyle w:val="Corpo"/>
              <w:jc w:val="center"/>
              <w:cnfStyle w:val="000000000000" w:firstRow="0" w:lastRow="0" w:firstColumn="0" w:lastColumn="0" w:oddVBand="0" w:evenVBand="0" w:oddHBand="0" w:evenHBand="0" w:firstRowFirstColumn="0" w:firstRowLastColumn="0" w:lastRowFirstColumn="0" w:lastRowLastColumn="0"/>
            </w:pPr>
            <w:r>
              <w:t xml:space="preserve">- </w:t>
            </w:r>
            <w:r w:rsidRPr="001E59C7">
              <w:t>0</w:t>
            </w:r>
            <w:r>
              <w:t>,</w:t>
            </w:r>
            <w:r w:rsidRPr="001E59C7">
              <w:t>12 ± 0</w:t>
            </w:r>
            <w:r>
              <w:t>,</w:t>
            </w:r>
            <w:r w:rsidRPr="001E59C7">
              <w:t>59</w:t>
            </w:r>
            <w:r>
              <w:t>nmol/L</w:t>
            </w:r>
          </w:p>
        </w:tc>
      </w:tr>
    </w:tbl>
    <w:p w:rsidR="00A81982" w:rsidRDefault="00A81982" w:rsidP="00AF3358">
      <w:pPr>
        <w:spacing w:after="0"/>
        <w:jc w:val="both"/>
        <w:rPr>
          <w:rFonts w:ascii="Swis721 Th BT" w:hAnsi="Swis721 Th BT"/>
          <w:sz w:val="23"/>
          <w:szCs w:val="23"/>
        </w:rPr>
      </w:pPr>
    </w:p>
    <w:p w:rsidR="00A81982" w:rsidRDefault="006C7549" w:rsidP="00A81982">
      <w:pPr>
        <w:spacing w:after="0"/>
        <w:jc w:val="both"/>
        <w:rPr>
          <w:rFonts w:ascii="Swis721 Th BT" w:hAnsi="Swis721 Th BT"/>
          <w:b/>
          <w:color w:val="404040" w:themeColor="text1" w:themeTint="BF"/>
          <w:sz w:val="23"/>
          <w:szCs w:val="24"/>
          <w:u w:val="single"/>
        </w:rPr>
      </w:pPr>
      <w:r w:rsidRPr="006C7549">
        <w:rPr>
          <w:rFonts w:ascii="Swis721 Th BT" w:hAnsi="Swis721 Th BT"/>
          <w:b/>
          <w:color w:val="404040" w:themeColor="text1" w:themeTint="BF"/>
          <w:sz w:val="23"/>
          <w:szCs w:val="24"/>
          <w:u w:val="single"/>
        </w:rPr>
        <w:t>Associação para o Controle Glicêmico no Diabetes Mellitus Tipo 2</w:t>
      </w:r>
    </w:p>
    <w:p w:rsidR="006C7549" w:rsidRPr="00244CBA" w:rsidRDefault="006C7549" w:rsidP="00A81982">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C7549"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6C7549" w:rsidRPr="00C87A84" w:rsidRDefault="006C7549" w:rsidP="006C7549">
            <w:pPr>
              <w:pStyle w:val="Corpo"/>
              <w:jc w:val="center"/>
              <w:rPr>
                <w:b/>
                <w:color w:val="FFFFFF" w:themeColor="background1"/>
              </w:rPr>
            </w:pPr>
            <w:r>
              <w:rPr>
                <w:b/>
                <w:color w:val="FFFFFF" w:themeColor="background1"/>
                <w:sz w:val="22"/>
              </w:rPr>
              <w:t>Cápsulas de Diacereína</w:t>
            </w:r>
          </w:p>
        </w:tc>
      </w:tr>
      <w:tr w:rsidR="006C7549"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7549" w:rsidRPr="003A6682" w:rsidRDefault="006C7549" w:rsidP="006C7549">
            <w:pPr>
              <w:pStyle w:val="Corpo"/>
            </w:pPr>
            <w:r w:rsidRPr="00DE1653">
              <w:t>Diacereína................</w:t>
            </w:r>
            <w:r>
              <w:t>.</w:t>
            </w:r>
            <w:r w:rsidRPr="00DE1653">
              <w:t>.......................50 mg</w:t>
            </w:r>
          </w:p>
        </w:tc>
      </w:tr>
      <w:tr w:rsidR="006C7549"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7549" w:rsidRPr="003A6682" w:rsidRDefault="006C7549" w:rsidP="006C7549">
            <w:pPr>
              <w:pStyle w:val="Corpo"/>
            </w:pPr>
            <w:r w:rsidRPr="00DE1653">
              <w:t>Excipiente qsp.........</w:t>
            </w:r>
            <w:r>
              <w:t>.................</w:t>
            </w:r>
            <w:r w:rsidRPr="00DE1653">
              <w:t>..1 Cápsula</w:t>
            </w:r>
          </w:p>
        </w:tc>
      </w:tr>
      <w:tr w:rsidR="00A81982" w:rsidRPr="00B55D4E" w:rsidTr="00DA6E3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81982" w:rsidRPr="00B55D4E" w:rsidRDefault="006C7549" w:rsidP="00DA6E30">
            <w:pPr>
              <w:pStyle w:val="Corpo"/>
              <w:jc w:val="center"/>
              <w:rPr>
                <w:sz w:val="16"/>
                <w:szCs w:val="16"/>
              </w:rPr>
            </w:pPr>
            <w:r w:rsidRPr="006C7549">
              <w:rPr>
                <w:sz w:val="16"/>
                <w:szCs w:val="16"/>
              </w:rPr>
              <w:t>Administrar 1 cápsula ao dia, antes do café da manhã, nos 15 primeiros dias. Após, administrar 1 cápsula antes do café da manhã e do jantar ou conforme a orientação médica.</w:t>
            </w:r>
          </w:p>
        </w:tc>
      </w:tr>
    </w:tbl>
    <w:p w:rsidR="006C7549" w:rsidRDefault="006C7549" w:rsidP="006C7549">
      <w:pPr>
        <w:spacing w:after="0"/>
        <w:rPr>
          <w:rFonts w:ascii="Swis721 Th BT" w:hAnsi="Swis721 Th BT"/>
          <w:sz w:val="23"/>
          <w:szCs w:val="23"/>
        </w:rPr>
      </w:pPr>
    </w:p>
    <w:p w:rsidR="006C7549" w:rsidRDefault="006C7549" w:rsidP="006C7549">
      <w:pPr>
        <w:spacing w:after="0"/>
        <w:rPr>
          <w:rFonts w:ascii="Swis721 Th BT" w:hAnsi="Swis721 Th BT"/>
          <w:sz w:val="23"/>
          <w:szCs w:val="23"/>
        </w:rPr>
      </w:pPr>
      <w:r>
        <w:rPr>
          <w:rFonts w:ascii="Swis721 Th BT" w:hAnsi="Swis721 Th BT"/>
          <w:sz w:val="23"/>
          <w:szCs w:val="23"/>
        </w:rPr>
        <w:t xml:space="preserve">                                   +</w:t>
      </w:r>
    </w:p>
    <w:p w:rsidR="006C7549" w:rsidRPr="006C7549" w:rsidRDefault="006C7549" w:rsidP="006C7549">
      <w:pPr>
        <w:spacing w:after="0"/>
        <w:rPr>
          <w:rFonts w:ascii="Swis721 Th BT" w:hAnsi="Swis721 Th BT"/>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6C7549"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6C7549" w:rsidRPr="00C87A84" w:rsidRDefault="006C7549" w:rsidP="006C7549">
            <w:pPr>
              <w:pStyle w:val="Corpo"/>
              <w:jc w:val="center"/>
              <w:rPr>
                <w:b/>
                <w:color w:val="FFFFFF" w:themeColor="background1"/>
              </w:rPr>
            </w:pPr>
            <w:r>
              <w:rPr>
                <w:b/>
                <w:color w:val="FFFFFF" w:themeColor="background1"/>
                <w:sz w:val="22"/>
              </w:rPr>
              <w:t>Cápsulas de Metformina</w:t>
            </w:r>
          </w:p>
        </w:tc>
      </w:tr>
      <w:tr w:rsidR="006C7549"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7549" w:rsidRPr="003A6682" w:rsidRDefault="006C7549" w:rsidP="006C7549">
            <w:pPr>
              <w:pStyle w:val="Corpo"/>
            </w:pPr>
            <w:r w:rsidRPr="00DE1653">
              <w:t>Metfor</w:t>
            </w:r>
            <w:r w:rsidR="00D879A2">
              <w:t>mina..........................</w:t>
            </w:r>
            <w:r w:rsidRPr="00DE1653">
              <w:t>........1500 mg</w:t>
            </w:r>
          </w:p>
        </w:tc>
      </w:tr>
      <w:tr w:rsidR="006C7549"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C7549" w:rsidRPr="003A6682" w:rsidRDefault="006C7549" w:rsidP="006C7549">
            <w:pPr>
              <w:pStyle w:val="Corpo"/>
            </w:pPr>
            <w:r>
              <w:t>Excipiente qsp............................1 Cápsula</w:t>
            </w:r>
          </w:p>
        </w:tc>
      </w:tr>
      <w:tr w:rsidR="006C7549" w:rsidRPr="00B55D4E" w:rsidTr="00DA6E3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C7549" w:rsidRPr="00B55D4E" w:rsidRDefault="00DE1831" w:rsidP="00DA6E30">
            <w:pPr>
              <w:pStyle w:val="Corpo"/>
              <w:jc w:val="center"/>
              <w:rPr>
                <w:sz w:val="16"/>
                <w:szCs w:val="16"/>
              </w:rPr>
            </w:pPr>
            <w:r w:rsidRPr="00DE1831">
              <w:rPr>
                <w:sz w:val="16"/>
                <w:szCs w:val="16"/>
              </w:rPr>
              <w:t>Administrar 1 cápsula ao dia ou conforme orientação médica.</w:t>
            </w:r>
          </w:p>
        </w:tc>
      </w:tr>
    </w:tbl>
    <w:p w:rsidR="006C7549" w:rsidRDefault="006C7549" w:rsidP="000C1E5A">
      <w:pPr>
        <w:rPr>
          <w:rFonts w:ascii="Swis721 Th BT" w:hAnsi="Swis721 Th BT"/>
          <w:sz w:val="23"/>
          <w:szCs w:val="23"/>
        </w:rPr>
      </w:pPr>
    </w:p>
    <w:p w:rsidR="00DE1831" w:rsidRPr="00DE1831" w:rsidRDefault="00DE1831" w:rsidP="00DE1831">
      <w:pPr>
        <w:pStyle w:val="Corpo"/>
        <w:spacing w:after="360"/>
        <w:rPr>
          <w:szCs w:val="23"/>
        </w:rPr>
      </w:pPr>
      <w:r w:rsidRPr="00DE1831">
        <w:rPr>
          <w:szCs w:val="23"/>
        </w:rPr>
        <w:t xml:space="preserve">Este estudo conduzido por Villar </w:t>
      </w:r>
      <w:r w:rsidRPr="00DE1831">
        <w:rPr>
          <w:i/>
          <w:szCs w:val="23"/>
        </w:rPr>
        <w:t>et al</w:t>
      </w:r>
      <w:r w:rsidRPr="00DE1831">
        <w:rPr>
          <w:szCs w:val="23"/>
        </w:rPr>
        <w:t xml:space="preserve">. (2017) teve como objetivo avaliar os efeitos da diacereína associada com metformina em pacientes com diabetes mellitus tipo 2 (DMT2) e controle glicêmico inadequado. </w:t>
      </w:r>
    </w:p>
    <w:p w:rsidR="00DE1831" w:rsidRDefault="00DE1831" w:rsidP="00DE1831">
      <w:pPr>
        <w:pStyle w:val="PargrafodaLista"/>
        <w:numPr>
          <w:ilvl w:val="0"/>
          <w:numId w:val="5"/>
        </w:numPr>
        <w:spacing w:after="20" w:line="276" w:lineRule="auto"/>
        <w:jc w:val="both"/>
        <w:rPr>
          <w:rFonts w:ascii="Swis721 Th BT" w:hAnsi="Swis721 Th BT"/>
          <w:color w:val="404040" w:themeColor="text1" w:themeTint="BF"/>
          <w:sz w:val="23"/>
          <w:szCs w:val="23"/>
        </w:rPr>
      </w:pPr>
      <w:r w:rsidRPr="00DE1831">
        <w:rPr>
          <w:rFonts w:ascii="Swis721 Th BT" w:hAnsi="Swis721 Th BT"/>
          <w:color w:val="404040" w:themeColor="text1" w:themeTint="BF"/>
          <w:sz w:val="23"/>
          <w:szCs w:val="23"/>
        </w:rPr>
        <w:t>Após 90 dias da adição de diacereína à terapia com metformina, pôde-se observar uma redução significativa da glicemia em jejum, glicemia pós-prandial e hemoglobina glicada A1c.</w:t>
      </w:r>
    </w:p>
    <w:p w:rsidR="00DE1831" w:rsidRPr="00DE1831" w:rsidRDefault="00DE1831" w:rsidP="00DE1831">
      <w:pPr>
        <w:pStyle w:val="PargrafodaLista"/>
        <w:spacing w:after="20" w:line="276" w:lineRule="auto"/>
        <w:ind w:left="786"/>
        <w:jc w:val="both"/>
        <w:rPr>
          <w:rFonts w:ascii="Swis721 Th BT" w:hAnsi="Swis721 Th BT"/>
          <w:color w:val="404040" w:themeColor="text1" w:themeTint="BF"/>
          <w:sz w:val="23"/>
          <w:szCs w:val="23"/>
        </w:rPr>
      </w:pPr>
    </w:p>
    <w:tbl>
      <w:tblPr>
        <w:tblStyle w:val="SombreamentoClaro-nfase13"/>
        <w:tblpPr w:leftFromText="141" w:rightFromText="141" w:vertAnchor="text" w:horzAnchor="margin" w:tblpXSpec="center" w:tblpY="170"/>
        <w:tblW w:w="0" w:type="auto"/>
        <w:tblLook w:val="04A0" w:firstRow="1" w:lastRow="0" w:firstColumn="1" w:lastColumn="0" w:noHBand="0" w:noVBand="1"/>
      </w:tblPr>
      <w:tblGrid>
        <w:gridCol w:w="2312"/>
        <w:gridCol w:w="1559"/>
        <w:gridCol w:w="1335"/>
        <w:gridCol w:w="1559"/>
        <w:gridCol w:w="1335"/>
      </w:tblGrid>
      <w:tr w:rsidR="00DE1831" w:rsidRPr="00DE1653" w:rsidTr="00DA6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E1831" w:rsidRPr="00DE1653" w:rsidRDefault="00DE1831" w:rsidP="00DA6E30">
            <w:pPr>
              <w:pStyle w:val="Corpo"/>
              <w:jc w:val="center"/>
              <w:rPr>
                <w:sz w:val="20"/>
                <w:szCs w:val="23"/>
              </w:rPr>
            </w:pPr>
          </w:p>
        </w:tc>
        <w:tc>
          <w:tcPr>
            <w:tcW w:w="0" w:type="auto"/>
            <w:gridSpan w:val="2"/>
          </w:tcPr>
          <w:p w:rsidR="00DE1831" w:rsidRPr="00DE1653" w:rsidRDefault="00DE1831" w:rsidP="00DA6E30">
            <w:pPr>
              <w:pStyle w:val="Corpo"/>
              <w:jc w:val="center"/>
              <w:cnfStyle w:val="100000000000" w:firstRow="1" w:lastRow="0" w:firstColumn="0" w:lastColumn="0" w:oddVBand="0" w:evenVBand="0" w:oddHBand="0" w:evenHBand="0" w:firstRowFirstColumn="0" w:firstRowLastColumn="0" w:lastRowFirstColumn="0" w:lastRowLastColumn="0"/>
              <w:rPr>
                <w:sz w:val="20"/>
                <w:szCs w:val="23"/>
              </w:rPr>
            </w:pPr>
            <w:r w:rsidRPr="00DE1653">
              <w:rPr>
                <w:sz w:val="20"/>
                <w:szCs w:val="23"/>
              </w:rPr>
              <w:t>Metformina</w:t>
            </w:r>
          </w:p>
        </w:tc>
        <w:tc>
          <w:tcPr>
            <w:tcW w:w="0" w:type="auto"/>
            <w:gridSpan w:val="2"/>
          </w:tcPr>
          <w:p w:rsidR="00DE1831" w:rsidRPr="00DE1653" w:rsidRDefault="00DE1831" w:rsidP="00DA6E30">
            <w:pPr>
              <w:pStyle w:val="Corpo"/>
              <w:jc w:val="center"/>
              <w:cnfStyle w:val="100000000000" w:firstRow="1" w:lastRow="0" w:firstColumn="0" w:lastColumn="0" w:oddVBand="0" w:evenVBand="0" w:oddHBand="0" w:evenHBand="0" w:firstRowFirstColumn="0" w:firstRowLastColumn="0" w:lastRowFirstColumn="0" w:lastRowLastColumn="0"/>
              <w:rPr>
                <w:sz w:val="20"/>
                <w:szCs w:val="23"/>
              </w:rPr>
            </w:pPr>
            <w:r w:rsidRPr="00DE1653">
              <w:rPr>
                <w:sz w:val="20"/>
                <w:szCs w:val="23"/>
              </w:rPr>
              <w:t>Metformina + Diacereína</w:t>
            </w:r>
          </w:p>
        </w:tc>
      </w:tr>
      <w:tr w:rsidR="00DE1831" w:rsidRPr="00DE1653" w:rsidTr="00DA6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E1831" w:rsidRPr="00DE1653" w:rsidRDefault="00DE1831" w:rsidP="00DA6E30">
            <w:pPr>
              <w:pStyle w:val="Corpo"/>
              <w:jc w:val="center"/>
              <w:rPr>
                <w:sz w:val="20"/>
                <w:szCs w:val="23"/>
              </w:rPr>
            </w:pP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b/>
                <w:sz w:val="20"/>
                <w:szCs w:val="23"/>
              </w:rPr>
            </w:pPr>
            <w:r w:rsidRPr="00DE1653">
              <w:rPr>
                <w:b/>
                <w:sz w:val="20"/>
                <w:szCs w:val="23"/>
              </w:rPr>
              <w:t>Início do Estudo</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b/>
                <w:sz w:val="20"/>
                <w:szCs w:val="23"/>
              </w:rPr>
            </w:pPr>
            <w:r w:rsidRPr="00DE1653">
              <w:rPr>
                <w:b/>
                <w:sz w:val="20"/>
                <w:szCs w:val="23"/>
              </w:rPr>
              <w:t>Após 90 Dias</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b/>
                <w:sz w:val="20"/>
                <w:szCs w:val="23"/>
              </w:rPr>
            </w:pPr>
            <w:r w:rsidRPr="00DE1653">
              <w:rPr>
                <w:b/>
                <w:sz w:val="20"/>
                <w:szCs w:val="23"/>
              </w:rPr>
              <w:t>Início do Estudo</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b/>
                <w:sz w:val="20"/>
                <w:szCs w:val="23"/>
              </w:rPr>
            </w:pPr>
            <w:r w:rsidRPr="00DE1653">
              <w:rPr>
                <w:b/>
                <w:sz w:val="20"/>
                <w:szCs w:val="23"/>
              </w:rPr>
              <w:t>Após 90 Dias</w:t>
            </w:r>
          </w:p>
        </w:tc>
      </w:tr>
      <w:tr w:rsidR="00DE1831" w:rsidRPr="00DE1653" w:rsidTr="00DA6E30">
        <w:tc>
          <w:tcPr>
            <w:cnfStyle w:val="001000000000" w:firstRow="0" w:lastRow="0" w:firstColumn="1" w:lastColumn="0" w:oddVBand="0" w:evenVBand="0" w:oddHBand="0" w:evenHBand="0" w:firstRowFirstColumn="0" w:firstRowLastColumn="0" w:lastRowFirstColumn="0" w:lastRowLastColumn="0"/>
            <w:tcW w:w="0" w:type="auto"/>
          </w:tcPr>
          <w:p w:rsidR="00DE1831" w:rsidRPr="00DE1653" w:rsidRDefault="00DE1831" w:rsidP="00DA6E30">
            <w:pPr>
              <w:pStyle w:val="Corpo"/>
              <w:jc w:val="center"/>
              <w:rPr>
                <w:sz w:val="20"/>
                <w:szCs w:val="23"/>
              </w:rPr>
            </w:pPr>
            <w:r w:rsidRPr="00DE1653">
              <w:rPr>
                <w:sz w:val="20"/>
                <w:szCs w:val="23"/>
              </w:rPr>
              <w:t>Triglicerídeos (mg/dL)</w:t>
            </w:r>
          </w:p>
        </w:tc>
        <w:tc>
          <w:tcPr>
            <w:tcW w:w="0" w:type="auto"/>
          </w:tcPr>
          <w:p w:rsidR="00DE1831" w:rsidRPr="00DE1653" w:rsidRDefault="00DE1831" w:rsidP="00DA6E30">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265 ± 70</w:t>
            </w:r>
          </w:p>
        </w:tc>
        <w:tc>
          <w:tcPr>
            <w:tcW w:w="0" w:type="auto"/>
          </w:tcPr>
          <w:p w:rsidR="00DE1831" w:rsidRPr="00DE1653" w:rsidRDefault="00DE1831" w:rsidP="00DA6E30">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380 ± 88</w:t>
            </w:r>
          </w:p>
        </w:tc>
        <w:tc>
          <w:tcPr>
            <w:tcW w:w="0" w:type="auto"/>
          </w:tcPr>
          <w:p w:rsidR="00DE1831" w:rsidRPr="00DE1653" w:rsidRDefault="00DE1831" w:rsidP="00DA6E30">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237 ± 220</w:t>
            </w:r>
          </w:p>
        </w:tc>
        <w:tc>
          <w:tcPr>
            <w:tcW w:w="0" w:type="auto"/>
          </w:tcPr>
          <w:p w:rsidR="00DE1831" w:rsidRPr="00DE1653" w:rsidRDefault="00DE1831" w:rsidP="00DA6E30">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228 ± 176</w:t>
            </w:r>
          </w:p>
        </w:tc>
      </w:tr>
      <w:tr w:rsidR="00DE1831" w:rsidRPr="00DE1653" w:rsidTr="00DA6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E1831" w:rsidRPr="00DE1653" w:rsidRDefault="00DE1831" w:rsidP="00DA6E30">
            <w:pPr>
              <w:pStyle w:val="Corpo"/>
              <w:jc w:val="center"/>
              <w:rPr>
                <w:sz w:val="20"/>
                <w:szCs w:val="23"/>
              </w:rPr>
            </w:pPr>
            <w:r w:rsidRPr="00DE1653">
              <w:rPr>
                <w:sz w:val="20"/>
                <w:szCs w:val="23"/>
              </w:rPr>
              <w:t>HDL-C (mg/dL)</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39 ± 11</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35 ± 7</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35 ± 7</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39 ± 7</w:t>
            </w:r>
          </w:p>
        </w:tc>
      </w:tr>
      <w:tr w:rsidR="00DE1831" w:rsidRPr="00DE1653" w:rsidTr="00DA6E30">
        <w:tc>
          <w:tcPr>
            <w:cnfStyle w:val="001000000000" w:firstRow="0" w:lastRow="0" w:firstColumn="1" w:lastColumn="0" w:oddVBand="0" w:evenVBand="0" w:oddHBand="0" w:evenHBand="0" w:firstRowFirstColumn="0" w:firstRowLastColumn="0" w:lastRowFirstColumn="0" w:lastRowLastColumn="0"/>
            <w:tcW w:w="0" w:type="auto"/>
          </w:tcPr>
          <w:p w:rsidR="00DE1831" w:rsidRPr="00DE1653" w:rsidRDefault="00DE1831" w:rsidP="00DA6E30">
            <w:pPr>
              <w:pStyle w:val="Corpo"/>
              <w:jc w:val="center"/>
              <w:rPr>
                <w:sz w:val="20"/>
                <w:szCs w:val="23"/>
              </w:rPr>
            </w:pPr>
            <w:r w:rsidRPr="00DE1653">
              <w:rPr>
                <w:sz w:val="20"/>
                <w:szCs w:val="23"/>
              </w:rPr>
              <w:t>IMC (Kg/m</w:t>
            </w:r>
            <w:r w:rsidRPr="00DE1653">
              <w:rPr>
                <w:sz w:val="20"/>
                <w:szCs w:val="23"/>
                <w:vertAlign w:val="superscript"/>
              </w:rPr>
              <w:t>2</w:t>
            </w:r>
            <w:r w:rsidRPr="00DE1653">
              <w:rPr>
                <w:sz w:val="20"/>
                <w:szCs w:val="23"/>
              </w:rPr>
              <w:t>)</w:t>
            </w:r>
          </w:p>
        </w:tc>
        <w:tc>
          <w:tcPr>
            <w:tcW w:w="0" w:type="auto"/>
          </w:tcPr>
          <w:p w:rsidR="00DE1831" w:rsidRPr="00DE1653" w:rsidRDefault="00DE1831" w:rsidP="00DA6E30">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32,0 ± 2,4</w:t>
            </w:r>
          </w:p>
        </w:tc>
        <w:tc>
          <w:tcPr>
            <w:tcW w:w="0" w:type="auto"/>
          </w:tcPr>
          <w:p w:rsidR="00DE1831" w:rsidRPr="00DE1653" w:rsidRDefault="00DE1831" w:rsidP="00DA6E30">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31,7 ± 2,0</w:t>
            </w:r>
          </w:p>
        </w:tc>
        <w:tc>
          <w:tcPr>
            <w:tcW w:w="0" w:type="auto"/>
          </w:tcPr>
          <w:p w:rsidR="00DE1831" w:rsidRPr="00DE1653" w:rsidRDefault="00DE1831" w:rsidP="00DA6E30">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32,5 ± 4,2</w:t>
            </w:r>
          </w:p>
        </w:tc>
        <w:tc>
          <w:tcPr>
            <w:tcW w:w="0" w:type="auto"/>
          </w:tcPr>
          <w:p w:rsidR="00DE1831" w:rsidRPr="00DE1653" w:rsidRDefault="00DE1831" w:rsidP="00DA6E30">
            <w:pPr>
              <w:pStyle w:val="Corpo"/>
              <w:jc w:val="center"/>
              <w:cnfStyle w:val="000000000000" w:firstRow="0" w:lastRow="0" w:firstColumn="0" w:lastColumn="0" w:oddVBand="0" w:evenVBand="0" w:oddHBand="0" w:evenHBand="0" w:firstRowFirstColumn="0" w:firstRowLastColumn="0" w:lastRowFirstColumn="0" w:lastRowLastColumn="0"/>
              <w:rPr>
                <w:sz w:val="20"/>
                <w:szCs w:val="23"/>
              </w:rPr>
            </w:pPr>
            <w:r w:rsidRPr="00DE1653">
              <w:rPr>
                <w:sz w:val="20"/>
                <w:szCs w:val="23"/>
              </w:rPr>
              <w:t>32,1 ± 3,7</w:t>
            </w:r>
          </w:p>
        </w:tc>
      </w:tr>
      <w:tr w:rsidR="00DE1831" w:rsidRPr="00DE1653" w:rsidTr="00DA6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E1831" w:rsidRPr="00DE1653" w:rsidRDefault="00DE1831" w:rsidP="00DA6E30">
            <w:pPr>
              <w:pStyle w:val="Corpo"/>
              <w:jc w:val="center"/>
              <w:rPr>
                <w:sz w:val="20"/>
                <w:szCs w:val="23"/>
              </w:rPr>
            </w:pPr>
            <w:r w:rsidRPr="00DE1653">
              <w:rPr>
                <w:sz w:val="20"/>
                <w:szCs w:val="23"/>
              </w:rPr>
              <w:t>Circunferência da Cintura</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101,2 ± 10,0</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101,7 ± 8,4</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107,1 ± 12,5</w:t>
            </w:r>
          </w:p>
        </w:tc>
        <w:tc>
          <w:tcPr>
            <w:tcW w:w="0" w:type="auto"/>
          </w:tcPr>
          <w:p w:rsidR="00DE1831" w:rsidRPr="00DE1653" w:rsidRDefault="00DE1831" w:rsidP="00DA6E30">
            <w:pPr>
              <w:pStyle w:val="Corpo"/>
              <w:jc w:val="center"/>
              <w:cnfStyle w:val="000000100000" w:firstRow="0" w:lastRow="0" w:firstColumn="0" w:lastColumn="0" w:oddVBand="0" w:evenVBand="0" w:oddHBand="1" w:evenHBand="0" w:firstRowFirstColumn="0" w:firstRowLastColumn="0" w:lastRowFirstColumn="0" w:lastRowLastColumn="0"/>
              <w:rPr>
                <w:sz w:val="20"/>
                <w:szCs w:val="23"/>
              </w:rPr>
            </w:pPr>
            <w:r w:rsidRPr="00DE1653">
              <w:rPr>
                <w:sz w:val="20"/>
                <w:szCs w:val="23"/>
              </w:rPr>
              <w:t>106,2 ± 11,4</w:t>
            </w:r>
          </w:p>
        </w:tc>
      </w:tr>
    </w:tbl>
    <w:p w:rsidR="00DE1831" w:rsidRDefault="00DE1831" w:rsidP="000C1E5A">
      <w:pPr>
        <w:rPr>
          <w:rFonts w:ascii="Swis721 Th BT" w:hAnsi="Swis721 Th BT"/>
          <w:sz w:val="23"/>
          <w:szCs w:val="23"/>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p>
    <w:p w:rsidR="00DE1831" w:rsidRDefault="00DE1831" w:rsidP="00DE1831">
      <w:pPr>
        <w:spacing w:after="0"/>
        <w:jc w:val="both"/>
        <w:rPr>
          <w:rFonts w:ascii="Swis721 Th BT" w:hAnsi="Swis721 Th BT"/>
          <w:b/>
          <w:color w:val="404040" w:themeColor="text1" w:themeTint="BF"/>
          <w:sz w:val="23"/>
          <w:szCs w:val="24"/>
          <w:u w:val="single"/>
        </w:rPr>
      </w:pPr>
      <w:r w:rsidRPr="00DE1831">
        <w:rPr>
          <w:rFonts w:ascii="Swis721 Th BT" w:hAnsi="Swis721 Th BT"/>
          <w:b/>
          <w:color w:val="404040" w:themeColor="text1" w:themeTint="BF"/>
          <w:sz w:val="23"/>
          <w:szCs w:val="24"/>
          <w:u w:val="single"/>
        </w:rPr>
        <w:t>Redução do Peso Corporal e Controle do Índice Glicêmico</w:t>
      </w:r>
    </w:p>
    <w:p w:rsidR="00DE1831" w:rsidRPr="00244CBA" w:rsidRDefault="00DE1831" w:rsidP="00DE1831">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E1831" w:rsidRPr="00C87A84" w:rsidRDefault="00DE1831" w:rsidP="00DE1831">
            <w:pPr>
              <w:pStyle w:val="Corpo"/>
              <w:jc w:val="center"/>
              <w:rPr>
                <w:b/>
                <w:color w:val="FFFFFF" w:themeColor="background1"/>
              </w:rPr>
            </w:pPr>
            <w:r w:rsidRPr="000A3C93">
              <w:rPr>
                <w:b/>
                <w:color w:val="FFFFFF" w:themeColor="background1"/>
                <w:sz w:val="22"/>
              </w:rPr>
              <w:t>Cápsulas de Lorcaserina</w:t>
            </w:r>
          </w:p>
        </w:tc>
      </w:tr>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1831" w:rsidRPr="003A6682" w:rsidRDefault="00DE1831" w:rsidP="00DE1831">
            <w:pPr>
              <w:pStyle w:val="Corpo"/>
            </w:pPr>
            <w:r w:rsidRPr="000A3C93">
              <w:t>Lorca</w:t>
            </w:r>
            <w:r w:rsidR="00D879A2">
              <w:t>serina.........................</w:t>
            </w:r>
            <w:r w:rsidRPr="000A3C93">
              <w:t>......</w:t>
            </w:r>
            <w:r>
              <w:t>...</w:t>
            </w:r>
            <w:r w:rsidRPr="000A3C93">
              <w:t>....10 mg</w:t>
            </w:r>
          </w:p>
        </w:tc>
      </w:tr>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1831" w:rsidRPr="003A6682" w:rsidRDefault="00DE1831" w:rsidP="00DE1831">
            <w:pPr>
              <w:pStyle w:val="Corpo"/>
            </w:pPr>
            <w:r w:rsidRPr="000A3C93">
              <w:t>Excipiente qsp................</w:t>
            </w:r>
            <w:r>
              <w:t>...</w:t>
            </w:r>
            <w:r w:rsidRPr="000A3C93">
              <w:t>.........1 Cápsula</w:t>
            </w:r>
          </w:p>
        </w:tc>
      </w:tr>
      <w:tr w:rsidR="00DE1831" w:rsidRPr="00B55D4E" w:rsidTr="00DA6E3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E1831" w:rsidRPr="00B55D4E" w:rsidRDefault="00DE1831" w:rsidP="00DA6E30">
            <w:pPr>
              <w:pStyle w:val="Corpo"/>
              <w:jc w:val="center"/>
              <w:rPr>
                <w:sz w:val="16"/>
                <w:szCs w:val="16"/>
              </w:rPr>
            </w:pPr>
            <w:r w:rsidRPr="00DE1831">
              <w:rPr>
                <w:sz w:val="16"/>
                <w:szCs w:val="16"/>
              </w:rPr>
              <w:t>Administrar 2 cápsulas ao dia ou conforme orientação médica.</w:t>
            </w:r>
          </w:p>
        </w:tc>
      </w:tr>
    </w:tbl>
    <w:p w:rsidR="00DE1831" w:rsidRDefault="00DE1831" w:rsidP="000C1E5A">
      <w:pPr>
        <w:rPr>
          <w:rFonts w:ascii="Swis721 Th BT" w:hAnsi="Swis721 Th BT"/>
          <w:sz w:val="23"/>
          <w:szCs w:val="23"/>
        </w:rPr>
      </w:pPr>
    </w:p>
    <w:p w:rsidR="00DE1831" w:rsidRPr="00717C9B" w:rsidRDefault="00DE1831" w:rsidP="00DE1831">
      <w:pPr>
        <w:pStyle w:val="Corpo"/>
        <w:numPr>
          <w:ilvl w:val="0"/>
          <w:numId w:val="5"/>
        </w:numPr>
        <w:rPr>
          <w:sz w:val="16"/>
          <w:szCs w:val="16"/>
        </w:rPr>
      </w:pPr>
      <w:r w:rsidRPr="00717C9B">
        <w:rPr>
          <w:szCs w:val="23"/>
        </w:rPr>
        <w:t xml:space="preserve">De acordo com um estudo conduzido por Pi-Sunyer </w:t>
      </w:r>
      <w:r w:rsidRPr="00717C9B">
        <w:rPr>
          <w:i/>
          <w:szCs w:val="23"/>
        </w:rPr>
        <w:t>et al</w:t>
      </w:r>
      <w:r w:rsidRPr="00717C9B">
        <w:rPr>
          <w:szCs w:val="23"/>
        </w:rPr>
        <w:t xml:space="preserve">. (2016), a administração de Locarserina associada a exercícios e dieta resultou em controle glicêmico e redução dos níveis de hemoglobina glicosilada em pacientes com excesso de peso e alterações no índice glicêmico. </w:t>
      </w:r>
    </w:p>
    <w:p w:rsidR="00DE1831" w:rsidRDefault="00DE1831" w:rsidP="000C1E5A">
      <w:pPr>
        <w:rPr>
          <w:rFonts w:ascii="Swis721 Th BT" w:hAnsi="Swis721 Th BT"/>
          <w:sz w:val="23"/>
          <w:szCs w:val="23"/>
        </w:rPr>
      </w:pPr>
    </w:p>
    <w:p w:rsidR="00DE1831" w:rsidRDefault="00DE1831" w:rsidP="00DE1831">
      <w:pPr>
        <w:spacing w:after="0"/>
        <w:jc w:val="both"/>
        <w:rPr>
          <w:rFonts w:ascii="Swis721 Th BT" w:hAnsi="Swis721 Th BT"/>
          <w:b/>
          <w:color w:val="404040" w:themeColor="text1" w:themeTint="BF"/>
          <w:sz w:val="23"/>
          <w:szCs w:val="24"/>
          <w:u w:val="single"/>
        </w:rPr>
      </w:pPr>
      <w:r w:rsidRPr="00DE1831">
        <w:rPr>
          <w:rFonts w:ascii="Swis721 Th BT" w:hAnsi="Swis721 Th BT"/>
          <w:b/>
          <w:color w:val="404040" w:themeColor="text1" w:themeTint="BF"/>
          <w:sz w:val="23"/>
          <w:szCs w:val="24"/>
          <w:u w:val="single"/>
        </w:rPr>
        <w:t>Isoflavonas – Reduzem a Glicemia e os Marcadores de Risco Cardiovascular</w:t>
      </w:r>
    </w:p>
    <w:p w:rsidR="00DE1831" w:rsidRPr="00244CBA" w:rsidRDefault="00DE1831" w:rsidP="00DE1831">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E1831" w:rsidRPr="00C87A84" w:rsidRDefault="00DE1831" w:rsidP="00DA6E30">
            <w:pPr>
              <w:pStyle w:val="Corpo"/>
              <w:jc w:val="center"/>
              <w:rPr>
                <w:b/>
                <w:color w:val="FFFFFF" w:themeColor="background1"/>
              </w:rPr>
            </w:pPr>
            <w:r w:rsidRPr="00DE1831">
              <w:rPr>
                <w:b/>
                <w:color w:val="FFFFFF" w:themeColor="background1"/>
                <w:sz w:val="22"/>
              </w:rPr>
              <w:t>Cápsulas de Isoflavonas</w:t>
            </w:r>
          </w:p>
        </w:tc>
      </w:tr>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E1831" w:rsidRPr="00CD5430" w:rsidRDefault="00DE1831" w:rsidP="00DE1831">
            <w:pPr>
              <w:pStyle w:val="Corpo"/>
              <w:jc w:val="center"/>
              <w:rPr>
                <w:rFonts w:cs="Calibri"/>
                <w:szCs w:val="23"/>
              </w:rPr>
            </w:pPr>
            <w:r>
              <w:rPr>
                <w:rFonts w:cs="Calibri"/>
                <w:color w:val="auto"/>
                <w:szCs w:val="23"/>
              </w:rPr>
              <w:t>Isoflavonas da Soja</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66</w:t>
            </w:r>
            <w:r w:rsidRPr="00CD5430">
              <w:rPr>
                <w:rFonts w:cs="Calibri"/>
                <w:color w:val="auto"/>
                <w:szCs w:val="23"/>
              </w:rPr>
              <w:t xml:space="preserve"> </w:t>
            </w:r>
            <w:r>
              <w:rPr>
                <w:rFonts w:cs="Calibri"/>
                <w:color w:val="auto"/>
                <w:szCs w:val="23"/>
              </w:rPr>
              <w:t>m</w:t>
            </w:r>
            <w:r w:rsidRPr="00CD5430">
              <w:rPr>
                <w:rFonts w:cs="Calibri"/>
                <w:color w:val="auto"/>
                <w:szCs w:val="23"/>
              </w:rPr>
              <w:t>g</w:t>
            </w:r>
          </w:p>
        </w:tc>
      </w:tr>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1831" w:rsidRPr="008359E3" w:rsidRDefault="00DE1831" w:rsidP="00DE1831">
            <w:pPr>
              <w:pStyle w:val="Corpo"/>
              <w:rPr>
                <w:color w:val="000000" w:themeColor="text1"/>
              </w:rPr>
            </w:pPr>
            <w:r w:rsidRPr="008359E3">
              <w:rPr>
                <w:color w:val="000000" w:themeColor="text1"/>
              </w:rPr>
              <w:t>Excipiente qsp......</w:t>
            </w:r>
            <w:r w:rsidR="00D879A2">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Cápsula</w:t>
            </w:r>
          </w:p>
        </w:tc>
      </w:tr>
      <w:tr w:rsidR="00DE1831" w:rsidRPr="00B55D4E" w:rsidTr="00DA6E3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E1831" w:rsidRPr="00B55D4E" w:rsidRDefault="00DE1831" w:rsidP="00DA6E30">
            <w:pPr>
              <w:pStyle w:val="Corpo"/>
              <w:jc w:val="center"/>
              <w:rPr>
                <w:sz w:val="16"/>
                <w:szCs w:val="16"/>
              </w:rPr>
            </w:pPr>
            <w:r w:rsidRPr="00DE1831">
              <w:rPr>
                <w:sz w:val="16"/>
                <w:szCs w:val="16"/>
              </w:rPr>
              <w:t>Administrar 1 cápsula ao dia ou conforme orientação médica/nutricional.</w:t>
            </w:r>
          </w:p>
        </w:tc>
      </w:tr>
    </w:tbl>
    <w:p w:rsidR="00DE1831" w:rsidRDefault="00DE1831" w:rsidP="000C1E5A">
      <w:pPr>
        <w:rPr>
          <w:rFonts w:ascii="Swis721 Th BT" w:hAnsi="Swis721 Th BT"/>
          <w:sz w:val="23"/>
          <w:szCs w:val="23"/>
        </w:rPr>
      </w:pPr>
    </w:p>
    <w:p w:rsidR="00DE1831" w:rsidRDefault="00DE1831" w:rsidP="00DE1831">
      <w:pPr>
        <w:pStyle w:val="Corpo"/>
      </w:pPr>
      <w:r>
        <w:t xml:space="preserve">Sathyapalan </w:t>
      </w:r>
      <w:r w:rsidRPr="006F1543">
        <w:rPr>
          <w:i/>
        </w:rPr>
        <w:t>et al.</w:t>
      </w:r>
      <w:r w:rsidR="00D879A2">
        <w:t xml:space="preserve"> (2016) conduziram</w:t>
      </w:r>
      <w:r>
        <w:t xml:space="preserve"> um estudo randomizado, duplo-cego e paralelo-controlado cujo objetivo foi avaliar se a proteína de soja sozinha ou com isoflavonas altera os níveis séricos de testosterona em homens com DM2 e hipogonadismo e controla o índice glicêmico.</w:t>
      </w:r>
    </w:p>
    <w:p w:rsidR="00DE1831" w:rsidRDefault="00DE1831" w:rsidP="000C1E5A">
      <w:pPr>
        <w:rPr>
          <w:rFonts w:ascii="Swis721 Th BT" w:hAnsi="Swis721 Th BT"/>
          <w:sz w:val="23"/>
          <w:szCs w:val="23"/>
        </w:rPr>
      </w:pPr>
    </w:p>
    <w:p w:rsidR="00DE1831" w:rsidRDefault="00DE1831" w:rsidP="00DE1831">
      <w:pPr>
        <w:pStyle w:val="Corpo"/>
        <w:numPr>
          <w:ilvl w:val="0"/>
          <w:numId w:val="1"/>
        </w:numPr>
      </w:pPr>
      <w:r>
        <w:t>Os níveis séricos de testosterona não sofreram alterações significativas em ambos os grupos;</w:t>
      </w:r>
    </w:p>
    <w:p w:rsidR="00BA7D2E" w:rsidRDefault="00BA7D2E" w:rsidP="00BA7D2E">
      <w:pPr>
        <w:pStyle w:val="Corpo"/>
        <w:ind w:left="720"/>
      </w:pPr>
    </w:p>
    <w:p w:rsidR="00DE1831" w:rsidRDefault="00DE1831" w:rsidP="00DE1831">
      <w:pPr>
        <w:pStyle w:val="Corpo"/>
        <w:numPr>
          <w:ilvl w:val="0"/>
          <w:numId w:val="1"/>
        </w:numPr>
      </w:pPr>
      <w:r>
        <w:t xml:space="preserve">O grupo 1 apresentou uma melhora no controle glicêmico com redução significativa na HbA1c e no HOMA-IR; </w:t>
      </w:r>
    </w:p>
    <w:p w:rsidR="00BA7D2E" w:rsidRDefault="00BA7D2E" w:rsidP="00BA7D2E">
      <w:pPr>
        <w:pStyle w:val="Corpo"/>
      </w:pPr>
    </w:p>
    <w:p w:rsidR="00DE1831" w:rsidRDefault="00DE1831" w:rsidP="00DE1831">
      <w:pPr>
        <w:pStyle w:val="Corpo"/>
        <w:numPr>
          <w:ilvl w:val="0"/>
          <w:numId w:val="1"/>
        </w:numPr>
      </w:pPr>
      <w:r>
        <w:t>O risco cardiovascular melhorou com a redução nas triglicérides, proteína C-reativa, pressão sanguínea diastólica mais no grupo 1 do que no 2;</w:t>
      </w:r>
    </w:p>
    <w:p w:rsidR="00BA7D2E" w:rsidRDefault="00BA7D2E" w:rsidP="00BA7D2E">
      <w:pPr>
        <w:pStyle w:val="Corpo"/>
      </w:pPr>
    </w:p>
    <w:p w:rsidR="00DE1831" w:rsidRDefault="00DE1831" w:rsidP="00DE1831">
      <w:pPr>
        <w:pStyle w:val="Corpo"/>
        <w:numPr>
          <w:ilvl w:val="0"/>
          <w:numId w:val="1"/>
        </w:numPr>
      </w:pPr>
      <w:r>
        <w:t>Após os 3 meses, houve uma redução de 6% no risco de doença arterial coronariana no grupo 1.</w:t>
      </w:r>
    </w:p>
    <w:p w:rsidR="00DE1831" w:rsidRDefault="00DE1831" w:rsidP="000C1E5A">
      <w:pPr>
        <w:rPr>
          <w:rFonts w:ascii="Swis721 Th BT" w:hAnsi="Swis721 Th BT"/>
          <w:sz w:val="23"/>
          <w:szCs w:val="23"/>
        </w:rPr>
      </w:pPr>
    </w:p>
    <w:p w:rsidR="00DE1831" w:rsidRDefault="00DE1831" w:rsidP="000C1E5A">
      <w:pPr>
        <w:rPr>
          <w:rFonts w:ascii="Swis721 Th BT" w:hAnsi="Swis721 Th BT"/>
          <w:sz w:val="23"/>
          <w:szCs w:val="23"/>
        </w:rPr>
      </w:pPr>
    </w:p>
    <w:p w:rsidR="00DE1831" w:rsidRDefault="00DE1831" w:rsidP="000C1E5A">
      <w:pPr>
        <w:rPr>
          <w:rFonts w:ascii="Swis721 Th BT" w:hAnsi="Swis721 Th BT"/>
          <w:sz w:val="23"/>
          <w:szCs w:val="23"/>
        </w:rPr>
      </w:pPr>
    </w:p>
    <w:p w:rsidR="00DE1831" w:rsidRDefault="00DE1831" w:rsidP="00DE1831">
      <w:pPr>
        <w:spacing w:after="0"/>
        <w:jc w:val="both"/>
        <w:rPr>
          <w:rFonts w:ascii="Swis721 Th BT" w:hAnsi="Swis721 Th BT"/>
          <w:b/>
          <w:color w:val="404040" w:themeColor="text1" w:themeTint="BF"/>
          <w:sz w:val="23"/>
          <w:szCs w:val="24"/>
          <w:u w:val="single"/>
        </w:rPr>
      </w:pPr>
      <w:r w:rsidRPr="00DE1831">
        <w:rPr>
          <w:rFonts w:ascii="Swis721 Th BT" w:hAnsi="Swis721 Th BT"/>
          <w:b/>
          <w:color w:val="404040" w:themeColor="text1" w:themeTint="BF"/>
          <w:sz w:val="23"/>
          <w:szCs w:val="24"/>
          <w:u w:val="single"/>
        </w:rPr>
        <w:t>Vitamina D3 Melhora a Glicemia de Jejum e os Níveis de HOMA-IR</w:t>
      </w:r>
    </w:p>
    <w:p w:rsidR="00DE1831" w:rsidRPr="00244CBA" w:rsidRDefault="00DE1831" w:rsidP="00DE1831">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E1831" w:rsidRPr="00C87A84" w:rsidRDefault="00DE1831" w:rsidP="00DA6E30">
            <w:pPr>
              <w:pStyle w:val="Corpo"/>
              <w:jc w:val="center"/>
              <w:rPr>
                <w:b/>
                <w:color w:val="FFFFFF" w:themeColor="background1"/>
              </w:rPr>
            </w:pPr>
            <w:r w:rsidRPr="00DE1831">
              <w:rPr>
                <w:b/>
                <w:color w:val="FFFFFF" w:themeColor="background1"/>
                <w:sz w:val="22"/>
              </w:rPr>
              <w:t>Cápsulas de Vitamina D3</w:t>
            </w:r>
          </w:p>
        </w:tc>
      </w:tr>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1831" w:rsidRPr="003E52BC" w:rsidRDefault="00DE1831" w:rsidP="00DE1831">
            <w:pPr>
              <w:pStyle w:val="formulas"/>
              <w:jc w:val="center"/>
              <w:rPr>
                <w:rFonts w:ascii="Swis721 Th BT" w:hAnsi="Swis721 Th BT"/>
                <w:szCs w:val="23"/>
              </w:rPr>
            </w:pPr>
            <w:r w:rsidRPr="003E52BC">
              <w:rPr>
                <w:rFonts w:ascii="Swis721 Th BT" w:hAnsi="Swis721 Th BT"/>
                <w:szCs w:val="23"/>
              </w:rPr>
              <w:t>Vitamina D3</w:t>
            </w:r>
            <w:r w:rsidR="00D879A2">
              <w:rPr>
                <w:rFonts w:ascii="Swis721 Th BT" w:hAnsi="Swis721 Th BT"/>
                <w:szCs w:val="23"/>
              </w:rPr>
              <w:t>..........................</w:t>
            </w:r>
            <w:r w:rsidRPr="003E52BC">
              <w:rPr>
                <w:rFonts w:ascii="Swis721 Th BT" w:hAnsi="Swis721 Th BT"/>
                <w:szCs w:val="23"/>
              </w:rPr>
              <w:t>.....50.000 UI</w:t>
            </w:r>
          </w:p>
        </w:tc>
      </w:tr>
      <w:tr w:rsidR="00DE1831"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E1831" w:rsidRPr="003E52BC" w:rsidRDefault="00DE1831" w:rsidP="00D879A2">
            <w:pPr>
              <w:pStyle w:val="formulas"/>
              <w:rPr>
                <w:rFonts w:ascii="Swis721 Th BT" w:hAnsi="Swis721 Th BT"/>
                <w:szCs w:val="23"/>
              </w:rPr>
            </w:pPr>
            <w:r w:rsidRPr="003E52BC">
              <w:rPr>
                <w:rFonts w:ascii="Swis721 Th BT" w:hAnsi="Swis721 Th BT"/>
                <w:szCs w:val="23"/>
              </w:rPr>
              <w:t>Excipient</w:t>
            </w:r>
            <w:r w:rsidR="00D879A2">
              <w:rPr>
                <w:rFonts w:ascii="Swis721 Th BT" w:hAnsi="Swis721 Th BT"/>
                <w:szCs w:val="23"/>
              </w:rPr>
              <w:t>e qsp................</w:t>
            </w:r>
            <w:r>
              <w:rPr>
                <w:rFonts w:ascii="Swis721 Th BT" w:hAnsi="Swis721 Th BT"/>
                <w:szCs w:val="23"/>
              </w:rPr>
              <w:t>....</w:t>
            </w:r>
            <w:r w:rsidRPr="003E52BC">
              <w:rPr>
                <w:rFonts w:ascii="Swis721 Th BT" w:hAnsi="Swis721 Th BT"/>
                <w:szCs w:val="23"/>
              </w:rPr>
              <w:t>........1 Cápsula</w:t>
            </w:r>
          </w:p>
        </w:tc>
      </w:tr>
      <w:tr w:rsidR="00DE1831" w:rsidRPr="00B55D4E" w:rsidTr="00DE1831">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E1831" w:rsidRPr="00B55D4E" w:rsidRDefault="00DE1831" w:rsidP="00DE1831">
            <w:pPr>
              <w:pStyle w:val="Corpo"/>
              <w:jc w:val="center"/>
              <w:rPr>
                <w:sz w:val="16"/>
                <w:szCs w:val="16"/>
              </w:rPr>
            </w:pPr>
            <w:r w:rsidRPr="00DE1831">
              <w:rPr>
                <w:sz w:val="16"/>
                <w:szCs w:val="16"/>
              </w:rPr>
              <w:t>Administrar 1 cápsula por semana ou conforme orientação médica.</w:t>
            </w:r>
          </w:p>
        </w:tc>
      </w:tr>
    </w:tbl>
    <w:p w:rsidR="00DE1831" w:rsidRDefault="00DE1831" w:rsidP="000C1E5A">
      <w:pPr>
        <w:rPr>
          <w:rFonts w:ascii="Swis721 Th BT" w:hAnsi="Swis721 Th BT"/>
          <w:sz w:val="23"/>
          <w:szCs w:val="23"/>
        </w:rPr>
      </w:pPr>
    </w:p>
    <w:p w:rsidR="00DE1831" w:rsidRDefault="00DE1831" w:rsidP="00DE1831">
      <w:pPr>
        <w:pStyle w:val="Corpo"/>
        <w:numPr>
          <w:ilvl w:val="0"/>
          <w:numId w:val="5"/>
        </w:numPr>
        <w:rPr>
          <w:sz w:val="22"/>
          <w:szCs w:val="22"/>
        </w:rPr>
      </w:pPr>
      <w:r>
        <w:rPr>
          <w:sz w:val="22"/>
          <w:szCs w:val="22"/>
        </w:rPr>
        <w:t>Resultados de um estudo demonstraram que a suplementação semanal de vitamina D3 m</w:t>
      </w:r>
      <w:r w:rsidRPr="00EC5C8F">
        <w:rPr>
          <w:sz w:val="22"/>
          <w:szCs w:val="22"/>
        </w:rPr>
        <w:t>elhora significativamente a glicemia de jejum</w:t>
      </w:r>
      <w:r>
        <w:rPr>
          <w:sz w:val="22"/>
          <w:szCs w:val="22"/>
        </w:rPr>
        <w:t xml:space="preserve">, </w:t>
      </w:r>
      <w:r w:rsidRPr="00EC5C8F">
        <w:rPr>
          <w:sz w:val="22"/>
          <w:szCs w:val="22"/>
        </w:rPr>
        <w:t xml:space="preserve">os níveis de insulina e o HOMA-IR (Talaei </w:t>
      </w:r>
      <w:r w:rsidRPr="00EC5C8F">
        <w:rPr>
          <w:i/>
          <w:sz w:val="22"/>
          <w:szCs w:val="22"/>
        </w:rPr>
        <w:t>et al.,</w:t>
      </w:r>
      <w:r w:rsidRPr="00EC5C8F">
        <w:rPr>
          <w:sz w:val="22"/>
          <w:szCs w:val="22"/>
        </w:rPr>
        <w:t xml:space="preserve"> 2013).</w:t>
      </w:r>
    </w:p>
    <w:p w:rsidR="00DE1831" w:rsidRDefault="00DE1831" w:rsidP="000C1E5A">
      <w:pPr>
        <w:rPr>
          <w:rFonts w:ascii="Swis721 Th BT" w:hAnsi="Swis721 Th BT"/>
          <w:sz w:val="23"/>
          <w:szCs w:val="23"/>
        </w:rPr>
      </w:pPr>
    </w:p>
    <w:p w:rsidR="00BE3328" w:rsidRDefault="00BE3328" w:rsidP="00BE3328">
      <w:pPr>
        <w:spacing w:after="0"/>
        <w:jc w:val="both"/>
        <w:rPr>
          <w:rFonts w:ascii="Swis721 Th BT" w:hAnsi="Swis721 Th BT"/>
          <w:b/>
          <w:color w:val="404040" w:themeColor="text1" w:themeTint="BF"/>
          <w:sz w:val="23"/>
          <w:szCs w:val="24"/>
          <w:u w:val="single"/>
        </w:rPr>
      </w:pPr>
      <w:proofErr w:type="gramStart"/>
      <w:r w:rsidRPr="00BE3328">
        <w:rPr>
          <w:rFonts w:ascii="Swis721 Th BT" w:hAnsi="Swis721 Th BT"/>
          <w:b/>
          <w:color w:val="404040" w:themeColor="text1" w:themeTint="BF"/>
          <w:sz w:val="23"/>
          <w:szCs w:val="24"/>
          <w:u w:val="single"/>
        </w:rPr>
        <w:t>L-Arginina É</w:t>
      </w:r>
      <w:proofErr w:type="gramEnd"/>
      <w:r w:rsidRPr="00BE3328">
        <w:rPr>
          <w:rFonts w:ascii="Swis721 Th BT" w:hAnsi="Swis721 Th BT"/>
          <w:b/>
          <w:color w:val="404040" w:themeColor="text1" w:themeTint="BF"/>
          <w:sz w:val="23"/>
          <w:szCs w:val="24"/>
          <w:u w:val="single"/>
        </w:rPr>
        <w:t xml:space="preserve"> Eficaz na Redução do Risco de Desenvolvimento de DM2 em Indivíduos com Síndrome Metabólica</w:t>
      </w:r>
    </w:p>
    <w:p w:rsidR="00BE3328" w:rsidRPr="00244CBA" w:rsidRDefault="00BE3328" w:rsidP="00BE3328">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E3328"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BE3328" w:rsidRPr="00C314FA" w:rsidRDefault="00BE3328" w:rsidP="00BE3328">
            <w:pPr>
              <w:pStyle w:val="Corpo"/>
              <w:jc w:val="center"/>
              <w:rPr>
                <w:b/>
                <w:color w:val="FFFFFF" w:themeColor="background1"/>
                <w:szCs w:val="23"/>
              </w:rPr>
            </w:pPr>
            <w:r>
              <w:rPr>
                <w:b/>
                <w:noProof/>
                <w:color w:val="FFFFFF" w:themeColor="background1"/>
                <w:szCs w:val="23"/>
              </w:rPr>
              <w:t>Sachês de L-arginina</w:t>
            </w:r>
          </w:p>
        </w:tc>
      </w:tr>
      <w:tr w:rsidR="00BE3328"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E3328" w:rsidRPr="003A6682" w:rsidRDefault="00BE3328" w:rsidP="00BE3328">
            <w:pPr>
              <w:pStyle w:val="Corpo"/>
            </w:pPr>
            <w:r>
              <w:t>L-arginina</w:t>
            </w:r>
            <w:r w:rsidRPr="00DA09C4">
              <w:t>.....................</w:t>
            </w:r>
            <w:r>
              <w:t>...................</w:t>
            </w:r>
            <w:r w:rsidRPr="00DA09C4">
              <w:t>...</w:t>
            </w:r>
            <w:r>
              <w:t>3,2 g</w:t>
            </w:r>
          </w:p>
        </w:tc>
      </w:tr>
      <w:tr w:rsidR="00BE3328"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E3328" w:rsidRPr="003A6682" w:rsidRDefault="00BE3328" w:rsidP="00BE3328">
            <w:pPr>
              <w:pStyle w:val="Corpo"/>
            </w:pPr>
            <w:r>
              <w:t xml:space="preserve">Excipiente </w:t>
            </w:r>
            <w:r w:rsidRPr="00DA09C4">
              <w:t>qs</w:t>
            </w:r>
            <w:r>
              <w:t>p............................</w:t>
            </w:r>
            <w:r w:rsidRPr="00DA09C4">
              <w:t>...</w:t>
            </w:r>
            <w:r>
              <w:t>1 Sachê</w:t>
            </w:r>
          </w:p>
        </w:tc>
      </w:tr>
      <w:tr w:rsidR="00BE3328" w:rsidRPr="00B55D4E" w:rsidTr="00DA6E30">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E3328" w:rsidRPr="00B55D4E" w:rsidRDefault="00BE3328" w:rsidP="00DA6E30">
            <w:pPr>
              <w:pStyle w:val="Corpo"/>
              <w:jc w:val="center"/>
              <w:rPr>
                <w:sz w:val="16"/>
                <w:szCs w:val="16"/>
              </w:rPr>
            </w:pPr>
            <w:r w:rsidRPr="00BE3328">
              <w:rPr>
                <w:sz w:val="16"/>
                <w:szCs w:val="16"/>
              </w:rPr>
              <w:t>Administrar 2 sachês ao dia ou conforme a orientação médica.</w:t>
            </w:r>
          </w:p>
        </w:tc>
      </w:tr>
    </w:tbl>
    <w:p w:rsidR="00BE3328" w:rsidRDefault="00BE3328" w:rsidP="000C1E5A">
      <w:pPr>
        <w:rPr>
          <w:rFonts w:ascii="Swis721 Th BT" w:hAnsi="Swis721 Th BT"/>
          <w:sz w:val="23"/>
          <w:szCs w:val="23"/>
        </w:rPr>
      </w:pPr>
    </w:p>
    <w:p w:rsidR="00BE3328" w:rsidRDefault="00BE3328" w:rsidP="00BE3328">
      <w:pPr>
        <w:pStyle w:val="Corpo"/>
        <w:spacing w:after="0"/>
        <w:rPr>
          <w:szCs w:val="23"/>
        </w:rPr>
      </w:pPr>
      <w:r w:rsidRPr="00FE28B5">
        <w:rPr>
          <w:szCs w:val="23"/>
        </w:rPr>
        <w:t xml:space="preserve">Este estudo conduzido por </w:t>
      </w:r>
      <w:r>
        <w:rPr>
          <w:szCs w:val="23"/>
        </w:rPr>
        <w:t>Monti</w:t>
      </w:r>
      <w:r w:rsidRPr="00FE28B5">
        <w:rPr>
          <w:szCs w:val="23"/>
        </w:rPr>
        <w:t xml:space="preserve"> </w:t>
      </w:r>
      <w:r w:rsidRPr="00FE28B5">
        <w:rPr>
          <w:i/>
          <w:szCs w:val="23"/>
        </w:rPr>
        <w:t>et al.</w:t>
      </w:r>
      <w:r w:rsidRPr="00FE28B5">
        <w:rPr>
          <w:szCs w:val="23"/>
        </w:rPr>
        <w:t xml:space="preserve"> (2017)</w:t>
      </w:r>
      <w:r>
        <w:rPr>
          <w:szCs w:val="23"/>
        </w:rPr>
        <w:t xml:space="preserve"> teve como objetivo determinar se a suplementação de L-arginina possui efeitos sobre a incidência de DM2 em indivíduos que possuem grandes chances de desenvolver a doença.</w:t>
      </w:r>
    </w:p>
    <w:p w:rsidR="00BE3328" w:rsidRPr="00FE28B5" w:rsidRDefault="00BE3328" w:rsidP="00BE3328">
      <w:pPr>
        <w:pStyle w:val="Corpo"/>
        <w:spacing w:after="0"/>
        <w:rPr>
          <w:szCs w:val="23"/>
        </w:rPr>
      </w:pPr>
    </w:p>
    <w:p w:rsidR="00BE3328" w:rsidRDefault="00BE3328" w:rsidP="00BE3328">
      <w:pPr>
        <w:pStyle w:val="PargrafodaLista"/>
        <w:numPr>
          <w:ilvl w:val="0"/>
          <w:numId w:val="27"/>
        </w:numPr>
        <w:shd w:val="clear" w:color="auto" w:fill="FFFFFF"/>
        <w:spacing w:after="120" w:line="240" w:lineRule="auto"/>
        <w:jc w:val="both"/>
        <w:rPr>
          <w:rFonts w:ascii="Swis721 Th BT" w:eastAsia="Times New Roman" w:hAnsi="Swis721 Th BT" w:cs="Arial"/>
          <w:color w:val="404040" w:themeColor="text1" w:themeTint="BF"/>
          <w:sz w:val="23"/>
          <w:szCs w:val="23"/>
          <w:lang w:eastAsia="pt-BR"/>
        </w:rPr>
      </w:pPr>
      <w:r w:rsidRPr="000A3E58">
        <w:rPr>
          <w:rFonts w:ascii="Swis721 Th BT" w:eastAsia="Times New Roman" w:hAnsi="Swis721 Th BT" w:cs="Arial"/>
          <w:color w:val="404040" w:themeColor="text1" w:themeTint="BF"/>
          <w:sz w:val="23"/>
          <w:szCs w:val="23"/>
          <w:lang w:eastAsia="pt-BR"/>
        </w:rPr>
        <w:t>Ao final do estu</w:t>
      </w:r>
      <w:r>
        <w:rPr>
          <w:rFonts w:ascii="Swis721 Th BT" w:eastAsia="Times New Roman" w:hAnsi="Swis721 Th BT" w:cs="Arial"/>
          <w:color w:val="404040" w:themeColor="text1" w:themeTint="BF"/>
          <w:sz w:val="23"/>
          <w:szCs w:val="23"/>
          <w:lang w:eastAsia="pt-BR"/>
        </w:rPr>
        <w:t>do, a incidência de diabetes tipo 2 foi maior no grupo que recebeu placebo quando comparado com o grupo tratado com L-arginina;</w:t>
      </w:r>
    </w:p>
    <w:tbl>
      <w:tblPr>
        <w:tblStyle w:val="SombreamentoClaro-nfase13"/>
        <w:tblpPr w:leftFromText="141" w:rightFromText="141" w:vertAnchor="text" w:horzAnchor="margin" w:tblpXSpec="center" w:tblpY="170"/>
        <w:tblW w:w="8740" w:type="dxa"/>
        <w:tblLook w:val="04A0" w:firstRow="1" w:lastRow="0" w:firstColumn="1" w:lastColumn="0" w:noHBand="0" w:noVBand="1"/>
      </w:tblPr>
      <w:tblGrid>
        <w:gridCol w:w="2342"/>
        <w:gridCol w:w="1560"/>
        <w:gridCol w:w="1639"/>
        <w:gridCol w:w="1560"/>
        <w:gridCol w:w="1639"/>
      </w:tblGrid>
      <w:tr w:rsidR="00BE3328" w:rsidRPr="00DE1653" w:rsidTr="00DA6E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tcPr>
          <w:p w:rsidR="00BE3328" w:rsidRPr="003D02AA" w:rsidRDefault="00BE3328" w:rsidP="00DA6E30">
            <w:pPr>
              <w:pStyle w:val="Corpo"/>
              <w:spacing w:after="0"/>
              <w:jc w:val="center"/>
              <w:rPr>
                <w:sz w:val="18"/>
                <w:szCs w:val="18"/>
              </w:rPr>
            </w:pPr>
          </w:p>
        </w:tc>
        <w:tc>
          <w:tcPr>
            <w:tcW w:w="0" w:type="auto"/>
            <w:gridSpan w:val="2"/>
          </w:tcPr>
          <w:p w:rsidR="00BE3328" w:rsidRPr="003D02AA" w:rsidRDefault="00BE3328" w:rsidP="00DA6E30">
            <w:pPr>
              <w:pStyle w:val="Corpo"/>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3D02AA">
              <w:rPr>
                <w:sz w:val="18"/>
                <w:szCs w:val="18"/>
              </w:rPr>
              <w:t>L-arginina</w:t>
            </w:r>
          </w:p>
        </w:tc>
        <w:tc>
          <w:tcPr>
            <w:tcW w:w="0" w:type="auto"/>
            <w:gridSpan w:val="2"/>
          </w:tcPr>
          <w:p w:rsidR="00BE3328" w:rsidRPr="003D02AA" w:rsidRDefault="00BE3328" w:rsidP="00DA6E30">
            <w:pPr>
              <w:pStyle w:val="Corpo"/>
              <w:spacing w:after="0"/>
              <w:jc w:val="center"/>
              <w:cnfStyle w:val="100000000000" w:firstRow="1" w:lastRow="0" w:firstColumn="0" w:lastColumn="0" w:oddVBand="0" w:evenVBand="0" w:oddHBand="0" w:evenHBand="0" w:firstRowFirstColumn="0" w:firstRowLastColumn="0" w:lastRowFirstColumn="0" w:lastRowLastColumn="0"/>
              <w:rPr>
                <w:sz w:val="18"/>
                <w:szCs w:val="18"/>
              </w:rPr>
            </w:pPr>
            <w:r w:rsidRPr="003D02AA">
              <w:rPr>
                <w:sz w:val="18"/>
                <w:szCs w:val="18"/>
              </w:rPr>
              <w:t>Placebo</w:t>
            </w:r>
          </w:p>
        </w:tc>
      </w:tr>
      <w:tr w:rsidR="00BE3328" w:rsidRPr="00DE1653" w:rsidTr="00DA6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tcPr>
          <w:p w:rsidR="00BE3328" w:rsidRPr="003D02AA" w:rsidRDefault="00BE3328" w:rsidP="00DA6E30">
            <w:pPr>
              <w:pStyle w:val="Corpo"/>
              <w:spacing w:after="0"/>
              <w:jc w:val="center"/>
              <w:rPr>
                <w:sz w:val="18"/>
                <w:szCs w:val="18"/>
              </w:rPr>
            </w:pP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3D02AA">
              <w:rPr>
                <w:b/>
                <w:sz w:val="18"/>
                <w:szCs w:val="18"/>
              </w:rPr>
              <w:t>Início do Estudo</w:t>
            </w: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3D02AA">
              <w:rPr>
                <w:b/>
                <w:sz w:val="18"/>
                <w:szCs w:val="18"/>
              </w:rPr>
              <w:t>Após Tratamento</w:t>
            </w: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3D02AA">
              <w:rPr>
                <w:b/>
                <w:sz w:val="18"/>
                <w:szCs w:val="18"/>
              </w:rPr>
              <w:t>Início do Estudo</w:t>
            </w: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b/>
                <w:sz w:val="18"/>
                <w:szCs w:val="18"/>
              </w:rPr>
            </w:pPr>
            <w:r w:rsidRPr="003D02AA">
              <w:rPr>
                <w:b/>
                <w:sz w:val="18"/>
                <w:szCs w:val="18"/>
              </w:rPr>
              <w:t>Após Tratamento</w:t>
            </w:r>
          </w:p>
        </w:tc>
      </w:tr>
      <w:tr w:rsidR="00BE3328" w:rsidRPr="00DE1653" w:rsidTr="00DA6E30">
        <w:tc>
          <w:tcPr>
            <w:cnfStyle w:val="001000000000" w:firstRow="0" w:lastRow="0" w:firstColumn="1" w:lastColumn="0" w:oddVBand="0" w:evenVBand="0" w:oddHBand="0" w:evenHBand="0" w:firstRowFirstColumn="0" w:firstRowLastColumn="0" w:lastRowFirstColumn="0" w:lastRowLastColumn="0"/>
            <w:tcW w:w="2342" w:type="dxa"/>
          </w:tcPr>
          <w:p w:rsidR="00BE3328" w:rsidRPr="003D02AA" w:rsidRDefault="00BE3328" w:rsidP="00DA6E30">
            <w:pPr>
              <w:pStyle w:val="Corpo"/>
              <w:spacing w:after="0"/>
              <w:jc w:val="center"/>
              <w:rPr>
                <w:sz w:val="18"/>
                <w:szCs w:val="18"/>
              </w:rPr>
            </w:pPr>
            <w:r w:rsidRPr="003D02AA">
              <w:rPr>
                <w:sz w:val="18"/>
                <w:szCs w:val="18"/>
              </w:rPr>
              <w:t>HOMA-IR</w:t>
            </w:r>
          </w:p>
        </w:tc>
        <w:tc>
          <w:tcPr>
            <w:tcW w:w="0" w:type="auto"/>
          </w:tcPr>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3D02AA">
              <w:rPr>
                <w:sz w:val="18"/>
                <w:szCs w:val="18"/>
              </w:rPr>
              <w:t>2,97</w:t>
            </w:r>
          </w:p>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3D02AA">
              <w:rPr>
                <w:sz w:val="18"/>
                <w:szCs w:val="18"/>
              </w:rPr>
              <w:t>2,59</w:t>
            </w:r>
          </w:p>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3D02AA">
              <w:rPr>
                <w:sz w:val="18"/>
                <w:szCs w:val="18"/>
              </w:rPr>
              <w:t>2,63</w:t>
            </w:r>
          </w:p>
        </w:tc>
        <w:tc>
          <w:tcPr>
            <w:tcW w:w="0" w:type="auto"/>
          </w:tcPr>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3D02AA">
              <w:rPr>
                <w:sz w:val="18"/>
                <w:szCs w:val="18"/>
              </w:rPr>
              <w:t>3,02</w:t>
            </w:r>
          </w:p>
        </w:tc>
      </w:tr>
      <w:tr w:rsidR="00BE3328" w:rsidRPr="00DE1653" w:rsidTr="00DA6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2" w:type="dxa"/>
          </w:tcPr>
          <w:p w:rsidR="00BE3328" w:rsidRPr="003D02AA" w:rsidRDefault="00BE3328" w:rsidP="00DA6E30">
            <w:pPr>
              <w:pStyle w:val="Corpo"/>
              <w:spacing w:after="0"/>
              <w:jc w:val="center"/>
              <w:rPr>
                <w:sz w:val="18"/>
                <w:szCs w:val="18"/>
              </w:rPr>
            </w:pPr>
            <w:r w:rsidRPr="003D02AA">
              <w:rPr>
                <w:sz w:val="18"/>
                <w:szCs w:val="18"/>
              </w:rPr>
              <w:t>Índice Insulinogênico (IGI)</w:t>
            </w: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3D02AA">
              <w:rPr>
                <w:sz w:val="18"/>
                <w:szCs w:val="18"/>
              </w:rPr>
              <w:t>333,6</w:t>
            </w:r>
          </w:p>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3D02AA">
              <w:rPr>
                <w:sz w:val="18"/>
                <w:szCs w:val="18"/>
              </w:rPr>
              <w:t>347,4</w:t>
            </w:r>
          </w:p>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3D02AA">
              <w:rPr>
                <w:sz w:val="18"/>
                <w:szCs w:val="18"/>
              </w:rPr>
              <w:t>339,4</w:t>
            </w:r>
          </w:p>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3D02AA">
              <w:rPr>
                <w:sz w:val="18"/>
                <w:szCs w:val="18"/>
              </w:rPr>
              <w:t>217,9</w:t>
            </w:r>
          </w:p>
        </w:tc>
      </w:tr>
      <w:tr w:rsidR="00BE3328" w:rsidRPr="00DE1653" w:rsidTr="00DA6E30">
        <w:tc>
          <w:tcPr>
            <w:cnfStyle w:val="001000000000" w:firstRow="0" w:lastRow="0" w:firstColumn="1" w:lastColumn="0" w:oddVBand="0" w:evenVBand="0" w:oddHBand="0" w:evenHBand="0" w:firstRowFirstColumn="0" w:firstRowLastColumn="0" w:lastRowFirstColumn="0" w:lastRowLastColumn="0"/>
            <w:tcW w:w="2342" w:type="dxa"/>
          </w:tcPr>
          <w:p w:rsidR="00BE3328" w:rsidRPr="003D02AA" w:rsidRDefault="00BE3328" w:rsidP="00DA6E30">
            <w:pPr>
              <w:pStyle w:val="Corpo"/>
              <w:spacing w:after="0"/>
              <w:jc w:val="center"/>
              <w:rPr>
                <w:sz w:val="18"/>
                <w:szCs w:val="18"/>
              </w:rPr>
            </w:pPr>
            <w:r w:rsidRPr="003D02AA">
              <w:rPr>
                <w:sz w:val="18"/>
                <w:szCs w:val="18"/>
              </w:rPr>
              <w:t>Glicose em jejum (mg/dl)</w:t>
            </w:r>
          </w:p>
        </w:tc>
        <w:tc>
          <w:tcPr>
            <w:tcW w:w="0" w:type="auto"/>
          </w:tcPr>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3D02AA">
              <w:rPr>
                <w:sz w:val="18"/>
                <w:szCs w:val="18"/>
              </w:rPr>
              <w:t>100,5</w:t>
            </w:r>
          </w:p>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3D02AA">
              <w:rPr>
                <w:sz w:val="18"/>
                <w:szCs w:val="18"/>
              </w:rPr>
              <w:t>96,5</w:t>
            </w:r>
          </w:p>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3D02AA">
              <w:rPr>
                <w:sz w:val="18"/>
                <w:szCs w:val="18"/>
              </w:rPr>
              <w:t>94,1</w:t>
            </w:r>
          </w:p>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000000" w:firstRow="0" w:lastRow="0" w:firstColumn="0" w:lastColumn="0" w:oddVBand="0" w:evenVBand="0" w:oddHBand="0" w:evenHBand="0" w:firstRowFirstColumn="0" w:firstRowLastColumn="0" w:lastRowFirstColumn="0" w:lastRowLastColumn="0"/>
              <w:rPr>
                <w:sz w:val="18"/>
                <w:szCs w:val="18"/>
              </w:rPr>
            </w:pPr>
            <w:r w:rsidRPr="003D02AA">
              <w:rPr>
                <w:sz w:val="18"/>
                <w:szCs w:val="18"/>
              </w:rPr>
              <w:t>104,1</w:t>
            </w:r>
          </w:p>
        </w:tc>
      </w:tr>
      <w:tr w:rsidR="00BE3328" w:rsidRPr="00DE1653" w:rsidTr="00DA6E30">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342" w:type="dxa"/>
          </w:tcPr>
          <w:p w:rsidR="00BE3328" w:rsidRPr="003D02AA" w:rsidRDefault="00BE3328" w:rsidP="00DA6E30">
            <w:pPr>
              <w:pStyle w:val="Corpo"/>
              <w:spacing w:after="0"/>
              <w:jc w:val="center"/>
              <w:rPr>
                <w:sz w:val="18"/>
                <w:szCs w:val="18"/>
              </w:rPr>
            </w:pPr>
            <w:r w:rsidRPr="003D02AA">
              <w:rPr>
                <w:sz w:val="18"/>
                <w:szCs w:val="18"/>
              </w:rPr>
              <w:t>Estresse oxidativo*</w:t>
            </w:r>
          </w:p>
          <w:p w:rsidR="00BE3328" w:rsidRPr="003D02AA" w:rsidRDefault="00BE3328" w:rsidP="00DA6E30">
            <w:pPr>
              <w:pStyle w:val="Corpo"/>
              <w:spacing w:after="0"/>
              <w:jc w:val="center"/>
              <w:rPr>
                <w:sz w:val="18"/>
                <w:szCs w:val="18"/>
              </w:rPr>
            </w:pPr>
            <w:r w:rsidRPr="003D02AA">
              <w:rPr>
                <w:sz w:val="18"/>
                <w:szCs w:val="18"/>
              </w:rPr>
              <w:t>(</w:t>
            </w:r>
            <w:proofErr w:type="gramStart"/>
            <w:r w:rsidRPr="003D02AA">
              <w:rPr>
                <w:sz w:val="18"/>
                <w:szCs w:val="18"/>
              </w:rPr>
              <w:t>mmol</w:t>
            </w:r>
            <w:proofErr w:type="gramEnd"/>
            <w:r w:rsidRPr="003D02AA">
              <w:rPr>
                <w:sz w:val="18"/>
                <w:szCs w:val="18"/>
              </w:rPr>
              <w:t>/l)</w:t>
            </w:r>
          </w:p>
          <w:p w:rsidR="00BE3328" w:rsidRPr="003D02AA" w:rsidRDefault="00BE3328" w:rsidP="00DA6E30">
            <w:pPr>
              <w:pStyle w:val="Corpo"/>
              <w:spacing w:after="0"/>
              <w:jc w:val="center"/>
              <w:rPr>
                <w:sz w:val="18"/>
                <w:szCs w:val="18"/>
              </w:rPr>
            </w:pP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3D02AA">
              <w:rPr>
                <w:sz w:val="18"/>
                <w:szCs w:val="18"/>
              </w:rPr>
              <w:t>973</w:t>
            </w: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3D02AA">
              <w:rPr>
                <w:sz w:val="18"/>
                <w:szCs w:val="18"/>
              </w:rPr>
              <w:t>773,2</w:t>
            </w: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3D02AA">
              <w:rPr>
                <w:sz w:val="18"/>
                <w:szCs w:val="18"/>
              </w:rPr>
              <w:t>966,7</w:t>
            </w:r>
          </w:p>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0" w:type="auto"/>
          </w:tcPr>
          <w:p w:rsidR="00BE3328" w:rsidRPr="003D02AA" w:rsidRDefault="00BE3328" w:rsidP="00DA6E30">
            <w:pPr>
              <w:pStyle w:val="Corpo"/>
              <w:spacing w:after="0"/>
              <w:jc w:val="center"/>
              <w:cnfStyle w:val="000000100000" w:firstRow="0" w:lastRow="0" w:firstColumn="0" w:lastColumn="0" w:oddVBand="0" w:evenVBand="0" w:oddHBand="1" w:evenHBand="0" w:firstRowFirstColumn="0" w:firstRowLastColumn="0" w:lastRowFirstColumn="0" w:lastRowLastColumn="0"/>
              <w:rPr>
                <w:sz w:val="18"/>
                <w:szCs w:val="18"/>
              </w:rPr>
            </w:pPr>
            <w:r w:rsidRPr="003D02AA">
              <w:rPr>
                <w:sz w:val="18"/>
                <w:szCs w:val="18"/>
              </w:rPr>
              <w:t>1045,7</w:t>
            </w:r>
          </w:p>
        </w:tc>
      </w:tr>
    </w:tbl>
    <w:p w:rsidR="00BE3328" w:rsidRPr="003D6F7F" w:rsidRDefault="00BE3328" w:rsidP="00BE3328">
      <w:pPr>
        <w:shd w:val="clear" w:color="auto" w:fill="FFFFFF"/>
        <w:spacing w:after="120" w:line="240" w:lineRule="auto"/>
        <w:jc w:val="both"/>
        <w:rPr>
          <w:rFonts w:ascii="Swis721 Th BT" w:eastAsia="Times New Roman" w:hAnsi="Swis721 Th BT" w:cs="Arial"/>
          <w:b/>
          <w:color w:val="404040" w:themeColor="text1" w:themeTint="BF"/>
          <w:sz w:val="20"/>
          <w:szCs w:val="20"/>
          <w:lang w:eastAsia="pt-BR"/>
        </w:rPr>
      </w:pPr>
      <w:r w:rsidRPr="003D6F7F">
        <w:rPr>
          <w:rFonts w:ascii="Swis721 Th BT" w:eastAsia="Times New Roman" w:hAnsi="Swis721 Th BT" w:cs="Arial"/>
          <w:b/>
          <w:color w:val="404040" w:themeColor="text1" w:themeTint="BF"/>
          <w:sz w:val="20"/>
          <w:szCs w:val="20"/>
          <w:lang w:eastAsia="pt-BR"/>
        </w:rPr>
        <w:t>* Medido com base nos produtos proteicos de oxidação avançada (AOPPs).</w:t>
      </w:r>
    </w:p>
    <w:p w:rsidR="00BE3328" w:rsidRPr="007D782B" w:rsidRDefault="00BE3328" w:rsidP="00BE3328">
      <w:pPr>
        <w:pStyle w:val="PargrafodaLista"/>
        <w:numPr>
          <w:ilvl w:val="0"/>
          <w:numId w:val="27"/>
        </w:numPr>
        <w:shd w:val="clear" w:color="auto" w:fill="FFFFFF"/>
        <w:spacing w:after="0" w:line="240" w:lineRule="auto"/>
        <w:jc w:val="both"/>
        <w:rPr>
          <w:rFonts w:ascii="Swis721 Th BT" w:hAnsi="Swis721 Th BT"/>
          <w:b/>
          <w:i/>
          <w:color w:val="404040" w:themeColor="text1" w:themeTint="BF"/>
          <w:sz w:val="23"/>
          <w:szCs w:val="23"/>
        </w:rPr>
      </w:pPr>
      <w:r w:rsidRPr="00F97312">
        <w:rPr>
          <w:rFonts w:ascii="Swis721 Th BT" w:eastAsia="Times New Roman" w:hAnsi="Swis721 Th BT" w:cs="Arial"/>
          <w:color w:val="404040" w:themeColor="text1" w:themeTint="BF"/>
          <w:sz w:val="23"/>
          <w:szCs w:val="23"/>
          <w:lang w:eastAsia="pt-BR"/>
        </w:rPr>
        <w:t>A relação entre pró-insulina e peptídeo-C (p&lt;0,001), a sensibilidade à insulina (p&lt;0,01) e os níveis de estresse oxidativo (p&lt;0,05), demonstraram melhoras com o uso de L-arginina em comparação ao placebo.</w:t>
      </w:r>
    </w:p>
    <w:p w:rsidR="00BE3328" w:rsidRDefault="00BE3328" w:rsidP="000C1E5A">
      <w:pPr>
        <w:rPr>
          <w:rFonts w:ascii="Swis721 Th BT" w:hAnsi="Swis721 Th BT"/>
          <w:sz w:val="23"/>
          <w:szCs w:val="23"/>
        </w:rPr>
      </w:pPr>
    </w:p>
    <w:p w:rsidR="00BE3328" w:rsidRDefault="00BE3328" w:rsidP="00BE3328">
      <w:pPr>
        <w:spacing w:after="0"/>
        <w:jc w:val="both"/>
        <w:rPr>
          <w:rFonts w:ascii="Swis721 Th BT" w:hAnsi="Swis721 Th BT"/>
          <w:b/>
          <w:color w:val="404040" w:themeColor="text1" w:themeTint="BF"/>
          <w:sz w:val="23"/>
          <w:szCs w:val="24"/>
          <w:u w:val="single"/>
        </w:rPr>
      </w:pPr>
      <w:r w:rsidRPr="00BE3328">
        <w:rPr>
          <w:rFonts w:ascii="Swis721 Th BT" w:hAnsi="Swis721 Th BT"/>
          <w:b/>
          <w:color w:val="404040" w:themeColor="text1" w:themeTint="BF"/>
          <w:sz w:val="23"/>
          <w:szCs w:val="24"/>
          <w:u w:val="single"/>
        </w:rPr>
        <w:t>Melhora do Perfil Lipídico e Redução da Hemoglobina Glicada</w:t>
      </w:r>
    </w:p>
    <w:p w:rsidR="00BE3328" w:rsidRPr="00244CBA" w:rsidRDefault="00BE3328" w:rsidP="00BE3328">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BE3328"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BE3328" w:rsidRPr="00C314FA" w:rsidRDefault="00BE3328" w:rsidP="00DA6E30">
            <w:pPr>
              <w:pStyle w:val="Corpo"/>
              <w:jc w:val="center"/>
              <w:rPr>
                <w:b/>
                <w:color w:val="FFFFFF" w:themeColor="background1"/>
                <w:szCs w:val="23"/>
              </w:rPr>
            </w:pPr>
            <w:r w:rsidRPr="00BE3328">
              <w:rPr>
                <w:b/>
                <w:noProof/>
                <w:color w:val="FFFFFF" w:themeColor="background1"/>
                <w:szCs w:val="23"/>
              </w:rPr>
              <w:t>Cápsulas de Bezafibrato</w:t>
            </w:r>
          </w:p>
        </w:tc>
      </w:tr>
      <w:tr w:rsidR="00BE3328"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E3328" w:rsidRPr="007F28C2" w:rsidRDefault="00BE3328" w:rsidP="00BE3328">
            <w:pPr>
              <w:pStyle w:val="formulas"/>
              <w:jc w:val="center"/>
              <w:rPr>
                <w:rFonts w:ascii="Swis721 Th BT" w:hAnsi="Swis721 Th BT"/>
                <w:color w:val="000000" w:themeColor="text1"/>
                <w:szCs w:val="23"/>
              </w:rPr>
            </w:pPr>
            <w:r w:rsidRPr="007F28C2">
              <w:rPr>
                <w:rFonts w:ascii="Swis721 Th BT" w:hAnsi="Swis721 Th BT"/>
                <w:color w:val="000000" w:themeColor="text1"/>
                <w:szCs w:val="23"/>
              </w:rPr>
              <w:t>Bezafibrato....</w:t>
            </w:r>
            <w:r w:rsidR="00D879A2">
              <w:rPr>
                <w:rFonts w:ascii="Swis721 Th BT" w:hAnsi="Swis721 Th BT"/>
                <w:color w:val="000000" w:themeColor="text1"/>
                <w:szCs w:val="23"/>
              </w:rPr>
              <w:t>.....................</w:t>
            </w:r>
            <w:r>
              <w:rPr>
                <w:rFonts w:ascii="Swis721 Th BT" w:hAnsi="Swis721 Th BT"/>
                <w:color w:val="000000" w:themeColor="text1"/>
                <w:szCs w:val="23"/>
              </w:rPr>
              <w:t>...</w:t>
            </w:r>
            <w:r w:rsidRPr="007F28C2">
              <w:rPr>
                <w:rFonts w:ascii="Swis721 Th BT" w:hAnsi="Swis721 Th BT"/>
                <w:color w:val="000000" w:themeColor="text1"/>
                <w:szCs w:val="23"/>
              </w:rPr>
              <w:t>........400 mg</w:t>
            </w:r>
          </w:p>
        </w:tc>
      </w:tr>
      <w:tr w:rsidR="00BE3328"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E3328" w:rsidRPr="007F28C2" w:rsidRDefault="00BE3328" w:rsidP="00BE3328">
            <w:pPr>
              <w:pStyle w:val="formulas"/>
              <w:jc w:val="center"/>
              <w:rPr>
                <w:rFonts w:ascii="Swis721 Th BT" w:hAnsi="Swis721 Th BT"/>
                <w:color w:val="000000" w:themeColor="text1"/>
                <w:szCs w:val="23"/>
              </w:rPr>
            </w:pPr>
            <w:r w:rsidRPr="007F28C2">
              <w:rPr>
                <w:rFonts w:ascii="Swis721 Th BT" w:hAnsi="Swis721 Th BT"/>
                <w:color w:val="000000" w:themeColor="text1"/>
                <w:szCs w:val="23"/>
              </w:rPr>
              <w:t xml:space="preserve">Excipiente </w:t>
            </w:r>
            <w:r w:rsidR="00D879A2">
              <w:rPr>
                <w:rFonts w:ascii="Swis721 Th BT" w:hAnsi="Swis721 Th BT"/>
                <w:color w:val="000000" w:themeColor="text1"/>
                <w:szCs w:val="23"/>
              </w:rPr>
              <w:t>qsp.............</w:t>
            </w:r>
            <w:r>
              <w:rPr>
                <w:rFonts w:ascii="Swis721 Th BT" w:hAnsi="Swis721 Th BT"/>
                <w:color w:val="000000" w:themeColor="text1"/>
                <w:szCs w:val="23"/>
              </w:rPr>
              <w:t>....</w:t>
            </w:r>
            <w:r w:rsidRPr="007F28C2">
              <w:rPr>
                <w:rFonts w:ascii="Swis721 Th BT" w:hAnsi="Swis721 Th BT"/>
                <w:color w:val="000000" w:themeColor="text1"/>
                <w:szCs w:val="23"/>
              </w:rPr>
              <w:t>..........1 Cápsula</w:t>
            </w:r>
          </w:p>
        </w:tc>
      </w:tr>
      <w:tr w:rsidR="00BE3328" w:rsidRPr="00B55D4E" w:rsidTr="00DA6E30">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BE3328" w:rsidRPr="00B55D4E" w:rsidRDefault="00BE3328" w:rsidP="00DA6E30">
            <w:pPr>
              <w:pStyle w:val="Corpo"/>
              <w:jc w:val="center"/>
              <w:rPr>
                <w:sz w:val="16"/>
                <w:szCs w:val="16"/>
              </w:rPr>
            </w:pPr>
            <w:r w:rsidRPr="00BE3328">
              <w:rPr>
                <w:sz w:val="16"/>
                <w:szCs w:val="16"/>
              </w:rPr>
              <w:t>Dose diária, podendo ser dividida em duas tomadas, de acordo com orientação médica.</w:t>
            </w:r>
          </w:p>
        </w:tc>
      </w:tr>
    </w:tbl>
    <w:p w:rsidR="00BE3328" w:rsidRDefault="00BE3328" w:rsidP="000C1E5A">
      <w:pPr>
        <w:rPr>
          <w:rFonts w:ascii="Swis721 Th BT" w:hAnsi="Swis721 Th BT"/>
          <w:sz w:val="23"/>
          <w:szCs w:val="23"/>
        </w:rPr>
      </w:pPr>
    </w:p>
    <w:p w:rsidR="00BE3328" w:rsidRDefault="00BE3328" w:rsidP="00A265D3">
      <w:pPr>
        <w:jc w:val="both"/>
        <w:rPr>
          <w:rFonts w:ascii="Swis721 Th BT" w:hAnsi="Swis721 Th BT"/>
          <w:sz w:val="23"/>
          <w:szCs w:val="23"/>
        </w:rPr>
      </w:pPr>
      <w:r w:rsidRPr="00BE3328">
        <w:rPr>
          <w:rFonts w:ascii="Swis721 Th BT" w:hAnsi="Swis721 Th BT"/>
          <w:sz w:val="23"/>
          <w:szCs w:val="23"/>
        </w:rPr>
        <w:t xml:space="preserve">A administração de bezafibrato (400 mg/dia) por 24 semanas em pacientes dislipidêmicos com diabetes tipo 2 promoveu melhora </w:t>
      </w:r>
      <w:r w:rsidR="00BA7D2E" w:rsidRPr="00BE3328">
        <w:rPr>
          <w:rFonts w:ascii="Swis721 Th BT" w:hAnsi="Swis721 Th BT"/>
          <w:sz w:val="23"/>
          <w:szCs w:val="23"/>
        </w:rPr>
        <w:t>significativa</w:t>
      </w:r>
      <w:r w:rsidRPr="00BE3328">
        <w:rPr>
          <w:rFonts w:ascii="Swis721 Th BT" w:hAnsi="Swis721 Th BT"/>
          <w:sz w:val="23"/>
          <w:szCs w:val="23"/>
        </w:rPr>
        <w:t xml:space="preserve"> do perfil lipídico com redução dos níveis de HbA1c, sendo que houve relação direta entre as alterações nos valores de TG e os níveis de HbA1c (Teramoto </w:t>
      </w:r>
      <w:r w:rsidRPr="00BE3328">
        <w:rPr>
          <w:rFonts w:ascii="Swis721 Th BT" w:hAnsi="Swis721 Th BT"/>
          <w:i/>
          <w:sz w:val="23"/>
          <w:szCs w:val="23"/>
        </w:rPr>
        <w:t>et al</w:t>
      </w:r>
      <w:r w:rsidRPr="00BE3328">
        <w:rPr>
          <w:rFonts w:ascii="Swis721 Th BT" w:hAnsi="Swis721 Th BT"/>
          <w:sz w:val="23"/>
          <w:szCs w:val="23"/>
        </w:rPr>
        <w:t>., 2012).</w:t>
      </w:r>
    </w:p>
    <w:p w:rsidR="00A265D3" w:rsidRDefault="00A265D3" w:rsidP="00A265D3">
      <w:pPr>
        <w:jc w:val="both"/>
        <w:rPr>
          <w:rFonts w:ascii="Swis721 Th BT" w:hAnsi="Swis721 Th BT"/>
          <w:sz w:val="23"/>
          <w:szCs w:val="23"/>
        </w:rPr>
      </w:pPr>
    </w:p>
    <w:p w:rsidR="00A265D3" w:rsidRDefault="00A265D3" w:rsidP="00A265D3">
      <w:pPr>
        <w:spacing w:after="0"/>
        <w:jc w:val="both"/>
        <w:rPr>
          <w:rFonts w:ascii="Swis721 Th BT" w:hAnsi="Swis721 Th BT"/>
          <w:b/>
          <w:color w:val="404040" w:themeColor="text1" w:themeTint="BF"/>
          <w:sz w:val="23"/>
          <w:szCs w:val="24"/>
          <w:u w:val="single"/>
        </w:rPr>
      </w:pPr>
      <w:r w:rsidRPr="00A265D3">
        <w:rPr>
          <w:rFonts w:ascii="Swis721 Th BT" w:hAnsi="Swis721 Th BT"/>
          <w:b/>
          <w:color w:val="404040" w:themeColor="text1" w:themeTint="BF"/>
          <w:sz w:val="23"/>
          <w:szCs w:val="24"/>
          <w:u w:val="single"/>
        </w:rPr>
        <w:t>L-carnosina Reduz os Níveis de AGEs e de Triglicerídeos</w:t>
      </w:r>
    </w:p>
    <w:p w:rsidR="00A265D3" w:rsidRPr="00244CBA" w:rsidRDefault="00A265D3" w:rsidP="00A265D3">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A265D3"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A265D3" w:rsidRPr="00C314FA" w:rsidRDefault="00A265D3" w:rsidP="00DA6E30">
            <w:pPr>
              <w:pStyle w:val="Corpo"/>
              <w:jc w:val="center"/>
              <w:rPr>
                <w:b/>
                <w:color w:val="FFFFFF" w:themeColor="background1"/>
                <w:szCs w:val="23"/>
              </w:rPr>
            </w:pPr>
            <w:r w:rsidRPr="00A265D3">
              <w:rPr>
                <w:b/>
                <w:noProof/>
                <w:color w:val="FFFFFF" w:themeColor="background1"/>
                <w:szCs w:val="23"/>
              </w:rPr>
              <w:t>Cápsulas de L-Carnosina</w:t>
            </w:r>
          </w:p>
        </w:tc>
      </w:tr>
      <w:tr w:rsidR="00A265D3"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A265D3" w:rsidRPr="007C1DEC" w:rsidRDefault="00A265D3" w:rsidP="00A265D3">
            <w:pPr>
              <w:pStyle w:val="Corpo"/>
              <w:rPr>
                <w:rFonts w:cs="Calibri"/>
                <w:szCs w:val="23"/>
              </w:rPr>
            </w:pPr>
            <w:r w:rsidRPr="007C1DEC">
              <w:rPr>
                <w:rFonts w:cs="Calibri"/>
                <w:szCs w:val="23"/>
              </w:rPr>
              <w:t>L-carnosina</w:t>
            </w:r>
            <w:r w:rsidRPr="007C1DEC">
              <w:rPr>
                <w:rFonts w:cs="Calibri"/>
                <w:i/>
                <w:szCs w:val="23"/>
              </w:rPr>
              <w:t>....</w:t>
            </w:r>
            <w:r w:rsidR="00D879A2">
              <w:rPr>
                <w:rFonts w:cs="Calibri"/>
                <w:i/>
                <w:szCs w:val="23"/>
              </w:rPr>
              <w:t>.....................</w:t>
            </w:r>
            <w:r>
              <w:rPr>
                <w:rFonts w:cs="Calibri"/>
                <w:i/>
                <w:szCs w:val="23"/>
              </w:rPr>
              <w:t>........</w:t>
            </w:r>
            <w:r w:rsidRPr="007C1DEC">
              <w:rPr>
                <w:rFonts w:cs="Calibri"/>
                <w:i/>
                <w:szCs w:val="23"/>
              </w:rPr>
              <w:t>..</w:t>
            </w:r>
            <w:r>
              <w:rPr>
                <w:rFonts w:cs="Calibri"/>
                <w:szCs w:val="23"/>
              </w:rPr>
              <w:t>500 mg</w:t>
            </w:r>
          </w:p>
        </w:tc>
      </w:tr>
      <w:tr w:rsidR="00A265D3"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265D3" w:rsidRPr="00847E36" w:rsidRDefault="00A265D3" w:rsidP="00A265D3">
            <w:pPr>
              <w:pStyle w:val="Corpo"/>
            </w:pPr>
            <w:r w:rsidRPr="00847E36">
              <w:t>Excipiente qsp......</w:t>
            </w:r>
            <w:r w:rsidR="00D879A2">
              <w:t>.</w:t>
            </w:r>
            <w:r>
              <w:t>........</w:t>
            </w:r>
            <w:r w:rsidRPr="00847E36">
              <w:t>.......</w:t>
            </w:r>
            <w:r>
              <w:t>.</w:t>
            </w:r>
            <w:r w:rsidRPr="00847E36">
              <w:t xml:space="preserve">.....1 </w:t>
            </w:r>
            <w:r>
              <w:t>Cápsula</w:t>
            </w:r>
          </w:p>
        </w:tc>
      </w:tr>
      <w:tr w:rsidR="00A265D3" w:rsidRPr="00B55D4E" w:rsidTr="00DA6E30">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265D3" w:rsidRPr="00B55D4E" w:rsidRDefault="00A265D3" w:rsidP="00DA6E30">
            <w:pPr>
              <w:pStyle w:val="Corpo"/>
              <w:jc w:val="center"/>
              <w:rPr>
                <w:sz w:val="16"/>
                <w:szCs w:val="16"/>
              </w:rPr>
            </w:pPr>
            <w:r w:rsidRPr="00A265D3">
              <w:rPr>
                <w:sz w:val="16"/>
                <w:szCs w:val="16"/>
              </w:rPr>
              <w:t>Administrar 1 cápsula ao dia ou conforme orientação médica.</w:t>
            </w:r>
          </w:p>
        </w:tc>
      </w:tr>
    </w:tbl>
    <w:p w:rsidR="00A265D3" w:rsidRDefault="00A265D3" w:rsidP="00A265D3">
      <w:pPr>
        <w:jc w:val="both"/>
        <w:rPr>
          <w:rFonts w:ascii="Swis721 Th BT" w:hAnsi="Swis721 Th BT"/>
          <w:sz w:val="23"/>
          <w:szCs w:val="23"/>
        </w:rPr>
      </w:pPr>
    </w:p>
    <w:p w:rsidR="00A265D3" w:rsidRPr="0019635A" w:rsidRDefault="00A265D3" w:rsidP="00A265D3">
      <w:pPr>
        <w:spacing w:after="0" w:line="240" w:lineRule="auto"/>
        <w:jc w:val="both"/>
        <w:rPr>
          <w:sz w:val="24"/>
          <w:szCs w:val="24"/>
        </w:rPr>
      </w:pPr>
      <w:r>
        <w:rPr>
          <w:rFonts w:ascii="Swis721 Th BT" w:eastAsia="Times New Roman" w:hAnsi="Swis721 Th BT" w:cs="Courier New"/>
          <w:color w:val="212121"/>
          <w:sz w:val="23"/>
          <w:szCs w:val="23"/>
          <w:lang w:val="pt-PT" w:eastAsia="pt-BR"/>
        </w:rPr>
        <w:t xml:space="preserve">Estudo conduzido por </w:t>
      </w:r>
      <w:r w:rsidRPr="0019635A">
        <w:rPr>
          <w:rFonts w:ascii="Swis721 Th BT" w:eastAsia="Times New Roman" w:hAnsi="Swis721 Th BT" w:cs="Courier New"/>
          <w:color w:val="212121"/>
          <w:sz w:val="23"/>
          <w:szCs w:val="23"/>
          <w:lang w:val="pt-PT" w:eastAsia="pt-BR"/>
        </w:rPr>
        <w:t>Houjeghani</w:t>
      </w:r>
      <w:r>
        <w:rPr>
          <w:rFonts w:ascii="Swis721 Th BT" w:eastAsia="Times New Roman" w:hAnsi="Swis721 Th BT" w:cs="Courier New"/>
          <w:color w:val="212121"/>
          <w:sz w:val="23"/>
          <w:szCs w:val="23"/>
          <w:lang w:val="pt-PT" w:eastAsia="pt-BR"/>
        </w:rPr>
        <w:t xml:space="preserve"> </w:t>
      </w:r>
      <w:r w:rsidRPr="0019635A">
        <w:rPr>
          <w:rFonts w:ascii="Swis721 Th BT" w:eastAsia="Times New Roman" w:hAnsi="Swis721 Th BT" w:cs="Courier New"/>
          <w:i/>
          <w:color w:val="212121"/>
          <w:sz w:val="23"/>
          <w:szCs w:val="23"/>
          <w:lang w:val="pt-PT" w:eastAsia="pt-BR"/>
        </w:rPr>
        <w:t>et al.</w:t>
      </w:r>
      <w:r>
        <w:rPr>
          <w:rFonts w:ascii="Swis721 Th BT" w:eastAsia="Times New Roman" w:hAnsi="Swis721 Th BT" w:cs="Courier New"/>
          <w:color w:val="212121"/>
          <w:sz w:val="23"/>
          <w:szCs w:val="23"/>
          <w:lang w:val="pt-PT" w:eastAsia="pt-BR"/>
        </w:rPr>
        <w:t xml:space="preserve"> (2018) foi conduzido para avaliar os efeitos da l-carnosina no perfil lipídico, nos produtos finais de glicação avançada (AGEs) e nos marcadores inflamatórios. </w:t>
      </w:r>
    </w:p>
    <w:p w:rsidR="00A265D3" w:rsidRDefault="00A265D3" w:rsidP="00A265D3">
      <w:pPr>
        <w:jc w:val="both"/>
        <w:rPr>
          <w:rFonts w:ascii="Swis721 Th BT" w:hAnsi="Swis721 Th BT"/>
          <w:sz w:val="23"/>
          <w:szCs w:val="23"/>
        </w:rPr>
      </w:pPr>
    </w:p>
    <w:p w:rsidR="00A265D3" w:rsidRDefault="00A265D3" w:rsidP="00A265D3">
      <w:pPr>
        <w:pStyle w:val="Corpo"/>
        <w:numPr>
          <w:ilvl w:val="0"/>
          <w:numId w:val="1"/>
        </w:numPr>
        <w:spacing w:after="0"/>
        <w:rPr>
          <w:szCs w:val="23"/>
        </w:rPr>
      </w:pPr>
      <w:r w:rsidRPr="00A265D3">
        <w:rPr>
          <w:szCs w:val="23"/>
        </w:rPr>
        <w:t>A suplementação com l-carnosina resultou em significativa diminuição da massa gorda e em um aumento da massa livre de gordura quando comparado com o grupo placebo (-1,5% e +1,7%, respectivamente) (p&lt;0,05);</w:t>
      </w:r>
    </w:p>
    <w:p w:rsidR="00A265D3" w:rsidRPr="00A265D3" w:rsidRDefault="00A265D3" w:rsidP="00A265D3">
      <w:pPr>
        <w:pStyle w:val="Corpo"/>
        <w:spacing w:after="0"/>
        <w:ind w:left="720"/>
        <w:rPr>
          <w:szCs w:val="23"/>
        </w:rPr>
      </w:pPr>
    </w:p>
    <w:p w:rsidR="00A265D3" w:rsidRDefault="00A265D3" w:rsidP="00A265D3">
      <w:pPr>
        <w:pStyle w:val="Corpo"/>
        <w:numPr>
          <w:ilvl w:val="0"/>
          <w:numId w:val="1"/>
        </w:numPr>
        <w:spacing w:after="0"/>
        <w:rPr>
          <w:szCs w:val="23"/>
        </w:rPr>
      </w:pPr>
      <w:r w:rsidRPr="00A265D3">
        <w:rPr>
          <w:szCs w:val="23"/>
        </w:rPr>
        <w:t>Houve significativa redução da glicose em je</w:t>
      </w:r>
      <w:r w:rsidR="00BA7D2E">
        <w:rPr>
          <w:szCs w:val="23"/>
        </w:rPr>
        <w:t>j</w:t>
      </w:r>
      <w:r w:rsidRPr="00A265D3">
        <w:rPr>
          <w:szCs w:val="23"/>
        </w:rPr>
        <w:t>um (-13,1 mg/dl); hemoglobina glicada (6%) e níveis séricos de triglicerídeos (-29,8 mg/dl) e carboximetil lisina (-91,8 ng/ml) no grupo l-carnosina;</w:t>
      </w:r>
    </w:p>
    <w:p w:rsidR="00A265D3" w:rsidRPr="00A265D3" w:rsidRDefault="00A265D3" w:rsidP="00A265D3">
      <w:pPr>
        <w:pStyle w:val="Corpo"/>
        <w:spacing w:after="0"/>
        <w:rPr>
          <w:szCs w:val="23"/>
        </w:rPr>
      </w:pPr>
    </w:p>
    <w:p w:rsidR="00A265D3" w:rsidRDefault="00A265D3" w:rsidP="00A265D3">
      <w:pPr>
        <w:pStyle w:val="Corpo"/>
        <w:numPr>
          <w:ilvl w:val="0"/>
          <w:numId w:val="1"/>
        </w:numPr>
        <w:spacing w:after="0"/>
        <w:rPr>
          <w:szCs w:val="23"/>
        </w:rPr>
      </w:pPr>
      <w:r w:rsidRPr="00A265D3">
        <w:rPr>
          <w:szCs w:val="23"/>
        </w:rPr>
        <w:t>No grupo l-carnosina, houve redução significativa nos níveis séricos de pentosidina (-2,8 ng/ml) quando comparado com a linha base (p&lt;0,05);</w:t>
      </w:r>
    </w:p>
    <w:p w:rsidR="00A265D3" w:rsidRPr="00A265D3" w:rsidRDefault="00A265D3" w:rsidP="00A265D3">
      <w:pPr>
        <w:pStyle w:val="Corpo"/>
        <w:spacing w:after="0"/>
        <w:rPr>
          <w:szCs w:val="23"/>
        </w:rPr>
      </w:pPr>
    </w:p>
    <w:p w:rsidR="00A265D3" w:rsidRPr="00A265D3" w:rsidRDefault="00A265D3" w:rsidP="00A265D3">
      <w:pPr>
        <w:pStyle w:val="Corpo"/>
        <w:numPr>
          <w:ilvl w:val="0"/>
          <w:numId w:val="1"/>
        </w:numPr>
        <w:spacing w:after="0"/>
        <w:rPr>
          <w:szCs w:val="23"/>
        </w:rPr>
      </w:pPr>
      <w:r w:rsidRPr="00A265D3">
        <w:rPr>
          <w:szCs w:val="23"/>
        </w:rPr>
        <w:t>Não foram observadas diferenças na ingestão diária de energia, IMC, pressão sistólica e diastólica, insulina em jejum, colesterol total, LDL-colesterol, HDL- colesterol, interleucina-6 e interleucina-1</w:t>
      </w:r>
      <w:r w:rsidRPr="00A265D3">
        <w:rPr>
          <w:rFonts w:ascii="Calibri" w:hAnsi="Calibri" w:cs="Calibri"/>
          <w:szCs w:val="23"/>
        </w:rPr>
        <w:t>β</w:t>
      </w:r>
      <w:r w:rsidRPr="00A265D3">
        <w:rPr>
          <w:szCs w:val="23"/>
        </w:rPr>
        <w:t xml:space="preserve"> entre os grupos.</w:t>
      </w:r>
    </w:p>
    <w:p w:rsidR="00A265D3" w:rsidRDefault="00A265D3" w:rsidP="00A265D3">
      <w:pPr>
        <w:jc w:val="both"/>
        <w:rPr>
          <w:rFonts w:ascii="Swis721 Th BT" w:hAnsi="Swis721 Th BT"/>
          <w:sz w:val="23"/>
          <w:szCs w:val="23"/>
        </w:rPr>
      </w:pPr>
    </w:p>
    <w:p w:rsidR="00FA6D7D" w:rsidRDefault="00FA6D7D" w:rsidP="00FA6D7D">
      <w:pPr>
        <w:spacing w:after="0"/>
        <w:jc w:val="both"/>
        <w:rPr>
          <w:rFonts w:ascii="Swis721 Th BT" w:hAnsi="Swis721 Th BT"/>
          <w:b/>
          <w:color w:val="404040" w:themeColor="text1" w:themeTint="BF"/>
          <w:sz w:val="23"/>
          <w:szCs w:val="24"/>
          <w:u w:val="single"/>
        </w:rPr>
      </w:pPr>
      <w:proofErr w:type="gramStart"/>
      <w:r w:rsidRPr="00FA6D7D">
        <w:rPr>
          <w:rFonts w:ascii="Swis721 Th BT" w:hAnsi="Swis721 Th BT"/>
          <w:b/>
          <w:color w:val="404040" w:themeColor="text1" w:themeTint="BF"/>
          <w:sz w:val="23"/>
          <w:szCs w:val="24"/>
          <w:u w:val="single"/>
        </w:rPr>
        <w:t>Pomegranate Reduz</w:t>
      </w:r>
      <w:proofErr w:type="gramEnd"/>
      <w:r w:rsidRPr="00FA6D7D">
        <w:rPr>
          <w:rFonts w:ascii="Swis721 Th BT" w:hAnsi="Swis721 Th BT"/>
          <w:b/>
          <w:color w:val="404040" w:themeColor="text1" w:themeTint="BF"/>
          <w:sz w:val="23"/>
          <w:szCs w:val="24"/>
          <w:u w:val="single"/>
        </w:rPr>
        <w:t xml:space="preserve"> o Estresse Oxidativo e os Danos Vasculares em Pacientes Diabéticos</w:t>
      </w:r>
    </w:p>
    <w:p w:rsidR="00FA6D7D" w:rsidRPr="00244CBA" w:rsidRDefault="00FA6D7D" w:rsidP="00FA6D7D">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FA6D7D"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FA6D7D" w:rsidRPr="00C314FA" w:rsidRDefault="00FA6D7D" w:rsidP="00DA6E30">
            <w:pPr>
              <w:pStyle w:val="Corpo"/>
              <w:jc w:val="center"/>
              <w:rPr>
                <w:b/>
                <w:color w:val="FFFFFF" w:themeColor="background1"/>
                <w:szCs w:val="23"/>
              </w:rPr>
            </w:pPr>
            <w:r w:rsidRPr="00FA6D7D">
              <w:rPr>
                <w:b/>
                <w:noProof/>
                <w:color w:val="FFFFFF" w:themeColor="background1"/>
                <w:szCs w:val="23"/>
              </w:rPr>
              <w:t>Cápsulas de Pomegranate</w:t>
            </w:r>
          </w:p>
        </w:tc>
      </w:tr>
      <w:tr w:rsidR="00FA6D7D"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6D7D" w:rsidRPr="00FA6D7D" w:rsidRDefault="00FA6D7D" w:rsidP="00FA6D7D">
            <w:pPr>
              <w:pStyle w:val="formulas"/>
              <w:jc w:val="center"/>
              <w:rPr>
                <w:rFonts w:ascii="Swis721 Th BT" w:hAnsi="Swis721 Th BT"/>
                <w:color w:val="000000" w:themeColor="text1"/>
                <w:szCs w:val="23"/>
              </w:rPr>
            </w:pPr>
            <w:r w:rsidRPr="00FA6D7D">
              <w:rPr>
                <w:rFonts w:ascii="Swis721 Th BT" w:hAnsi="Swis721 Th BT"/>
                <w:color w:val="000000" w:themeColor="text1"/>
                <w:szCs w:val="23"/>
              </w:rPr>
              <w:t>Pomegranate</w:t>
            </w:r>
            <w:r>
              <w:rPr>
                <w:rFonts w:ascii="Swis721 Th BT" w:hAnsi="Swis721 Th BT"/>
                <w:color w:val="000000" w:themeColor="text1"/>
                <w:szCs w:val="23"/>
              </w:rPr>
              <w:t>......................</w:t>
            </w:r>
            <w:r w:rsidRPr="00FA6D7D">
              <w:rPr>
                <w:rFonts w:ascii="Swis721 Th BT" w:hAnsi="Swis721 Th BT"/>
                <w:color w:val="000000" w:themeColor="text1"/>
                <w:szCs w:val="23"/>
              </w:rPr>
              <w:t>...........500 mg</w:t>
            </w:r>
          </w:p>
        </w:tc>
      </w:tr>
      <w:tr w:rsidR="00FA6D7D"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A6D7D" w:rsidRPr="00FA6D7D" w:rsidRDefault="00FA6D7D" w:rsidP="00FA6D7D">
            <w:pPr>
              <w:pStyle w:val="formulas"/>
              <w:jc w:val="center"/>
              <w:rPr>
                <w:rFonts w:ascii="Swis721 Th BT" w:hAnsi="Swis721 Th BT"/>
                <w:color w:val="000000" w:themeColor="text1"/>
                <w:szCs w:val="23"/>
              </w:rPr>
            </w:pPr>
            <w:r w:rsidRPr="00FA6D7D">
              <w:rPr>
                <w:rFonts w:ascii="Swis721 Th BT" w:hAnsi="Swis721 Th BT"/>
                <w:color w:val="000000" w:themeColor="text1"/>
                <w:szCs w:val="23"/>
              </w:rPr>
              <w:t>E</w:t>
            </w:r>
            <w:r>
              <w:rPr>
                <w:rFonts w:ascii="Swis721 Th BT" w:hAnsi="Swis721 Th BT"/>
                <w:color w:val="000000" w:themeColor="text1"/>
                <w:szCs w:val="23"/>
              </w:rPr>
              <w:t>xcipiente qsp..............</w:t>
            </w:r>
            <w:r w:rsidR="005561B5">
              <w:rPr>
                <w:rFonts w:ascii="Swis721 Th BT" w:hAnsi="Swis721 Th BT"/>
                <w:color w:val="000000" w:themeColor="text1"/>
                <w:szCs w:val="23"/>
              </w:rPr>
              <w:t>.......</w:t>
            </w:r>
            <w:r w:rsidRPr="00FA6D7D">
              <w:rPr>
                <w:rFonts w:ascii="Swis721 Th BT" w:hAnsi="Swis721 Th BT"/>
                <w:color w:val="000000" w:themeColor="text1"/>
                <w:szCs w:val="23"/>
              </w:rPr>
              <w:t>......1 Cápsula</w:t>
            </w:r>
          </w:p>
        </w:tc>
      </w:tr>
      <w:tr w:rsidR="00FA6D7D" w:rsidRPr="00B55D4E" w:rsidTr="00DA6E30">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FA6D7D" w:rsidRPr="00B55D4E" w:rsidRDefault="00FA6D7D" w:rsidP="00FA6D7D">
            <w:pPr>
              <w:pStyle w:val="Corpo"/>
              <w:jc w:val="center"/>
              <w:rPr>
                <w:sz w:val="16"/>
                <w:szCs w:val="16"/>
              </w:rPr>
            </w:pPr>
            <w:r w:rsidRPr="00FA6D7D">
              <w:rPr>
                <w:sz w:val="16"/>
                <w:szCs w:val="16"/>
              </w:rPr>
              <w:t>Administrar 1 cápsula 2 vezes ao di</w:t>
            </w:r>
            <w:r>
              <w:rPr>
                <w:sz w:val="16"/>
                <w:szCs w:val="16"/>
              </w:rPr>
              <w:t>a ou conforme orientação médica</w:t>
            </w:r>
            <w:r w:rsidRPr="00FA6D7D">
              <w:rPr>
                <w:sz w:val="16"/>
                <w:szCs w:val="16"/>
              </w:rPr>
              <w:t>.</w:t>
            </w:r>
          </w:p>
        </w:tc>
      </w:tr>
    </w:tbl>
    <w:p w:rsidR="00FA6D7D" w:rsidRDefault="00FA6D7D" w:rsidP="00FA6D7D">
      <w:pPr>
        <w:pStyle w:val="Corpo"/>
      </w:pPr>
    </w:p>
    <w:p w:rsidR="00FA6D7D" w:rsidRDefault="00FA6D7D" w:rsidP="00FA6D7D">
      <w:pPr>
        <w:pStyle w:val="Corpo"/>
      </w:pPr>
      <w:r w:rsidRPr="000A57B5">
        <w:t>Sohrab</w:t>
      </w:r>
      <w:r>
        <w:t xml:space="preserve"> </w:t>
      </w:r>
      <w:r w:rsidRPr="00601BC7">
        <w:rPr>
          <w:i/>
        </w:rPr>
        <w:t>et al</w:t>
      </w:r>
      <w:r w:rsidRPr="00601BC7">
        <w:t xml:space="preserve">. (2016) </w:t>
      </w:r>
      <w:r>
        <w:t>avaliaram os efeitos da administração de pomegranate no estresse oxidativo em pacientes com diabetes tipo 2.</w:t>
      </w:r>
    </w:p>
    <w:p w:rsidR="00FA6D7D" w:rsidRDefault="00FA6D7D" w:rsidP="00FA6D7D">
      <w:pPr>
        <w:pStyle w:val="Corpo"/>
        <w:rPr>
          <w:color w:val="auto"/>
          <w:szCs w:val="23"/>
        </w:rPr>
      </w:pPr>
    </w:p>
    <w:p w:rsidR="00FA6D7D" w:rsidRDefault="00FA6D7D" w:rsidP="00FA6D7D">
      <w:pPr>
        <w:pStyle w:val="Corpo"/>
        <w:rPr>
          <w:color w:val="auto"/>
          <w:szCs w:val="23"/>
        </w:rPr>
      </w:pPr>
      <w:r w:rsidRPr="00ED02AC">
        <w:rPr>
          <w:color w:val="auto"/>
          <w:szCs w:val="23"/>
        </w:rPr>
        <w:t>Após seis semanas</w:t>
      </w:r>
      <w:r>
        <w:rPr>
          <w:color w:val="auto"/>
          <w:szCs w:val="23"/>
        </w:rPr>
        <w:t xml:space="preserve">, os níveis de </w:t>
      </w:r>
      <w:r w:rsidRPr="00ED02AC">
        <w:rPr>
          <w:b/>
          <w:color w:val="auto"/>
          <w:szCs w:val="23"/>
        </w:rPr>
        <w:t>LDL-oxidado</w:t>
      </w:r>
      <w:r>
        <w:rPr>
          <w:color w:val="auto"/>
          <w:szCs w:val="23"/>
        </w:rPr>
        <w:t xml:space="preserve"> e </w:t>
      </w:r>
      <w:r w:rsidRPr="00ED02AC">
        <w:rPr>
          <w:b/>
          <w:color w:val="auto"/>
          <w:szCs w:val="23"/>
        </w:rPr>
        <w:t>anticorpos anti-LDL-oxidado</w:t>
      </w:r>
      <w:r>
        <w:rPr>
          <w:color w:val="auto"/>
          <w:szCs w:val="23"/>
        </w:rPr>
        <w:t xml:space="preserve"> decaíram. A </w:t>
      </w:r>
      <w:r w:rsidRPr="00ED02AC">
        <w:rPr>
          <w:b/>
          <w:color w:val="auto"/>
          <w:szCs w:val="23"/>
        </w:rPr>
        <w:t>capacidade antioxidante total</w:t>
      </w:r>
      <w:r>
        <w:rPr>
          <w:color w:val="auto"/>
          <w:szCs w:val="23"/>
        </w:rPr>
        <w:t xml:space="preserve">, os níveis de </w:t>
      </w:r>
      <w:r w:rsidRPr="00ED02AC">
        <w:rPr>
          <w:b/>
          <w:color w:val="auto"/>
          <w:szCs w:val="23"/>
        </w:rPr>
        <w:t>paraoxonase</w:t>
      </w:r>
      <w:r>
        <w:rPr>
          <w:color w:val="auto"/>
          <w:szCs w:val="23"/>
        </w:rPr>
        <w:t xml:space="preserve"> e </w:t>
      </w:r>
      <w:r w:rsidRPr="00ED02AC">
        <w:rPr>
          <w:b/>
          <w:color w:val="auto"/>
          <w:szCs w:val="23"/>
        </w:rPr>
        <w:t>arilesterase</w:t>
      </w:r>
      <w:r>
        <w:rPr>
          <w:color w:val="auto"/>
          <w:szCs w:val="23"/>
        </w:rPr>
        <w:t xml:space="preserve"> (enzimas que protegem o endotélio da ação do LDL-oxidado) aumentaram de maneira significativa no grupo 1 após seis semanas de tratamento.</w:t>
      </w:r>
    </w:p>
    <w:p w:rsidR="00FA6D7D" w:rsidRPr="00ED02AC" w:rsidRDefault="00FA6D7D" w:rsidP="00FA6D7D">
      <w:pPr>
        <w:pStyle w:val="Corpo"/>
        <w:rPr>
          <w:color w:val="auto"/>
          <w:szCs w:val="23"/>
        </w:rPr>
      </w:pPr>
    </w:p>
    <w:tbl>
      <w:tblPr>
        <w:tblStyle w:val="SombreamentoClaro-nfase14"/>
        <w:tblW w:w="0" w:type="auto"/>
        <w:jc w:val="center"/>
        <w:tblLook w:val="04A0" w:firstRow="1" w:lastRow="0" w:firstColumn="1" w:lastColumn="0" w:noHBand="0" w:noVBand="1"/>
      </w:tblPr>
      <w:tblGrid>
        <w:gridCol w:w="3416"/>
        <w:gridCol w:w="2251"/>
        <w:gridCol w:w="2827"/>
      </w:tblGrid>
      <w:tr w:rsidR="00FA6D7D" w:rsidTr="00DA6E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sz w:val="20"/>
                <w:szCs w:val="20"/>
              </w:rPr>
            </w:pPr>
            <w:r w:rsidRPr="00093E88">
              <w:rPr>
                <w:sz w:val="20"/>
                <w:szCs w:val="20"/>
              </w:rPr>
              <w:t>Parâmetro</w:t>
            </w:r>
          </w:p>
        </w:tc>
        <w:tc>
          <w:tcPr>
            <w:tcW w:w="2290" w:type="dxa"/>
            <w:tcBorders>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cnfStyle w:val="100000000000" w:firstRow="1" w:lastRow="0" w:firstColumn="0" w:lastColumn="0" w:oddVBand="0" w:evenVBand="0" w:oddHBand="0" w:evenHBand="0" w:firstRowFirstColumn="0" w:firstRowLastColumn="0" w:lastRowFirstColumn="0" w:lastRowLastColumn="0"/>
              <w:rPr>
                <w:sz w:val="20"/>
                <w:szCs w:val="20"/>
              </w:rPr>
            </w:pPr>
            <w:r w:rsidRPr="00093E88">
              <w:rPr>
                <w:sz w:val="20"/>
                <w:szCs w:val="20"/>
              </w:rPr>
              <w:t>Grupo 1</w:t>
            </w:r>
          </w:p>
        </w:tc>
        <w:tc>
          <w:tcPr>
            <w:tcW w:w="2881" w:type="dxa"/>
            <w:tcBorders>
              <w:left w:val="single" w:sz="4" w:space="0" w:color="5B9BD5" w:themeColor="accent1"/>
              <w:bottom w:val="single" w:sz="4" w:space="0" w:color="5B9BD5" w:themeColor="accent1"/>
              <w:right w:val="single" w:sz="4" w:space="0" w:color="5B9BD5" w:themeColor="accent1"/>
            </w:tcBorders>
          </w:tcPr>
          <w:p w:rsidR="00FA6D7D" w:rsidRPr="00093E88" w:rsidRDefault="00FA6D7D" w:rsidP="00DA6E30">
            <w:pPr>
              <w:pStyle w:val="Corpo"/>
              <w:jc w:val="center"/>
              <w:cnfStyle w:val="100000000000" w:firstRow="1" w:lastRow="0" w:firstColumn="0" w:lastColumn="0" w:oddVBand="0" w:evenVBand="0" w:oddHBand="0" w:evenHBand="0" w:firstRowFirstColumn="0" w:firstRowLastColumn="0" w:lastRowFirstColumn="0" w:lastRowLastColumn="0"/>
              <w:rPr>
                <w:sz w:val="20"/>
                <w:szCs w:val="20"/>
              </w:rPr>
            </w:pPr>
            <w:r w:rsidRPr="00093E88">
              <w:rPr>
                <w:sz w:val="20"/>
                <w:szCs w:val="20"/>
              </w:rPr>
              <w:t>Grupo 2</w:t>
            </w:r>
          </w:p>
        </w:tc>
      </w:tr>
      <w:tr w:rsidR="00FA6D7D" w:rsidTr="00DA6E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92D050"/>
            <w:vAlign w:val="center"/>
          </w:tcPr>
          <w:p w:rsidR="00FA6D7D" w:rsidRPr="00093E88" w:rsidRDefault="00FA6D7D" w:rsidP="00DA6E30">
            <w:pPr>
              <w:pStyle w:val="Corpo"/>
              <w:jc w:val="center"/>
              <w:rPr>
                <w:sz w:val="20"/>
                <w:szCs w:val="20"/>
              </w:rPr>
            </w:pPr>
            <w:r w:rsidRPr="00093E88">
              <w:rPr>
                <w:sz w:val="20"/>
                <w:szCs w:val="20"/>
              </w:rPr>
              <w:t>Níveis de glicose em jejum (mg/dl)</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92D050"/>
            <w:vAlign w:val="center"/>
          </w:tcPr>
          <w:p w:rsidR="00FA6D7D" w:rsidRPr="00093E88"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color w:val="FFFF00"/>
                <w:sz w:val="21"/>
                <w:szCs w:val="21"/>
                <w:highlight w:val="yellow"/>
              </w:rPr>
            </w:pP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92D050"/>
          </w:tcPr>
          <w:p w:rsidR="00FA6D7D" w:rsidRPr="00093E88"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color w:val="FFFF00"/>
                <w:sz w:val="21"/>
                <w:szCs w:val="21"/>
                <w:highlight w:val="yellow"/>
              </w:rPr>
            </w:pPr>
          </w:p>
        </w:tc>
      </w:tr>
      <w:tr w:rsidR="00FA6D7D" w:rsidTr="00DA6E30">
        <w:trPr>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Linha base</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158,1</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193</w:t>
            </w:r>
          </w:p>
        </w:tc>
      </w:tr>
      <w:tr w:rsidR="00FA6D7D" w:rsidTr="00DA6E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Após 6 semanas</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147,8</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190,2</w:t>
            </w:r>
          </w:p>
        </w:tc>
      </w:tr>
      <w:tr w:rsidR="00FA6D7D" w:rsidTr="00DA6E30">
        <w:trPr>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00B0F0"/>
            <w:vAlign w:val="center"/>
          </w:tcPr>
          <w:p w:rsidR="00FA6D7D" w:rsidRPr="00093E88" w:rsidRDefault="00FA6D7D" w:rsidP="00DA6E30">
            <w:pPr>
              <w:pStyle w:val="Corpo"/>
              <w:jc w:val="center"/>
              <w:rPr>
                <w:sz w:val="20"/>
                <w:szCs w:val="20"/>
              </w:rPr>
            </w:pPr>
            <w:r w:rsidRPr="00093E88">
              <w:rPr>
                <w:sz w:val="20"/>
                <w:szCs w:val="20"/>
              </w:rPr>
              <w:t>LDL-oxidado (mIU/l)</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00B0F0"/>
            <w:vAlign w:val="center"/>
          </w:tcPr>
          <w:p w:rsidR="00FA6D7D" w:rsidRPr="00601BC7"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00B0F0"/>
          </w:tcPr>
          <w:p w:rsidR="00FA6D7D"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p>
        </w:tc>
      </w:tr>
      <w:tr w:rsidR="00FA6D7D" w:rsidTr="00DA6E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Linha base</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7,4</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8,7</w:t>
            </w:r>
          </w:p>
        </w:tc>
      </w:tr>
      <w:tr w:rsidR="00FA6D7D" w:rsidTr="00DA6E30">
        <w:trPr>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Após 6 semanas</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5,7</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9,2</w:t>
            </w:r>
          </w:p>
        </w:tc>
      </w:tr>
      <w:tr w:rsidR="00FA6D7D" w:rsidTr="00DA6E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0000"/>
            <w:vAlign w:val="center"/>
          </w:tcPr>
          <w:p w:rsidR="00FA6D7D" w:rsidRPr="00093E88" w:rsidRDefault="00FA6D7D" w:rsidP="00DA6E30">
            <w:pPr>
              <w:pStyle w:val="Corpo"/>
              <w:jc w:val="center"/>
              <w:rPr>
                <w:sz w:val="20"/>
                <w:szCs w:val="20"/>
              </w:rPr>
            </w:pPr>
            <w:r w:rsidRPr="00093E88">
              <w:rPr>
                <w:sz w:val="20"/>
                <w:szCs w:val="20"/>
              </w:rPr>
              <w:t>Anticorpos anti-LDL-oxidado (mIU/l)</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0000"/>
            <w:vAlign w:val="center"/>
          </w:tcPr>
          <w:p w:rsidR="00FA6D7D" w:rsidRPr="00601BC7"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FF0000"/>
          </w:tcPr>
          <w:p w:rsidR="00FA6D7D"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p>
        </w:tc>
      </w:tr>
      <w:tr w:rsidR="00FA6D7D" w:rsidTr="00DA6E30">
        <w:trPr>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Linha base</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125,3</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132,2</w:t>
            </w:r>
          </w:p>
        </w:tc>
      </w:tr>
      <w:tr w:rsidR="00FA6D7D" w:rsidTr="00DA6E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Após 6 semanas</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97,4</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141,6</w:t>
            </w:r>
          </w:p>
        </w:tc>
      </w:tr>
      <w:tr w:rsidR="00FA6D7D" w:rsidTr="00DA6E30">
        <w:trPr>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0099CC"/>
            <w:vAlign w:val="center"/>
          </w:tcPr>
          <w:p w:rsidR="00FA6D7D" w:rsidRPr="00093E88" w:rsidRDefault="00FA6D7D" w:rsidP="00DA6E30">
            <w:pPr>
              <w:pStyle w:val="Corpo"/>
              <w:jc w:val="center"/>
              <w:rPr>
                <w:sz w:val="20"/>
                <w:szCs w:val="20"/>
              </w:rPr>
            </w:pPr>
            <w:r>
              <w:rPr>
                <w:sz w:val="20"/>
                <w:szCs w:val="20"/>
              </w:rPr>
              <w:t>Capacidade Antioxidante Total</w:t>
            </w:r>
            <w:r w:rsidRPr="00093E88">
              <w:rPr>
                <w:sz w:val="20"/>
                <w:szCs w:val="20"/>
              </w:rPr>
              <w:t xml:space="preserve"> (U/ml)</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0099CC"/>
            <w:vAlign w:val="center"/>
          </w:tcPr>
          <w:p w:rsidR="00FA6D7D" w:rsidRPr="00601BC7"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0099CC"/>
          </w:tcPr>
          <w:p w:rsidR="00FA6D7D"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p>
        </w:tc>
      </w:tr>
      <w:tr w:rsidR="00FA6D7D" w:rsidTr="00DA6E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Linha base</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13,7</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14,8</w:t>
            </w:r>
          </w:p>
        </w:tc>
      </w:tr>
      <w:tr w:rsidR="00FA6D7D" w:rsidTr="00DA6E30">
        <w:trPr>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Após 6 semanas</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14,5</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13,6</w:t>
            </w:r>
          </w:p>
        </w:tc>
      </w:tr>
      <w:tr w:rsidR="00FA6D7D" w:rsidTr="00DA6E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D7D31" w:themeFill="accent2"/>
            <w:vAlign w:val="center"/>
          </w:tcPr>
          <w:p w:rsidR="00FA6D7D" w:rsidRPr="00093E88" w:rsidRDefault="00FA6D7D" w:rsidP="00DA6E30">
            <w:pPr>
              <w:pStyle w:val="Corpo"/>
              <w:jc w:val="center"/>
              <w:rPr>
                <w:sz w:val="20"/>
                <w:szCs w:val="20"/>
              </w:rPr>
            </w:pPr>
            <w:r w:rsidRPr="00093E88">
              <w:rPr>
                <w:sz w:val="20"/>
                <w:szCs w:val="20"/>
              </w:rPr>
              <w:t>Paraoxonase (U/ml)</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D7D31" w:themeFill="accent2"/>
            <w:vAlign w:val="center"/>
          </w:tcPr>
          <w:p w:rsidR="00FA6D7D" w:rsidRPr="00601BC7"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ED7D31" w:themeFill="accent2"/>
          </w:tcPr>
          <w:p w:rsidR="00FA6D7D"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p>
        </w:tc>
      </w:tr>
      <w:tr w:rsidR="00FA6D7D" w:rsidTr="00DA6E30">
        <w:trPr>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Linha base</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87,5</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103,2</w:t>
            </w:r>
          </w:p>
        </w:tc>
      </w:tr>
      <w:tr w:rsidR="00FA6D7D" w:rsidTr="00DA6E3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7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093E88" w:rsidRDefault="00FA6D7D" w:rsidP="00DA6E30">
            <w:pPr>
              <w:pStyle w:val="Corpo"/>
              <w:jc w:val="center"/>
              <w:rPr>
                <w:b w:val="0"/>
                <w:sz w:val="20"/>
                <w:szCs w:val="20"/>
              </w:rPr>
            </w:pPr>
            <w:r w:rsidRPr="00093E88">
              <w:rPr>
                <w:b w:val="0"/>
                <w:sz w:val="20"/>
                <w:szCs w:val="20"/>
              </w:rPr>
              <w:t>Após 6 semanas</w:t>
            </w:r>
          </w:p>
        </w:tc>
        <w:tc>
          <w:tcPr>
            <w:tcW w:w="229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rsidR="00FA6D7D" w:rsidRPr="00601BC7"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97,8</w:t>
            </w:r>
          </w:p>
        </w:tc>
        <w:tc>
          <w:tcPr>
            <w:tcW w:w="2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FA6D7D" w:rsidRDefault="00FA6D7D" w:rsidP="00DA6E30">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99,4</w:t>
            </w:r>
          </w:p>
        </w:tc>
      </w:tr>
    </w:tbl>
    <w:p w:rsidR="00FA6D7D" w:rsidRDefault="00FA6D7D" w:rsidP="00A265D3">
      <w:pPr>
        <w:jc w:val="both"/>
        <w:rPr>
          <w:rFonts w:ascii="Swis721 Th BT" w:hAnsi="Swis721 Th BT"/>
          <w:sz w:val="23"/>
          <w:szCs w:val="23"/>
        </w:rPr>
      </w:pPr>
    </w:p>
    <w:p w:rsidR="00FA6D7D" w:rsidRDefault="00FA6D7D" w:rsidP="00A265D3">
      <w:pPr>
        <w:jc w:val="both"/>
        <w:rPr>
          <w:rFonts w:ascii="Swis721 Th BT" w:hAnsi="Swis721 Th BT"/>
          <w:sz w:val="23"/>
          <w:szCs w:val="23"/>
        </w:rPr>
      </w:pPr>
    </w:p>
    <w:p w:rsidR="00FA6D7D" w:rsidRDefault="00FA6D7D" w:rsidP="00A265D3">
      <w:pPr>
        <w:jc w:val="both"/>
        <w:rPr>
          <w:rFonts w:ascii="Swis721 Th BT" w:hAnsi="Swis721 Th BT"/>
          <w:sz w:val="23"/>
          <w:szCs w:val="23"/>
        </w:rPr>
      </w:pPr>
    </w:p>
    <w:p w:rsidR="00FA6D7D" w:rsidRDefault="00FA6D7D" w:rsidP="00A265D3">
      <w:pPr>
        <w:jc w:val="both"/>
        <w:rPr>
          <w:rFonts w:ascii="Swis721 Th BT" w:hAnsi="Swis721 Th BT"/>
          <w:sz w:val="23"/>
          <w:szCs w:val="23"/>
        </w:rPr>
      </w:pPr>
    </w:p>
    <w:p w:rsidR="00FA6D7D" w:rsidRDefault="00FA6D7D" w:rsidP="00A265D3">
      <w:pPr>
        <w:jc w:val="both"/>
        <w:rPr>
          <w:rFonts w:ascii="Swis721 Th BT" w:hAnsi="Swis721 Th BT"/>
          <w:sz w:val="23"/>
          <w:szCs w:val="23"/>
        </w:rPr>
      </w:pPr>
    </w:p>
    <w:p w:rsidR="00FA6D7D" w:rsidRDefault="00FA6D7D" w:rsidP="00A265D3">
      <w:pPr>
        <w:jc w:val="both"/>
        <w:rPr>
          <w:rFonts w:ascii="Swis721 Th BT" w:hAnsi="Swis721 Th BT"/>
          <w:sz w:val="23"/>
          <w:szCs w:val="23"/>
        </w:rPr>
      </w:pPr>
    </w:p>
    <w:p w:rsidR="00FA6D7D" w:rsidRDefault="00FA6D7D" w:rsidP="00A265D3">
      <w:pPr>
        <w:jc w:val="both"/>
        <w:rPr>
          <w:rFonts w:ascii="Swis721 Th BT" w:hAnsi="Swis721 Th BT"/>
          <w:sz w:val="23"/>
          <w:szCs w:val="23"/>
        </w:rPr>
      </w:pPr>
    </w:p>
    <w:p w:rsidR="00DA6E30" w:rsidRDefault="00DA6E30" w:rsidP="00DA6E30">
      <w:pPr>
        <w:spacing w:after="0"/>
        <w:jc w:val="both"/>
        <w:rPr>
          <w:rFonts w:ascii="Swis721 Th BT" w:hAnsi="Swis721 Th BT"/>
          <w:b/>
          <w:color w:val="404040" w:themeColor="text1" w:themeTint="BF"/>
          <w:sz w:val="23"/>
          <w:szCs w:val="24"/>
          <w:u w:val="single"/>
        </w:rPr>
      </w:pPr>
      <w:r w:rsidRPr="00DA6E30">
        <w:rPr>
          <w:rFonts w:ascii="Swis721 Th BT" w:hAnsi="Swis721 Th BT"/>
          <w:b/>
          <w:color w:val="404040" w:themeColor="text1" w:themeTint="BF"/>
          <w:sz w:val="23"/>
          <w:szCs w:val="24"/>
          <w:u w:val="single"/>
        </w:rPr>
        <w:t>Reduz a Inflamação e os Parâmetros Mentais na DAC em Pacientes Diabéticos</w:t>
      </w:r>
    </w:p>
    <w:p w:rsidR="00DA6E30" w:rsidRPr="00244CBA" w:rsidRDefault="00DA6E30" w:rsidP="00DA6E30">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A6E30" w:rsidRPr="00C314FA" w:rsidRDefault="00DA6E30" w:rsidP="00DA6E30">
            <w:pPr>
              <w:pStyle w:val="Corpo"/>
              <w:jc w:val="center"/>
              <w:rPr>
                <w:b/>
                <w:color w:val="FFFFFF" w:themeColor="background1"/>
                <w:szCs w:val="23"/>
              </w:rPr>
            </w:pPr>
            <w:r w:rsidRPr="00DA6E30">
              <w:rPr>
                <w:b/>
                <w:noProof/>
                <w:color w:val="FFFFFF" w:themeColor="background1"/>
                <w:szCs w:val="23"/>
              </w:rPr>
              <w:t>Cápsulas de Vitamina D</w:t>
            </w:r>
          </w:p>
        </w:tc>
      </w:tr>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A6E30" w:rsidRPr="00CD5430" w:rsidRDefault="00DA6E30" w:rsidP="00DA6E30">
            <w:pPr>
              <w:pStyle w:val="Corpo"/>
              <w:jc w:val="center"/>
              <w:rPr>
                <w:rFonts w:cs="Calibri"/>
                <w:szCs w:val="23"/>
              </w:rPr>
            </w:pPr>
            <w:r>
              <w:rPr>
                <w:rFonts w:cs="Calibri"/>
                <w:color w:val="auto"/>
                <w:szCs w:val="23"/>
              </w:rPr>
              <w:t>Vitami</w:t>
            </w:r>
            <w:r w:rsidR="005561B5">
              <w:rPr>
                <w:rFonts w:cs="Calibri"/>
                <w:color w:val="auto"/>
                <w:szCs w:val="23"/>
              </w:rPr>
              <w:t>na D........................</w:t>
            </w:r>
            <w:r>
              <w:rPr>
                <w:rFonts w:cs="Calibri"/>
                <w:color w:val="auto"/>
                <w:szCs w:val="23"/>
              </w:rPr>
              <w:t>.........50.000 UI</w:t>
            </w:r>
          </w:p>
        </w:tc>
      </w:tr>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A6E30" w:rsidRPr="008359E3" w:rsidRDefault="00DA6E30" w:rsidP="00DA6E30">
            <w:pPr>
              <w:pStyle w:val="Corpo"/>
              <w:rPr>
                <w:color w:val="000000" w:themeColor="text1"/>
              </w:rPr>
            </w:pPr>
            <w:r>
              <w:rPr>
                <w:color w:val="000000" w:themeColor="text1"/>
              </w:rPr>
              <w:t>Excipiente</w:t>
            </w:r>
            <w:r w:rsidR="005561B5">
              <w:rPr>
                <w:color w:val="000000" w:themeColor="text1"/>
              </w:rPr>
              <w:t xml:space="preserve"> qsp..............</w:t>
            </w:r>
            <w:r w:rsidRPr="008359E3">
              <w:rPr>
                <w:color w:val="000000" w:themeColor="text1"/>
              </w:rPr>
              <w:t xml:space="preserve">..............1 </w:t>
            </w:r>
            <w:r>
              <w:rPr>
                <w:color w:val="000000" w:themeColor="text1"/>
              </w:rPr>
              <w:t>Cápsula</w:t>
            </w:r>
          </w:p>
        </w:tc>
      </w:tr>
      <w:tr w:rsidR="00DA6E30" w:rsidRPr="00B55D4E" w:rsidTr="00DA6E30">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A6E30" w:rsidRPr="00B55D4E" w:rsidRDefault="00DA6E30" w:rsidP="00DA6E30">
            <w:pPr>
              <w:pStyle w:val="Corpo"/>
              <w:jc w:val="center"/>
              <w:rPr>
                <w:sz w:val="16"/>
                <w:szCs w:val="16"/>
              </w:rPr>
            </w:pPr>
            <w:r w:rsidRPr="00DA6E30">
              <w:rPr>
                <w:sz w:val="16"/>
                <w:szCs w:val="16"/>
              </w:rPr>
              <w:t>Administrar 1 cápsula a cada 2 semanas ao di</w:t>
            </w:r>
            <w:r>
              <w:rPr>
                <w:sz w:val="16"/>
                <w:szCs w:val="16"/>
              </w:rPr>
              <w:t>a ou conforme orientação médica</w:t>
            </w:r>
            <w:r w:rsidRPr="00DA6E30">
              <w:rPr>
                <w:sz w:val="16"/>
                <w:szCs w:val="16"/>
              </w:rPr>
              <w:t>.</w:t>
            </w:r>
          </w:p>
        </w:tc>
      </w:tr>
    </w:tbl>
    <w:p w:rsidR="00DA6E30" w:rsidRDefault="00DA6E30" w:rsidP="00DA6E30">
      <w:pPr>
        <w:spacing w:after="0"/>
        <w:jc w:val="both"/>
        <w:rPr>
          <w:rFonts w:ascii="Swis721 Th BT" w:hAnsi="Swis721 Th BT"/>
          <w:sz w:val="23"/>
          <w:szCs w:val="23"/>
        </w:rPr>
      </w:pPr>
    </w:p>
    <w:p w:rsidR="00FA6D7D" w:rsidRDefault="00DA6E30" w:rsidP="00DA6E30">
      <w:pPr>
        <w:spacing w:after="0"/>
        <w:jc w:val="both"/>
        <w:rPr>
          <w:rFonts w:ascii="Swis721 Th BT" w:hAnsi="Swis721 Th BT"/>
          <w:sz w:val="23"/>
          <w:szCs w:val="23"/>
        </w:rPr>
      </w:pPr>
      <w:r>
        <w:rPr>
          <w:rFonts w:ascii="Swis721 Th BT" w:hAnsi="Swis721 Th BT"/>
          <w:sz w:val="23"/>
          <w:szCs w:val="23"/>
        </w:rPr>
        <w:t xml:space="preserve">                                     +</w:t>
      </w:r>
    </w:p>
    <w:p w:rsidR="00DA6E30" w:rsidRDefault="00DA6E30" w:rsidP="00DA6E30">
      <w:pPr>
        <w:spacing w:after="0"/>
        <w:jc w:val="both"/>
        <w:rPr>
          <w:rFonts w:ascii="Swis721 Th BT" w:hAnsi="Swis721 Th BT"/>
          <w:sz w:val="23"/>
          <w:szCs w:val="23"/>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A6E30" w:rsidRPr="00C314FA" w:rsidRDefault="00DA6E30" w:rsidP="00DA6E30">
            <w:pPr>
              <w:pStyle w:val="Corpo"/>
              <w:jc w:val="center"/>
              <w:rPr>
                <w:b/>
                <w:color w:val="FFFFFF" w:themeColor="background1"/>
                <w:szCs w:val="23"/>
              </w:rPr>
            </w:pPr>
            <w:r w:rsidRPr="00DA6E30">
              <w:rPr>
                <w:b/>
                <w:noProof/>
                <w:color w:val="FFFFFF" w:themeColor="background1"/>
                <w:szCs w:val="23"/>
              </w:rPr>
              <w:t>Cápsulas Probióticas</w:t>
            </w:r>
          </w:p>
        </w:tc>
      </w:tr>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A6E30" w:rsidRPr="00B163C2" w:rsidRDefault="00DA6E30" w:rsidP="00DA6E30">
            <w:pPr>
              <w:pStyle w:val="Corpo"/>
              <w:jc w:val="center"/>
              <w:rPr>
                <w:rFonts w:cs="Calibri"/>
                <w:szCs w:val="23"/>
              </w:rPr>
            </w:pPr>
            <w:r w:rsidRPr="00B163C2">
              <w:rPr>
                <w:rFonts w:cs="Calibri"/>
                <w:i/>
                <w:color w:val="auto"/>
                <w:szCs w:val="23"/>
              </w:rPr>
              <w:t>Lactobacillus acidophilus</w:t>
            </w:r>
            <w:r w:rsidR="005561B5">
              <w:rPr>
                <w:rFonts w:cs="Calibri"/>
                <w:color w:val="auto"/>
                <w:szCs w:val="23"/>
              </w:rPr>
              <w:t>....</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A6E30" w:rsidRPr="00B163C2" w:rsidRDefault="00DA6E30" w:rsidP="00DA6E30">
            <w:pPr>
              <w:pStyle w:val="Corpo"/>
              <w:jc w:val="center"/>
              <w:rPr>
                <w:rFonts w:cs="Calibri"/>
                <w:i/>
                <w:color w:val="auto"/>
                <w:szCs w:val="23"/>
              </w:rPr>
            </w:pPr>
            <w:r w:rsidRPr="00B163C2">
              <w:rPr>
                <w:rFonts w:cs="Calibri"/>
                <w:i/>
                <w:color w:val="auto"/>
                <w:szCs w:val="23"/>
              </w:rPr>
              <w:t>Bifidobacterium bifidum</w:t>
            </w:r>
            <w:r w:rsidR="005561B5">
              <w:rPr>
                <w:rFonts w:cs="Calibri"/>
                <w:color w:val="auto"/>
                <w:szCs w:val="23"/>
              </w:rPr>
              <w:t>......</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A6E30" w:rsidRPr="00B163C2" w:rsidRDefault="00DA6E30" w:rsidP="00DA6E30">
            <w:pPr>
              <w:pStyle w:val="Corpo"/>
              <w:jc w:val="center"/>
              <w:rPr>
                <w:rFonts w:cs="Calibri"/>
                <w:i/>
                <w:color w:val="auto"/>
                <w:szCs w:val="23"/>
              </w:rPr>
            </w:pPr>
            <w:r w:rsidRPr="00B163C2">
              <w:rPr>
                <w:rFonts w:cs="Calibri"/>
                <w:i/>
                <w:color w:val="auto"/>
                <w:szCs w:val="23"/>
              </w:rPr>
              <w:t>Lactobacillus reuteri</w:t>
            </w:r>
            <w:r w:rsidR="005561B5">
              <w:rPr>
                <w:rFonts w:cs="Calibri"/>
                <w:color w:val="auto"/>
                <w:szCs w:val="23"/>
              </w:rPr>
              <w:t>.........</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A6E30" w:rsidRPr="00B163C2" w:rsidRDefault="00DA6E30" w:rsidP="00DA6E30">
            <w:pPr>
              <w:pStyle w:val="Corpo"/>
              <w:jc w:val="center"/>
              <w:rPr>
                <w:rFonts w:cs="Calibri"/>
                <w:i/>
                <w:color w:val="auto"/>
                <w:szCs w:val="23"/>
              </w:rPr>
            </w:pPr>
            <w:r w:rsidRPr="00B163C2">
              <w:rPr>
                <w:rFonts w:cs="Calibri"/>
                <w:i/>
                <w:color w:val="auto"/>
                <w:szCs w:val="23"/>
              </w:rPr>
              <w:t>Lactobacillus fermentum</w:t>
            </w:r>
            <w:r w:rsidR="005561B5">
              <w:rPr>
                <w:rFonts w:cs="Calibri"/>
                <w:color w:val="auto"/>
                <w:szCs w:val="23"/>
              </w:rPr>
              <w:t>.....</w:t>
            </w:r>
            <w:r>
              <w:rPr>
                <w:rFonts w:cs="Calibri"/>
                <w:color w:val="auto"/>
                <w:szCs w:val="23"/>
              </w:rPr>
              <w:t>..</w:t>
            </w:r>
            <w:r>
              <w:t xml:space="preserve"> </w:t>
            </w:r>
            <w:r w:rsidRPr="00B163C2">
              <w:rPr>
                <w:rFonts w:cs="Calibri"/>
                <w:color w:val="auto"/>
                <w:szCs w:val="23"/>
              </w:rPr>
              <w:t>2×10</w:t>
            </w:r>
            <w:r w:rsidRPr="00B163C2">
              <w:rPr>
                <w:rFonts w:cs="Calibri"/>
                <w:color w:val="auto"/>
                <w:szCs w:val="23"/>
                <w:vertAlign w:val="superscript"/>
              </w:rPr>
              <w:t>9</w:t>
            </w:r>
            <w:r>
              <w:rPr>
                <w:rFonts w:cs="Calibri"/>
                <w:color w:val="auto"/>
                <w:szCs w:val="23"/>
              </w:rPr>
              <w:t xml:space="preserve"> UFC</w:t>
            </w:r>
          </w:p>
        </w:tc>
      </w:tr>
      <w:tr w:rsidR="00DA6E30"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A6E30" w:rsidRPr="008359E3" w:rsidRDefault="00DA6E30" w:rsidP="00DA6E30">
            <w:pPr>
              <w:pStyle w:val="Corpo"/>
              <w:rPr>
                <w:color w:val="000000" w:themeColor="text1"/>
              </w:rPr>
            </w:pPr>
            <w:r>
              <w:rPr>
                <w:color w:val="000000" w:themeColor="text1"/>
              </w:rPr>
              <w:t>Excipiente</w:t>
            </w:r>
            <w:r w:rsidR="005561B5">
              <w:rPr>
                <w:color w:val="000000" w:themeColor="text1"/>
              </w:rPr>
              <w:t xml:space="preserve"> qsp....................</w:t>
            </w:r>
            <w:r w:rsidRPr="008359E3">
              <w:rPr>
                <w:color w:val="000000" w:themeColor="text1"/>
              </w:rPr>
              <w:t xml:space="preserve">........1 </w:t>
            </w:r>
            <w:r>
              <w:rPr>
                <w:color w:val="000000" w:themeColor="text1"/>
              </w:rPr>
              <w:t>Cápsula</w:t>
            </w:r>
          </w:p>
        </w:tc>
      </w:tr>
      <w:tr w:rsidR="00DA6E30" w:rsidRPr="00B55D4E" w:rsidTr="00DA6E30">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A6E30" w:rsidRPr="00B55D4E" w:rsidRDefault="00DA6E30" w:rsidP="00DA6E30">
            <w:pPr>
              <w:pStyle w:val="Corpo"/>
              <w:jc w:val="center"/>
              <w:rPr>
                <w:sz w:val="16"/>
                <w:szCs w:val="16"/>
              </w:rPr>
            </w:pPr>
            <w:r w:rsidRPr="00DA6E30">
              <w:rPr>
                <w:sz w:val="16"/>
                <w:szCs w:val="16"/>
              </w:rPr>
              <w:t>Administrar 1 cápsula ao di</w:t>
            </w:r>
            <w:r>
              <w:rPr>
                <w:sz w:val="16"/>
                <w:szCs w:val="16"/>
              </w:rPr>
              <w:t>a ou conforme orientação médica</w:t>
            </w:r>
            <w:r w:rsidRPr="00DA6E30">
              <w:rPr>
                <w:sz w:val="16"/>
                <w:szCs w:val="16"/>
              </w:rPr>
              <w:t>.</w:t>
            </w:r>
          </w:p>
        </w:tc>
      </w:tr>
    </w:tbl>
    <w:p w:rsidR="00DA6E30" w:rsidRDefault="00DA6E30" w:rsidP="00A265D3">
      <w:pPr>
        <w:jc w:val="both"/>
        <w:rPr>
          <w:rFonts w:ascii="Swis721 Th BT" w:hAnsi="Swis721 Th BT"/>
          <w:sz w:val="23"/>
          <w:szCs w:val="23"/>
        </w:rPr>
      </w:pPr>
    </w:p>
    <w:p w:rsidR="00DA6E30" w:rsidRPr="007C5E99" w:rsidRDefault="00DA6E30" w:rsidP="00DA6E30">
      <w:pPr>
        <w:pStyle w:val="Corpo"/>
        <w:spacing w:after="120"/>
        <w:rPr>
          <w:i/>
        </w:rPr>
      </w:pPr>
      <w:r>
        <w:t xml:space="preserve">Esse estudo avaliou os efeitos da vitamina D e probióticos nos parâmetros mentais e </w:t>
      </w:r>
      <w:r>
        <w:rPr>
          <w:i/>
        </w:rPr>
        <w:t xml:space="preserve">status </w:t>
      </w:r>
      <w:r>
        <w:t>metabólico em indivíduos diabéticos com Do</w:t>
      </w:r>
      <w:r w:rsidR="007C5E99">
        <w:t>ença Arterial Coronariana (DAC) (</w:t>
      </w:r>
      <w:r w:rsidR="007C5E99" w:rsidRPr="007C5E99">
        <w:rPr>
          <w:szCs w:val="23"/>
        </w:rPr>
        <w:t>Raygan</w:t>
      </w:r>
      <w:r w:rsidR="007C5E99">
        <w:rPr>
          <w:szCs w:val="23"/>
        </w:rPr>
        <w:t xml:space="preserve"> </w:t>
      </w:r>
      <w:r w:rsidR="007C5E99">
        <w:rPr>
          <w:i/>
          <w:szCs w:val="23"/>
        </w:rPr>
        <w:t xml:space="preserve">et. al., </w:t>
      </w:r>
      <w:r w:rsidR="007C5E99" w:rsidRPr="007C5E99">
        <w:rPr>
          <w:szCs w:val="23"/>
        </w:rPr>
        <w:t>2018</w:t>
      </w:r>
      <w:r w:rsidR="007C5E99">
        <w:rPr>
          <w:i/>
          <w:szCs w:val="23"/>
        </w:rPr>
        <w:t>).</w:t>
      </w:r>
    </w:p>
    <w:p w:rsidR="00DA6E30" w:rsidRPr="00DA6E30" w:rsidRDefault="00DA6E30" w:rsidP="00DA6E30">
      <w:pPr>
        <w:pStyle w:val="Corpo"/>
        <w:numPr>
          <w:ilvl w:val="0"/>
          <w:numId w:val="1"/>
        </w:numPr>
        <w:rPr>
          <w:i/>
        </w:rPr>
      </w:pPr>
      <w:r>
        <w:t xml:space="preserve">Após 12 semanas de intervenção, comparado ao placebo, a associação de vitamina D e probióticos resultou em melhora significativa dos escores de </w:t>
      </w:r>
      <w:r w:rsidRPr="005B4FB7">
        <w:rPr>
          <w:i/>
        </w:rPr>
        <w:t>Beck Depression Inventory Total</w:t>
      </w:r>
      <w:r>
        <w:rPr>
          <w:i/>
        </w:rPr>
        <w:t xml:space="preserve"> </w:t>
      </w:r>
      <w:r w:rsidRPr="005B4FB7">
        <w:t>(</w:t>
      </w:r>
      <w:r>
        <w:t>-2,</w:t>
      </w:r>
      <w:r w:rsidRPr="005B4FB7">
        <w:t>8</w:t>
      </w:r>
      <w:r w:rsidRPr="005B4FB7">
        <w:rPr>
          <w:rFonts w:ascii="Arial" w:hAnsi="Arial" w:cs="Arial"/>
        </w:rPr>
        <w:t> </w:t>
      </w:r>
      <w:r w:rsidRPr="005B4FB7">
        <w:rPr>
          <w:rFonts w:cs="Swis721 Th BT"/>
        </w:rPr>
        <w:t>±</w:t>
      </w:r>
      <w:r w:rsidRPr="005B4FB7">
        <w:rPr>
          <w:rFonts w:ascii="Arial" w:hAnsi="Arial" w:cs="Arial"/>
        </w:rPr>
        <w:t> </w:t>
      </w:r>
      <w:r>
        <w:t xml:space="preserve">3,8 </w:t>
      </w:r>
      <w:r w:rsidRPr="005B4FB7">
        <w:rPr>
          <w:i/>
        </w:rPr>
        <w:t>vs</w:t>
      </w:r>
      <w:r>
        <w:t>. -0,</w:t>
      </w:r>
      <w:r w:rsidRPr="005B4FB7">
        <w:t>9</w:t>
      </w:r>
      <w:r w:rsidRPr="005B4FB7">
        <w:rPr>
          <w:rFonts w:ascii="Arial" w:hAnsi="Arial" w:cs="Arial"/>
        </w:rPr>
        <w:t> </w:t>
      </w:r>
      <w:r w:rsidRPr="005B4FB7">
        <w:rPr>
          <w:rFonts w:cs="Swis721 Th BT"/>
        </w:rPr>
        <w:t>±</w:t>
      </w:r>
      <w:r w:rsidRPr="005B4FB7">
        <w:rPr>
          <w:rFonts w:ascii="Arial" w:hAnsi="Arial" w:cs="Arial"/>
        </w:rPr>
        <w:t> </w:t>
      </w:r>
      <w:r>
        <w:t>2,</w:t>
      </w:r>
      <w:r w:rsidRPr="005B4FB7">
        <w:t>1, P</w:t>
      </w:r>
      <w:r w:rsidRPr="005B4FB7">
        <w:rPr>
          <w:rFonts w:ascii="Arial" w:hAnsi="Arial" w:cs="Arial"/>
        </w:rPr>
        <w:t> </w:t>
      </w:r>
      <w:r w:rsidRPr="005B4FB7">
        <w:t>=</w:t>
      </w:r>
      <w:r w:rsidRPr="005B4FB7">
        <w:rPr>
          <w:rFonts w:ascii="Arial" w:hAnsi="Arial" w:cs="Arial"/>
        </w:rPr>
        <w:t> </w:t>
      </w:r>
      <w:r>
        <w:t>0,</w:t>
      </w:r>
      <w:r w:rsidRPr="005B4FB7">
        <w:t>01</w:t>
      </w:r>
      <w:r>
        <w:t xml:space="preserve">), escores de </w:t>
      </w:r>
      <w:r w:rsidRPr="005B4FB7">
        <w:rPr>
          <w:i/>
        </w:rPr>
        <w:t xml:space="preserve">Beck Anxiety Inventory </w:t>
      </w:r>
      <w:r>
        <w:t>(</w:t>
      </w:r>
      <w:r w:rsidRPr="005B4FB7">
        <w:t>-2</w:t>
      </w:r>
      <w:r>
        <w:t>,</w:t>
      </w:r>
      <w:r w:rsidRPr="005B4FB7">
        <w:t>1</w:t>
      </w:r>
      <w:r w:rsidRPr="005B4FB7">
        <w:rPr>
          <w:rFonts w:ascii="Arial" w:hAnsi="Arial" w:cs="Arial"/>
        </w:rPr>
        <w:t> </w:t>
      </w:r>
      <w:r w:rsidRPr="005B4FB7">
        <w:rPr>
          <w:rFonts w:cs="Swis721 Th BT"/>
        </w:rPr>
        <w:t>±</w:t>
      </w:r>
      <w:r w:rsidRPr="005B4FB7">
        <w:rPr>
          <w:rFonts w:ascii="Arial" w:hAnsi="Arial" w:cs="Arial"/>
        </w:rPr>
        <w:t> </w:t>
      </w:r>
      <w:r w:rsidRPr="005B4FB7">
        <w:t>2</w:t>
      </w:r>
      <w:r>
        <w:t>,</w:t>
      </w:r>
      <w:r w:rsidRPr="005B4FB7">
        <w:t xml:space="preserve">3 </w:t>
      </w:r>
      <w:r w:rsidRPr="005B4FB7">
        <w:rPr>
          <w:i/>
        </w:rPr>
        <w:t>vs</w:t>
      </w:r>
      <w:r w:rsidRPr="005B4FB7">
        <w:t>. -0</w:t>
      </w:r>
      <w:r>
        <w:t>,</w:t>
      </w:r>
      <w:r w:rsidRPr="005B4FB7">
        <w:t>8</w:t>
      </w:r>
      <w:r w:rsidRPr="005B4FB7">
        <w:rPr>
          <w:rFonts w:ascii="Arial" w:hAnsi="Arial" w:cs="Arial"/>
        </w:rPr>
        <w:t> </w:t>
      </w:r>
      <w:r w:rsidRPr="005B4FB7">
        <w:rPr>
          <w:rFonts w:cs="Swis721 Th BT"/>
        </w:rPr>
        <w:t>±</w:t>
      </w:r>
      <w:r w:rsidRPr="005B4FB7">
        <w:rPr>
          <w:rFonts w:ascii="Arial" w:hAnsi="Arial" w:cs="Arial"/>
        </w:rPr>
        <w:t> </w:t>
      </w:r>
      <w:r w:rsidRPr="005B4FB7">
        <w:t>1</w:t>
      </w:r>
      <w:r>
        <w:t>,</w:t>
      </w:r>
      <w:r w:rsidRPr="005B4FB7">
        <w:t>4, P</w:t>
      </w:r>
      <w:r w:rsidRPr="005B4FB7">
        <w:rPr>
          <w:rFonts w:ascii="Arial" w:hAnsi="Arial" w:cs="Arial"/>
        </w:rPr>
        <w:t> </w:t>
      </w:r>
      <w:r w:rsidRPr="005B4FB7">
        <w:t>=</w:t>
      </w:r>
      <w:r w:rsidRPr="005B4FB7">
        <w:rPr>
          <w:rFonts w:ascii="Arial" w:hAnsi="Arial" w:cs="Arial"/>
        </w:rPr>
        <w:t> </w:t>
      </w:r>
      <w:r>
        <w:t>0,</w:t>
      </w:r>
      <w:r w:rsidRPr="005B4FB7">
        <w:t>009</w:t>
      </w:r>
      <w:r>
        <w:t>) e questionário sobre a saúde geral (-3,</w:t>
      </w:r>
      <w:r w:rsidRPr="005B4FB7">
        <w:t>9</w:t>
      </w:r>
      <w:r w:rsidRPr="005B4FB7">
        <w:rPr>
          <w:rFonts w:ascii="Arial" w:hAnsi="Arial" w:cs="Arial"/>
        </w:rPr>
        <w:t> </w:t>
      </w:r>
      <w:r w:rsidRPr="005B4FB7">
        <w:rPr>
          <w:rFonts w:cs="Swis721 Th BT"/>
        </w:rPr>
        <w:t>±</w:t>
      </w:r>
      <w:r w:rsidRPr="005B4FB7">
        <w:rPr>
          <w:rFonts w:ascii="Arial" w:hAnsi="Arial" w:cs="Arial"/>
        </w:rPr>
        <w:t> </w:t>
      </w:r>
      <w:r>
        <w:t>4,</w:t>
      </w:r>
      <w:r w:rsidRPr="005B4FB7">
        <w:t xml:space="preserve">1 </w:t>
      </w:r>
      <w:r w:rsidRPr="005B4FB7">
        <w:rPr>
          <w:i/>
        </w:rPr>
        <w:t>vs</w:t>
      </w:r>
      <w:r w:rsidRPr="005B4FB7">
        <w:t>. -1</w:t>
      </w:r>
      <w:r>
        <w:t>,</w:t>
      </w:r>
      <w:r w:rsidRPr="005B4FB7">
        <w:t>1</w:t>
      </w:r>
      <w:r w:rsidRPr="005B4FB7">
        <w:rPr>
          <w:rFonts w:ascii="Arial" w:hAnsi="Arial" w:cs="Arial"/>
        </w:rPr>
        <w:t> </w:t>
      </w:r>
      <w:r w:rsidRPr="005B4FB7">
        <w:rPr>
          <w:rFonts w:cs="Swis721 Th BT"/>
        </w:rPr>
        <w:t>±</w:t>
      </w:r>
      <w:r w:rsidRPr="005B4FB7">
        <w:rPr>
          <w:rFonts w:ascii="Arial" w:hAnsi="Arial" w:cs="Arial"/>
        </w:rPr>
        <w:t> </w:t>
      </w:r>
      <w:r>
        <w:t>3,</w:t>
      </w:r>
      <w:r w:rsidRPr="005B4FB7">
        <w:t>4, P</w:t>
      </w:r>
      <w:r w:rsidRPr="005B4FB7">
        <w:rPr>
          <w:rFonts w:ascii="Arial" w:hAnsi="Arial" w:cs="Arial"/>
        </w:rPr>
        <w:t> </w:t>
      </w:r>
      <w:r w:rsidRPr="005B4FB7">
        <w:t>=</w:t>
      </w:r>
      <w:r w:rsidRPr="005B4FB7">
        <w:rPr>
          <w:rFonts w:ascii="Arial" w:hAnsi="Arial" w:cs="Arial"/>
        </w:rPr>
        <w:t> </w:t>
      </w:r>
      <w:r>
        <w:t>0,</w:t>
      </w:r>
      <w:r w:rsidRPr="005B4FB7">
        <w:t>005</w:t>
      </w:r>
      <w:r>
        <w:t>);</w:t>
      </w:r>
    </w:p>
    <w:p w:rsidR="00DA6E30" w:rsidRPr="005B4FB7" w:rsidRDefault="00DA6E30" w:rsidP="00DA6E30">
      <w:pPr>
        <w:pStyle w:val="Corpo"/>
        <w:ind w:left="360"/>
        <w:rPr>
          <w:i/>
        </w:rPr>
      </w:pPr>
    </w:p>
    <w:p w:rsidR="00DA6E30" w:rsidRPr="00DA6E30" w:rsidRDefault="00DA6E30" w:rsidP="00DA6E30">
      <w:pPr>
        <w:pStyle w:val="Corpo"/>
        <w:numPr>
          <w:ilvl w:val="0"/>
          <w:numId w:val="1"/>
        </w:numPr>
        <w:rPr>
          <w:i/>
        </w:rPr>
      </w:pPr>
      <w:r>
        <w:t>Além disso, o grupo 1, comparado ao placebo, demonstrou redução significativa nos níveis séricos de insulina (-2,</w:t>
      </w:r>
      <w:r w:rsidRPr="005B4FB7">
        <w:t>8</w:t>
      </w:r>
      <w:r w:rsidRPr="005B4FB7">
        <w:rPr>
          <w:rFonts w:ascii="Arial" w:hAnsi="Arial" w:cs="Arial"/>
        </w:rPr>
        <w:t> </w:t>
      </w:r>
      <w:r w:rsidRPr="005B4FB7">
        <w:rPr>
          <w:rFonts w:cs="Swis721 Th BT"/>
        </w:rPr>
        <w:t>±</w:t>
      </w:r>
      <w:r w:rsidRPr="005B4FB7">
        <w:rPr>
          <w:rFonts w:ascii="Arial" w:hAnsi="Arial" w:cs="Arial"/>
        </w:rPr>
        <w:t> </w:t>
      </w:r>
      <w:r>
        <w:t>3,</w:t>
      </w:r>
      <w:r w:rsidRPr="005B4FB7">
        <w:t xml:space="preserve">8 </w:t>
      </w:r>
      <w:r w:rsidRPr="005B4FB7">
        <w:rPr>
          <w:i/>
        </w:rPr>
        <w:t>vs</w:t>
      </w:r>
      <w:r>
        <w:t>. +0,</w:t>
      </w:r>
      <w:r w:rsidRPr="005B4FB7">
        <w:t>2</w:t>
      </w:r>
      <w:r w:rsidRPr="005B4FB7">
        <w:rPr>
          <w:rFonts w:ascii="Arial" w:hAnsi="Arial" w:cs="Arial"/>
        </w:rPr>
        <w:t> </w:t>
      </w:r>
      <w:r w:rsidRPr="005B4FB7">
        <w:rPr>
          <w:rFonts w:cs="Swis721 Th BT"/>
        </w:rPr>
        <w:t>±</w:t>
      </w:r>
      <w:r w:rsidRPr="005B4FB7">
        <w:rPr>
          <w:rFonts w:ascii="Arial" w:hAnsi="Arial" w:cs="Arial"/>
        </w:rPr>
        <w:t> </w:t>
      </w:r>
      <w:r>
        <w:t>4,</w:t>
      </w:r>
      <w:r w:rsidRPr="005B4FB7">
        <w:t xml:space="preserve">9 </w:t>
      </w:r>
      <w:r w:rsidRPr="005B4FB7">
        <w:rPr>
          <w:rFonts w:ascii="Calibri" w:hAnsi="Calibri" w:cs="Calibri"/>
        </w:rPr>
        <w:t>μ</w:t>
      </w:r>
      <w:r w:rsidRPr="005B4FB7">
        <w:t>IU/mL, P</w:t>
      </w:r>
      <w:r w:rsidRPr="005B4FB7">
        <w:rPr>
          <w:rFonts w:ascii="Arial" w:hAnsi="Arial" w:cs="Arial"/>
        </w:rPr>
        <w:t> </w:t>
      </w:r>
      <w:r w:rsidRPr="005B4FB7">
        <w:t>=</w:t>
      </w:r>
      <w:r w:rsidRPr="005B4FB7">
        <w:rPr>
          <w:rFonts w:ascii="Arial" w:hAnsi="Arial" w:cs="Arial"/>
        </w:rPr>
        <w:t> </w:t>
      </w:r>
      <w:r w:rsidRPr="005B4FB7">
        <w:t>0</w:t>
      </w:r>
      <w:r>
        <w:t>,</w:t>
      </w:r>
      <w:r w:rsidRPr="005B4FB7">
        <w:t>009</w:t>
      </w:r>
      <w:r>
        <w:t xml:space="preserve">), </w:t>
      </w:r>
      <w:r w:rsidRPr="005B4FB7">
        <w:rPr>
          <w:i/>
        </w:rPr>
        <w:t>Homeostasis Model Of Assessment-Estimated Insulin Resistance</w:t>
      </w:r>
      <w:r>
        <w:rPr>
          <w:i/>
        </w:rPr>
        <w:t xml:space="preserve"> </w:t>
      </w:r>
      <w:r>
        <w:t>(-1,</w:t>
      </w:r>
      <w:r w:rsidRPr="005B4FB7">
        <w:t>0</w:t>
      </w:r>
      <w:r w:rsidRPr="005B4FB7">
        <w:rPr>
          <w:rFonts w:ascii="Arial" w:hAnsi="Arial" w:cs="Arial"/>
        </w:rPr>
        <w:t> </w:t>
      </w:r>
      <w:r w:rsidRPr="005B4FB7">
        <w:t>±</w:t>
      </w:r>
      <w:r w:rsidRPr="005B4FB7">
        <w:rPr>
          <w:rFonts w:ascii="Arial" w:hAnsi="Arial" w:cs="Arial"/>
        </w:rPr>
        <w:t> </w:t>
      </w:r>
      <w:r>
        <w:t>1,</w:t>
      </w:r>
      <w:r w:rsidRPr="005B4FB7">
        <w:t xml:space="preserve">6 </w:t>
      </w:r>
      <w:r w:rsidRPr="005B4FB7">
        <w:rPr>
          <w:i/>
        </w:rPr>
        <w:t>vs</w:t>
      </w:r>
      <w:r>
        <w:t>. -0,</w:t>
      </w:r>
      <w:r w:rsidRPr="005B4FB7">
        <w:t>1</w:t>
      </w:r>
      <w:r w:rsidRPr="005B4FB7">
        <w:rPr>
          <w:rFonts w:ascii="Arial" w:hAnsi="Arial" w:cs="Arial"/>
        </w:rPr>
        <w:t> </w:t>
      </w:r>
      <w:r w:rsidRPr="005B4FB7">
        <w:rPr>
          <w:rFonts w:cs="Swis721 Th BT"/>
        </w:rPr>
        <w:t>±</w:t>
      </w:r>
      <w:r w:rsidRPr="005B4FB7">
        <w:rPr>
          <w:rFonts w:ascii="Arial" w:hAnsi="Arial" w:cs="Arial"/>
        </w:rPr>
        <w:t> </w:t>
      </w:r>
      <w:r>
        <w:t>1,</w:t>
      </w:r>
      <w:r w:rsidRPr="005B4FB7">
        <w:t>5, P</w:t>
      </w:r>
      <w:r w:rsidRPr="005B4FB7">
        <w:rPr>
          <w:rFonts w:ascii="Arial" w:hAnsi="Arial" w:cs="Arial"/>
        </w:rPr>
        <w:t> </w:t>
      </w:r>
      <w:r w:rsidRPr="005B4FB7">
        <w:t>=</w:t>
      </w:r>
      <w:r w:rsidRPr="005B4FB7">
        <w:rPr>
          <w:rFonts w:ascii="Arial" w:hAnsi="Arial" w:cs="Arial"/>
        </w:rPr>
        <w:t> </w:t>
      </w:r>
      <w:r>
        <w:t>0,</w:t>
      </w:r>
      <w:r w:rsidRPr="005B4FB7">
        <w:t>02</w:t>
      </w:r>
      <w:r>
        <w:t>) e aumento significativo nas concentrações séricas de 25-OH-vitamina D (+11,</w:t>
      </w:r>
      <w:r w:rsidRPr="005B4FB7">
        <w:t>8</w:t>
      </w:r>
      <w:r w:rsidRPr="005B4FB7">
        <w:rPr>
          <w:rFonts w:ascii="Arial" w:hAnsi="Arial" w:cs="Arial"/>
        </w:rPr>
        <w:t> </w:t>
      </w:r>
      <w:r w:rsidRPr="005B4FB7">
        <w:rPr>
          <w:rFonts w:cs="Swis721 Th BT"/>
        </w:rPr>
        <w:t>±</w:t>
      </w:r>
      <w:r w:rsidRPr="005B4FB7">
        <w:rPr>
          <w:rFonts w:ascii="Arial" w:hAnsi="Arial" w:cs="Arial"/>
        </w:rPr>
        <w:t> </w:t>
      </w:r>
      <w:r>
        <w:t>5,</w:t>
      </w:r>
      <w:r w:rsidRPr="005B4FB7">
        <w:t xml:space="preserve">9 </w:t>
      </w:r>
      <w:r w:rsidRPr="005B4FB7">
        <w:rPr>
          <w:i/>
        </w:rPr>
        <w:t>vs</w:t>
      </w:r>
      <w:r>
        <w:t>. +0,</w:t>
      </w:r>
      <w:r w:rsidRPr="005B4FB7">
        <w:t>1</w:t>
      </w:r>
      <w:r w:rsidRPr="005B4FB7">
        <w:rPr>
          <w:rFonts w:ascii="Arial" w:hAnsi="Arial" w:cs="Arial"/>
        </w:rPr>
        <w:t> </w:t>
      </w:r>
      <w:r w:rsidRPr="005B4FB7">
        <w:rPr>
          <w:rFonts w:cs="Swis721 Th BT"/>
        </w:rPr>
        <w:t>±</w:t>
      </w:r>
      <w:r w:rsidRPr="005B4FB7">
        <w:rPr>
          <w:rFonts w:ascii="Arial" w:hAnsi="Arial" w:cs="Arial"/>
        </w:rPr>
        <w:t> </w:t>
      </w:r>
      <w:r w:rsidRPr="005B4FB7">
        <w:t>1</w:t>
      </w:r>
      <w:r>
        <w:t>,</w:t>
      </w:r>
      <w:r w:rsidRPr="005B4FB7">
        <w:t>4</w:t>
      </w:r>
      <w:r w:rsidRPr="005B4FB7">
        <w:rPr>
          <w:rFonts w:ascii="Arial" w:hAnsi="Arial" w:cs="Arial"/>
        </w:rPr>
        <w:t> </w:t>
      </w:r>
      <w:r w:rsidRPr="005B4FB7">
        <w:t>ng/mL, P</w:t>
      </w:r>
      <w:r w:rsidRPr="005B4FB7">
        <w:rPr>
          <w:rFonts w:ascii="Arial" w:hAnsi="Arial" w:cs="Arial"/>
        </w:rPr>
        <w:t> </w:t>
      </w:r>
      <w:r w:rsidRPr="005B4FB7">
        <w:t>&lt;</w:t>
      </w:r>
      <w:r w:rsidRPr="005B4FB7">
        <w:rPr>
          <w:rFonts w:ascii="Arial" w:hAnsi="Arial" w:cs="Arial"/>
        </w:rPr>
        <w:t> </w:t>
      </w:r>
      <w:r>
        <w:t>0,</w:t>
      </w:r>
      <w:r w:rsidRPr="005B4FB7">
        <w:t>001</w:t>
      </w:r>
      <w:r>
        <w:t xml:space="preserve">), </w:t>
      </w:r>
      <w:r w:rsidRPr="005B4FB7">
        <w:t>Índice Quantitativo de Sensibilidade à Insulina</w:t>
      </w:r>
      <w:r>
        <w:t xml:space="preserve"> (+0,</w:t>
      </w:r>
      <w:r w:rsidRPr="005B4FB7">
        <w:t>03</w:t>
      </w:r>
      <w:r w:rsidRPr="005B4FB7">
        <w:rPr>
          <w:rFonts w:ascii="Arial" w:hAnsi="Arial" w:cs="Arial"/>
        </w:rPr>
        <w:t> </w:t>
      </w:r>
      <w:r w:rsidRPr="005B4FB7">
        <w:rPr>
          <w:rFonts w:cs="Swis721 Th BT"/>
        </w:rPr>
        <w:t>±</w:t>
      </w:r>
      <w:r w:rsidRPr="005B4FB7">
        <w:rPr>
          <w:rFonts w:ascii="Arial" w:hAnsi="Arial" w:cs="Arial"/>
        </w:rPr>
        <w:t> </w:t>
      </w:r>
      <w:r>
        <w:t xml:space="preserve">0,04 </w:t>
      </w:r>
      <w:r w:rsidRPr="005B4FB7">
        <w:rPr>
          <w:i/>
        </w:rPr>
        <w:t>vs</w:t>
      </w:r>
      <w:r>
        <w:t>. -0,</w:t>
      </w:r>
      <w:r w:rsidRPr="005B4FB7">
        <w:t>001</w:t>
      </w:r>
      <w:r w:rsidRPr="005B4FB7">
        <w:rPr>
          <w:rFonts w:ascii="Arial" w:hAnsi="Arial" w:cs="Arial"/>
        </w:rPr>
        <w:t> </w:t>
      </w:r>
      <w:r w:rsidRPr="005B4FB7">
        <w:rPr>
          <w:rFonts w:cs="Swis721 Th BT"/>
        </w:rPr>
        <w:t>±</w:t>
      </w:r>
      <w:r w:rsidRPr="005B4FB7">
        <w:rPr>
          <w:rFonts w:ascii="Arial" w:hAnsi="Arial" w:cs="Arial"/>
        </w:rPr>
        <w:t> </w:t>
      </w:r>
      <w:r>
        <w:t>0,</w:t>
      </w:r>
      <w:r w:rsidRPr="005B4FB7">
        <w:t>01, P</w:t>
      </w:r>
      <w:r w:rsidRPr="005B4FB7">
        <w:rPr>
          <w:rFonts w:ascii="Arial" w:hAnsi="Arial" w:cs="Arial"/>
        </w:rPr>
        <w:t> </w:t>
      </w:r>
      <w:r w:rsidRPr="005B4FB7">
        <w:t>=</w:t>
      </w:r>
      <w:r w:rsidRPr="005B4FB7">
        <w:rPr>
          <w:rFonts w:ascii="Arial" w:hAnsi="Arial" w:cs="Arial"/>
        </w:rPr>
        <w:t> </w:t>
      </w:r>
      <w:r>
        <w:t>0,</w:t>
      </w:r>
      <w:r w:rsidRPr="005B4FB7">
        <w:t>003</w:t>
      </w:r>
      <w:r>
        <w:t>) e níveis séricos de HDL-colesterol (</w:t>
      </w:r>
      <w:r w:rsidRPr="005B4FB7">
        <w:t>+2</w:t>
      </w:r>
      <w:r>
        <w:t>,</w:t>
      </w:r>
      <w:r w:rsidRPr="005B4FB7">
        <w:t>3</w:t>
      </w:r>
      <w:r w:rsidRPr="005B4FB7">
        <w:rPr>
          <w:rFonts w:ascii="Arial" w:hAnsi="Arial" w:cs="Arial"/>
        </w:rPr>
        <w:t> </w:t>
      </w:r>
      <w:r w:rsidRPr="005B4FB7">
        <w:rPr>
          <w:rFonts w:cs="Swis721 Th BT"/>
        </w:rPr>
        <w:t>±</w:t>
      </w:r>
      <w:r w:rsidRPr="005B4FB7">
        <w:rPr>
          <w:rFonts w:ascii="Arial" w:hAnsi="Arial" w:cs="Arial"/>
        </w:rPr>
        <w:t> </w:t>
      </w:r>
      <w:r w:rsidRPr="005B4FB7">
        <w:t>3</w:t>
      </w:r>
      <w:r>
        <w:t>,</w:t>
      </w:r>
      <w:r w:rsidRPr="005B4FB7">
        <w:t xml:space="preserve">5 </w:t>
      </w:r>
      <w:r w:rsidRPr="005B4FB7">
        <w:rPr>
          <w:i/>
        </w:rPr>
        <w:t>vs</w:t>
      </w:r>
      <w:r>
        <w:t>. -0,</w:t>
      </w:r>
      <w:r w:rsidRPr="005B4FB7">
        <w:t>5</w:t>
      </w:r>
      <w:r w:rsidRPr="005B4FB7">
        <w:rPr>
          <w:rFonts w:ascii="Arial" w:hAnsi="Arial" w:cs="Arial"/>
        </w:rPr>
        <w:t> </w:t>
      </w:r>
      <w:r w:rsidRPr="005B4FB7">
        <w:rPr>
          <w:rFonts w:cs="Swis721 Th BT"/>
        </w:rPr>
        <w:t>±</w:t>
      </w:r>
      <w:r w:rsidRPr="005B4FB7">
        <w:rPr>
          <w:rFonts w:ascii="Arial" w:hAnsi="Arial" w:cs="Arial"/>
        </w:rPr>
        <w:t> </w:t>
      </w:r>
      <w:r w:rsidRPr="005B4FB7">
        <w:t>3</w:t>
      </w:r>
      <w:r>
        <w:t>,</w:t>
      </w:r>
      <w:r w:rsidRPr="005B4FB7">
        <w:t>8</w:t>
      </w:r>
      <w:r w:rsidRPr="005B4FB7">
        <w:rPr>
          <w:rFonts w:ascii="Arial" w:hAnsi="Arial" w:cs="Arial"/>
        </w:rPr>
        <w:t> </w:t>
      </w:r>
      <w:r w:rsidRPr="005B4FB7">
        <w:t>mg/dL, P</w:t>
      </w:r>
      <w:r w:rsidRPr="005B4FB7">
        <w:rPr>
          <w:rFonts w:ascii="Arial" w:hAnsi="Arial" w:cs="Arial"/>
        </w:rPr>
        <w:t> </w:t>
      </w:r>
      <w:r w:rsidRPr="005B4FB7">
        <w:t>=</w:t>
      </w:r>
      <w:r w:rsidRPr="005B4FB7">
        <w:rPr>
          <w:rFonts w:ascii="Arial" w:hAnsi="Arial" w:cs="Arial"/>
        </w:rPr>
        <w:t> </w:t>
      </w:r>
      <w:r>
        <w:t>0,</w:t>
      </w:r>
      <w:r w:rsidRPr="005B4FB7">
        <w:t>004</w:t>
      </w:r>
      <w:r>
        <w:t>);</w:t>
      </w:r>
    </w:p>
    <w:p w:rsidR="00DA6E30" w:rsidRPr="004431D9" w:rsidRDefault="00DA6E30" w:rsidP="00DA6E30">
      <w:pPr>
        <w:pStyle w:val="Corpo"/>
        <w:rPr>
          <w:i/>
        </w:rPr>
      </w:pPr>
    </w:p>
    <w:p w:rsidR="00DA6E30" w:rsidRPr="003B2EBB" w:rsidRDefault="00DA6E30" w:rsidP="00DA6E30">
      <w:pPr>
        <w:pStyle w:val="Corpo"/>
        <w:numPr>
          <w:ilvl w:val="0"/>
          <w:numId w:val="1"/>
        </w:numPr>
        <w:rPr>
          <w:i/>
        </w:rPr>
      </w:pPr>
      <w:r>
        <w:t>Foi possível observar diferenças entre os grupos relacionadas aos níveis séricos de proteína C-reativa de alta sensibilidade, óxido nítrico plasmático e capacidade antioxidante total plasmática.</w:t>
      </w:r>
    </w:p>
    <w:p w:rsidR="00DA6E30" w:rsidRDefault="00DA6E30" w:rsidP="00A265D3">
      <w:pPr>
        <w:jc w:val="both"/>
        <w:rPr>
          <w:rFonts w:ascii="Swis721 Th BT" w:hAnsi="Swis721 Th BT"/>
          <w:sz w:val="23"/>
          <w:szCs w:val="23"/>
        </w:rPr>
      </w:pPr>
    </w:p>
    <w:p w:rsidR="000F11AA" w:rsidRDefault="000F11AA" w:rsidP="000F11AA">
      <w:pPr>
        <w:spacing w:after="0"/>
        <w:jc w:val="both"/>
        <w:rPr>
          <w:rFonts w:ascii="Swis721 Th BT" w:hAnsi="Swis721 Th BT"/>
          <w:b/>
          <w:color w:val="404040" w:themeColor="text1" w:themeTint="BF"/>
          <w:sz w:val="23"/>
          <w:szCs w:val="24"/>
          <w:u w:val="single"/>
        </w:rPr>
      </w:pPr>
      <w:r w:rsidRPr="000F11AA">
        <w:rPr>
          <w:rFonts w:ascii="Swis721 Th BT" w:hAnsi="Swis721 Th BT"/>
          <w:b/>
          <w:color w:val="404040" w:themeColor="text1" w:themeTint="BF"/>
          <w:sz w:val="23"/>
          <w:szCs w:val="24"/>
          <w:u w:val="single"/>
        </w:rPr>
        <w:t>Melhora do Perfil Lipídico e Índice Glicêmico no Diabetes Tipo 2</w:t>
      </w:r>
    </w:p>
    <w:p w:rsidR="000F11AA" w:rsidRPr="00244CBA" w:rsidRDefault="000F11AA" w:rsidP="000F11AA">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F11AA"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F11AA" w:rsidRPr="00C87A84" w:rsidRDefault="000F11AA" w:rsidP="000F11AA">
            <w:pPr>
              <w:pStyle w:val="Corpo"/>
              <w:jc w:val="center"/>
              <w:rPr>
                <w:b/>
                <w:color w:val="FFFFFF" w:themeColor="background1"/>
              </w:rPr>
            </w:pPr>
            <w:r>
              <w:rPr>
                <w:b/>
                <w:color w:val="FFFFFF" w:themeColor="background1"/>
                <w:sz w:val="22"/>
              </w:rPr>
              <w:t>Cápsulas de Silimarina</w:t>
            </w:r>
          </w:p>
        </w:tc>
      </w:tr>
      <w:tr w:rsidR="000F11AA"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F11AA" w:rsidRPr="003A6682" w:rsidRDefault="000F11AA" w:rsidP="000F11AA">
            <w:pPr>
              <w:pStyle w:val="Corpo"/>
            </w:pPr>
            <w:r>
              <w:t>Silimarina...</w:t>
            </w:r>
            <w:r w:rsidR="005561B5">
              <w:t>..............................</w:t>
            </w:r>
            <w:r>
              <w:t>......140 mg</w:t>
            </w:r>
          </w:p>
        </w:tc>
      </w:tr>
      <w:tr w:rsidR="000F11AA"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F11AA" w:rsidRPr="003A6682" w:rsidRDefault="000F11AA" w:rsidP="000F11AA">
            <w:pPr>
              <w:pStyle w:val="Corpo"/>
            </w:pPr>
            <w:r>
              <w:t>Excipiente qsp............................1 Cápsula</w:t>
            </w:r>
          </w:p>
        </w:tc>
      </w:tr>
      <w:tr w:rsidR="000F11AA" w:rsidRPr="00B55D4E" w:rsidTr="002E234B">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F11AA" w:rsidRPr="00B55D4E" w:rsidRDefault="000F11AA" w:rsidP="002E234B">
            <w:pPr>
              <w:pStyle w:val="Corpo"/>
              <w:jc w:val="center"/>
              <w:rPr>
                <w:sz w:val="16"/>
                <w:szCs w:val="16"/>
              </w:rPr>
            </w:pPr>
            <w:r w:rsidRPr="000F11AA">
              <w:rPr>
                <w:sz w:val="16"/>
                <w:szCs w:val="16"/>
              </w:rPr>
              <w:t>Administrar 1 cápsula 3 vezes ao dia, com as principais refeições, ou conforme orientação médica.</w:t>
            </w:r>
          </w:p>
        </w:tc>
      </w:tr>
    </w:tbl>
    <w:p w:rsidR="000F11AA" w:rsidRDefault="000F11AA" w:rsidP="00A265D3">
      <w:pPr>
        <w:jc w:val="both"/>
        <w:rPr>
          <w:rFonts w:ascii="Swis721 Th BT" w:hAnsi="Swis721 Th BT"/>
          <w:sz w:val="23"/>
          <w:szCs w:val="23"/>
        </w:rPr>
      </w:pPr>
    </w:p>
    <w:p w:rsidR="000F11AA" w:rsidRPr="000F11AA" w:rsidRDefault="000F11AA" w:rsidP="000F11AA">
      <w:pPr>
        <w:pStyle w:val="Corpo"/>
        <w:spacing w:after="120"/>
        <w:rPr>
          <w:szCs w:val="23"/>
        </w:rPr>
      </w:pPr>
      <w:r w:rsidRPr="000F11AA">
        <w:rPr>
          <w:szCs w:val="23"/>
        </w:rPr>
        <w:t xml:space="preserve">Esse estudo clínico, triplo-cego, paralelo, randomizado e placebo-controlado foi conduzido com o objetivo de avaliar os efeitos da suplementação com silimarina no índice glicêmico e perfil lipídico de pacientes com DMT2 (Ebrahimpour-koujan </w:t>
      </w:r>
      <w:r w:rsidRPr="000F11AA">
        <w:rPr>
          <w:i/>
          <w:szCs w:val="23"/>
        </w:rPr>
        <w:t>et al</w:t>
      </w:r>
      <w:r w:rsidRPr="000F11AA">
        <w:rPr>
          <w:szCs w:val="23"/>
        </w:rPr>
        <w:t>., 2018).</w:t>
      </w:r>
    </w:p>
    <w:p w:rsidR="000F11AA" w:rsidRPr="000F11AA" w:rsidRDefault="000F11AA" w:rsidP="000F11AA">
      <w:pPr>
        <w:pStyle w:val="Corpo"/>
        <w:numPr>
          <w:ilvl w:val="0"/>
          <w:numId w:val="5"/>
        </w:numPr>
        <w:spacing w:after="0"/>
        <w:rPr>
          <w:szCs w:val="23"/>
        </w:rPr>
      </w:pPr>
      <w:r w:rsidRPr="000F11AA">
        <w:rPr>
          <w:szCs w:val="23"/>
        </w:rPr>
        <w:t>Após 45 dias de estudo, os níveis séricos de glicose, insulina e HOMA-IR reduziram significativamente no grupo 1 em 11,01% (</w:t>
      </w:r>
      <w:r w:rsidRPr="000F11AA">
        <w:rPr>
          <w:i/>
          <w:szCs w:val="23"/>
        </w:rPr>
        <w:t>vs</w:t>
      </w:r>
      <w:r w:rsidRPr="000F11AA">
        <w:rPr>
          <w:szCs w:val="23"/>
        </w:rPr>
        <w:t>. 8,14% de aumento no grupo 2), 14,35% (</w:t>
      </w:r>
      <w:r w:rsidRPr="000F11AA">
        <w:rPr>
          <w:i/>
          <w:szCs w:val="23"/>
        </w:rPr>
        <w:t>vs</w:t>
      </w:r>
      <w:r w:rsidRPr="000F11AA">
        <w:rPr>
          <w:szCs w:val="23"/>
        </w:rPr>
        <w:t>. 25,58% de aumento no grupo 2) e 25,92% (</w:t>
      </w:r>
      <w:r w:rsidRPr="000F11AA">
        <w:rPr>
          <w:i/>
          <w:szCs w:val="23"/>
        </w:rPr>
        <w:t>vs</w:t>
      </w:r>
      <w:r w:rsidRPr="000F11AA">
        <w:rPr>
          <w:szCs w:val="23"/>
        </w:rPr>
        <w:t>. 36,85% de aumento do grupo 2), respectivamente;</w:t>
      </w:r>
    </w:p>
    <w:p w:rsidR="000F11AA" w:rsidRPr="000F11AA" w:rsidRDefault="000F11AA" w:rsidP="000F11AA">
      <w:pPr>
        <w:pStyle w:val="Corpo"/>
        <w:numPr>
          <w:ilvl w:val="0"/>
          <w:numId w:val="5"/>
        </w:numPr>
        <w:spacing w:after="0"/>
        <w:rPr>
          <w:i/>
          <w:szCs w:val="23"/>
        </w:rPr>
      </w:pPr>
      <w:r w:rsidRPr="000F11AA">
        <w:rPr>
          <w:szCs w:val="23"/>
        </w:rPr>
        <w:t xml:space="preserve">Além disso, após 45 dias de suplementação com silimarina, o </w:t>
      </w:r>
      <w:r w:rsidRPr="000F11AA">
        <w:rPr>
          <w:i/>
          <w:szCs w:val="23"/>
        </w:rPr>
        <w:t xml:space="preserve">Quantitative Insulin Sensitivity Check Index </w:t>
      </w:r>
      <w:r w:rsidRPr="000F11AA">
        <w:rPr>
          <w:szCs w:val="23"/>
        </w:rPr>
        <w:t>aumentou significativamente em 5,64% (</w:t>
      </w:r>
      <w:r w:rsidRPr="000F11AA">
        <w:rPr>
          <w:i/>
          <w:szCs w:val="23"/>
        </w:rPr>
        <w:t>vs</w:t>
      </w:r>
      <w:r w:rsidRPr="000F11AA">
        <w:rPr>
          <w:szCs w:val="23"/>
        </w:rPr>
        <w:t>. 2,10% de redução no grupo placebo);</w:t>
      </w:r>
    </w:p>
    <w:p w:rsidR="000F11AA" w:rsidRPr="000F11AA" w:rsidRDefault="000F11AA" w:rsidP="000F11AA">
      <w:pPr>
        <w:pStyle w:val="Corpo"/>
        <w:numPr>
          <w:ilvl w:val="0"/>
          <w:numId w:val="5"/>
        </w:numPr>
        <w:spacing w:after="0"/>
        <w:rPr>
          <w:i/>
          <w:szCs w:val="23"/>
        </w:rPr>
      </w:pPr>
      <w:r w:rsidRPr="000F11AA">
        <w:rPr>
          <w:szCs w:val="23"/>
        </w:rPr>
        <w:t>O grupo 1 também mostrou diminuição significativa dos níveis séricos de triglicerídeos (TG), colesterol total, LDL-c e TG/HDL-c em 23,70% (</w:t>
      </w:r>
      <w:r w:rsidRPr="000F11AA">
        <w:rPr>
          <w:i/>
          <w:szCs w:val="23"/>
        </w:rPr>
        <w:t>vs</w:t>
      </w:r>
      <w:r w:rsidRPr="000F11AA">
        <w:rPr>
          <w:szCs w:val="23"/>
        </w:rPr>
        <w:t>. 0,46% de redução no grupo 2), 7,93% (</w:t>
      </w:r>
      <w:r w:rsidRPr="000F11AA">
        <w:rPr>
          <w:i/>
          <w:szCs w:val="23"/>
        </w:rPr>
        <w:t>vs</w:t>
      </w:r>
      <w:r w:rsidRPr="000F11AA">
        <w:rPr>
          <w:szCs w:val="23"/>
        </w:rPr>
        <w:t>. 2,67% de aumento no grupo 2), 7,15% (</w:t>
      </w:r>
      <w:r w:rsidRPr="000F11AA">
        <w:rPr>
          <w:i/>
          <w:szCs w:val="23"/>
        </w:rPr>
        <w:t>vs</w:t>
      </w:r>
      <w:r w:rsidRPr="000F11AA">
        <w:rPr>
          <w:szCs w:val="23"/>
        </w:rPr>
        <w:t>. aumento de 6,69% no grupo 2) e 27,67% (</w:t>
      </w:r>
      <w:r w:rsidRPr="000F11AA">
        <w:rPr>
          <w:i/>
          <w:szCs w:val="23"/>
        </w:rPr>
        <w:t>vs</w:t>
      </w:r>
      <w:r w:rsidRPr="000F11AA">
        <w:rPr>
          <w:szCs w:val="23"/>
        </w:rPr>
        <w:t>. 4,71% de aumento no grupo 2), respectivamente;</w:t>
      </w:r>
    </w:p>
    <w:p w:rsidR="000F11AA" w:rsidRPr="000F11AA" w:rsidRDefault="000F11AA" w:rsidP="000F11AA">
      <w:pPr>
        <w:pStyle w:val="Corpo"/>
        <w:numPr>
          <w:ilvl w:val="0"/>
          <w:numId w:val="5"/>
        </w:numPr>
        <w:spacing w:after="0"/>
        <w:rPr>
          <w:i/>
          <w:szCs w:val="23"/>
        </w:rPr>
      </w:pPr>
      <w:r w:rsidRPr="000F11AA">
        <w:rPr>
          <w:szCs w:val="23"/>
        </w:rPr>
        <w:t>A silimarina também resultou em aumento significativo de 6,88%</w:t>
      </w:r>
      <w:r w:rsidR="005561B5">
        <w:rPr>
          <w:szCs w:val="23"/>
        </w:rPr>
        <w:t xml:space="preserve"> do</w:t>
      </w:r>
      <w:r w:rsidRPr="000F11AA">
        <w:rPr>
          <w:szCs w:val="23"/>
        </w:rPr>
        <w:t xml:space="preserve"> HDL-c, redução significativa em TG e TG/HDL-c em comparação ao placebo.</w:t>
      </w:r>
    </w:p>
    <w:p w:rsidR="008F4A50" w:rsidRDefault="008F4A50" w:rsidP="00A265D3">
      <w:pPr>
        <w:jc w:val="both"/>
        <w:rPr>
          <w:rFonts w:ascii="Swis721 Th BT" w:hAnsi="Swis721 Th BT"/>
          <w:sz w:val="23"/>
          <w:szCs w:val="23"/>
        </w:rPr>
      </w:pPr>
    </w:p>
    <w:p w:rsidR="008F4A50" w:rsidRDefault="008F4A50" w:rsidP="008F4A50">
      <w:pPr>
        <w:spacing w:after="0"/>
        <w:jc w:val="both"/>
        <w:rPr>
          <w:rFonts w:ascii="Swis721 Th BT" w:hAnsi="Swis721 Th BT"/>
          <w:b/>
          <w:color w:val="404040" w:themeColor="text1" w:themeTint="BF"/>
          <w:sz w:val="23"/>
          <w:szCs w:val="24"/>
          <w:u w:val="single"/>
        </w:rPr>
      </w:pPr>
      <w:r w:rsidRPr="008F4A50">
        <w:rPr>
          <w:rFonts w:ascii="Swis721 Th BT" w:hAnsi="Swis721 Th BT"/>
          <w:b/>
          <w:color w:val="404040" w:themeColor="text1" w:themeTint="BF"/>
          <w:sz w:val="23"/>
          <w:szCs w:val="24"/>
          <w:u w:val="single"/>
        </w:rPr>
        <w:t>Alívio dos Sintomas da Neuropatia Periférica</w:t>
      </w:r>
    </w:p>
    <w:p w:rsidR="008F4A50" w:rsidRPr="00244CBA" w:rsidRDefault="008F4A50" w:rsidP="008F4A50">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8F4A50" w:rsidRPr="00C87A84" w:rsidRDefault="008F4A50" w:rsidP="002E234B">
            <w:pPr>
              <w:pStyle w:val="Corpo"/>
              <w:jc w:val="center"/>
              <w:rPr>
                <w:b/>
                <w:color w:val="FFFFFF" w:themeColor="background1"/>
              </w:rPr>
            </w:pPr>
            <w:r w:rsidRPr="008F4A50">
              <w:rPr>
                <w:b/>
                <w:color w:val="FFFFFF" w:themeColor="background1"/>
                <w:sz w:val="22"/>
              </w:rPr>
              <w:t>Associação Potencializada</w:t>
            </w:r>
          </w:p>
        </w:tc>
      </w:tr>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F4A50" w:rsidRPr="006D4FFA" w:rsidRDefault="008F4A50" w:rsidP="008F4A50">
            <w:pPr>
              <w:jc w:val="center"/>
              <w:rPr>
                <w:rFonts w:ascii="Swis721 Th BT" w:hAnsi="Swis721 Th BT"/>
                <w:color w:val="404040" w:themeColor="text1" w:themeTint="BF"/>
                <w:sz w:val="23"/>
                <w:szCs w:val="20"/>
              </w:rPr>
            </w:pPr>
            <w:r w:rsidRPr="002A1336">
              <w:rPr>
                <w:rFonts w:ascii="Swis721 Th BT" w:hAnsi="Swis721 Th BT"/>
                <w:color w:val="404040" w:themeColor="text1" w:themeTint="BF"/>
                <w:sz w:val="23"/>
                <w:szCs w:val="20"/>
              </w:rPr>
              <w:t>Piridoxal-5-fosfato</w:t>
            </w:r>
            <w:r w:rsidR="005561B5">
              <w:rPr>
                <w:rFonts w:ascii="Swis721 Th BT" w:hAnsi="Swis721 Th BT"/>
                <w:color w:val="404040" w:themeColor="text1" w:themeTint="BF"/>
                <w:sz w:val="23"/>
                <w:szCs w:val="20"/>
              </w:rPr>
              <w:t xml:space="preserve"> (P5</w:t>
            </w:r>
            <w:proofErr w:type="gramStart"/>
            <w:r w:rsidR="005561B5">
              <w:rPr>
                <w:rFonts w:ascii="Swis721 Th BT" w:hAnsi="Swis721 Th BT"/>
                <w:color w:val="404040" w:themeColor="text1" w:themeTint="BF"/>
                <w:sz w:val="23"/>
                <w:szCs w:val="20"/>
              </w:rPr>
              <w:t>P)..............</w:t>
            </w:r>
            <w:r>
              <w:rPr>
                <w:rFonts w:ascii="Swis721 Th BT" w:hAnsi="Swis721 Th BT"/>
                <w:color w:val="404040" w:themeColor="text1" w:themeTint="BF"/>
                <w:sz w:val="23"/>
                <w:szCs w:val="20"/>
              </w:rPr>
              <w:t>...</w:t>
            </w:r>
            <w:proofErr w:type="gramEnd"/>
            <w:r w:rsidRPr="002A1336">
              <w:rPr>
                <w:rFonts w:ascii="Swis721 Th BT" w:hAnsi="Swis721 Th BT"/>
                <w:color w:val="404040" w:themeColor="text1" w:themeTint="BF"/>
                <w:sz w:val="23"/>
                <w:szCs w:val="20"/>
              </w:rPr>
              <w:t>35 mg</w:t>
            </w:r>
          </w:p>
        </w:tc>
      </w:tr>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F4A50" w:rsidRPr="002A1336" w:rsidRDefault="008F4A50" w:rsidP="008F4A50">
            <w:pPr>
              <w:jc w:val="center"/>
              <w:rPr>
                <w:rFonts w:ascii="Swis721 Th BT" w:hAnsi="Swis721 Th BT"/>
                <w:color w:val="404040" w:themeColor="text1" w:themeTint="BF"/>
                <w:sz w:val="23"/>
                <w:szCs w:val="20"/>
              </w:rPr>
            </w:pPr>
            <w:r w:rsidRPr="002A1336">
              <w:rPr>
                <w:rFonts w:ascii="Swis721 Th BT" w:hAnsi="Swis721 Th BT"/>
                <w:color w:val="404040" w:themeColor="text1" w:themeTint="BF"/>
                <w:sz w:val="23"/>
                <w:szCs w:val="20"/>
              </w:rPr>
              <w:t>L-metilfolato............</w:t>
            </w:r>
            <w:r w:rsidR="005561B5">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2A1336">
              <w:rPr>
                <w:rFonts w:ascii="Swis721 Th BT" w:hAnsi="Swis721 Th BT"/>
                <w:color w:val="404040" w:themeColor="text1" w:themeTint="BF"/>
                <w:sz w:val="23"/>
                <w:szCs w:val="20"/>
              </w:rPr>
              <w:t>...3 mg</w:t>
            </w:r>
          </w:p>
        </w:tc>
      </w:tr>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F4A50" w:rsidRPr="002A1336" w:rsidRDefault="008F4A50" w:rsidP="008F4A50">
            <w:pPr>
              <w:jc w:val="center"/>
              <w:rPr>
                <w:rFonts w:ascii="Swis721 Th BT" w:hAnsi="Swis721 Th BT"/>
                <w:color w:val="404040" w:themeColor="text1" w:themeTint="BF"/>
                <w:sz w:val="23"/>
                <w:szCs w:val="20"/>
              </w:rPr>
            </w:pPr>
            <w:r w:rsidRPr="002A1336">
              <w:rPr>
                <w:rFonts w:ascii="Swis721 Th BT" w:hAnsi="Swis721 Th BT"/>
                <w:color w:val="404040" w:themeColor="text1" w:themeTint="BF"/>
                <w:sz w:val="23"/>
                <w:szCs w:val="20"/>
              </w:rPr>
              <w:t>Metilcobalamina..</w:t>
            </w:r>
            <w:r w:rsidR="005561B5">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2A1336">
              <w:rPr>
                <w:rFonts w:ascii="Swis721 Th BT" w:hAnsi="Swis721 Th BT"/>
                <w:color w:val="404040" w:themeColor="text1" w:themeTint="BF"/>
                <w:sz w:val="23"/>
                <w:szCs w:val="20"/>
              </w:rPr>
              <w:t>......2 mg</w:t>
            </w:r>
          </w:p>
        </w:tc>
      </w:tr>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F4A50" w:rsidRPr="006D4FFA" w:rsidRDefault="008F4A50" w:rsidP="008F4A50">
            <w:pPr>
              <w:pStyle w:val="formulas"/>
              <w:jc w:val="center"/>
              <w:rPr>
                <w:rFonts w:ascii="Swis721 Th BT" w:hAnsi="Swis721 Th BT"/>
                <w:szCs w:val="20"/>
              </w:rPr>
            </w:pPr>
            <w:r>
              <w:rPr>
                <w:rFonts w:ascii="Swis721 Th BT" w:hAnsi="Swis721 Th BT"/>
                <w:szCs w:val="20"/>
              </w:rPr>
              <w:t>Excipiente qsp......</w:t>
            </w:r>
            <w:r w:rsidRPr="006D4FFA">
              <w:rPr>
                <w:rFonts w:ascii="Swis721 Th BT" w:hAnsi="Swis721 Th BT"/>
                <w:szCs w:val="20"/>
              </w:rPr>
              <w:t>...................1 Cápsula</w:t>
            </w:r>
          </w:p>
        </w:tc>
      </w:tr>
      <w:tr w:rsidR="008F4A50" w:rsidRPr="00B55D4E" w:rsidTr="002E234B">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8F4A50" w:rsidRPr="00B55D4E" w:rsidRDefault="008F4A50" w:rsidP="002E234B">
            <w:pPr>
              <w:pStyle w:val="Corpo"/>
              <w:jc w:val="center"/>
              <w:rPr>
                <w:sz w:val="16"/>
                <w:szCs w:val="16"/>
              </w:rPr>
            </w:pPr>
            <w:r w:rsidRPr="008F4A50">
              <w:rPr>
                <w:sz w:val="16"/>
                <w:szCs w:val="16"/>
              </w:rPr>
              <w:t>Administrar 1 a 2 cápsulas ao dia ou conforme orientação médica.</w:t>
            </w:r>
          </w:p>
        </w:tc>
      </w:tr>
    </w:tbl>
    <w:p w:rsidR="008F4A50" w:rsidRDefault="008F4A50" w:rsidP="008F4A50">
      <w:pPr>
        <w:jc w:val="both"/>
        <w:rPr>
          <w:rFonts w:ascii="Swis721 Th BT" w:hAnsi="Swis721 Th BT"/>
          <w:color w:val="404040" w:themeColor="text1" w:themeTint="BF"/>
          <w:sz w:val="23"/>
          <w:szCs w:val="23"/>
        </w:rPr>
      </w:pPr>
    </w:p>
    <w:p w:rsidR="008F4A50" w:rsidRDefault="008F4A50" w:rsidP="008F4A50">
      <w:pPr>
        <w:jc w:val="both"/>
        <w:rPr>
          <w:rFonts w:ascii="Swis721 Th BT" w:hAnsi="Swis721 Th BT"/>
          <w:color w:val="404040" w:themeColor="text1" w:themeTint="BF"/>
          <w:sz w:val="23"/>
          <w:szCs w:val="23"/>
        </w:rPr>
      </w:pPr>
      <w:r w:rsidRPr="00D128DF">
        <w:rPr>
          <w:rFonts w:ascii="Swis721 Th BT" w:hAnsi="Swis721 Th BT"/>
          <w:color w:val="404040" w:themeColor="text1" w:themeTint="BF"/>
          <w:sz w:val="23"/>
          <w:szCs w:val="23"/>
        </w:rPr>
        <w:t xml:space="preserve">A associação entre P5P, metilcobalamina e L-metilfolato é uma terapia eficaz e segura no alívio dos sintomas relacionados com a neuropatia diabética periférica (Fonseca </w:t>
      </w:r>
      <w:r w:rsidRPr="00D128DF">
        <w:rPr>
          <w:rFonts w:ascii="Swis721 Th BT" w:hAnsi="Swis721 Th BT"/>
          <w:i/>
          <w:color w:val="404040" w:themeColor="text1" w:themeTint="BF"/>
          <w:sz w:val="23"/>
          <w:szCs w:val="23"/>
        </w:rPr>
        <w:t>et al.,</w:t>
      </w:r>
      <w:r w:rsidRPr="00D128DF">
        <w:rPr>
          <w:rFonts w:ascii="Swis721 Th BT" w:hAnsi="Swis721 Th BT"/>
          <w:color w:val="404040" w:themeColor="text1" w:themeTint="BF"/>
          <w:sz w:val="23"/>
          <w:szCs w:val="23"/>
        </w:rPr>
        <w:t xml:space="preserve"> 2013).</w:t>
      </w:r>
    </w:p>
    <w:p w:rsidR="00BA7D2E" w:rsidRPr="00D128DF" w:rsidRDefault="00BA7D2E" w:rsidP="008F4A50">
      <w:pPr>
        <w:jc w:val="both"/>
        <w:rPr>
          <w:sz w:val="23"/>
          <w:szCs w:val="23"/>
        </w:rPr>
      </w:pPr>
    </w:p>
    <w:p w:rsidR="008F4A50" w:rsidRDefault="008F4A50" w:rsidP="008F4A50">
      <w:pPr>
        <w:spacing w:after="0"/>
        <w:jc w:val="both"/>
        <w:rPr>
          <w:rFonts w:ascii="Swis721 Th BT" w:hAnsi="Swis721 Th BT"/>
          <w:b/>
          <w:color w:val="404040" w:themeColor="text1" w:themeTint="BF"/>
          <w:sz w:val="23"/>
          <w:szCs w:val="24"/>
          <w:u w:val="single"/>
        </w:rPr>
      </w:pPr>
      <w:r w:rsidRPr="008F4A50">
        <w:rPr>
          <w:rFonts w:ascii="Swis721 Th BT" w:hAnsi="Swis721 Th BT"/>
          <w:b/>
          <w:color w:val="404040" w:themeColor="text1" w:themeTint="BF"/>
          <w:sz w:val="23"/>
          <w:szCs w:val="24"/>
          <w:u w:val="single"/>
        </w:rPr>
        <w:t>Associação Adjuvante na Melhora da Dor na Neuropatia Diabética</w:t>
      </w:r>
    </w:p>
    <w:p w:rsidR="008F4A50" w:rsidRPr="00244CBA" w:rsidRDefault="008F4A50" w:rsidP="008F4A50">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8F4A50" w:rsidRPr="00C87A84" w:rsidRDefault="008F4A50" w:rsidP="002E234B">
            <w:pPr>
              <w:pStyle w:val="Corpo"/>
              <w:jc w:val="center"/>
              <w:rPr>
                <w:b/>
                <w:color w:val="FFFFFF" w:themeColor="background1"/>
              </w:rPr>
            </w:pPr>
            <w:r w:rsidRPr="008F4A50">
              <w:rPr>
                <w:b/>
                <w:color w:val="FFFFFF" w:themeColor="background1"/>
                <w:sz w:val="22"/>
              </w:rPr>
              <w:t>Associação Potencializada</w:t>
            </w:r>
          </w:p>
        </w:tc>
      </w:tr>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F4A50" w:rsidRPr="00D12383" w:rsidRDefault="008F4A50" w:rsidP="008F4A50">
            <w:pPr>
              <w:pStyle w:val="formulas"/>
              <w:jc w:val="center"/>
              <w:rPr>
                <w:rFonts w:ascii="Swis721 Th BT" w:hAnsi="Swis721 Th BT"/>
                <w:szCs w:val="20"/>
                <w:lang w:val="en-US"/>
              </w:rPr>
            </w:pPr>
            <w:r w:rsidRPr="00D128DF">
              <w:rPr>
                <w:rFonts w:ascii="Swis721 Th BT" w:hAnsi="Swis721 Th BT"/>
                <w:szCs w:val="20"/>
              </w:rPr>
              <w:t>Ácido Alfa-l</w:t>
            </w:r>
            <w:r w:rsidR="000B351A">
              <w:rPr>
                <w:rFonts w:ascii="Swis721 Th BT" w:hAnsi="Swis721 Th BT"/>
                <w:szCs w:val="20"/>
              </w:rPr>
              <w:t>ipoico.............</w:t>
            </w:r>
            <w:r>
              <w:rPr>
                <w:rFonts w:ascii="Swis721 Th BT" w:hAnsi="Swis721 Th BT"/>
                <w:szCs w:val="20"/>
              </w:rPr>
              <w:t>......</w:t>
            </w:r>
            <w:r w:rsidRPr="00D128DF">
              <w:rPr>
                <w:rFonts w:ascii="Swis721 Th BT" w:hAnsi="Swis721 Th BT"/>
                <w:szCs w:val="20"/>
              </w:rPr>
              <w:t>........100 mg</w:t>
            </w:r>
          </w:p>
        </w:tc>
      </w:tr>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F4A50" w:rsidRPr="00D12383" w:rsidRDefault="008F4A50" w:rsidP="008F4A50">
            <w:pPr>
              <w:pStyle w:val="formulas"/>
              <w:jc w:val="center"/>
              <w:rPr>
                <w:rFonts w:ascii="Swis721 Th BT" w:hAnsi="Swis721 Th BT"/>
                <w:szCs w:val="20"/>
              </w:rPr>
            </w:pPr>
            <w:r w:rsidRPr="00D128DF">
              <w:rPr>
                <w:rFonts w:ascii="Swis721 Th BT" w:hAnsi="Swis721 Th BT"/>
                <w:szCs w:val="20"/>
              </w:rPr>
              <w:t>Metilcobalamina</w:t>
            </w:r>
            <w:r w:rsidR="000B351A">
              <w:rPr>
                <w:rFonts w:ascii="Swis721 Th BT" w:hAnsi="Swis721 Th BT"/>
                <w:szCs w:val="20"/>
              </w:rPr>
              <w:t>.........</w:t>
            </w:r>
            <w:r>
              <w:rPr>
                <w:rFonts w:ascii="Swis721 Th BT" w:hAnsi="Swis721 Th BT"/>
                <w:szCs w:val="20"/>
              </w:rPr>
              <w:t>.......</w:t>
            </w:r>
            <w:r w:rsidRPr="00D128DF">
              <w:rPr>
                <w:rFonts w:ascii="Swis721 Th BT" w:hAnsi="Swis721 Th BT"/>
                <w:szCs w:val="20"/>
              </w:rPr>
              <w:t>...........750 mcg</w:t>
            </w:r>
          </w:p>
        </w:tc>
      </w:tr>
      <w:tr w:rsidR="008F4A50" w:rsidRPr="00B55D4E" w:rsidTr="002E234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F4A50" w:rsidRPr="006D4FFA" w:rsidRDefault="000B351A" w:rsidP="008F4A50">
            <w:pPr>
              <w:pStyle w:val="formulas"/>
              <w:jc w:val="center"/>
              <w:rPr>
                <w:rFonts w:ascii="Swis721 Th BT" w:hAnsi="Swis721 Th BT"/>
                <w:szCs w:val="20"/>
              </w:rPr>
            </w:pPr>
            <w:r>
              <w:rPr>
                <w:rFonts w:ascii="Swis721 Th BT" w:hAnsi="Swis721 Th BT"/>
                <w:szCs w:val="20"/>
              </w:rPr>
              <w:t>Excipiente qsp...</w:t>
            </w:r>
            <w:r w:rsidR="008F4A50" w:rsidRPr="00D12383">
              <w:rPr>
                <w:rFonts w:ascii="Swis721 Th BT" w:hAnsi="Swis721 Th BT"/>
                <w:szCs w:val="20"/>
              </w:rPr>
              <w:t>.......</w:t>
            </w:r>
            <w:r w:rsidR="008F4A50">
              <w:rPr>
                <w:rFonts w:ascii="Swis721 Th BT" w:hAnsi="Swis721 Th BT"/>
                <w:szCs w:val="20"/>
              </w:rPr>
              <w:t>......</w:t>
            </w:r>
            <w:r w:rsidR="008F4A50" w:rsidRPr="00D12383">
              <w:rPr>
                <w:rFonts w:ascii="Swis721 Th BT" w:hAnsi="Swis721 Th BT"/>
                <w:szCs w:val="20"/>
              </w:rPr>
              <w:t>...........1 Cápsula</w:t>
            </w:r>
          </w:p>
        </w:tc>
      </w:tr>
      <w:tr w:rsidR="008F4A50" w:rsidRPr="00B55D4E" w:rsidTr="002E234B">
        <w:trPr>
          <w:trHeight w:val="30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8F4A50" w:rsidRPr="00B55D4E" w:rsidRDefault="008F4A50" w:rsidP="002E234B">
            <w:pPr>
              <w:pStyle w:val="Corpo"/>
              <w:jc w:val="center"/>
              <w:rPr>
                <w:sz w:val="16"/>
                <w:szCs w:val="16"/>
              </w:rPr>
            </w:pPr>
            <w:r w:rsidRPr="008F4A50">
              <w:rPr>
                <w:sz w:val="16"/>
                <w:szCs w:val="16"/>
              </w:rPr>
              <w:t>Administrar 1 cápsula ao dia ou conforme orientação médica.</w:t>
            </w:r>
          </w:p>
        </w:tc>
      </w:tr>
    </w:tbl>
    <w:p w:rsidR="000F11AA" w:rsidRDefault="000F11AA" w:rsidP="00A265D3">
      <w:pPr>
        <w:jc w:val="both"/>
        <w:rPr>
          <w:rFonts w:ascii="Swis721 Th BT" w:hAnsi="Swis721 Th BT"/>
          <w:sz w:val="23"/>
          <w:szCs w:val="23"/>
        </w:rPr>
      </w:pPr>
    </w:p>
    <w:p w:rsidR="008F4A50" w:rsidRPr="00D12383" w:rsidRDefault="008F4A50" w:rsidP="008F4A50">
      <w:pPr>
        <w:pStyle w:val="Corpo"/>
      </w:pPr>
      <w:r w:rsidRPr="00D128DF">
        <w:t>Resultados de um estudo demonstraram que a combinação de metilcobalamina</w:t>
      </w:r>
      <w:r w:rsidR="000B351A">
        <w:t xml:space="preserve"> e</w:t>
      </w:r>
      <w:r w:rsidRPr="00D128DF">
        <w:t xml:space="preserve"> ácido alfa-lipoico </w:t>
      </w:r>
      <w:r w:rsidR="000B351A">
        <w:t>como adjuvante à</w:t>
      </w:r>
      <w:r w:rsidRPr="00D128DF">
        <w:t xml:space="preserve"> pregabalina forneceu resultados significativos no alívio da dor e na melhora do sono em pacientes com neuropatia periférica. A adição de metilcobalamina e ácido alfa-lipoico à terapia com pregabalina promove melhora na função nervosa (Vasudevan </w:t>
      </w:r>
      <w:r w:rsidRPr="00D128DF">
        <w:rPr>
          <w:i/>
        </w:rPr>
        <w:t>et al.,</w:t>
      </w:r>
      <w:r w:rsidRPr="00D128DF">
        <w:t xml:space="preserve"> 2014</w:t>
      </w:r>
      <w:r>
        <w:t>).</w:t>
      </w:r>
    </w:p>
    <w:p w:rsidR="000F11AA" w:rsidRDefault="000F11AA" w:rsidP="00A265D3">
      <w:pPr>
        <w:jc w:val="both"/>
        <w:rPr>
          <w:rFonts w:ascii="Swis721 Th BT" w:hAnsi="Swis721 Th BT"/>
          <w:sz w:val="23"/>
          <w:szCs w:val="23"/>
        </w:rPr>
      </w:pPr>
    </w:p>
    <w:p w:rsidR="000F11AA" w:rsidRDefault="000F11AA" w:rsidP="00A265D3">
      <w:pPr>
        <w:jc w:val="both"/>
        <w:rPr>
          <w:rFonts w:ascii="Swis721 Th BT" w:hAnsi="Swis721 Th BT"/>
          <w:sz w:val="23"/>
          <w:szCs w:val="23"/>
        </w:rPr>
      </w:pPr>
    </w:p>
    <w:p w:rsidR="000F11AA" w:rsidRDefault="000F11AA" w:rsidP="00A265D3">
      <w:pPr>
        <w:jc w:val="both"/>
        <w:rPr>
          <w:rFonts w:ascii="Swis721 Th BT" w:hAnsi="Swis721 Th BT"/>
          <w:sz w:val="23"/>
          <w:szCs w:val="23"/>
        </w:rPr>
      </w:pPr>
    </w:p>
    <w:p w:rsidR="000F11AA" w:rsidRDefault="000F11AA" w:rsidP="00A265D3">
      <w:pPr>
        <w:jc w:val="both"/>
        <w:rPr>
          <w:rFonts w:ascii="Swis721 Th BT" w:hAnsi="Swis721 Th BT"/>
          <w:sz w:val="23"/>
          <w:szCs w:val="23"/>
        </w:rPr>
      </w:pPr>
    </w:p>
    <w:p w:rsidR="000F11AA" w:rsidRDefault="000F11AA"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8F4A50" w:rsidRDefault="008F4A50" w:rsidP="00A265D3">
      <w:pPr>
        <w:jc w:val="both"/>
        <w:rPr>
          <w:rFonts w:ascii="Swis721 Th BT" w:hAnsi="Swis721 Th BT"/>
          <w:sz w:val="23"/>
          <w:szCs w:val="23"/>
        </w:rPr>
      </w:pPr>
    </w:p>
    <w:p w:rsidR="000F11AA" w:rsidRPr="006C7549" w:rsidRDefault="000F11AA" w:rsidP="00A265D3">
      <w:pPr>
        <w:jc w:val="both"/>
        <w:rPr>
          <w:rFonts w:ascii="Swis721 Th BT" w:hAnsi="Swis721 Th BT"/>
          <w:sz w:val="23"/>
          <w:szCs w:val="23"/>
        </w:rPr>
      </w:pPr>
    </w:p>
    <w:p w:rsidR="00EB0365" w:rsidRPr="006C7549" w:rsidRDefault="00EB0365" w:rsidP="00EB0365">
      <w:pPr>
        <w:pStyle w:val="Ttulo1"/>
        <w:jc w:val="right"/>
      </w:pPr>
      <w:bookmarkStart w:id="9" w:name="_Toc531790688"/>
      <w:r w:rsidRPr="006C7549">
        <w:t>HIPOTIREOIDISMO</w:t>
      </w:r>
      <w:bookmarkEnd w:id="9"/>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Default="00EB0365"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Default="00363A98" w:rsidP="00AF3358">
      <w:pPr>
        <w:spacing w:after="0"/>
        <w:jc w:val="both"/>
        <w:rPr>
          <w:rFonts w:ascii="Swis721 Th BT" w:hAnsi="Swis721 Th BT"/>
          <w:sz w:val="23"/>
          <w:szCs w:val="23"/>
        </w:rPr>
      </w:pPr>
    </w:p>
    <w:p w:rsidR="00363A98" w:rsidRPr="006C7549" w:rsidRDefault="00363A98" w:rsidP="00AF3358">
      <w:pPr>
        <w:spacing w:after="0"/>
        <w:jc w:val="both"/>
        <w:rPr>
          <w:rFonts w:ascii="Swis721 Th BT" w:hAnsi="Swis721 Th BT"/>
          <w:sz w:val="23"/>
          <w:szCs w:val="23"/>
        </w:rPr>
      </w:pPr>
    </w:p>
    <w:p w:rsidR="00EB0365" w:rsidRPr="006C7549" w:rsidRDefault="00EB0365" w:rsidP="00AF3358">
      <w:pPr>
        <w:spacing w:after="0"/>
        <w:jc w:val="both"/>
        <w:rPr>
          <w:rFonts w:ascii="Swis721 Th BT" w:hAnsi="Swis721 Th BT"/>
          <w:sz w:val="23"/>
          <w:szCs w:val="23"/>
        </w:rPr>
      </w:pPr>
    </w:p>
    <w:p w:rsidR="00EB0365" w:rsidRPr="006C7549" w:rsidRDefault="00EB0365" w:rsidP="00EB0365">
      <w:pPr>
        <w:pStyle w:val="Ttulo1"/>
      </w:pPr>
      <w:bookmarkStart w:id="10" w:name="_Toc531790689"/>
      <w:r w:rsidRPr="006C7549">
        <w:t>Desordens da Tireoide</w:t>
      </w:r>
      <w:bookmarkEnd w:id="10"/>
      <w:r w:rsidRPr="006C7549">
        <w:t xml:space="preserve"> </w:t>
      </w:r>
    </w:p>
    <w:p w:rsidR="00EB0365" w:rsidRPr="006C7549" w:rsidRDefault="00572135" w:rsidP="00EB0365">
      <w:pPr>
        <w:spacing w:after="0"/>
        <w:rPr>
          <w:rFonts w:ascii="Swis721 Th BT" w:hAnsi="Swis721 Th BT"/>
          <w:b/>
          <w:color w:val="2E74B5" w:themeColor="accent1" w:themeShade="BF"/>
          <w:sz w:val="40"/>
          <w:szCs w:val="40"/>
        </w:rPr>
      </w:pPr>
      <w:r w:rsidRPr="006C7549">
        <w:rPr>
          <w:rFonts w:ascii="Swis721 Th BT" w:hAnsi="Swis721 Th BT"/>
          <w:b/>
          <w:color w:val="2E74B5" w:themeColor="accent1" w:themeShade="BF"/>
          <w:sz w:val="40"/>
          <w:szCs w:val="40"/>
        </w:rPr>
        <w:t xml:space="preserve">Estado Clínico do Hipotireoidismo </w:t>
      </w:r>
    </w:p>
    <w:p w:rsidR="00EB0365" w:rsidRPr="006C7549" w:rsidRDefault="00EB0365" w:rsidP="00AF3358">
      <w:pPr>
        <w:spacing w:after="0"/>
        <w:jc w:val="both"/>
        <w:rPr>
          <w:rFonts w:ascii="Swis721 Th BT" w:hAnsi="Swis721 Th BT"/>
          <w:sz w:val="23"/>
          <w:szCs w:val="23"/>
        </w:rPr>
      </w:pPr>
    </w:p>
    <w:p w:rsidR="00572135" w:rsidRPr="006C7549" w:rsidRDefault="00EB0365" w:rsidP="00EB0365">
      <w:pPr>
        <w:pStyle w:val="Corpo"/>
      </w:pPr>
      <w:r w:rsidRPr="006C7549">
        <w:t>Dentre as alterações endócrinas mais comuns, destacam-se as desordens da glândula tireoide, em especial o hipotireoidismo.</w:t>
      </w:r>
    </w:p>
    <w:p w:rsidR="00572135" w:rsidRPr="006C7549" w:rsidRDefault="00572135" w:rsidP="00EB0365">
      <w:pPr>
        <w:pStyle w:val="Corpo"/>
      </w:pPr>
      <w:r w:rsidRPr="006C7549">
        <w:rPr>
          <w:noProof/>
          <w:lang w:eastAsia="pt-BR"/>
        </w:rPr>
        <mc:AlternateContent>
          <mc:Choice Requires="wps">
            <w:drawing>
              <wp:anchor distT="45720" distB="45720" distL="114300" distR="114300" simplePos="0" relativeHeight="251693056" behindDoc="0" locked="0" layoutInCell="1" allowOverlap="1">
                <wp:simplePos x="0" y="0"/>
                <wp:positionH relativeFrom="margin">
                  <wp:posOffset>4047490</wp:posOffset>
                </wp:positionH>
                <wp:positionV relativeFrom="paragraph">
                  <wp:posOffset>145415</wp:posOffset>
                </wp:positionV>
                <wp:extent cx="1524000" cy="295275"/>
                <wp:effectExtent l="0" t="0" r="19050" b="28575"/>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95275"/>
                        </a:xfrm>
                        <a:prstGeom prst="rect">
                          <a:avLst/>
                        </a:prstGeom>
                        <a:solidFill>
                          <a:srgbClr val="FFFFFF"/>
                        </a:solidFill>
                        <a:ln w="9525">
                          <a:solidFill>
                            <a:srgbClr val="000000"/>
                          </a:solidFill>
                          <a:miter lim="800000"/>
                          <a:headEnd/>
                          <a:tailEnd/>
                        </a:ln>
                      </wps:spPr>
                      <wps:txbx>
                        <w:txbxContent>
                          <w:p w:rsidR="00A97960" w:rsidRPr="00572135" w:rsidRDefault="00A97960" w:rsidP="00572135">
                            <w:pPr>
                              <w:jc w:val="center"/>
                              <w:rPr>
                                <w:rFonts w:ascii="Swis721 Th BT" w:hAnsi="Swis721 Th BT"/>
                                <w:sz w:val="23"/>
                                <w:szCs w:val="23"/>
                              </w:rPr>
                            </w:pPr>
                            <w:r w:rsidRPr="00572135">
                              <w:rPr>
                                <w:rFonts w:ascii="Swis721 Th BT" w:hAnsi="Swis721 Th BT"/>
                                <w:sz w:val="23"/>
                                <w:szCs w:val="23"/>
                              </w:rPr>
                              <w:t>Tiroxina (T4)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18.7pt;margin-top:11.45pt;width:120pt;height:23.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">
                <v:textbox>
                  <w:txbxContent>
                    <w:p w:rsidR="00A97960" w:rsidRPr="00572135" w:rsidRDefault="00A97960" w:rsidP="00572135">
                      <w:pPr>
                        <w:jc w:val="center"/>
                        <w:rPr>
                          <w:rFonts w:ascii="Swis721 Th BT" w:hAnsi="Swis721 Th BT"/>
                          <w:sz w:val="23"/>
                          <w:szCs w:val="23"/>
                        </w:rPr>
                      </w:pPr>
                      <w:r w:rsidRPr="00572135">
                        <w:rPr>
                          <w:rFonts w:ascii="Swis721 Th BT" w:hAnsi="Swis721 Th BT"/>
                          <w:sz w:val="23"/>
                          <w:szCs w:val="23"/>
                        </w:rPr>
                        <w:t>Tiroxina (T4)</w:t>
                      </w:r>
                    </w:p>
                  </w:txbxContent>
                </v:textbox>
                <w10:wrap anchorx="margin"/>
              </v:shape>
            </w:pict>
          </mc:Fallback>
        </mc:AlternateContent>
      </w:r>
    </w:p>
    <w:p w:rsidR="00572135" w:rsidRPr="006C7549" w:rsidRDefault="008A76EB" w:rsidP="00EB0365">
      <w:pPr>
        <w:pStyle w:val="Corpo"/>
      </w:pPr>
      <w:r w:rsidRPr="006C7549">
        <w:rPr>
          <w:noProof/>
          <w:lang w:eastAsia="pt-BR"/>
        </w:rPr>
        <mc:AlternateContent>
          <mc:Choice Requires="wps">
            <w:drawing>
              <wp:anchor distT="0" distB="0" distL="114300" distR="114300" simplePos="0" relativeHeight="251698176" behindDoc="0" locked="0" layoutInCell="1" allowOverlap="1">
                <wp:simplePos x="0" y="0"/>
                <wp:positionH relativeFrom="column">
                  <wp:posOffset>3139440</wp:posOffset>
                </wp:positionH>
                <wp:positionV relativeFrom="paragraph">
                  <wp:posOffset>45720</wp:posOffset>
                </wp:positionV>
                <wp:extent cx="876300" cy="381000"/>
                <wp:effectExtent l="0" t="38100" r="57150" b="19050"/>
                <wp:wrapNone/>
                <wp:docPr id="15" name="Conector de seta reta 15"/>
                <wp:cNvGraphicFramePr/>
                <a:graphic xmlns:a="http://schemas.openxmlformats.org/drawingml/2006/main">
                  <a:graphicData uri="http://schemas.microsoft.com/office/word/2010/wordprocessingShape">
                    <wps:wsp>
                      <wps:cNvCnPr/>
                      <wps:spPr>
                        <a:xfrm flipV="1">
                          <a:off x="0" y="0"/>
                          <a:ext cx="87630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9946D4" id="_x0000_t32" coordsize="21600,21600" o:spt="32" o:oned="t" path="m,l21600,21600e" filled="f">
                <v:path arrowok="t" fillok="f" o:connecttype="none"/>
                <o:lock v:ext="edit" shapetype="t"/>
              </v:shapetype>
              <v:shape id="Conector de seta reta 15" o:spid="_x0000_s1026" type="#_x0000_t32" style="position:absolute;margin-left:247.2pt;margin-top:3.6pt;width:69pt;height:30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" strokecolor="black [3200]" strokeweight=".5pt">
                <v:stroke endarrow="block" joinstyle="miter"/>
              </v:shape>
            </w:pict>
          </mc:Fallback>
        </mc:AlternateContent>
      </w:r>
    </w:p>
    <w:p w:rsidR="00572135" w:rsidRPr="006C7549" w:rsidRDefault="00572135" w:rsidP="00EB0365">
      <w:pPr>
        <w:pStyle w:val="Corpo"/>
      </w:pPr>
      <w:r w:rsidRPr="006C7549">
        <w:rPr>
          <w:noProof/>
          <w:lang w:eastAsia="pt-BR"/>
        </w:rPr>
        <mc:AlternateContent>
          <mc:Choice Requires="wps">
            <w:drawing>
              <wp:anchor distT="45720" distB="45720" distL="114300" distR="114300" simplePos="0" relativeHeight="251697152" behindDoc="0" locked="0" layoutInCell="1" allowOverlap="1">
                <wp:simplePos x="0" y="0"/>
                <wp:positionH relativeFrom="margin">
                  <wp:align>left</wp:align>
                </wp:positionH>
                <wp:positionV relativeFrom="paragraph">
                  <wp:posOffset>182880</wp:posOffset>
                </wp:positionV>
                <wp:extent cx="3095625" cy="276225"/>
                <wp:effectExtent l="0" t="0" r="28575" b="28575"/>
                <wp:wrapNone/>
                <wp:docPr id="1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276225"/>
                        </a:xfrm>
                        <a:prstGeom prst="rect">
                          <a:avLst/>
                        </a:prstGeom>
                        <a:solidFill>
                          <a:srgbClr val="FFFFFF"/>
                        </a:solidFill>
                        <a:ln w="9525">
                          <a:solidFill>
                            <a:srgbClr val="000000"/>
                          </a:solidFill>
                          <a:miter lim="800000"/>
                          <a:headEnd/>
                          <a:tailEnd/>
                        </a:ln>
                      </wps:spPr>
                      <wps:txbx>
                        <w:txbxContent>
                          <w:p w:rsidR="00A97960" w:rsidRDefault="00A97960" w:rsidP="00572135">
                            <w:pPr>
                              <w:pStyle w:val="Corpo"/>
                            </w:pPr>
                            <w:r w:rsidRPr="0029437B">
                              <w:t>A tireoide sec</w:t>
                            </w:r>
                            <w:r>
                              <w:t>reta dois importantes hormônios</w:t>
                            </w:r>
                          </w:p>
                          <w:p w:rsidR="00A97960" w:rsidRDefault="00A97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0;margin-top:14.4pt;width:243.75pt;height:21.75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">
                <v:textbox>
                  <w:txbxContent>
                    <w:p w:rsidR="00A97960" w:rsidRDefault="00A97960" w:rsidP="00572135">
                      <w:pPr>
                        <w:pStyle w:val="Corpo"/>
                      </w:pPr>
                      <w:r w:rsidRPr="0029437B">
                        <w:t>A tireoide sec</w:t>
                      </w:r>
                      <w:r>
                        <w:t>reta dois importantes hormônios</w:t>
                      </w:r>
                    </w:p>
                    <w:p w:rsidR="00A97960" w:rsidRDefault="00A97960"/>
                  </w:txbxContent>
                </v:textbox>
                <w10:wrap anchorx="margin"/>
              </v:shape>
            </w:pict>
          </mc:Fallback>
        </mc:AlternateContent>
      </w:r>
    </w:p>
    <w:p w:rsidR="00572135" w:rsidRPr="006C7549" w:rsidRDefault="00572135" w:rsidP="00EB0365">
      <w:pPr>
        <w:pStyle w:val="Corpo"/>
      </w:pPr>
      <w:r w:rsidRPr="006C7549">
        <w:t xml:space="preserve"> </w:t>
      </w:r>
    </w:p>
    <w:p w:rsidR="00572135" w:rsidRPr="006C7549" w:rsidRDefault="000B351A" w:rsidP="00EB0365">
      <w:pPr>
        <w:pStyle w:val="Corpo"/>
      </w:pPr>
      <w:r w:rsidRPr="006C7549">
        <w:rPr>
          <w:noProof/>
          <w:lang w:eastAsia="pt-BR"/>
        </w:rPr>
        <mc:AlternateContent>
          <mc:Choice Requires="wps">
            <w:drawing>
              <wp:anchor distT="0" distB="0" distL="114300" distR="114300" simplePos="0" relativeHeight="251699200" behindDoc="0" locked="0" layoutInCell="1" allowOverlap="1">
                <wp:simplePos x="0" y="0"/>
                <wp:positionH relativeFrom="column">
                  <wp:posOffset>3168015</wp:posOffset>
                </wp:positionH>
                <wp:positionV relativeFrom="paragraph">
                  <wp:posOffset>7620</wp:posOffset>
                </wp:positionV>
                <wp:extent cx="847725" cy="314325"/>
                <wp:effectExtent l="0" t="0" r="66675" b="66675"/>
                <wp:wrapNone/>
                <wp:docPr id="16" name="Conector de seta reta 16"/>
                <wp:cNvGraphicFramePr/>
                <a:graphic xmlns:a="http://schemas.openxmlformats.org/drawingml/2006/main">
                  <a:graphicData uri="http://schemas.microsoft.com/office/word/2010/wordprocessingShape">
                    <wps:wsp>
                      <wps:cNvCnPr/>
                      <wps:spPr>
                        <a:xfrm>
                          <a:off x="0" y="0"/>
                          <a:ext cx="847725"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E5A8D9" id="Conector de seta reta 16" o:spid="_x0000_s1026" type="#_x0000_t32" style="position:absolute;margin-left:249.45pt;margin-top:.6pt;width:66.75pt;height:2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" strokecolor="black [3200]" strokeweight=".5pt">
                <v:stroke endarrow="block" joinstyle="miter"/>
              </v:shape>
            </w:pict>
          </mc:Fallback>
        </mc:AlternateContent>
      </w:r>
      <w:r w:rsidR="008A76EB" w:rsidRPr="006C7549">
        <w:rPr>
          <w:noProof/>
          <w:lang w:eastAsia="pt-BR"/>
        </w:rPr>
        <mc:AlternateContent>
          <mc:Choice Requires="wps">
            <w:drawing>
              <wp:anchor distT="45720" distB="45720" distL="114300" distR="114300" simplePos="0" relativeHeight="251695104" behindDoc="0" locked="0" layoutInCell="1" allowOverlap="1" wp14:anchorId="746A35E9" wp14:editId="29A31DB0">
                <wp:simplePos x="0" y="0"/>
                <wp:positionH relativeFrom="margin">
                  <wp:posOffset>4076065</wp:posOffset>
                </wp:positionH>
                <wp:positionV relativeFrom="paragraph">
                  <wp:posOffset>126365</wp:posOffset>
                </wp:positionV>
                <wp:extent cx="1524000" cy="295275"/>
                <wp:effectExtent l="0" t="0" r="19050" b="28575"/>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95275"/>
                        </a:xfrm>
                        <a:prstGeom prst="rect">
                          <a:avLst/>
                        </a:prstGeom>
                        <a:solidFill>
                          <a:srgbClr val="FFFFFF"/>
                        </a:solidFill>
                        <a:ln w="9525">
                          <a:solidFill>
                            <a:srgbClr val="000000"/>
                          </a:solidFill>
                          <a:miter lim="800000"/>
                          <a:headEnd/>
                          <a:tailEnd/>
                        </a:ln>
                      </wps:spPr>
                      <wps:txbx>
                        <w:txbxContent>
                          <w:p w:rsidR="00A97960" w:rsidRPr="00572135" w:rsidRDefault="00A97960" w:rsidP="00572135">
                            <w:pPr>
                              <w:jc w:val="center"/>
                              <w:rPr>
                                <w:rFonts w:ascii="Swis721 Th BT" w:hAnsi="Swis721 Th BT"/>
                                <w:sz w:val="23"/>
                                <w:szCs w:val="23"/>
                              </w:rPr>
                            </w:pPr>
                            <w:r>
                              <w:rPr>
                                <w:rFonts w:ascii="Swis721 Th BT" w:hAnsi="Swis721 Th BT"/>
                                <w:sz w:val="23"/>
                                <w:szCs w:val="23"/>
                              </w:rPr>
                              <w:t>T</w:t>
                            </w:r>
                            <w:r w:rsidRPr="00572135">
                              <w:rPr>
                                <w:rFonts w:ascii="Swis721 Th BT" w:hAnsi="Swis721 Th BT"/>
                                <w:sz w:val="23"/>
                                <w:szCs w:val="23"/>
                              </w:rPr>
                              <w:t>ri-iodotironina (T3)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A35E9" id="_x0000_s1049" type="#_x0000_t202" style="position:absolute;left:0;text-align:left;margin-left:320.95pt;margin-top:9.95pt;width:120pt;height:23.2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">
                <v:textbox>
                  <w:txbxContent>
                    <w:p w:rsidR="00A97960" w:rsidRPr="00572135" w:rsidRDefault="00A97960" w:rsidP="00572135">
                      <w:pPr>
                        <w:jc w:val="center"/>
                        <w:rPr>
                          <w:rFonts w:ascii="Swis721 Th BT" w:hAnsi="Swis721 Th BT"/>
                          <w:sz w:val="23"/>
                          <w:szCs w:val="23"/>
                        </w:rPr>
                      </w:pPr>
                      <w:r>
                        <w:rPr>
                          <w:rFonts w:ascii="Swis721 Th BT" w:hAnsi="Swis721 Th BT"/>
                          <w:sz w:val="23"/>
                          <w:szCs w:val="23"/>
                        </w:rPr>
                        <w:t>T</w:t>
                      </w:r>
                      <w:r w:rsidRPr="00572135">
                        <w:rPr>
                          <w:rFonts w:ascii="Swis721 Th BT" w:hAnsi="Swis721 Th BT"/>
                          <w:sz w:val="23"/>
                          <w:szCs w:val="23"/>
                        </w:rPr>
                        <w:t>ri-iodotironina (T3)</w:t>
                      </w:r>
                    </w:p>
                  </w:txbxContent>
                </v:textbox>
                <w10:wrap anchorx="margin"/>
              </v:shape>
            </w:pict>
          </mc:Fallback>
        </mc:AlternateContent>
      </w:r>
    </w:p>
    <w:p w:rsidR="00572135" w:rsidRPr="006C7549" w:rsidRDefault="00572135" w:rsidP="00EB0365">
      <w:pPr>
        <w:pStyle w:val="Corpo"/>
      </w:pPr>
    </w:p>
    <w:p w:rsidR="00572135" w:rsidRPr="006C7549" w:rsidRDefault="00572135" w:rsidP="00EB0365">
      <w:pPr>
        <w:pStyle w:val="Corpo"/>
      </w:pPr>
    </w:p>
    <w:p w:rsidR="00572135" w:rsidRPr="006C7549" w:rsidRDefault="00572135" w:rsidP="00EB0365">
      <w:pPr>
        <w:pStyle w:val="Corpo"/>
      </w:pPr>
    </w:p>
    <w:p w:rsidR="00572135" w:rsidRPr="006C7549" w:rsidRDefault="00572135" w:rsidP="00EB0365">
      <w:pPr>
        <w:pStyle w:val="Corpo"/>
      </w:pPr>
      <w:r w:rsidRPr="006C7549">
        <w:rPr>
          <w:noProof/>
          <w:lang w:eastAsia="pt-BR"/>
        </w:rPr>
        <mc:AlternateContent>
          <mc:Choice Requires="wps">
            <w:drawing>
              <wp:anchor distT="45720" distB="45720" distL="114300" distR="114300" simplePos="0" relativeHeight="251701248" behindDoc="0" locked="0" layoutInCell="1" allowOverlap="1">
                <wp:simplePos x="0" y="0"/>
                <wp:positionH relativeFrom="margin">
                  <wp:align>right</wp:align>
                </wp:positionH>
                <wp:positionV relativeFrom="paragraph">
                  <wp:posOffset>6985</wp:posOffset>
                </wp:positionV>
                <wp:extent cx="5372100" cy="676275"/>
                <wp:effectExtent l="0" t="0" r="19050" b="28575"/>
                <wp:wrapNone/>
                <wp:docPr id="2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76275"/>
                        </a:xfrm>
                        <a:prstGeom prst="rect">
                          <a:avLst/>
                        </a:prstGeom>
                        <a:solidFill>
                          <a:srgbClr val="FFFFFF"/>
                        </a:solidFill>
                        <a:ln w="9525">
                          <a:solidFill>
                            <a:srgbClr val="000000"/>
                          </a:solidFill>
                          <a:miter lim="800000"/>
                          <a:headEnd/>
                          <a:tailEnd/>
                        </a:ln>
                      </wps:spPr>
                      <wps:txbx>
                        <w:txbxContent>
                          <w:p w:rsidR="00A97960" w:rsidRPr="0029437B" w:rsidRDefault="00A97960" w:rsidP="00572135">
                            <w:pPr>
                              <w:pStyle w:val="Corpo"/>
                            </w:pPr>
                            <w:r>
                              <w:t>Ambo</w:t>
                            </w:r>
                            <w:r w:rsidRPr="0029437B">
                              <w:t>s com efeito de controlar o crescimento, o metabolismo e o desenvolvimento corporal, desempenhando funções na produção de proteínas estruturais, enzimas e outros hormônios.</w:t>
                            </w:r>
                          </w:p>
                          <w:p w:rsidR="00A97960" w:rsidRDefault="00A97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71.8pt;margin-top:.55pt;width:423pt;height:53.25pt;z-index:251701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">
                <v:textbox>
                  <w:txbxContent>
                    <w:p w:rsidR="00A97960" w:rsidRPr="0029437B" w:rsidRDefault="00A97960" w:rsidP="00572135">
                      <w:pPr>
                        <w:pStyle w:val="Corpo"/>
                      </w:pPr>
                      <w:r>
                        <w:t>Ambo</w:t>
                      </w:r>
                      <w:r w:rsidRPr="0029437B">
                        <w:t>s com efeito de controlar o crescimento, o metabolismo e o desenvolvimento corporal, desempenhando funções na produção de proteínas estruturais, enzimas e outros hormônios.</w:t>
                      </w:r>
                    </w:p>
                    <w:p w:rsidR="00A97960" w:rsidRDefault="00A97960"/>
                  </w:txbxContent>
                </v:textbox>
                <w10:wrap anchorx="margin"/>
              </v:shape>
            </w:pict>
          </mc:Fallback>
        </mc:AlternateContent>
      </w:r>
    </w:p>
    <w:p w:rsidR="00572135" w:rsidRPr="006C7549" w:rsidRDefault="00572135" w:rsidP="00EB0365">
      <w:pPr>
        <w:pStyle w:val="Corpo"/>
      </w:pPr>
    </w:p>
    <w:p w:rsidR="00572135" w:rsidRPr="006C7549" w:rsidRDefault="00572135" w:rsidP="00EB0365">
      <w:pPr>
        <w:pStyle w:val="Corpo"/>
      </w:pPr>
    </w:p>
    <w:p w:rsidR="00572135" w:rsidRDefault="00572135" w:rsidP="00EB0365">
      <w:pPr>
        <w:pStyle w:val="Corpo"/>
      </w:pPr>
    </w:p>
    <w:p w:rsidR="008A76EB" w:rsidRDefault="008A76EB" w:rsidP="0004622A">
      <w:pPr>
        <w:pStyle w:val="Corpo"/>
        <w:jc w:val="center"/>
        <w:rPr>
          <w:b/>
        </w:rPr>
      </w:pPr>
    </w:p>
    <w:p w:rsidR="00EB0365" w:rsidRPr="0004622A" w:rsidRDefault="00EB0365" w:rsidP="0004622A">
      <w:pPr>
        <w:pStyle w:val="Corpo"/>
        <w:jc w:val="center"/>
        <w:rPr>
          <w:b/>
        </w:rPr>
      </w:pPr>
      <w:r w:rsidRPr="0004622A">
        <w:rPr>
          <w:b/>
        </w:rPr>
        <w:t>Contudo, o papel mais importante dos hormônios é a estimulação do metabolismo, pois em geral eles aumentam o metabolismo das proteínas, dos lipídeos e dos carboidratos. Também elevam o consumo de oxigênio e a produção de calor, manifestada por uma elevação na taxa metabólica basal.</w:t>
      </w:r>
    </w:p>
    <w:p w:rsidR="0004622A" w:rsidRDefault="0004622A" w:rsidP="00EB0365">
      <w:pPr>
        <w:pStyle w:val="Corpo"/>
      </w:pPr>
    </w:p>
    <w:p w:rsidR="008A76EB" w:rsidRDefault="008A76EB" w:rsidP="00EB0365">
      <w:pPr>
        <w:pStyle w:val="Corpo"/>
        <w:rPr>
          <w:b/>
          <w:color w:val="339966"/>
        </w:rPr>
      </w:pPr>
      <w:r>
        <w:rPr>
          <w:b/>
          <w:color w:val="339966"/>
        </w:rPr>
        <w:t xml:space="preserve">Hipotireoidismo </w:t>
      </w:r>
    </w:p>
    <w:p w:rsidR="008A76EB" w:rsidRDefault="008A76EB" w:rsidP="00EB0365">
      <w:pPr>
        <w:pStyle w:val="Corpo"/>
      </w:pPr>
    </w:p>
    <w:p w:rsidR="008A76EB" w:rsidRDefault="008A76EB" w:rsidP="008A76EB">
      <w:pPr>
        <w:pStyle w:val="Corpo"/>
      </w:pPr>
      <w:r w:rsidRPr="0029437B">
        <w:t xml:space="preserve">O hipotireoidismo, estado clínico resultante da deficiência de </w:t>
      </w:r>
      <w:r>
        <w:t>hormônios da tireoide</w:t>
      </w:r>
      <w:r w:rsidRPr="0029437B">
        <w:t xml:space="preserve">, é responsável por várias alterações corporais, que </w:t>
      </w:r>
      <w:r w:rsidRPr="0004622A">
        <w:rPr>
          <w:b/>
        </w:rPr>
        <w:t>podem induzir doenças crônicas não transmissíveis (DCNT)</w:t>
      </w:r>
      <w:r w:rsidR="000B351A">
        <w:rPr>
          <w:b/>
        </w:rPr>
        <w:t>,</w:t>
      </w:r>
      <w:r w:rsidRPr="0004622A">
        <w:rPr>
          <w:b/>
        </w:rPr>
        <w:t xml:space="preserve"> como obesidade, dislipidemias e até mesmo algumas neoplasias.</w:t>
      </w:r>
      <w:r w:rsidRPr="0029437B">
        <w:t xml:space="preserve">  Ressalta-se, no entanto, que a dieta é um dos fatores de risco para o surgimento e o agravamento do hipotireoidismo.</w:t>
      </w:r>
    </w:p>
    <w:p w:rsidR="0004622A" w:rsidRDefault="0004622A" w:rsidP="00EB0365">
      <w:pPr>
        <w:pStyle w:val="Corpo"/>
      </w:pPr>
    </w:p>
    <w:p w:rsidR="008A76EB" w:rsidRDefault="00F855E4" w:rsidP="008A76EB">
      <w:pPr>
        <w:pStyle w:val="Corpo"/>
        <w:rPr>
          <w:sz w:val="20"/>
        </w:rPr>
      </w:pPr>
      <w:r>
        <w:rPr>
          <w:noProof/>
          <w:lang w:eastAsia="pt-BR"/>
        </w:rPr>
        <w:drawing>
          <wp:anchor distT="0" distB="0" distL="114300" distR="114300" simplePos="0" relativeHeight="251725824" behindDoc="0" locked="0" layoutInCell="1" allowOverlap="1">
            <wp:simplePos x="0" y="0"/>
            <wp:positionH relativeFrom="margin">
              <wp:posOffset>3416300</wp:posOffset>
            </wp:positionH>
            <wp:positionV relativeFrom="paragraph">
              <wp:posOffset>59055</wp:posOffset>
            </wp:positionV>
            <wp:extent cx="2227580" cy="2227580"/>
            <wp:effectExtent l="0" t="0" r="1270" b="1270"/>
            <wp:wrapNone/>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hyroid-gland-medical-concept-human-450w-51349201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7580" cy="2227580"/>
                    </a:xfrm>
                    <a:prstGeom prst="rect">
                      <a:avLst/>
                    </a:prstGeom>
                  </pic:spPr>
                </pic:pic>
              </a:graphicData>
            </a:graphic>
            <wp14:sizeRelH relativeFrom="margin">
              <wp14:pctWidth>0</wp14:pctWidth>
            </wp14:sizeRelH>
            <wp14:sizeRelV relativeFrom="margin">
              <wp14:pctHeight>0</wp14:pctHeight>
            </wp14:sizeRelV>
          </wp:anchor>
        </w:drawing>
      </w:r>
      <w:r w:rsidR="000B351A">
        <w:rPr>
          <w:noProof/>
          <w:lang w:eastAsia="pt-BR"/>
        </w:rPr>
        <mc:AlternateContent>
          <mc:Choice Requires="wps">
            <w:drawing>
              <wp:anchor distT="45720" distB="45720" distL="114300" distR="114300" simplePos="0" relativeHeight="251708416" behindDoc="0" locked="0" layoutInCell="1" allowOverlap="1">
                <wp:simplePos x="0" y="0"/>
                <wp:positionH relativeFrom="margin">
                  <wp:align>left</wp:align>
                </wp:positionH>
                <wp:positionV relativeFrom="paragraph">
                  <wp:posOffset>10795</wp:posOffset>
                </wp:positionV>
                <wp:extent cx="3219450" cy="1066800"/>
                <wp:effectExtent l="0" t="0" r="19050" b="19050"/>
                <wp:wrapNone/>
                <wp:docPr id="33" name="Colchete dup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1066800"/>
                        </a:xfrm>
                        <a:prstGeom prst="bracketPair">
                          <a:avLst>
                            <a:gd name="adj" fmla="val 16667"/>
                          </a:avLst>
                        </a:prstGeom>
                        <a:solidFill>
                          <a:srgbClr val="FFFFFF"/>
                        </a:solidFill>
                        <a:ln w="9525">
                          <a:solidFill>
                            <a:schemeClr val="bg1">
                              <a:lumMod val="65000"/>
                              <a:lumOff val="0"/>
                            </a:schemeClr>
                          </a:solidFill>
                          <a:round/>
                          <a:headEnd/>
                          <a:tailEnd/>
                        </a:ln>
                      </wps:spPr>
                      <wps:txbx>
                        <w:txbxContent>
                          <w:p w:rsidR="00A97960" w:rsidRPr="00871249" w:rsidRDefault="00A97960" w:rsidP="008A76EB">
                            <w:pPr>
                              <w:jc w:val="center"/>
                              <w:rPr>
                                <w:rFonts w:ascii="Swis721 Th BT" w:hAnsi="Swis721 Th BT"/>
                                <w:b/>
                                <w:color w:val="0070C0"/>
                              </w:rPr>
                            </w:pPr>
                            <w:r>
                              <w:rPr>
                                <w:rFonts w:ascii="Swis721 Th BT" w:hAnsi="Swis721 Th BT"/>
                                <w:b/>
                                <w:color w:val="0070C0"/>
                              </w:rPr>
                              <w:t>O hipotireoidismo subclínico (</w:t>
                            </w:r>
                            <w:r w:rsidRPr="00871249">
                              <w:rPr>
                                <w:rFonts w:ascii="Swis721 Th BT" w:hAnsi="Swis721 Th BT"/>
                                <w:b/>
                                <w:color w:val="0070C0"/>
                              </w:rPr>
                              <w:t>HSC</w:t>
                            </w:r>
                            <w:r>
                              <w:rPr>
                                <w:rFonts w:ascii="Swis721 Th BT" w:hAnsi="Swis721 Th BT"/>
                                <w:b/>
                                <w:color w:val="0070C0"/>
                              </w:rPr>
                              <w:t>), alternativamente denominado de insuficiência tireoidiana leve, muitas vezes pode surgir devido a sua precursora, a tireoidite de Hashimoto.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lchete duplo 33" o:spid="_x0000_s1051" type="#_x0000_t185" style="position:absolute;left:0;text-align:left;margin-left:0;margin-top:.85pt;width:253.5pt;height:84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" filled="t" strokecolor="#a5a5a5 [2092]">
                <v:textbox>
                  <w:txbxContent>
                    <w:p w:rsidR="00A97960" w:rsidRPr="00871249" w:rsidRDefault="00A97960" w:rsidP="008A76EB">
                      <w:pPr>
                        <w:jc w:val="center"/>
                        <w:rPr>
                          <w:rFonts w:ascii="Swis721 Th BT" w:hAnsi="Swis721 Th BT"/>
                          <w:b/>
                          <w:color w:val="0070C0"/>
                        </w:rPr>
                      </w:pPr>
                      <w:r>
                        <w:rPr>
                          <w:rFonts w:ascii="Swis721 Th BT" w:hAnsi="Swis721 Th BT"/>
                          <w:b/>
                          <w:color w:val="0070C0"/>
                        </w:rPr>
                        <w:t>O hipotireoidismo subclínico (</w:t>
                      </w:r>
                      <w:r w:rsidRPr="00871249">
                        <w:rPr>
                          <w:rFonts w:ascii="Swis721 Th BT" w:hAnsi="Swis721 Th BT"/>
                          <w:b/>
                          <w:color w:val="0070C0"/>
                        </w:rPr>
                        <w:t>HSC</w:t>
                      </w:r>
                      <w:r>
                        <w:rPr>
                          <w:rFonts w:ascii="Swis721 Th BT" w:hAnsi="Swis721 Th BT"/>
                          <w:b/>
                          <w:color w:val="0070C0"/>
                        </w:rPr>
                        <w:t>), alternativamente denominado de insuficiência tireoidiana leve, muitas vezes pode surgir devido a sua precursora, a tireoidite de Hashimoto.</w:t>
                      </w:r>
                    </w:p>
                  </w:txbxContent>
                </v:textbox>
                <w10:wrap anchorx="margin"/>
              </v:shape>
            </w:pict>
          </mc:Fallback>
        </mc:AlternateContent>
      </w:r>
    </w:p>
    <w:p w:rsidR="008A76EB" w:rsidRDefault="008A76EB" w:rsidP="008A76EB">
      <w:pPr>
        <w:pStyle w:val="Corpo"/>
        <w:rPr>
          <w:sz w:val="20"/>
        </w:rPr>
      </w:pPr>
    </w:p>
    <w:p w:rsidR="008A76EB" w:rsidRDefault="008A76EB" w:rsidP="008A76EB">
      <w:pPr>
        <w:pStyle w:val="Corpo"/>
        <w:rPr>
          <w:sz w:val="20"/>
        </w:rPr>
      </w:pPr>
    </w:p>
    <w:p w:rsidR="008A76EB" w:rsidRDefault="008A76EB" w:rsidP="008A76EB">
      <w:pPr>
        <w:pStyle w:val="Corpo"/>
        <w:rPr>
          <w:sz w:val="20"/>
        </w:rPr>
      </w:pPr>
    </w:p>
    <w:p w:rsidR="008A76EB" w:rsidRDefault="008A76EB" w:rsidP="008A76EB">
      <w:pPr>
        <w:pStyle w:val="Corpo"/>
        <w:rPr>
          <w:sz w:val="20"/>
        </w:rPr>
      </w:pPr>
    </w:p>
    <w:p w:rsidR="008A76EB" w:rsidRDefault="008A76EB" w:rsidP="008A76EB">
      <w:pPr>
        <w:pStyle w:val="Corpo"/>
        <w:rPr>
          <w:sz w:val="20"/>
        </w:rPr>
      </w:pPr>
    </w:p>
    <w:p w:rsidR="008A76EB" w:rsidRDefault="00783001" w:rsidP="008A76EB">
      <w:pPr>
        <w:pStyle w:val="Corpo"/>
        <w:rPr>
          <w:sz w:val="20"/>
        </w:rPr>
      </w:pPr>
      <w:r>
        <w:rPr>
          <w:noProof/>
          <w:sz w:val="20"/>
          <w:lang w:eastAsia="pt-BR"/>
        </w:rPr>
        <mc:AlternateContent>
          <mc:Choice Requires="wps">
            <w:drawing>
              <wp:anchor distT="45720" distB="45720" distL="114300" distR="114300" simplePos="0" relativeHeight="251709440" behindDoc="0" locked="0" layoutInCell="1" allowOverlap="1">
                <wp:simplePos x="0" y="0"/>
                <wp:positionH relativeFrom="margin">
                  <wp:align>left</wp:align>
                </wp:positionH>
                <wp:positionV relativeFrom="paragraph">
                  <wp:posOffset>125095</wp:posOffset>
                </wp:positionV>
                <wp:extent cx="3238500" cy="322580"/>
                <wp:effectExtent l="0" t="114300" r="19050" b="20320"/>
                <wp:wrapNone/>
                <wp:docPr id="32" name="Texto explicativo retangular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322580"/>
                        </a:xfrm>
                        <a:prstGeom prst="wedgeRectCallout">
                          <a:avLst>
                            <a:gd name="adj1" fmla="val -18940"/>
                            <a:gd name="adj2" fmla="val -85042"/>
                          </a:avLst>
                        </a:prstGeom>
                        <a:solidFill>
                          <a:srgbClr val="339966">
                            <a:alpha val="50000"/>
                          </a:srgbClr>
                        </a:solidFill>
                        <a:ln w="9525">
                          <a:solidFill>
                            <a:schemeClr val="bg1">
                              <a:lumMod val="100000"/>
                              <a:lumOff val="0"/>
                            </a:schemeClr>
                          </a:solidFill>
                          <a:miter lim="800000"/>
                          <a:headEnd/>
                          <a:tailEnd/>
                        </a:ln>
                      </wps:spPr>
                      <wps:txbx>
                        <w:txbxContent>
                          <w:p w:rsidR="00A97960" w:rsidRPr="00871249" w:rsidRDefault="00A97960" w:rsidP="008A76EB">
                            <w:pPr>
                              <w:jc w:val="center"/>
                              <w:rPr>
                                <w:rFonts w:ascii="Swis721 Th BT" w:hAnsi="Swis721 Th BT"/>
                                <w:b/>
                                <w:color w:val="FFFFFF" w:themeColor="background1"/>
                              </w:rPr>
                            </w:pPr>
                            <w:r>
                              <w:rPr>
                                <w:rFonts w:ascii="Swis721 Th BT" w:hAnsi="Swis721 Th BT"/>
                                <w:b/>
                                <w:color w:val="FFFFFF" w:themeColor="background1"/>
                              </w:rPr>
                              <w:t>Pode ocorrer em 3</w:t>
                            </w:r>
                            <w:r w:rsidRPr="00871249">
                              <w:rPr>
                                <w:rFonts w:ascii="Swis721 Th BT" w:hAnsi="Swis721 Th BT"/>
                                <w:b/>
                                <w:color w:val="FFFFFF" w:themeColor="background1"/>
                              </w:rPr>
                              <w:t>-8% da população total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xto explicativo retangular 32" o:spid="_x0000_s1052" type="#_x0000_t61" style="position:absolute;left:0;text-align:left;margin-left:0;margin-top:9.85pt;width:255pt;height:25.4pt;z-index:251709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" adj="6709,-7569" fillcolor="#396" strokecolor="white [3212]">
                <v:fill opacity="32896f"/>
                <v:textbox>
                  <w:txbxContent>
                    <w:p w:rsidR="00A97960" w:rsidRPr="00871249" w:rsidRDefault="00A97960" w:rsidP="008A76EB">
                      <w:pPr>
                        <w:jc w:val="center"/>
                        <w:rPr>
                          <w:rFonts w:ascii="Swis721 Th BT" w:hAnsi="Swis721 Th BT"/>
                          <w:b/>
                          <w:color w:val="FFFFFF" w:themeColor="background1"/>
                        </w:rPr>
                      </w:pPr>
                      <w:r>
                        <w:rPr>
                          <w:rFonts w:ascii="Swis721 Th BT" w:hAnsi="Swis721 Th BT"/>
                          <w:b/>
                          <w:color w:val="FFFFFF" w:themeColor="background1"/>
                        </w:rPr>
                        <w:t>Pode ocorrer em 3</w:t>
                      </w:r>
                      <w:r w:rsidRPr="00871249">
                        <w:rPr>
                          <w:rFonts w:ascii="Swis721 Th BT" w:hAnsi="Swis721 Th BT"/>
                          <w:b/>
                          <w:color w:val="FFFFFF" w:themeColor="background1"/>
                        </w:rPr>
                        <w:t>-8% da população total</w:t>
                      </w:r>
                    </w:p>
                  </w:txbxContent>
                </v:textbox>
                <w10:wrap anchorx="margin"/>
              </v:shape>
            </w:pict>
          </mc:Fallback>
        </mc:AlternateContent>
      </w:r>
    </w:p>
    <w:p w:rsidR="008A76EB" w:rsidRDefault="008A76EB" w:rsidP="008A76EB">
      <w:pPr>
        <w:pStyle w:val="Corpo"/>
        <w:rPr>
          <w:sz w:val="20"/>
        </w:rPr>
      </w:pPr>
    </w:p>
    <w:p w:rsidR="008A76EB" w:rsidRDefault="000B351A" w:rsidP="008A76EB">
      <w:pPr>
        <w:pStyle w:val="Corpo"/>
        <w:rPr>
          <w:sz w:val="20"/>
        </w:rPr>
      </w:pPr>
      <w:r>
        <w:rPr>
          <w:noProof/>
          <w:lang w:eastAsia="pt-BR"/>
        </w:rPr>
        <mc:AlternateContent>
          <mc:Choice Requires="wps">
            <w:drawing>
              <wp:anchor distT="45720" distB="45720" distL="114300" distR="114300" simplePos="0" relativeHeight="251710464" behindDoc="0" locked="0" layoutInCell="1" allowOverlap="1">
                <wp:simplePos x="0" y="0"/>
                <wp:positionH relativeFrom="margin">
                  <wp:align>left</wp:align>
                </wp:positionH>
                <wp:positionV relativeFrom="paragraph">
                  <wp:posOffset>-180340</wp:posOffset>
                </wp:positionV>
                <wp:extent cx="3238500" cy="654685"/>
                <wp:effectExtent l="0" t="114300" r="19050" b="12065"/>
                <wp:wrapNone/>
                <wp:docPr id="31" name="Texto explicativo retangular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654685"/>
                        </a:xfrm>
                        <a:prstGeom prst="wedgeRectCallout">
                          <a:avLst>
                            <a:gd name="adj1" fmla="val -18940"/>
                            <a:gd name="adj2" fmla="val -67264"/>
                          </a:avLst>
                        </a:prstGeom>
                        <a:solidFill>
                          <a:schemeClr val="bg1">
                            <a:lumMod val="65000"/>
                            <a:lumOff val="0"/>
                            <a:alpha val="50000"/>
                          </a:schemeClr>
                        </a:solidFill>
                        <a:ln w="9525">
                          <a:solidFill>
                            <a:schemeClr val="bg1">
                              <a:lumMod val="100000"/>
                              <a:lumOff val="0"/>
                            </a:schemeClr>
                          </a:solidFill>
                          <a:miter lim="800000"/>
                          <a:headEnd/>
                          <a:tailEnd/>
                        </a:ln>
                      </wps:spPr>
                      <wps:txbx>
                        <w:txbxContent>
                          <w:p w:rsidR="00A97960" w:rsidRPr="00871249" w:rsidRDefault="00A97960" w:rsidP="008A76EB">
                            <w:pPr>
                              <w:jc w:val="center"/>
                              <w:rPr>
                                <w:rFonts w:ascii="Swis721 Th BT" w:hAnsi="Swis721 Th BT"/>
                                <w:b/>
                                <w:color w:val="FFFFFF" w:themeColor="background1"/>
                              </w:rPr>
                            </w:pPr>
                            <w:r>
                              <w:rPr>
                                <w:rFonts w:ascii="Swis721 Th BT" w:hAnsi="Swis721 Th BT"/>
                                <w:b/>
                                <w:color w:val="FFFFFF" w:themeColor="background1"/>
                              </w:rPr>
                              <w:t>Observa-se elevação dos níveis séricos do Hormônio Estimulante da Tireoide (TSH), apesar dos níveis normais de Tiroxina (T4).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o explicativo retangular 31" o:spid="_x0000_s1053" type="#_x0000_t61" style="position:absolute;left:0;text-align:left;margin-left:0;margin-top:-14.2pt;width:255pt;height:51.5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" adj="6709,-3729" fillcolor="#a5a5a5 [2092]" strokecolor="white [3212]">
                <v:fill opacity="32896f"/>
                <v:textbox>
                  <w:txbxContent>
                    <w:p w:rsidR="00A97960" w:rsidRPr="00871249" w:rsidRDefault="00A97960" w:rsidP="008A76EB">
                      <w:pPr>
                        <w:jc w:val="center"/>
                        <w:rPr>
                          <w:rFonts w:ascii="Swis721 Th BT" w:hAnsi="Swis721 Th BT"/>
                          <w:b/>
                          <w:color w:val="FFFFFF" w:themeColor="background1"/>
                        </w:rPr>
                      </w:pPr>
                      <w:r>
                        <w:rPr>
                          <w:rFonts w:ascii="Swis721 Th BT" w:hAnsi="Swis721 Th BT"/>
                          <w:b/>
                          <w:color w:val="FFFFFF" w:themeColor="background1"/>
                        </w:rPr>
                        <w:t>Observa-se elevação dos níveis séricos do Hormônio Estimulante da Tireoide (TSH), apesar dos níveis normais de Tiroxina (T4).</w:t>
                      </w:r>
                    </w:p>
                  </w:txbxContent>
                </v:textbox>
                <w10:wrap anchorx="margin"/>
              </v:shape>
            </w:pict>
          </mc:Fallback>
        </mc:AlternateContent>
      </w:r>
    </w:p>
    <w:p w:rsidR="008A76EB" w:rsidRDefault="008A76EB" w:rsidP="008A76EB">
      <w:pPr>
        <w:pStyle w:val="Corpo"/>
        <w:rPr>
          <w:sz w:val="20"/>
        </w:rPr>
      </w:pPr>
    </w:p>
    <w:p w:rsidR="0004622A" w:rsidRPr="000110ED" w:rsidRDefault="0004622A" w:rsidP="0004622A">
      <w:pPr>
        <w:pStyle w:val="Ttulo1"/>
      </w:pPr>
      <w:bookmarkStart w:id="11" w:name="_Toc531790690"/>
      <w:r>
        <w:t>Formulário</w:t>
      </w:r>
      <w:bookmarkEnd w:id="11"/>
    </w:p>
    <w:p w:rsidR="0004622A" w:rsidRDefault="0004622A" w:rsidP="0004622A">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 xml:space="preserve">Formulações para o Tratamento </w:t>
      </w:r>
      <w:r w:rsidR="00F477BA">
        <w:rPr>
          <w:rFonts w:ascii="Swis721 Th BT" w:hAnsi="Swis721 Th BT"/>
          <w:b/>
          <w:color w:val="2E74B5" w:themeColor="accent1" w:themeShade="BF"/>
          <w:sz w:val="40"/>
          <w:szCs w:val="40"/>
        </w:rPr>
        <w:t xml:space="preserve">do </w:t>
      </w:r>
      <w:r>
        <w:rPr>
          <w:rFonts w:ascii="Swis721 Th BT" w:hAnsi="Swis721 Th BT"/>
          <w:b/>
          <w:color w:val="2E74B5" w:themeColor="accent1" w:themeShade="BF"/>
          <w:sz w:val="40"/>
          <w:szCs w:val="40"/>
        </w:rPr>
        <w:t xml:space="preserve">Hipotireoidismo </w:t>
      </w:r>
    </w:p>
    <w:p w:rsidR="0004622A" w:rsidRDefault="0004622A" w:rsidP="00EB0365">
      <w:pPr>
        <w:pStyle w:val="Corpo"/>
      </w:pPr>
    </w:p>
    <w:p w:rsidR="0004622A" w:rsidRDefault="0004622A" w:rsidP="0004622A">
      <w:pPr>
        <w:spacing w:after="0"/>
        <w:jc w:val="both"/>
        <w:rPr>
          <w:rFonts w:ascii="Swis721 Th BT" w:hAnsi="Swis721 Th BT"/>
          <w:b/>
          <w:color w:val="404040" w:themeColor="text1" w:themeTint="BF"/>
          <w:sz w:val="23"/>
          <w:szCs w:val="24"/>
          <w:u w:val="single"/>
        </w:rPr>
      </w:pPr>
      <w:r w:rsidRPr="0004622A">
        <w:rPr>
          <w:rFonts w:ascii="Swis721 Th BT" w:hAnsi="Swis721 Th BT"/>
          <w:b/>
          <w:color w:val="404040" w:themeColor="text1" w:themeTint="BF"/>
          <w:sz w:val="23"/>
          <w:szCs w:val="24"/>
          <w:u w:val="single"/>
        </w:rPr>
        <w:t xml:space="preserve">Mio-inositol </w:t>
      </w:r>
      <w:proofErr w:type="gramStart"/>
      <w:r w:rsidRPr="0004622A">
        <w:rPr>
          <w:rFonts w:ascii="Swis721 Th BT" w:hAnsi="Swis721 Th BT"/>
          <w:b/>
          <w:color w:val="404040" w:themeColor="text1" w:themeTint="BF"/>
          <w:sz w:val="23"/>
          <w:szCs w:val="24"/>
          <w:u w:val="single"/>
        </w:rPr>
        <w:t>+</w:t>
      </w:r>
      <w:proofErr w:type="gramEnd"/>
      <w:r w:rsidRPr="0004622A">
        <w:rPr>
          <w:rFonts w:ascii="Swis721 Th BT" w:hAnsi="Swis721 Th BT"/>
          <w:b/>
          <w:color w:val="404040" w:themeColor="text1" w:themeTint="BF"/>
          <w:sz w:val="23"/>
          <w:szCs w:val="24"/>
          <w:u w:val="single"/>
        </w:rPr>
        <w:t xml:space="preserve"> Selênio na Prevenção Hipotireoidismo em Pacientes com Tireoidite Autoimune</w:t>
      </w:r>
    </w:p>
    <w:p w:rsidR="0004622A" w:rsidRPr="00244CBA" w:rsidRDefault="0004622A" w:rsidP="0004622A">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4622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4622A" w:rsidRPr="00C87A84" w:rsidRDefault="0004622A" w:rsidP="0004622A">
            <w:pPr>
              <w:pStyle w:val="Corpo"/>
              <w:jc w:val="center"/>
              <w:rPr>
                <w:b/>
                <w:color w:val="FFFFFF" w:themeColor="background1"/>
              </w:rPr>
            </w:pPr>
            <w:r>
              <w:rPr>
                <w:b/>
                <w:color w:val="FFFFFF" w:themeColor="background1"/>
                <w:sz w:val="22"/>
              </w:rPr>
              <w:t xml:space="preserve">Mio-inositol </w:t>
            </w:r>
            <w:proofErr w:type="gramStart"/>
            <w:r>
              <w:rPr>
                <w:b/>
                <w:color w:val="FFFFFF" w:themeColor="background1"/>
                <w:sz w:val="22"/>
              </w:rPr>
              <w:t>+</w:t>
            </w:r>
            <w:proofErr w:type="gramEnd"/>
            <w:r>
              <w:rPr>
                <w:b/>
                <w:color w:val="FFFFFF" w:themeColor="background1"/>
                <w:sz w:val="22"/>
              </w:rPr>
              <w:t xml:space="preserve"> Selênio</w:t>
            </w:r>
          </w:p>
        </w:tc>
      </w:tr>
      <w:tr w:rsidR="0004622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4622A" w:rsidRPr="003A6682" w:rsidRDefault="0004622A" w:rsidP="0004622A">
            <w:pPr>
              <w:pStyle w:val="Corpo"/>
            </w:pPr>
            <w:r>
              <w:t>Mio-inositol.........................</w:t>
            </w:r>
            <w:r w:rsidR="00655FEB">
              <w:t>...</w:t>
            </w:r>
            <w:r>
              <w:t>........600 mg</w:t>
            </w:r>
          </w:p>
        </w:tc>
      </w:tr>
      <w:tr w:rsidR="0004622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4622A" w:rsidRDefault="0004622A" w:rsidP="0004622A">
            <w:pPr>
              <w:pStyle w:val="Corpo"/>
            </w:pPr>
            <w:r>
              <w:t>Selênio....</w:t>
            </w:r>
            <w:r w:rsidR="000B351A">
              <w:t>...............................</w:t>
            </w:r>
            <w:r>
              <w:t>........83 mcg</w:t>
            </w:r>
          </w:p>
        </w:tc>
      </w:tr>
      <w:tr w:rsidR="0004622A"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4622A" w:rsidRPr="003A6682" w:rsidRDefault="0004622A" w:rsidP="0004622A">
            <w:pPr>
              <w:pStyle w:val="Corpo"/>
            </w:pPr>
            <w:r>
              <w:t>Excipiente qsp............................1 Cápsula</w:t>
            </w:r>
          </w:p>
        </w:tc>
      </w:tr>
      <w:tr w:rsidR="0004622A"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4622A" w:rsidRPr="00B55D4E" w:rsidRDefault="0004622A" w:rsidP="000E301B">
            <w:pPr>
              <w:pStyle w:val="Corpo"/>
              <w:jc w:val="center"/>
              <w:rPr>
                <w:sz w:val="16"/>
                <w:szCs w:val="16"/>
              </w:rPr>
            </w:pPr>
            <w:r w:rsidRPr="0004622A">
              <w:rPr>
                <w:sz w:val="16"/>
                <w:szCs w:val="16"/>
              </w:rPr>
              <w:t>Administrar 1 cápsula 2 vezes ao dia ou conforme orientação médica.</w:t>
            </w:r>
          </w:p>
        </w:tc>
      </w:tr>
    </w:tbl>
    <w:p w:rsidR="0004622A" w:rsidRDefault="0004622A" w:rsidP="00EB0365">
      <w:pPr>
        <w:pStyle w:val="Corpo"/>
      </w:pPr>
    </w:p>
    <w:p w:rsidR="0004622A" w:rsidRPr="0004622A" w:rsidRDefault="0004622A" w:rsidP="0004622A">
      <w:pPr>
        <w:pStyle w:val="Corpo"/>
      </w:pPr>
      <w:r>
        <w:t xml:space="preserve">Estudo conduzido por Ferrari </w:t>
      </w:r>
      <w:r w:rsidRPr="00C602B0">
        <w:rPr>
          <w:i/>
        </w:rPr>
        <w:t>et al.</w:t>
      </w:r>
      <w:r>
        <w:t xml:space="preserve"> (2017) teve como objetivo avaliar os efeitos da suplementação de mio-inositol e selênio em pacientes com tireoidite autoimune. </w:t>
      </w:r>
      <w:r w:rsidRPr="0004622A">
        <w:t>Neste estudo clínico, 21 pacientes com tireoidite autoimune receberem por seis meses a seguinte posologia:</w:t>
      </w:r>
      <w:r>
        <w:t xml:space="preserve"> Mio-inositol 600 mg </w:t>
      </w:r>
      <w:proofErr w:type="gramStart"/>
      <w:r>
        <w:t>+</w:t>
      </w:r>
      <w:proofErr w:type="gramEnd"/>
      <w:r>
        <w:t xml:space="preserve"> Selênio 83 mcg 2 vezes ao dia</w:t>
      </w:r>
      <w:r w:rsidR="000B351A">
        <w:t>.</w:t>
      </w:r>
    </w:p>
    <w:p w:rsidR="0004622A" w:rsidRDefault="0004622A" w:rsidP="00EB0365">
      <w:pPr>
        <w:pStyle w:val="Corpo"/>
      </w:pPr>
    </w:p>
    <w:p w:rsidR="0004622A" w:rsidRDefault="0004622A" w:rsidP="0004622A">
      <w:pPr>
        <w:pStyle w:val="Corpo"/>
        <w:numPr>
          <w:ilvl w:val="0"/>
          <w:numId w:val="19"/>
        </w:numPr>
      </w:pPr>
      <w:r>
        <w:t>Após o tratamento, os níveis do hormônio folículo estimulante (TSH) declinaram de maneira significativa quando comparado com os níveis basais;</w:t>
      </w:r>
    </w:p>
    <w:p w:rsidR="0004622A" w:rsidRDefault="0004622A" w:rsidP="0004622A">
      <w:pPr>
        <w:pStyle w:val="Corpo"/>
      </w:pPr>
    </w:p>
    <w:p w:rsidR="0004622A" w:rsidRPr="00EF1D23" w:rsidRDefault="0004622A" w:rsidP="0004622A">
      <w:pPr>
        <w:pStyle w:val="Corpo"/>
      </w:pPr>
      <w:r>
        <w:rPr>
          <w:noProof/>
          <w:lang w:eastAsia="pt-BR"/>
        </w:rPr>
        <mc:AlternateContent>
          <mc:Choice Requires="wps">
            <w:drawing>
              <wp:anchor distT="0" distB="0" distL="114300" distR="114300" simplePos="0" relativeHeight="251706368" behindDoc="0" locked="0" layoutInCell="1" allowOverlap="1">
                <wp:simplePos x="0" y="0"/>
                <wp:positionH relativeFrom="column">
                  <wp:posOffset>2386965</wp:posOffset>
                </wp:positionH>
                <wp:positionV relativeFrom="paragraph">
                  <wp:posOffset>568325</wp:posOffset>
                </wp:positionV>
                <wp:extent cx="2514600" cy="939800"/>
                <wp:effectExtent l="19050" t="19050" r="19050" b="12700"/>
                <wp:wrapNone/>
                <wp:docPr id="30" name="Caixa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939800"/>
                        </a:xfrm>
                        <a:prstGeom prst="rect">
                          <a:avLst/>
                        </a:prstGeom>
                        <a:solidFill>
                          <a:schemeClr val="bg1">
                            <a:lumMod val="100000"/>
                            <a:lumOff val="0"/>
                          </a:schemeClr>
                        </a:solidFill>
                        <a:ln w="25400">
                          <a:solidFill>
                            <a:schemeClr val="bg1">
                              <a:lumMod val="100000"/>
                              <a:lumOff val="0"/>
                            </a:schemeClr>
                          </a:solidFill>
                          <a:prstDash val="dash"/>
                          <a:miter lim="800000"/>
                          <a:headEnd/>
                          <a:tailEnd/>
                        </a:ln>
                      </wps:spPr>
                      <wps:txbx>
                        <w:txbxContent>
                          <w:p w:rsidR="00A97960" w:rsidRPr="00EF1D23" w:rsidRDefault="00A97960" w:rsidP="0004622A">
                            <w:pPr>
                              <w:jc w:val="both"/>
                              <w:rPr>
                                <w:rFonts w:ascii="Swis721 Th BT" w:hAnsi="Swis721 Th BT"/>
                              </w:rPr>
                            </w:pPr>
                            <w:r w:rsidRPr="00EF1D23">
                              <w:rPr>
                                <w:rFonts w:ascii="Swis721 Th BT" w:hAnsi="Swis721 Th BT"/>
                              </w:rPr>
                              <w:t>Após o tratamento</w:t>
                            </w:r>
                            <w:r>
                              <w:rPr>
                                <w:rFonts w:ascii="Swis721 Th BT" w:hAnsi="Swis721 Th BT"/>
                              </w:rPr>
                              <w:t>,</w:t>
                            </w:r>
                            <w:r w:rsidRPr="00EF1D23">
                              <w:rPr>
                                <w:rFonts w:ascii="Swis721 Th BT" w:hAnsi="Swis721 Th BT"/>
                              </w:rPr>
                              <w:t xml:space="preserve"> os níveis de TSH reduziram de maneira significativa em comparação aos valores basais (2,010 </w:t>
                            </w:r>
                            <w:r w:rsidRPr="00EF1D23">
                              <w:rPr>
                                <w:rFonts w:ascii="Swis721 Th BT" w:hAnsi="Swis721 Th BT"/>
                                <w:i/>
                              </w:rPr>
                              <w:t>vs</w:t>
                            </w:r>
                            <w:r w:rsidRPr="00EF1D23">
                              <w:rPr>
                                <w:rFonts w:ascii="Swis721 Th BT" w:hAnsi="Swis721 Th BT"/>
                              </w:rPr>
                              <w:t>. 1,355 m</w:t>
                            </w:r>
                            <w:r>
                              <w:rPr>
                                <w:rFonts w:ascii="Swis721 Th BT" w:hAnsi="Swis721 Th BT"/>
                              </w:rPr>
                              <w:t>cI</w:t>
                            </w:r>
                            <w:r w:rsidRPr="00EF1D23">
                              <w:rPr>
                                <w:rFonts w:ascii="Swis721 Th BT" w:hAnsi="Swis721 Th BT"/>
                              </w:rPr>
                              <w:t>U/m</w:t>
                            </w:r>
                            <w:r>
                              <w:rPr>
                                <w:rFonts w:ascii="Swis721 Th BT" w:hAnsi="Swis721 Th BT"/>
                              </w:rPr>
                              <w:t>L</w:t>
                            </w:r>
                            <w:r w:rsidRPr="00EF1D23">
                              <w:rPr>
                                <w:rFonts w:ascii="Swis721 Th BT" w:hAnsi="Swis721 Th B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30" o:spid="_x0000_s1054" type="#_x0000_t202" style="position:absolute;left:0;text-align:left;margin-left:187.95pt;margin-top:44.75pt;width:198pt;height:7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" fillcolor="white [3212]" strokecolor="white [3212]" strokeweight="2pt">
                <v:stroke dashstyle="dash"/>
                <v:textbox>
                  <w:txbxContent>
                    <w:p w:rsidR="00A97960" w:rsidRPr="00EF1D23" w:rsidRDefault="00A97960" w:rsidP="0004622A">
                      <w:pPr>
                        <w:jc w:val="both"/>
                        <w:rPr>
                          <w:rFonts w:ascii="Swis721 Th BT" w:hAnsi="Swis721 Th BT"/>
                        </w:rPr>
                      </w:pPr>
                      <w:r w:rsidRPr="00EF1D23">
                        <w:rPr>
                          <w:rFonts w:ascii="Swis721 Th BT" w:hAnsi="Swis721 Th BT"/>
                        </w:rPr>
                        <w:t>Após o tratamento</w:t>
                      </w:r>
                      <w:r>
                        <w:rPr>
                          <w:rFonts w:ascii="Swis721 Th BT" w:hAnsi="Swis721 Th BT"/>
                        </w:rPr>
                        <w:t>,</w:t>
                      </w:r>
                      <w:r w:rsidRPr="00EF1D23">
                        <w:rPr>
                          <w:rFonts w:ascii="Swis721 Th BT" w:hAnsi="Swis721 Th BT"/>
                        </w:rPr>
                        <w:t xml:space="preserve"> os níveis de TSH reduziram de maneira significativa em comparação aos valores basais (2,010 </w:t>
                      </w:r>
                      <w:r w:rsidRPr="00EF1D23">
                        <w:rPr>
                          <w:rFonts w:ascii="Swis721 Th BT" w:hAnsi="Swis721 Th BT"/>
                          <w:i/>
                        </w:rPr>
                        <w:t>vs</w:t>
                      </w:r>
                      <w:r w:rsidRPr="00EF1D23">
                        <w:rPr>
                          <w:rFonts w:ascii="Swis721 Th BT" w:hAnsi="Swis721 Th BT"/>
                        </w:rPr>
                        <w:t>. 1,355 m</w:t>
                      </w:r>
                      <w:r>
                        <w:rPr>
                          <w:rFonts w:ascii="Swis721 Th BT" w:hAnsi="Swis721 Th BT"/>
                        </w:rPr>
                        <w:t>cI</w:t>
                      </w:r>
                      <w:r w:rsidRPr="00EF1D23">
                        <w:rPr>
                          <w:rFonts w:ascii="Swis721 Th BT" w:hAnsi="Swis721 Th BT"/>
                        </w:rPr>
                        <w:t>U/m</w:t>
                      </w:r>
                      <w:r>
                        <w:rPr>
                          <w:rFonts w:ascii="Swis721 Th BT" w:hAnsi="Swis721 Th BT"/>
                        </w:rPr>
                        <w:t>L</w:t>
                      </w:r>
                      <w:r w:rsidRPr="00EF1D23">
                        <w:rPr>
                          <w:rFonts w:ascii="Swis721 Th BT" w:hAnsi="Swis721 Th BT"/>
                        </w:rPr>
                        <w:t>).</w:t>
                      </w:r>
                    </w:p>
                  </w:txbxContent>
                </v:textbox>
              </v:shape>
            </w:pict>
          </mc:Fallback>
        </mc:AlternateContent>
      </w:r>
      <w:r>
        <w:rPr>
          <w:noProof/>
          <w:lang w:eastAsia="pt-BR"/>
        </w:rPr>
        <w:drawing>
          <wp:inline distT="0" distB="0" distL="0" distR="0" wp14:anchorId="30D41288" wp14:editId="52D7C1CC">
            <wp:extent cx="2686050" cy="1847850"/>
            <wp:effectExtent l="19050" t="0" r="0" b="0"/>
            <wp:docPr id="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686050" cy="1847850"/>
                    </a:xfrm>
                    <a:prstGeom prst="rect">
                      <a:avLst/>
                    </a:prstGeom>
                    <a:noFill/>
                    <a:ln w="9525">
                      <a:noFill/>
                      <a:miter lim="800000"/>
                      <a:headEnd/>
                      <a:tailEnd/>
                    </a:ln>
                  </pic:spPr>
                </pic:pic>
              </a:graphicData>
            </a:graphic>
          </wp:inline>
        </w:drawing>
      </w:r>
    </w:p>
    <w:p w:rsidR="0004622A" w:rsidRDefault="0004622A" w:rsidP="0004622A">
      <w:pPr>
        <w:pStyle w:val="Corpo"/>
        <w:numPr>
          <w:ilvl w:val="0"/>
          <w:numId w:val="19"/>
        </w:numPr>
      </w:pPr>
      <w:r>
        <w:t xml:space="preserve">O uso combinado das duas substâncias reduz o risco de se desenvolver hipotireoidismo em pacientes com doença autoimune na tireoide. </w:t>
      </w:r>
    </w:p>
    <w:p w:rsidR="0004622A" w:rsidRDefault="0004622A" w:rsidP="00EB0365">
      <w:pPr>
        <w:pStyle w:val="Corpo"/>
      </w:pPr>
    </w:p>
    <w:p w:rsidR="0004622A" w:rsidRDefault="0004622A" w:rsidP="00EB0365">
      <w:pPr>
        <w:pStyle w:val="Corpo"/>
      </w:pPr>
    </w:p>
    <w:p w:rsidR="0004622A" w:rsidRDefault="0004622A" w:rsidP="00EB0365">
      <w:pPr>
        <w:pStyle w:val="Corpo"/>
      </w:pPr>
    </w:p>
    <w:p w:rsidR="0004622A" w:rsidRDefault="0004622A" w:rsidP="00EB0365">
      <w:pPr>
        <w:pStyle w:val="Corpo"/>
      </w:pPr>
    </w:p>
    <w:p w:rsidR="0004622A" w:rsidRDefault="0004622A" w:rsidP="00EB0365">
      <w:pPr>
        <w:pStyle w:val="Corpo"/>
      </w:pPr>
    </w:p>
    <w:p w:rsidR="00D4190F" w:rsidRDefault="00D4190F" w:rsidP="00D4190F">
      <w:pPr>
        <w:spacing w:after="0"/>
        <w:jc w:val="both"/>
        <w:rPr>
          <w:rFonts w:ascii="Swis721 Th BT" w:hAnsi="Swis721 Th BT"/>
          <w:b/>
          <w:color w:val="404040" w:themeColor="text1" w:themeTint="BF"/>
          <w:sz w:val="23"/>
          <w:szCs w:val="24"/>
          <w:u w:val="single"/>
        </w:rPr>
      </w:pPr>
      <w:r w:rsidRPr="00D4190F">
        <w:rPr>
          <w:rFonts w:ascii="Swis721 Th BT" w:hAnsi="Swis721 Th BT"/>
          <w:b/>
          <w:color w:val="404040" w:themeColor="text1" w:themeTint="BF"/>
          <w:sz w:val="23"/>
          <w:szCs w:val="24"/>
          <w:u w:val="single"/>
        </w:rPr>
        <w:t>Redução de Anticorpos no Hipotireoidismo Autoimune</w:t>
      </w:r>
    </w:p>
    <w:p w:rsidR="00D4190F" w:rsidRPr="00244CBA" w:rsidRDefault="00D4190F" w:rsidP="00D4190F">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4190F" w:rsidRPr="00C87A84" w:rsidRDefault="00D4190F" w:rsidP="000E301B">
            <w:pPr>
              <w:pStyle w:val="Corpo"/>
              <w:jc w:val="center"/>
              <w:rPr>
                <w:b/>
                <w:color w:val="FFFFFF" w:themeColor="background1"/>
              </w:rPr>
            </w:pPr>
            <w:r w:rsidRPr="00D4190F">
              <w:rPr>
                <w:b/>
                <w:color w:val="FFFFFF" w:themeColor="background1"/>
                <w:sz w:val="22"/>
              </w:rPr>
              <w:t>Cápsulas de Selênio</w:t>
            </w:r>
          </w:p>
        </w:tc>
      </w:tr>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D4190F" w:rsidRPr="00CD5430" w:rsidRDefault="00D4190F" w:rsidP="00D4190F">
            <w:pPr>
              <w:pStyle w:val="Corpo"/>
              <w:jc w:val="center"/>
              <w:rPr>
                <w:rFonts w:cs="Calibri"/>
                <w:szCs w:val="23"/>
              </w:rPr>
            </w:pPr>
            <w:r>
              <w:rPr>
                <w:rFonts w:cs="Calibri"/>
                <w:color w:val="auto"/>
                <w:szCs w:val="23"/>
              </w:rPr>
              <w:t>Selê</w:t>
            </w:r>
            <w:r w:rsidR="000B351A">
              <w:rPr>
                <w:rFonts w:cs="Calibri"/>
                <w:color w:val="auto"/>
                <w:szCs w:val="23"/>
              </w:rPr>
              <w:t>nio Quelato..................</w:t>
            </w:r>
            <w:r>
              <w:rPr>
                <w:rFonts w:cs="Calibri"/>
                <w:color w:val="auto"/>
                <w:szCs w:val="23"/>
              </w:rPr>
              <w:t>.........91,3</w:t>
            </w:r>
            <w:r>
              <w:t xml:space="preserve"> </w:t>
            </w:r>
            <w:r w:rsidRPr="004C0152">
              <w:rPr>
                <w:rFonts w:cs="Calibri"/>
                <w:color w:val="auto"/>
                <w:szCs w:val="23"/>
              </w:rPr>
              <w:t>µg</w:t>
            </w:r>
            <w:r>
              <w:rPr>
                <w:rFonts w:cs="Calibri"/>
                <w:color w:val="auto"/>
                <w:szCs w:val="23"/>
              </w:rPr>
              <w:t>*</w:t>
            </w:r>
          </w:p>
        </w:tc>
      </w:tr>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190F" w:rsidRPr="008359E3" w:rsidRDefault="00D4190F" w:rsidP="00D4190F">
            <w:pPr>
              <w:pStyle w:val="Corpo"/>
              <w:rPr>
                <w:color w:val="000000" w:themeColor="text1"/>
              </w:rPr>
            </w:pPr>
            <w:r>
              <w:rPr>
                <w:color w:val="000000" w:themeColor="text1"/>
              </w:rPr>
              <w:t>Excip</w:t>
            </w:r>
            <w:r w:rsidR="000B351A">
              <w:rPr>
                <w:color w:val="000000" w:themeColor="text1"/>
              </w:rPr>
              <w:t>iente qsp....................</w:t>
            </w:r>
            <w:r>
              <w:rPr>
                <w:color w:val="000000" w:themeColor="text1"/>
              </w:rPr>
              <w:t>........1 Cápsula</w:t>
            </w:r>
          </w:p>
        </w:tc>
      </w:tr>
      <w:tr w:rsidR="00D4190F"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4190F" w:rsidRPr="00B55D4E" w:rsidRDefault="00D4190F" w:rsidP="000E301B">
            <w:pPr>
              <w:pStyle w:val="Corpo"/>
              <w:jc w:val="center"/>
              <w:rPr>
                <w:sz w:val="16"/>
                <w:szCs w:val="16"/>
              </w:rPr>
            </w:pPr>
            <w:r w:rsidRPr="00D4190F">
              <w:rPr>
                <w:sz w:val="16"/>
                <w:szCs w:val="16"/>
              </w:rPr>
              <w:t>Administrar 1 cápsula ao dia ou conforme orientação médica/nutricional.</w:t>
            </w:r>
          </w:p>
        </w:tc>
      </w:tr>
    </w:tbl>
    <w:p w:rsidR="00D4190F" w:rsidRDefault="00D4190F" w:rsidP="00EB0365">
      <w:pPr>
        <w:pStyle w:val="Corpo"/>
      </w:pPr>
    </w:p>
    <w:p w:rsidR="00D4190F" w:rsidRPr="00A41002" w:rsidRDefault="00D4190F" w:rsidP="00D4190F">
      <w:pPr>
        <w:pStyle w:val="Corpo"/>
        <w:rPr>
          <w:rFonts w:ascii="Calibri" w:hAnsi="Calibri"/>
          <w:b/>
          <w:sz w:val="24"/>
        </w:rPr>
      </w:pPr>
      <w:r w:rsidRPr="00A41002">
        <w:rPr>
          <w:rFonts w:ascii="Calibri" w:hAnsi="Calibri"/>
          <w:b/>
          <w:sz w:val="24"/>
        </w:rPr>
        <w:t xml:space="preserve">*200 </w:t>
      </w:r>
      <w:r w:rsidRPr="00A41002">
        <w:rPr>
          <w:rFonts w:ascii="Calibri" w:hAnsi="Calibri" w:cs="Calibri"/>
          <w:b/>
          <w:sz w:val="24"/>
        </w:rPr>
        <w:t>µ</w:t>
      </w:r>
      <w:r w:rsidRPr="00A41002">
        <w:rPr>
          <w:rFonts w:ascii="Calibri" w:hAnsi="Calibri"/>
          <w:b/>
          <w:sz w:val="24"/>
        </w:rPr>
        <w:t xml:space="preserve">g de selenito de sódio correspondem a 91,3 </w:t>
      </w:r>
      <w:r w:rsidRPr="00A41002">
        <w:rPr>
          <w:rFonts w:ascii="Calibri" w:hAnsi="Calibri" w:cs="Calibri"/>
          <w:b/>
          <w:sz w:val="24"/>
        </w:rPr>
        <w:t>µ</w:t>
      </w:r>
      <w:r w:rsidRPr="00A41002">
        <w:rPr>
          <w:rFonts w:ascii="Calibri" w:hAnsi="Calibri"/>
          <w:b/>
          <w:sz w:val="24"/>
        </w:rPr>
        <w:t xml:space="preserve">g de selênio Quelato**. </w:t>
      </w:r>
    </w:p>
    <w:p w:rsidR="00D4190F" w:rsidRPr="00A41002" w:rsidRDefault="00D4190F" w:rsidP="00D4190F">
      <w:pPr>
        <w:pStyle w:val="Corpo"/>
        <w:rPr>
          <w:rFonts w:ascii="Calibri" w:hAnsi="Calibri"/>
          <w:b/>
          <w:sz w:val="24"/>
        </w:rPr>
      </w:pPr>
      <w:r w:rsidRPr="00A41002">
        <w:rPr>
          <w:rFonts w:ascii="Calibri" w:hAnsi="Calibri"/>
          <w:b/>
          <w:sz w:val="24"/>
        </w:rPr>
        <w:t xml:space="preserve">**91,3 </w:t>
      </w:r>
      <w:r w:rsidRPr="00A41002">
        <w:rPr>
          <w:rFonts w:ascii="Calibri" w:hAnsi="Calibri" w:cs="Calibri"/>
          <w:b/>
          <w:sz w:val="24"/>
        </w:rPr>
        <w:t>µ</w:t>
      </w:r>
      <w:r w:rsidRPr="00A41002">
        <w:rPr>
          <w:rFonts w:ascii="Calibri" w:hAnsi="Calibri"/>
          <w:b/>
          <w:sz w:val="24"/>
        </w:rPr>
        <w:t xml:space="preserve">g de selênio Quelato correspondem a 45,65 </w:t>
      </w:r>
      <w:r>
        <w:rPr>
          <w:rFonts w:ascii="Calibri" w:hAnsi="Calibri" w:cs="Calibri"/>
          <w:b/>
          <w:sz w:val="24"/>
        </w:rPr>
        <w:t>m</w:t>
      </w:r>
      <w:r w:rsidRPr="00A41002">
        <w:rPr>
          <w:rFonts w:ascii="Calibri" w:hAnsi="Calibri"/>
          <w:b/>
          <w:sz w:val="24"/>
        </w:rPr>
        <w:t>g de selenometionina.</w:t>
      </w:r>
    </w:p>
    <w:p w:rsidR="00D4190F" w:rsidRDefault="00D4190F" w:rsidP="00EB0365">
      <w:pPr>
        <w:pStyle w:val="Corpo"/>
      </w:pPr>
    </w:p>
    <w:p w:rsidR="00D4190F" w:rsidRDefault="00D4190F" w:rsidP="00D4190F">
      <w:pPr>
        <w:pStyle w:val="Corpo"/>
      </w:pPr>
      <w:r>
        <w:t xml:space="preserve">O objetivo desse estudo clínico de Kachouei </w:t>
      </w:r>
      <w:r>
        <w:rPr>
          <w:i/>
        </w:rPr>
        <w:t>et al</w:t>
      </w:r>
      <w:r>
        <w:t>. (2018) foi avaliar o efeito da suplementação de selênio na redução dos níveis de Anti-TPO-Ab na hipotireoide autoimune.</w:t>
      </w:r>
    </w:p>
    <w:p w:rsidR="00D4190F" w:rsidRDefault="00D4190F" w:rsidP="00EB0365">
      <w:pPr>
        <w:pStyle w:val="Corpo"/>
      </w:pPr>
    </w:p>
    <w:p w:rsidR="00D4190F" w:rsidRDefault="00D4190F" w:rsidP="00D4190F">
      <w:pPr>
        <w:pStyle w:val="Corpo"/>
        <w:numPr>
          <w:ilvl w:val="0"/>
          <w:numId w:val="1"/>
        </w:numPr>
      </w:pPr>
      <w:r>
        <w:t>A média dos níveis séricos de peroxidase tireoidiana (TPO) no grupo 1 diminuíram significativamente após o tratamento;</w:t>
      </w:r>
    </w:p>
    <w:p w:rsidR="00E03070" w:rsidRDefault="00E03070" w:rsidP="00E03070">
      <w:pPr>
        <w:pStyle w:val="Corpo"/>
        <w:ind w:left="720"/>
      </w:pPr>
    </w:p>
    <w:p w:rsidR="00D4190F" w:rsidRDefault="00D4190F" w:rsidP="00D4190F">
      <w:pPr>
        <w:pStyle w:val="Corpo"/>
        <w:numPr>
          <w:ilvl w:val="0"/>
          <w:numId w:val="1"/>
        </w:numPr>
      </w:pPr>
      <w:r>
        <w:t>Os níveis desse anticorpo no grupo 2 aumentou após o tratamento;</w:t>
      </w:r>
    </w:p>
    <w:p w:rsidR="00E03070" w:rsidRDefault="00E03070" w:rsidP="00E03070">
      <w:pPr>
        <w:pStyle w:val="Corpo"/>
      </w:pPr>
    </w:p>
    <w:p w:rsidR="00D4190F" w:rsidRDefault="00D4190F" w:rsidP="00D4190F">
      <w:pPr>
        <w:pStyle w:val="Corpo"/>
      </w:pPr>
    </w:p>
    <w:tbl>
      <w:tblPr>
        <w:tblStyle w:val="TabelaSimples5"/>
        <w:tblW w:w="7936" w:type="dxa"/>
        <w:jc w:val="center"/>
        <w:tblLook w:val="04A0" w:firstRow="1" w:lastRow="0" w:firstColumn="1" w:lastColumn="0" w:noHBand="0" w:noVBand="1"/>
      </w:tblPr>
      <w:tblGrid>
        <w:gridCol w:w="1984"/>
        <w:gridCol w:w="1984"/>
        <w:gridCol w:w="1984"/>
        <w:gridCol w:w="1984"/>
      </w:tblGrid>
      <w:tr w:rsidR="00D4190F" w:rsidRPr="008D7022" w:rsidTr="000E301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4" w:type="dxa"/>
          </w:tcPr>
          <w:p w:rsidR="00D4190F" w:rsidRPr="008D7022" w:rsidRDefault="00D4190F" w:rsidP="000E301B">
            <w:pPr>
              <w:pStyle w:val="Corpo"/>
              <w:jc w:val="center"/>
              <w:rPr>
                <w:b/>
              </w:rPr>
            </w:pPr>
            <w:r w:rsidRPr="008D7022">
              <w:rPr>
                <w:b/>
              </w:rPr>
              <w:t>Marcador</w:t>
            </w:r>
          </w:p>
        </w:tc>
        <w:tc>
          <w:tcPr>
            <w:tcW w:w="1984" w:type="dxa"/>
          </w:tcPr>
          <w:p w:rsidR="00D4190F" w:rsidRPr="008D7022" w:rsidRDefault="00D4190F" w:rsidP="000E301B">
            <w:pPr>
              <w:pStyle w:val="Corpo"/>
              <w:jc w:val="center"/>
              <w:cnfStyle w:val="100000000000" w:firstRow="1" w:lastRow="0" w:firstColumn="0" w:lastColumn="0" w:oddVBand="0" w:evenVBand="0" w:oddHBand="0" w:evenHBand="0" w:firstRowFirstColumn="0" w:firstRowLastColumn="0" w:lastRowFirstColumn="0" w:lastRowLastColumn="0"/>
              <w:rPr>
                <w:b/>
              </w:rPr>
            </w:pPr>
            <w:r w:rsidRPr="008D7022">
              <w:rPr>
                <w:b/>
              </w:rPr>
              <w:t>Período</w:t>
            </w:r>
          </w:p>
        </w:tc>
        <w:tc>
          <w:tcPr>
            <w:tcW w:w="1984" w:type="dxa"/>
          </w:tcPr>
          <w:p w:rsidR="00D4190F" w:rsidRPr="008D7022" w:rsidRDefault="00D4190F" w:rsidP="000E301B">
            <w:pPr>
              <w:pStyle w:val="Corpo"/>
              <w:jc w:val="center"/>
              <w:cnfStyle w:val="100000000000" w:firstRow="1" w:lastRow="0" w:firstColumn="0" w:lastColumn="0" w:oddVBand="0" w:evenVBand="0" w:oddHBand="0" w:evenHBand="0" w:firstRowFirstColumn="0" w:firstRowLastColumn="0" w:lastRowFirstColumn="0" w:lastRowLastColumn="0"/>
              <w:rPr>
                <w:b/>
              </w:rPr>
            </w:pPr>
            <w:r w:rsidRPr="008D7022">
              <w:rPr>
                <w:b/>
              </w:rPr>
              <w:t>Grupo 1</w:t>
            </w:r>
          </w:p>
        </w:tc>
        <w:tc>
          <w:tcPr>
            <w:tcW w:w="1984" w:type="dxa"/>
          </w:tcPr>
          <w:p w:rsidR="00D4190F" w:rsidRPr="008D7022" w:rsidRDefault="00D4190F" w:rsidP="000E301B">
            <w:pPr>
              <w:pStyle w:val="Corpo"/>
              <w:jc w:val="center"/>
              <w:cnfStyle w:val="100000000000" w:firstRow="1" w:lastRow="0" w:firstColumn="0" w:lastColumn="0" w:oddVBand="0" w:evenVBand="0" w:oddHBand="0" w:evenHBand="0" w:firstRowFirstColumn="0" w:firstRowLastColumn="0" w:lastRowFirstColumn="0" w:lastRowLastColumn="0"/>
              <w:rPr>
                <w:b/>
              </w:rPr>
            </w:pPr>
            <w:r w:rsidRPr="008D7022">
              <w:rPr>
                <w:b/>
              </w:rPr>
              <w:t>Grupo 2</w:t>
            </w:r>
          </w:p>
        </w:tc>
      </w:tr>
      <w:tr w:rsidR="00D4190F" w:rsidTr="000E3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Merge w:val="restart"/>
          </w:tcPr>
          <w:p w:rsidR="00D4190F" w:rsidRDefault="00FC3DFF" w:rsidP="000E301B">
            <w:pPr>
              <w:pStyle w:val="Corpo"/>
              <w:jc w:val="center"/>
            </w:pPr>
            <w:r>
              <w:t>Anti</w:t>
            </w:r>
            <w:r w:rsidR="00D4190F">
              <w:t>-TPO (U/L)</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Início</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682,18±87,25</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441±5354</w:t>
            </w:r>
          </w:p>
        </w:tc>
      </w:tr>
      <w:tr w:rsidR="00D4190F" w:rsidTr="000E301B">
        <w:trPr>
          <w:jc w:val="center"/>
        </w:trPr>
        <w:tc>
          <w:tcPr>
            <w:cnfStyle w:val="001000000000" w:firstRow="0" w:lastRow="0" w:firstColumn="1" w:lastColumn="0" w:oddVBand="0" w:evenVBand="0" w:oddHBand="0" w:evenHBand="0" w:firstRowFirstColumn="0" w:firstRowLastColumn="0" w:lastRowFirstColumn="0" w:lastRowLastColumn="0"/>
            <w:tcW w:w="1984" w:type="dxa"/>
            <w:vMerge/>
          </w:tcPr>
          <w:p w:rsidR="00D4190F" w:rsidRDefault="00D4190F" w:rsidP="000E301B">
            <w:pPr>
              <w:pStyle w:val="Corpo"/>
              <w:jc w:val="center"/>
            </w:pP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Após Tratamento</w:t>
            </w: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522,96±47,21</w:t>
            </w: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501,18±77,68</w:t>
            </w:r>
          </w:p>
        </w:tc>
      </w:tr>
      <w:tr w:rsidR="00D4190F" w:rsidTr="000E3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Merge w:val="restart"/>
          </w:tcPr>
          <w:p w:rsidR="00D4190F" w:rsidRDefault="00D4190F" w:rsidP="000E301B">
            <w:pPr>
              <w:pStyle w:val="Corpo"/>
              <w:jc w:val="center"/>
            </w:pPr>
            <w:r>
              <w:t>Anti-TG (U/L)</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Início</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226,01±32,51</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200,92±28,55</w:t>
            </w:r>
          </w:p>
        </w:tc>
      </w:tr>
      <w:tr w:rsidR="00D4190F" w:rsidTr="000E301B">
        <w:trPr>
          <w:jc w:val="center"/>
        </w:trPr>
        <w:tc>
          <w:tcPr>
            <w:cnfStyle w:val="001000000000" w:firstRow="0" w:lastRow="0" w:firstColumn="1" w:lastColumn="0" w:oddVBand="0" w:evenVBand="0" w:oddHBand="0" w:evenHBand="0" w:firstRowFirstColumn="0" w:firstRowLastColumn="0" w:lastRowFirstColumn="0" w:lastRowLastColumn="0"/>
            <w:tcW w:w="1984" w:type="dxa"/>
            <w:vMerge/>
          </w:tcPr>
          <w:p w:rsidR="00D4190F" w:rsidRDefault="00D4190F" w:rsidP="000E301B">
            <w:pPr>
              <w:pStyle w:val="Corpo"/>
              <w:jc w:val="center"/>
            </w:pP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Após Tratamento</w:t>
            </w: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155,12±22,18</w:t>
            </w: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175,61±21,53</w:t>
            </w:r>
          </w:p>
        </w:tc>
      </w:tr>
      <w:tr w:rsidR="00D4190F" w:rsidTr="000E3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Merge w:val="restart"/>
          </w:tcPr>
          <w:p w:rsidR="00D4190F" w:rsidRDefault="00D4190F" w:rsidP="000E301B">
            <w:pPr>
              <w:pStyle w:val="Corpo"/>
              <w:jc w:val="center"/>
            </w:pPr>
            <w:r>
              <w:t>TSH (mU/L)</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Início</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11,41±1,23</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11,06±0,86</w:t>
            </w:r>
          </w:p>
        </w:tc>
      </w:tr>
      <w:tr w:rsidR="00D4190F" w:rsidTr="000E301B">
        <w:trPr>
          <w:jc w:val="center"/>
        </w:trPr>
        <w:tc>
          <w:tcPr>
            <w:cnfStyle w:val="001000000000" w:firstRow="0" w:lastRow="0" w:firstColumn="1" w:lastColumn="0" w:oddVBand="0" w:evenVBand="0" w:oddHBand="0" w:evenHBand="0" w:firstRowFirstColumn="0" w:firstRowLastColumn="0" w:lastRowFirstColumn="0" w:lastRowLastColumn="0"/>
            <w:tcW w:w="1984" w:type="dxa"/>
            <w:vMerge/>
          </w:tcPr>
          <w:p w:rsidR="00D4190F" w:rsidRDefault="00D4190F" w:rsidP="000E301B">
            <w:pPr>
              <w:pStyle w:val="Corpo"/>
              <w:jc w:val="center"/>
            </w:pP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Após Tratamento</w:t>
            </w: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3,3±0,3</w:t>
            </w: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3,44±0,28</w:t>
            </w:r>
          </w:p>
        </w:tc>
      </w:tr>
      <w:tr w:rsidR="00D4190F" w:rsidTr="000E30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4" w:type="dxa"/>
            <w:vMerge w:val="restart"/>
          </w:tcPr>
          <w:p w:rsidR="00D4190F" w:rsidRDefault="00D4190F" w:rsidP="000E301B">
            <w:pPr>
              <w:pStyle w:val="Corpo"/>
              <w:jc w:val="center"/>
            </w:pPr>
            <w:r>
              <w:t>Nível de Selênio (µg/l)</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Início</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86,52±26,36</w:t>
            </w:r>
          </w:p>
        </w:tc>
        <w:tc>
          <w:tcPr>
            <w:tcW w:w="1984" w:type="dxa"/>
          </w:tcPr>
          <w:p w:rsidR="00D4190F" w:rsidRDefault="00D4190F" w:rsidP="000E301B">
            <w:pPr>
              <w:pStyle w:val="Corpo"/>
              <w:jc w:val="center"/>
              <w:cnfStyle w:val="000000100000" w:firstRow="0" w:lastRow="0" w:firstColumn="0" w:lastColumn="0" w:oddVBand="0" w:evenVBand="0" w:oddHBand="1" w:evenHBand="0" w:firstRowFirstColumn="0" w:firstRowLastColumn="0" w:lastRowFirstColumn="0" w:lastRowLastColumn="0"/>
            </w:pPr>
            <w:r>
              <w:t>90,7±31,47</w:t>
            </w:r>
          </w:p>
        </w:tc>
      </w:tr>
      <w:tr w:rsidR="00D4190F" w:rsidTr="000E301B">
        <w:trPr>
          <w:jc w:val="center"/>
        </w:trPr>
        <w:tc>
          <w:tcPr>
            <w:cnfStyle w:val="001000000000" w:firstRow="0" w:lastRow="0" w:firstColumn="1" w:lastColumn="0" w:oddVBand="0" w:evenVBand="0" w:oddHBand="0" w:evenHBand="0" w:firstRowFirstColumn="0" w:firstRowLastColumn="0" w:lastRowFirstColumn="0" w:lastRowLastColumn="0"/>
            <w:tcW w:w="1984" w:type="dxa"/>
            <w:vMerge/>
          </w:tcPr>
          <w:p w:rsidR="00D4190F" w:rsidRDefault="00D4190F" w:rsidP="000E301B">
            <w:pPr>
              <w:pStyle w:val="Corpo"/>
              <w:jc w:val="center"/>
            </w:pP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Após Tratamento</w:t>
            </w: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123,06±24,03</w:t>
            </w:r>
          </w:p>
        </w:tc>
        <w:tc>
          <w:tcPr>
            <w:tcW w:w="1984" w:type="dxa"/>
          </w:tcPr>
          <w:p w:rsidR="00D4190F" w:rsidRDefault="00D4190F" w:rsidP="000E301B">
            <w:pPr>
              <w:pStyle w:val="Corpo"/>
              <w:jc w:val="center"/>
              <w:cnfStyle w:val="000000000000" w:firstRow="0" w:lastRow="0" w:firstColumn="0" w:lastColumn="0" w:oddVBand="0" w:evenVBand="0" w:oddHBand="0" w:evenHBand="0" w:firstRowFirstColumn="0" w:firstRowLastColumn="0" w:lastRowFirstColumn="0" w:lastRowLastColumn="0"/>
            </w:pPr>
            <w:r>
              <w:t>82,75±31,17</w:t>
            </w:r>
          </w:p>
        </w:tc>
      </w:tr>
    </w:tbl>
    <w:p w:rsidR="00D4190F" w:rsidRDefault="00D4190F" w:rsidP="00EB0365">
      <w:pPr>
        <w:pStyle w:val="Corpo"/>
      </w:pPr>
    </w:p>
    <w:p w:rsidR="00D4190F" w:rsidRDefault="00D4190F" w:rsidP="00EB0365">
      <w:pPr>
        <w:pStyle w:val="Corpo"/>
      </w:pPr>
    </w:p>
    <w:p w:rsidR="00E03070" w:rsidRDefault="00E03070" w:rsidP="00EB0365">
      <w:pPr>
        <w:pStyle w:val="Corpo"/>
      </w:pPr>
    </w:p>
    <w:p w:rsidR="00E03070" w:rsidRDefault="00E03070" w:rsidP="00EB0365">
      <w:pPr>
        <w:pStyle w:val="Corpo"/>
      </w:pPr>
    </w:p>
    <w:p w:rsidR="00E03070" w:rsidRDefault="00E03070" w:rsidP="00EB0365">
      <w:pPr>
        <w:pStyle w:val="Corpo"/>
      </w:pPr>
    </w:p>
    <w:p w:rsidR="00E03070" w:rsidRDefault="00E03070" w:rsidP="00EB0365">
      <w:pPr>
        <w:pStyle w:val="Corpo"/>
      </w:pPr>
    </w:p>
    <w:p w:rsidR="00E03070" w:rsidRDefault="00E03070" w:rsidP="00EB0365">
      <w:pPr>
        <w:pStyle w:val="Corpo"/>
      </w:pPr>
    </w:p>
    <w:p w:rsidR="00E03070" w:rsidRDefault="00E03070" w:rsidP="00EB0365">
      <w:pPr>
        <w:pStyle w:val="Corpo"/>
      </w:pPr>
    </w:p>
    <w:p w:rsidR="00E03070" w:rsidRDefault="00E03070" w:rsidP="00EB0365">
      <w:pPr>
        <w:pStyle w:val="Corpo"/>
      </w:pPr>
    </w:p>
    <w:p w:rsidR="00E03070" w:rsidRDefault="00E03070" w:rsidP="00EB0365">
      <w:pPr>
        <w:pStyle w:val="Corpo"/>
      </w:pPr>
    </w:p>
    <w:p w:rsidR="00E03070" w:rsidRDefault="00E03070" w:rsidP="00EB0365">
      <w:pPr>
        <w:pStyle w:val="Corpo"/>
      </w:pPr>
    </w:p>
    <w:p w:rsidR="00E03070" w:rsidRDefault="00E03070" w:rsidP="00EB0365">
      <w:pPr>
        <w:pStyle w:val="Corpo"/>
      </w:pPr>
    </w:p>
    <w:p w:rsidR="008A76EB" w:rsidRDefault="008A76EB" w:rsidP="008A76EB">
      <w:pPr>
        <w:spacing w:after="0"/>
        <w:jc w:val="both"/>
        <w:rPr>
          <w:rFonts w:ascii="Swis721 Th BT" w:hAnsi="Swis721 Th BT"/>
          <w:b/>
          <w:color w:val="404040" w:themeColor="text1" w:themeTint="BF"/>
          <w:sz w:val="23"/>
          <w:szCs w:val="24"/>
          <w:u w:val="single"/>
        </w:rPr>
      </w:pPr>
      <w:r w:rsidRPr="008A76EB">
        <w:rPr>
          <w:rFonts w:ascii="Swis721 Th BT" w:hAnsi="Swis721 Th BT"/>
          <w:b/>
          <w:color w:val="404040" w:themeColor="text1" w:themeTint="BF"/>
          <w:sz w:val="23"/>
          <w:szCs w:val="24"/>
          <w:u w:val="single"/>
        </w:rPr>
        <w:t>Normalização dos Níveis de TSH, T3 e T4 no Hipotireoidismo Subclínico</w:t>
      </w:r>
    </w:p>
    <w:p w:rsidR="008A76EB" w:rsidRPr="00244CBA" w:rsidRDefault="008A76EB" w:rsidP="008A76EB">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8A76EB"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8A76EB" w:rsidRPr="00C87A84" w:rsidRDefault="008A76EB" w:rsidP="008A76EB">
            <w:pPr>
              <w:pStyle w:val="Corpo"/>
              <w:jc w:val="center"/>
              <w:rPr>
                <w:b/>
                <w:color w:val="FFFFFF" w:themeColor="background1"/>
              </w:rPr>
            </w:pPr>
            <w:r>
              <w:rPr>
                <w:b/>
                <w:color w:val="FFFFFF" w:themeColor="background1"/>
                <w:sz w:val="22"/>
              </w:rPr>
              <w:t xml:space="preserve">Cápsulas de </w:t>
            </w:r>
            <w:r w:rsidRPr="00F50599">
              <w:rPr>
                <w:b/>
                <w:color w:val="FFFFFF" w:themeColor="background1"/>
                <w:sz w:val="22"/>
              </w:rPr>
              <w:t>Ashwagandha</w:t>
            </w:r>
          </w:p>
        </w:tc>
      </w:tr>
      <w:tr w:rsidR="008A76EB"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A76EB" w:rsidRPr="003A6682" w:rsidRDefault="008A76EB" w:rsidP="008A76EB">
            <w:pPr>
              <w:pStyle w:val="Corpo"/>
            </w:pPr>
            <w:r w:rsidRPr="00F50599">
              <w:t>Ashwagandha</w:t>
            </w:r>
            <w:r>
              <w:t>................................300 mg</w:t>
            </w:r>
          </w:p>
        </w:tc>
      </w:tr>
      <w:tr w:rsidR="008A76EB"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A76EB" w:rsidRPr="003A6682" w:rsidRDefault="008A76EB" w:rsidP="008A76EB">
            <w:pPr>
              <w:pStyle w:val="Corpo"/>
            </w:pPr>
            <w:r>
              <w:t>Excipiente qsp............................1 Cápsula</w:t>
            </w:r>
          </w:p>
        </w:tc>
      </w:tr>
      <w:tr w:rsidR="008A76EB"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8A76EB" w:rsidRPr="00B55D4E" w:rsidRDefault="008A76EB" w:rsidP="000E301B">
            <w:pPr>
              <w:pStyle w:val="Corpo"/>
              <w:jc w:val="center"/>
              <w:rPr>
                <w:sz w:val="16"/>
                <w:szCs w:val="16"/>
              </w:rPr>
            </w:pPr>
            <w:r w:rsidRPr="008A76EB">
              <w:rPr>
                <w:sz w:val="16"/>
                <w:szCs w:val="16"/>
              </w:rPr>
              <w:t>Administrar 1 cápsula 2 vezes ao dia ou conforme orientação médica.</w:t>
            </w:r>
          </w:p>
        </w:tc>
      </w:tr>
    </w:tbl>
    <w:p w:rsidR="0004622A" w:rsidRDefault="0004622A" w:rsidP="00EB0365">
      <w:pPr>
        <w:pStyle w:val="Corpo"/>
      </w:pPr>
    </w:p>
    <w:p w:rsidR="008A76EB" w:rsidRDefault="008A76EB" w:rsidP="008A76EB">
      <w:pPr>
        <w:pStyle w:val="Corpo"/>
        <w:spacing w:after="120"/>
        <w:rPr>
          <w:szCs w:val="23"/>
        </w:rPr>
      </w:pPr>
      <w:r w:rsidRPr="008A76EB">
        <w:rPr>
          <w:szCs w:val="23"/>
        </w:rPr>
        <w:t xml:space="preserve">Esse estudo piloto, prospectivo, randomizado, duplo-cego, único-centro e placebo-controlado conduzido </w:t>
      </w:r>
      <w:r w:rsidR="000B351A">
        <w:rPr>
          <w:szCs w:val="23"/>
        </w:rPr>
        <w:t>por Sharma, Basu e Singh (2017)</w:t>
      </w:r>
      <w:r w:rsidRPr="008A76EB">
        <w:rPr>
          <w:szCs w:val="23"/>
        </w:rPr>
        <w:t xml:space="preserve"> avaliou a eficácia e segurança do extrato de Ashwagandha em pacientes com hipotireoidismo subclínico. Dessa forma, 50 pacientes com níveis séricos </w:t>
      </w:r>
      <w:r w:rsidR="000B351A">
        <w:rPr>
          <w:szCs w:val="23"/>
        </w:rPr>
        <w:t xml:space="preserve">de </w:t>
      </w:r>
      <w:r w:rsidRPr="008A76EB">
        <w:rPr>
          <w:szCs w:val="23"/>
        </w:rPr>
        <w:t>TSH elevados (4,5-10 µIU/L) e idade entre 18 e 50 anos foram randomizados em dois grupos:</w:t>
      </w:r>
      <w:r>
        <w:rPr>
          <w:szCs w:val="23"/>
        </w:rPr>
        <w:t xml:space="preserve"> Grupo 1, </w:t>
      </w:r>
      <w:r w:rsidRPr="008A76EB">
        <w:rPr>
          <w:szCs w:val="23"/>
        </w:rPr>
        <w:t>Ashwagandha 600 mg ao dia</w:t>
      </w:r>
      <w:r>
        <w:rPr>
          <w:szCs w:val="23"/>
        </w:rPr>
        <w:t>; Grupo 2, placebo.</w:t>
      </w:r>
    </w:p>
    <w:p w:rsidR="008A76EB" w:rsidRPr="008A76EB" w:rsidRDefault="008A76EB" w:rsidP="008A76EB">
      <w:pPr>
        <w:pStyle w:val="Corpo"/>
        <w:spacing w:after="120"/>
        <w:rPr>
          <w:szCs w:val="23"/>
        </w:rPr>
      </w:pPr>
    </w:p>
    <w:p w:rsidR="008A76EB" w:rsidRPr="00E03070" w:rsidRDefault="008A76EB" w:rsidP="00D4190F">
      <w:pPr>
        <w:pStyle w:val="Corpo"/>
        <w:numPr>
          <w:ilvl w:val="0"/>
          <w:numId w:val="5"/>
        </w:numPr>
        <w:spacing w:after="0"/>
        <w:rPr>
          <w:szCs w:val="23"/>
        </w:rPr>
      </w:pPr>
      <w:r w:rsidRPr="00E03070">
        <w:rPr>
          <w:szCs w:val="23"/>
        </w:rPr>
        <w:t>Após 8 semanas de tratamento com Ashwagandha, houve melhora significativa dos níveis séricos de TSH (p&lt; 0,001), T3 (p= 0,0031) e T4 (p= 0,0096) em comparação ao placebo;</w:t>
      </w:r>
    </w:p>
    <w:p w:rsidR="00E03070" w:rsidRPr="00E03070" w:rsidRDefault="00E03070" w:rsidP="00E03070">
      <w:pPr>
        <w:pStyle w:val="Corpo"/>
        <w:spacing w:after="0"/>
        <w:ind w:left="786"/>
        <w:rPr>
          <w:szCs w:val="23"/>
        </w:rPr>
      </w:pPr>
    </w:p>
    <w:p w:rsidR="008A76EB" w:rsidRPr="00E03070" w:rsidRDefault="008A76EB" w:rsidP="00D4190F">
      <w:pPr>
        <w:pStyle w:val="Corpo"/>
        <w:numPr>
          <w:ilvl w:val="0"/>
          <w:numId w:val="5"/>
        </w:numPr>
        <w:spacing w:after="0"/>
        <w:rPr>
          <w:szCs w:val="23"/>
        </w:rPr>
      </w:pPr>
      <w:r w:rsidRPr="00E03070">
        <w:rPr>
          <w:szCs w:val="23"/>
        </w:rPr>
        <w:t>Os pesquisadores concluíram que a Ashwagandha pode ser benéfica para normalizar os índices da tireoide em pacientes com hipotireoidismo subclínico.</w:t>
      </w:r>
    </w:p>
    <w:p w:rsidR="008A76EB" w:rsidRDefault="008A76EB" w:rsidP="008A76EB">
      <w:pPr>
        <w:pStyle w:val="Corpo"/>
        <w:spacing w:after="120"/>
        <w:rPr>
          <w:sz w:val="24"/>
        </w:rPr>
      </w:pPr>
    </w:p>
    <w:tbl>
      <w:tblPr>
        <w:tblStyle w:val="SombreamentoClaro-nfase11"/>
        <w:tblW w:w="5000" w:type="pct"/>
        <w:tblLook w:val="04A0" w:firstRow="1" w:lastRow="0" w:firstColumn="1" w:lastColumn="0" w:noHBand="0" w:noVBand="1"/>
      </w:tblPr>
      <w:tblGrid>
        <w:gridCol w:w="2422"/>
        <w:gridCol w:w="3041"/>
        <w:gridCol w:w="3041"/>
      </w:tblGrid>
      <w:tr w:rsidR="008A76EB" w:rsidRPr="0030363E" w:rsidTr="000E30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8A76EB" w:rsidRPr="0030363E" w:rsidRDefault="008A76EB" w:rsidP="000E301B">
            <w:pPr>
              <w:pStyle w:val="Corpo"/>
              <w:jc w:val="center"/>
              <w:rPr>
                <w:sz w:val="22"/>
                <w:szCs w:val="21"/>
              </w:rPr>
            </w:pPr>
            <w:r w:rsidRPr="0030363E">
              <w:rPr>
                <w:sz w:val="22"/>
                <w:szCs w:val="21"/>
              </w:rPr>
              <w:t>Parâmetros</w:t>
            </w:r>
          </w:p>
        </w:tc>
        <w:tc>
          <w:tcPr>
            <w:tcW w:w="1788" w:type="pct"/>
            <w:vAlign w:val="center"/>
          </w:tcPr>
          <w:p w:rsidR="008A76EB" w:rsidRPr="0030363E" w:rsidRDefault="008A76EB" w:rsidP="000E301B">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sidRPr="0030363E">
              <w:rPr>
                <w:sz w:val="22"/>
                <w:szCs w:val="21"/>
              </w:rPr>
              <w:t>Média Grupo 1</w:t>
            </w:r>
          </w:p>
        </w:tc>
        <w:tc>
          <w:tcPr>
            <w:tcW w:w="1788" w:type="pct"/>
            <w:vAlign w:val="center"/>
          </w:tcPr>
          <w:p w:rsidR="008A76EB" w:rsidRPr="0030363E" w:rsidRDefault="008A76EB" w:rsidP="000E301B">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sidRPr="0030363E">
              <w:rPr>
                <w:sz w:val="22"/>
                <w:szCs w:val="21"/>
              </w:rPr>
              <w:t>Média Grupo 2</w:t>
            </w:r>
          </w:p>
        </w:tc>
      </w:tr>
      <w:tr w:rsidR="008A76EB" w:rsidRPr="0030363E" w:rsidTr="000E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8A76EB" w:rsidRPr="0030363E" w:rsidRDefault="008A76EB" w:rsidP="000E301B">
            <w:pPr>
              <w:pStyle w:val="Corpo"/>
              <w:jc w:val="center"/>
              <w:rPr>
                <w:sz w:val="22"/>
                <w:szCs w:val="21"/>
              </w:rPr>
            </w:pPr>
            <w:r w:rsidRPr="0030363E">
              <w:rPr>
                <w:sz w:val="22"/>
                <w:szCs w:val="21"/>
              </w:rPr>
              <w:t>T3: PP</w:t>
            </w:r>
          </w:p>
          <w:p w:rsidR="008A76EB" w:rsidRPr="0030363E" w:rsidRDefault="008A76EB" w:rsidP="000E301B">
            <w:pPr>
              <w:pStyle w:val="Corpo"/>
              <w:jc w:val="center"/>
              <w:rPr>
                <w:b w:val="0"/>
                <w:sz w:val="22"/>
                <w:szCs w:val="21"/>
              </w:rPr>
            </w:pPr>
            <w:r w:rsidRPr="0030363E">
              <w:rPr>
                <w:b w:val="0"/>
                <w:sz w:val="22"/>
                <w:szCs w:val="21"/>
              </w:rPr>
              <w:t>Início</w:t>
            </w:r>
          </w:p>
          <w:p w:rsidR="008A76EB" w:rsidRPr="0030363E" w:rsidRDefault="008A76EB" w:rsidP="000E301B">
            <w:pPr>
              <w:pStyle w:val="Corpo"/>
              <w:jc w:val="center"/>
              <w:rPr>
                <w:b w:val="0"/>
                <w:sz w:val="22"/>
                <w:szCs w:val="21"/>
              </w:rPr>
            </w:pPr>
            <w:r w:rsidRPr="0030363E">
              <w:rPr>
                <w:b w:val="0"/>
                <w:sz w:val="22"/>
                <w:szCs w:val="21"/>
              </w:rPr>
              <w:t>Semana 4</w:t>
            </w:r>
          </w:p>
          <w:p w:rsidR="008A76EB" w:rsidRPr="0030363E" w:rsidRDefault="008A76EB" w:rsidP="000E301B">
            <w:pPr>
              <w:pStyle w:val="Corpo"/>
              <w:jc w:val="center"/>
              <w:rPr>
                <w:sz w:val="22"/>
                <w:szCs w:val="21"/>
              </w:rPr>
            </w:pPr>
            <w:r w:rsidRPr="0030363E">
              <w:rPr>
                <w:b w:val="0"/>
                <w:sz w:val="22"/>
                <w:szCs w:val="21"/>
              </w:rPr>
              <w:t>Semana 8</w:t>
            </w:r>
          </w:p>
        </w:tc>
        <w:tc>
          <w:tcPr>
            <w:tcW w:w="1788" w:type="pct"/>
            <w:vAlign w:val="center"/>
          </w:tcPr>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1,19 (0,27)</w:t>
            </w: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1,44 (0,31)</w:t>
            </w: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1,73 (0,49)</w:t>
            </w:r>
          </w:p>
        </w:tc>
        <w:tc>
          <w:tcPr>
            <w:tcW w:w="1788" w:type="pct"/>
            <w:vAlign w:val="center"/>
          </w:tcPr>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1,25 (0,28)</w:t>
            </w: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1,04 (0,12)</w:t>
            </w: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1,21 (0,51)</w:t>
            </w:r>
          </w:p>
        </w:tc>
      </w:tr>
      <w:tr w:rsidR="008A76EB" w:rsidRPr="0030363E" w:rsidTr="000E301B">
        <w:tc>
          <w:tcPr>
            <w:cnfStyle w:val="001000000000" w:firstRow="0" w:lastRow="0" w:firstColumn="1" w:lastColumn="0" w:oddVBand="0" w:evenVBand="0" w:oddHBand="0" w:evenHBand="0" w:firstRowFirstColumn="0" w:firstRowLastColumn="0" w:lastRowFirstColumn="0" w:lastRowLastColumn="0"/>
            <w:tcW w:w="1424" w:type="pct"/>
            <w:vAlign w:val="center"/>
          </w:tcPr>
          <w:p w:rsidR="008A76EB" w:rsidRPr="0030363E" w:rsidRDefault="008A76EB" w:rsidP="000E301B">
            <w:pPr>
              <w:pStyle w:val="Corpo"/>
              <w:jc w:val="center"/>
              <w:rPr>
                <w:sz w:val="22"/>
                <w:szCs w:val="21"/>
              </w:rPr>
            </w:pPr>
            <w:r w:rsidRPr="0030363E">
              <w:rPr>
                <w:sz w:val="22"/>
                <w:szCs w:val="21"/>
              </w:rPr>
              <w:t>T4: PP</w:t>
            </w:r>
          </w:p>
          <w:p w:rsidR="008A76EB" w:rsidRPr="0030363E" w:rsidRDefault="008A76EB" w:rsidP="000E301B">
            <w:pPr>
              <w:pStyle w:val="Corpo"/>
              <w:jc w:val="center"/>
              <w:rPr>
                <w:b w:val="0"/>
                <w:sz w:val="22"/>
                <w:szCs w:val="21"/>
              </w:rPr>
            </w:pPr>
            <w:r w:rsidRPr="0030363E">
              <w:rPr>
                <w:b w:val="0"/>
                <w:sz w:val="22"/>
                <w:szCs w:val="21"/>
              </w:rPr>
              <w:t>Início</w:t>
            </w:r>
          </w:p>
          <w:p w:rsidR="008A76EB" w:rsidRPr="0030363E" w:rsidRDefault="008A76EB" w:rsidP="000E301B">
            <w:pPr>
              <w:pStyle w:val="Corpo"/>
              <w:jc w:val="center"/>
              <w:rPr>
                <w:b w:val="0"/>
                <w:sz w:val="22"/>
                <w:szCs w:val="21"/>
              </w:rPr>
            </w:pPr>
            <w:r w:rsidRPr="0030363E">
              <w:rPr>
                <w:b w:val="0"/>
                <w:sz w:val="22"/>
                <w:szCs w:val="21"/>
              </w:rPr>
              <w:t>Semana 4</w:t>
            </w:r>
          </w:p>
          <w:p w:rsidR="008A76EB" w:rsidRPr="0030363E" w:rsidRDefault="008A76EB" w:rsidP="000E301B">
            <w:pPr>
              <w:pStyle w:val="Corpo"/>
              <w:jc w:val="center"/>
              <w:rPr>
                <w:sz w:val="22"/>
                <w:szCs w:val="21"/>
              </w:rPr>
            </w:pPr>
            <w:r w:rsidRPr="0030363E">
              <w:rPr>
                <w:b w:val="0"/>
                <w:sz w:val="22"/>
                <w:szCs w:val="21"/>
              </w:rPr>
              <w:t>Semana 8</w:t>
            </w:r>
          </w:p>
        </w:tc>
        <w:tc>
          <w:tcPr>
            <w:tcW w:w="1788" w:type="pct"/>
            <w:vAlign w:val="center"/>
          </w:tcPr>
          <w:p w:rsidR="008A76EB" w:rsidRPr="0030363E" w:rsidRDefault="008A76EB" w:rsidP="000E301B">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8A76EB" w:rsidRPr="0030363E" w:rsidRDefault="008A76EB" w:rsidP="000E301B">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95,32 (11,78)</w:t>
            </w:r>
          </w:p>
          <w:p w:rsidR="008A76EB" w:rsidRPr="0030363E" w:rsidRDefault="008A76EB" w:rsidP="000E301B">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104,74 (8,99)</w:t>
            </w:r>
          </w:p>
          <w:p w:rsidR="008A76EB" w:rsidRPr="0030363E" w:rsidRDefault="008A76EB" w:rsidP="000E301B">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115,22 (8,01)</w:t>
            </w:r>
          </w:p>
        </w:tc>
        <w:tc>
          <w:tcPr>
            <w:tcW w:w="1788" w:type="pct"/>
            <w:vAlign w:val="center"/>
          </w:tcPr>
          <w:p w:rsidR="008A76EB" w:rsidRPr="0030363E" w:rsidRDefault="008A76EB" w:rsidP="000E301B">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8A76EB" w:rsidRPr="0030363E" w:rsidRDefault="008A76EB" w:rsidP="000E301B">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92,47 (12,75)</w:t>
            </w:r>
          </w:p>
          <w:p w:rsidR="008A76EB" w:rsidRPr="0030363E" w:rsidRDefault="008A76EB" w:rsidP="000E301B">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89,20 (14,11)</w:t>
            </w:r>
          </w:p>
          <w:p w:rsidR="008A76EB" w:rsidRPr="0030363E" w:rsidRDefault="008A76EB" w:rsidP="000E301B">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30363E">
              <w:rPr>
                <w:sz w:val="22"/>
                <w:szCs w:val="21"/>
              </w:rPr>
              <w:t>96,85 (31,52)</w:t>
            </w:r>
          </w:p>
        </w:tc>
      </w:tr>
      <w:tr w:rsidR="008A76EB" w:rsidRPr="0030363E" w:rsidTr="000E30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8A76EB" w:rsidRPr="0030363E" w:rsidRDefault="008A76EB" w:rsidP="000E301B">
            <w:pPr>
              <w:pStyle w:val="Corpo"/>
              <w:jc w:val="center"/>
              <w:rPr>
                <w:sz w:val="22"/>
                <w:szCs w:val="21"/>
              </w:rPr>
            </w:pPr>
            <w:r w:rsidRPr="0030363E">
              <w:rPr>
                <w:sz w:val="22"/>
                <w:szCs w:val="21"/>
              </w:rPr>
              <w:t>TSH: PP</w:t>
            </w:r>
          </w:p>
          <w:p w:rsidR="008A76EB" w:rsidRPr="0030363E" w:rsidRDefault="008A76EB" w:rsidP="000E301B">
            <w:pPr>
              <w:pStyle w:val="Corpo"/>
              <w:jc w:val="center"/>
              <w:rPr>
                <w:b w:val="0"/>
                <w:sz w:val="22"/>
                <w:szCs w:val="21"/>
              </w:rPr>
            </w:pPr>
            <w:r w:rsidRPr="0030363E">
              <w:rPr>
                <w:b w:val="0"/>
                <w:sz w:val="22"/>
                <w:szCs w:val="21"/>
              </w:rPr>
              <w:t>Início</w:t>
            </w:r>
          </w:p>
          <w:p w:rsidR="008A76EB" w:rsidRPr="0030363E" w:rsidRDefault="008A76EB" w:rsidP="000E301B">
            <w:pPr>
              <w:pStyle w:val="Corpo"/>
              <w:jc w:val="center"/>
              <w:rPr>
                <w:b w:val="0"/>
                <w:sz w:val="22"/>
                <w:szCs w:val="21"/>
              </w:rPr>
            </w:pPr>
            <w:r w:rsidRPr="0030363E">
              <w:rPr>
                <w:b w:val="0"/>
                <w:sz w:val="22"/>
                <w:szCs w:val="21"/>
              </w:rPr>
              <w:t>Semana 4</w:t>
            </w:r>
          </w:p>
          <w:p w:rsidR="008A76EB" w:rsidRPr="0030363E" w:rsidRDefault="008A76EB" w:rsidP="000E301B">
            <w:pPr>
              <w:pStyle w:val="Corpo"/>
              <w:jc w:val="center"/>
              <w:rPr>
                <w:sz w:val="22"/>
                <w:szCs w:val="21"/>
              </w:rPr>
            </w:pPr>
            <w:r w:rsidRPr="0030363E">
              <w:rPr>
                <w:b w:val="0"/>
                <w:sz w:val="22"/>
                <w:szCs w:val="21"/>
              </w:rPr>
              <w:t>Semana 8</w:t>
            </w:r>
          </w:p>
        </w:tc>
        <w:tc>
          <w:tcPr>
            <w:tcW w:w="1788" w:type="pct"/>
            <w:vAlign w:val="center"/>
          </w:tcPr>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6,51 (0,89)</w:t>
            </w: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5,62 (1,06)</w:t>
            </w: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5,28 (1,09)</w:t>
            </w:r>
          </w:p>
        </w:tc>
        <w:tc>
          <w:tcPr>
            <w:tcW w:w="1788" w:type="pct"/>
            <w:vAlign w:val="center"/>
          </w:tcPr>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6,79 (0,91)</w:t>
            </w: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6,91 (1,29)</w:t>
            </w:r>
          </w:p>
          <w:p w:rsidR="008A76EB" w:rsidRPr="0030363E" w:rsidRDefault="008A76EB" w:rsidP="000E301B">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30363E">
              <w:rPr>
                <w:sz w:val="22"/>
                <w:szCs w:val="21"/>
              </w:rPr>
              <w:t>7,13 (1,97)</w:t>
            </w:r>
          </w:p>
        </w:tc>
      </w:tr>
    </w:tbl>
    <w:p w:rsidR="0004622A" w:rsidRDefault="0004622A" w:rsidP="00EB0365">
      <w:pPr>
        <w:pStyle w:val="Corpo"/>
      </w:pPr>
    </w:p>
    <w:p w:rsidR="008A76EB" w:rsidRDefault="008A76EB" w:rsidP="00EB0365">
      <w:pPr>
        <w:pStyle w:val="Corpo"/>
      </w:pPr>
    </w:p>
    <w:p w:rsidR="00D4190F" w:rsidRDefault="00D4190F" w:rsidP="00D4190F">
      <w:pPr>
        <w:spacing w:after="0"/>
        <w:jc w:val="both"/>
        <w:rPr>
          <w:rFonts w:ascii="Swis721 Th BT" w:hAnsi="Swis721 Th BT"/>
          <w:b/>
          <w:color w:val="404040" w:themeColor="text1" w:themeTint="BF"/>
          <w:sz w:val="23"/>
          <w:szCs w:val="24"/>
          <w:u w:val="single"/>
        </w:rPr>
      </w:pPr>
    </w:p>
    <w:p w:rsidR="00E03070" w:rsidRDefault="00E03070" w:rsidP="00D4190F">
      <w:pPr>
        <w:spacing w:after="0"/>
        <w:jc w:val="both"/>
        <w:rPr>
          <w:rFonts w:ascii="Swis721 Th BT" w:hAnsi="Swis721 Th BT"/>
          <w:b/>
          <w:color w:val="404040" w:themeColor="text1" w:themeTint="BF"/>
          <w:sz w:val="23"/>
          <w:szCs w:val="24"/>
          <w:u w:val="single"/>
        </w:rPr>
      </w:pPr>
    </w:p>
    <w:p w:rsidR="00E03070" w:rsidRDefault="00E03070" w:rsidP="00D4190F">
      <w:pPr>
        <w:spacing w:after="0"/>
        <w:jc w:val="both"/>
        <w:rPr>
          <w:rFonts w:ascii="Swis721 Th BT" w:hAnsi="Swis721 Th BT"/>
          <w:b/>
          <w:color w:val="404040" w:themeColor="text1" w:themeTint="BF"/>
          <w:sz w:val="23"/>
          <w:szCs w:val="24"/>
          <w:u w:val="single"/>
        </w:rPr>
      </w:pPr>
    </w:p>
    <w:p w:rsidR="00E03070" w:rsidRDefault="00E03070" w:rsidP="00D4190F">
      <w:pPr>
        <w:spacing w:after="0"/>
        <w:jc w:val="both"/>
        <w:rPr>
          <w:rFonts w:ascii="Swis721 Th BT" w:hAnsi="Swis721 Th BT"/>
          <w:b/>
          <w:color w:val="404040" w:themeColor="text1" w:themeTint="BF"/>
          <w:sz w:val="23"/>
          <w:szCs w:val="24"/>
          <w:u w:val="single"/>
        </w:rPr>
      </w:pPr>
    </w:p>
    <w:p w:rsidR="007F2B52" w:rsidRDefault="007F2B52" w:rsidP="00D4190F">
      <w:pPr>
        <w:spacing w:after="0"/>
        <w:jc w:val="both"/>
        <w:rPr>
          <w:rFonts w:ascii="Swis721 Th BT" w:hAnsi="Swis721 Th BT"/>
          <w:b/>
          <w:color w:val="404040" w:themeColor="text1" w:themeTint="BF"/>
          <w:sz w:val="23"/>
          <w:szCs w:val="24"/>
          <w:u w:val="single"/>
        </w:rPr>
      </w:pPr>
    </w:p>
    <w:p w:rsidR="007F2B52" w:rsidRDefault="007F2B52" w:rsidP="007F2B52">
      <w:pPr>
        <w:spacing w:after="0"/>
        <w:jc w:val="both"/>
        <w:rPr>
          <w:rFonts w:ascii="Swis721 Th BT" w:hAnsi="Swis721 Th BT"/>
          <w:b/>
          <w:color w:val="404040" w:themeColor="text1" w:themeTint="BF"/>
          <w:sz w:val="23"/>
          <w:szCs w:val="24"/>
          <w:u w:val="single"/>
        </w:rPr>
      </w:pPr>
      <w:r w:rsidRPr="007F2B52">
        <w:rPr>
          <w:rFonts w:ascii="Swis721 Th BT" w:hAnsi="Swis721 Th BT"/>
          <w:b/>
          <w:color w:val="404040" w:themeColor="text1" w:themeTint="BF"/>
          <w:sz w:val="23"/>
          <w:szCs w:val="24"/>
          <w:u w:val="single"/>
        </w:rPr>
        <w:t>L-Carnitina Reduz os Sintomas de Fadiga Persistente no Hipotireoidismo Controlado</w:t>
      </w:r>
    </w:p>
    <w:p w:rsidR="007F2B52" w:rsidRPr="00244CBA" w:rsidRDefault="007F2B52" w:rsidP="007F2B52">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F2B5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F2B52" w:rsidRPr="00C87A84" w:rsidRDefault="007F2B52" w:rsidP="00DA6E30">
            <w:pPr>
              <w:pStyle w:val="Corpo"/>
              <w:jc w:val="center"/>
              <w:rPr>
                <w:b/>
                <w:color w:val="FFFFFF" w:themeColor="background1"/>
              </w:rPr>
            </w:pPr>
            <w:r w:rsidRPr="007F2B52">
              <w:rPr>
                <w:b/>
                <w:color w:val="FFFFFF" w:themeColor="background1"/>
                <w:sz w:val="22"/>
              </w:rPr>
              <w:t>Sachês de L-Carnitina</w:t>
            </w:r>
          </w:p>
        </w:tc>
      </w:tr>
      <w:tr w:rsidR="007F2B5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F2B52" w:rsidRPr="009862DD" w:rsidRDefault="007F2B52" w:rsidP="007F2B52">
            <w:pPr>
              <w:pStyle w:val="Corpo"/>
              <w:rPr>
                <w:color w:val="000000" w:themeColor="text1"/>
              </w:rPr>
            </w:pPr>
            <w:r>
              <w:rPr>
                <w:color w:val="000000" w:themeColor="text1"/>
              </w:rPr>
              <w:t>L-Carnitina</w:t>
            </w:r>
            <w:r w:rsidRPr="009862DD">
              <w:rPr>
                <w:color w:val="000000" w:themeColor="text1"/>
              </w:rPr>
              <w:t>.............</w:t>
            </w:r>
            <w:r w:rsidR="00203AD1">
              <w:rPr>
                <w:color w:val="000000" w:themeColor="text1"/>
              </w:rPr>
              <w:t>...............</w:t>
            </w:r>
            <w:r>
              <w:rPr>
                <w:color w:val="000000" w:themeColor="text1"/>
              </w:rPr>
              <w:t>.........990 mg</w:t>
            </w:r>
          </w:p>
        </w:tc>
      </w:tr>
      <w:tr w:rsidR="007F2B52" w:rsidRPr="00B55D4E" w:rsidTr="00DA6E30">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F2B52" w:rsidRPr="009862DD" w:rsidRDefault="007F2B52" w:rsidP="007F2B52">
            <w:pPr>
              <w:pStyle w:val="Corpo"/>
              <w:rPr>
                <w:color w:val="000000" w:themeColor="text1"/>
              </w:rPr>
            </w:pPr>
            <w:r w:rsidRPr="009862DD">
              <w:rPr>
                <w:color w:val="000000" w:themeColor="text1"/>
              </w:rPr>
              <w:t>Excipiente qsp...............</w:t>
            </w:r>
            <w:r>
              <w:rPr>
                <w:color w:val="000000" w:themeColor="text1"/>
              </w:rPr>
              <w:t>.....</w:t>
            </w:r>
            <w:r w:rsidR="00203AD1">
              <w:rPr>
                <w:color w:val="000000" w:themeColor="text1"/>
              </w:rPr>
              <w:t>..</w:t>
            </w:r>
            <w:r>
              <w:rPr>
                <w:color w:val="000000" w:themeColor="text1"/>
              </w:rPr>
              <w:t>..</w:t>
            </w:r>
            <w:r w:rsidRPr="009862DD">
              <w:rPr>
                <w:color w:val="000000" w:themeColor="text1"/>
              </w:rPr>
              <w:t xml:space="preserve">.......1 </w:t>
            </w:r>
            <w:r>
              <w:rPr>
                <w:color w:val="000000" w:themeColor="text1"/>
              </w:rPr>
              <w:t>Sachê</w:t>
            </w:r>
          </w:p>
        </w:tc>
      </w:tr>
      <w:tr w:rsidR="007F2B52" w:rsidRPr="00B55D4E" w:rsidTr="00DA6E30">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F2B52" w:rsidRPr="00B55D4E" w:rsidRDefault="007F2B52" w:rsidP="00DA6E30">
            <w:pPr>
              <w:pStyle w:val="Corpo"/>
              <w:jc w:val="center"/>
              <w:rPr>
                <w:sz w:val="16"/>
                <w:szCs w:val="16"/>
              </w:rPr>
            </w:pPr>
            <w:r w:rsidRPr="007F2B52">
              <w:rPr>
                <w:sz w:val="16"/>
                <w:szCs w:val="16"/>
              </w:rPr>
              <w:t>Administrar 1 sachê 2 vezes ao dia ou conforme orientação médica.</w:t>
            </w:r>
          </w:p>
        </w:tc>
      </w:tr>
    </w:tbl>
    <w:p w:rsidR="007F2B52" w:rsidRDefault="007F2B52" w:rsidP="00D4190F">
      <w:pPr>
        <w:spacing w:after="0"/>
        <w:jc w:val="both"/>
        <w:rPr>
          <w:rFonts w:ascii="Swis721 Th BT" w:hAnsi="Swis721 Th BT"/>
          <w:b/>
          <w:color w:val="404040" w:themeColor="text1" w:themeTint="BF"/>
          <w:sz w:val="23"/>
          <w:szCs w:val="24"/>
          <w:u w:val="single"/>
        </w:rPr>
      </w:pPr>
    </w:p>
    <w:p w:rsidR="007F2B52" w:rsidRDefault="007F2B52" w:rsidP="00D4190F">
      <w:pPr>
        <w:spacing w:after="0"/>
        <w:jc w:val="both"/>
        <w:rPr>
          <w:rFonts w:ascii="Swis721 Th BT" w:hAnsi="Swis721 Th BT"/>
          <w:sz w:val="23"/>
          <w:szCs w:val="23"/>
        </w:rPr>
      </w:pPr>
      <w:r>
        <w:rPr>
          <w:rFonts w:ascii="Swis721 Th BT" w:hAnsi="Swis721 Th BT"/>
          <w:sz w:val="23"/>
          <w:szCs w:val="23"/>
        </w:rPr>
        <w:t>An</w:t>
      </w:r>
      <w:r w:rsidRPr="00DC51A4">
        <w:rPr>
          <w:rFonts w:ascii="Swis721 Th BT" w:hAnsi="Swis721 Th BT"/>
          <w:sz w:val="23"/>
          <w:szCs w:val="23"/>
        </w:rPr>
        <w:t xml:space="preserve"> </w:t>
      </w:r>
      <w:r w:rsidRPr="00DC51A4">
        <w:rPr>
          <w:rFonts w:ascii="Swis721 Th BT" w:hAnsi="Swis721 Th BT"/>
          <w:i/>
          <w:sz w:val="23"/>
          <w:szCs w:val="23"/>
        </w:rPr>
        <w:t>et al.</w:t>
      </w:r>
      <w:r w:rsidRPr="00DC51A4">
        <w:rPr>
          <w:rFonts w:ascii="Swis721 Th BT" w:hAnsi="Swis721 Th BT"/>
          <w:sz w:val="23"/>
          <w:szCs w:val="23"/>
        </w:rPr>
        <w:t xml:space="preserve"> (2016) conduziram um estudo que teve como objetivo avaliar os efeitos da suplementação com L-carnitina sobre a fadiga em pacientes com hipotireodismo. Para isso, 60 pacientes com hipotireoidismo controlado e sintomas de fadiga persistente foram selecionados em 2 grupos para receber por 12 semanas: L-carnitina (990 mg 2 vezes ao dia) ou placebo. </w:t>
      </w:r>
    </w:p>
    <w:p w:rsidR="007F2B52" w:rsidRDefault="007F2B52" w:rsidP="00D4190F">
      <w:pPr>
        <w:spacing w:after="0"/>
        <w:jc w:val="both"/>
        <w:rPr>
          <w:rFonts w:ascii="Swis721 Th BT" w:hAnsi="Swis721 Th BT"/>
          <w:sz w:val="23"/>
          <w:szCs w:val="23"/>
        </w:rPr>
      </w:pPr>
    </w:p>
    <w:p w:rsidR="007F2B52" w:rsidRPr="007F2B52" w:rsidRDefault="007F2B52" w:rsidP="007F2B52">
      <w:pPr>
        <w:pStyle w:val="PargrafodaLista"/>
        <w:numPr>
          <w:ilvl w:val="0"/>
          <w:numId w:val="21"/>
        </w:numPr>
        <w:spacing w:after="0"/>
        <w:jc w:val="both"/>
        <w:rPr>
          <w:rFonts w:ascii="Swis721 Th BT" w:hAnsi="Swis721 Th BT"/>
          <w:sz w:val="23"/>
          <w:szCs w:val="23"/>
        </w:rPr>
      </w:pPr>
      <w:r w:rsidRPr="007F2B52">
        <w:rPr>
          <w:rFonts w:ascii="Swis721 Th BT" w:hAnsi="Swis721 Th BT"/>
          <w:sz w:val="23"/>
          <w:szCs w:val="23"/>
        </w:rPr>
        <w:t>De acordo com os resultados, a suplementação com L-carnitina pode ser uma estratégia eficaz para redução dos sintomas de fadiga persistente em pacientes com hipotireoidismo controlado, especialmente naqueles com idade inferior a 50 anos.</w:t>
      </w:r>
    </w:p>
    <w:p w:rsidR="007F2B52" w:rsidRDefault="007F2B52" w:rsidP="00D4190F">
      <w:pPr>
        <w:spacing w:after="0"/>
        <w:jc w:val="both"/>
        <w:rPr>
          <w:rFonts w:ascii="Swis721 Th BT" w:hAnsi="Swis721 Th BT"/>
          <w:b/>
          <w:color w:val="404040" w:themeColor="text1" w:themeTint="BF"/>
          <w:sz w:val="23"/>
          <w:szCs w:val="24"/>
          <w:u w:val="single"/>
        </w:rPr>
      </w:pPr>
    </w:p>
    <w:p w:rsidR="00693555" w:rsidRDefault="00693555" w:rsidP="00D4190F">
      <w:pPr>
        <w:spacing w:after="0"/>
        <w:jc w:val="both"/>
        <w:rPr>
          <w:rFonts w:ascii="Swis721 Th BT" w:hAnsi="Swis721 Th BT"/>
          <w:b/>
          <w:color w:val="404040" w:themeColor="text1" w:themeTint="BF"/>
          <w:sz w:val="23"/>
          <w:szCs w:val="24"/>
          <w:u w:val="single"/>
        </w:rPr>
      </w:pPr>
    </w:p>
    <w:tbl>
      <w:tblPr>
        <w:tblStyle w:val="TabelaSimples5"/>
        <w:tblW w:w="0" w:type="auto"/>
        <w:tblLook w:val="04A0" w:firstRow="1" w:lastRow="0" w:firstColumn="1" w:lastColumn="0" w:noHBand="0" w:noVBand="1"/>
      </w:tblPr>
      <w:tblGrid>
        <w:gridCol w:w="1928"/>
        <w:gridCol w:w="1483"/>
        <w:gridCol w:w="1697"/>
        <w:gridCol w:w="1699"/>
        <w:gridCol w:w="1697"/>
      </w:tblGrid>
      <w:tr w:rsidR="00693555" w:rsidRPr="00693555" w:rsidTr="00DA6E3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51" w:type="dxa"/>
          </w:tcPr>
          <w:p w:rsidR="00693555" w:rsidRPr="00693555" w:rsidRDefault="00693555" w:rsidP="00DA6E30">
            <w:pPr>
              <w:jc w:val="center"/>
              <w:rPr>
                <w:rFonts w:ascii="Swis721 Th BT" w:hAnsi="Swis721 Th BT"/>
                <w:b/>
                <w:color w:val="404040" w:themeColor="text1" w:themeTint="BF"/>
                <w:sz w:val="23"/>
                <w:szCs w:val="23"/>
              </w:rPr>
            </w:pPr>
            <w:r w:rsidRPr="00693555">
              <w:rPr>
                <w:rFonts w:ascii="Swis721 Th BT" w:hAnsi="Swis721 Th BT"/>
                <w:b/>
                <w:color w:val="404040" w:themeColor="text1" w:themeTint="BF"/>
                <w:sz w:val="23"/>
                <w:szCs w:val="23"/>
              </w:rPr>
              <w:t>Parâmetro</w:t>
            </w:r>
          </w:p>
        </w:tc>
        <w:tc>
          <w:tcPr>
            <w:tcW w:w="3235" w:type="dxa"/>
            <w:gridSpan w:val="2"/>
          </w:tcPr>
          <w:p w:rsidR="00693555" w:rsidRPr="00693555" w:rsidRDefault="00693555" w:rsidP="00DA6E30">
            <w:pPr>
              <w:jc w:val="center"/>
              <w:cnfStyle w:val="100000000000" w:firstRow="1" w:lastRow="0" w:firstColumn="0" w:lastColumn="0" w:oddVBand="0" w:evenVBand="0" w:oddHBand="0" w:evenHBand="0" w:firstRowFirstColumn="0" w:firstRowLastColumn="0" w:lastRowFirstColumn="0" w:lastRowLastColumn="0"/>
              <w:rPr>
                <w:rFonts w:ascii="Swis721 Th BT" w:hAnsi="Swis721 Th BT"/>
                <w:b/>
                <w:color w:val="404040" w:themeColor="text1" w:themeTint="BF"/>
                <w:sz w:val="23"/>
                <w:szCs w:val="23"/>
              </w:rPr>
            </w:pPr>
            <w:r w:rsidRPr="00693555">
              <w:rPr>
                <w:rFonts w:ascii="Swis721 Th BT" w:hAnsi="Swis721 Th BT"/>
                <w:b/>
                <w:color w:val="404040" w:themeColor="text1" w:themeTint="BF"/>
                <w:sz w:val="23"/>
                <w:szCs w:val="23"/>
              </w:rPr>
              <w:t>L-carnitina</w:t>
            </w:r>
          </w:p>
        </w:tc>
        <w:tc>
          <w:tcPr>
            <w:tcW w:w="3458" w:type="dxa"/>
            <w:gridSpan w:val="2"/>
          </w:tcPr>
          <w:p w:rsidR="00693555" w:rsidRPr="00693555" w:rsidRDefault="00693555" w:rsidP="00DA6E30">
            <w:pPr>
              <w:jc w:val="center"/>
              <w:cnfStyle w:val="100000000000" w:firstRow="1" w:lastRow="0" w:firstColumn="0" w:lastColumn="0" w:oddVBand="0" w:evenVBand="0" w:oddHBand="0" w:evenHBand="0" w:firstRowFirstColumn="0" w:firstRowLastColumn="0" w:lastRowFirstColumn="0" w:lastRowLastColumn="0"/>
              <w:rPr>
                <w:rFonts w:ascii="Swis721 Th BT" w:hAnsi="Swis721 Th BT"/>
                <w:b/>
                <w:color w:val="404040" w:themeColor="text1" w:themeTint="BF"/>
                <w:sz w:val="23"/>
                <w:szCs w:val="23"/>
              </w:rPr>
            </w:pPr>
            <w:r w:rsidRPr="00693555">
              <w:rPr>
                <w:rFonts w:ascii="Swis721 Th BT" w:hAnsi="Swis721 Th BT"/>
                <w:b/>
                <w:color w:val="404040" w:themeColor="text1" w:themeTint="BF"/>
                <w:sz w:val="23"/>
                <w:szCs w:val="23"/>
              </w:rPr>
              <w:t>Placebo</w:t>
            </w:r>
          </w:p>
        </w:tc>
      </w:tr>
      <w:tr w:rsidR="00693555" w:rsidRPr="00693555" w:rsidTr="00DA6E30">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951" w:type="dxa"/>
          </w:tcPr>
          <w:p w:rsidR="00693555" w:rsidRPr="00693555" w:rsidRDefault="00693555" w:rsidP="00DA6E30">
            <w:pPr>
              <w:jc w:val="center"/>
              <w:rPr>
                <w:rFonts w:ascii="Swis721 Th BT" w:hAnsi="Swis721 Th BT"/>
                <w:b/>
                <w:color w:val="404040" w:themeColor="text1" w:themeTint="BF"/>
                <w:sz w:val="23"/>
                <w:szCs w:val="23"/>
              </w:rPr>
            </w:pPr>
            <w:r w:rsidRPr="00693555">
              <w:rPr>
                <w:rFonts w:ascii="Swis721 Th BT" w:hAnsi="Swis721 Th BT"/>
                <w:b/>
                <w:color w:val="404040" w:themeColor="text1" w:themeTint="BF"/>
                <w:sz w:val="23"/>
                <w:szCs w:val="23"/>
              </w:rPr>
              <w:t>Escore de fadiga mental</w:t>
            </w:r>
          </w:p>
        </w:tc>
        <w:tc>
          <w:tcPr>
            <w:tcW w:w="1506" w:type="dxa"/>
          </w:tcPr>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Valor Inicial</w:t>
            </w:r>
          </w:p>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4,5 ± 1,9</w:t>
            </w:r>
          </w:p>
        </w:tc>
        <w:tc>
          <w:tcPr>
            <w:tcW w:w="1729" w:type="dxa"/>
          </w:tcPr>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Valor Final</w:t>
            </w:r>
          </w:p>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3,9 ± 1,5</w:t>
            </w:r>
          </w:p>
        </w:tc>
        <w:tc>
          <w:tcPr>
            <w:tcW w:w="1729" w:type="dxa"/>
          </w:tcPr>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Valor Inicial</w:t>
            </w:r>
          </w:p>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4,2 ± 1,8</w:t>
            </w:r>
          </w:p>
        </w:tc>
        <w:tc>
          <w:tcPr>
            <w:tcW w:w="1729" w:type="dxa"/>
          </w:tcPr>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Valor Final</w:t>
            </w:r>
          </w:p>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4,6 ± 1,6</w:t>
            </w:r>
          </w:p>
        </w:tc>
      </w:tr>
      <w:tr w:rsidR="00693555" w:rsidRPr="00693555" w:rsidTr="00DA6E30">
        <w:tc>
          <w:tcPr>
            <w:cnfStyle w:val="001000000000" w:firstRow="0" w:lastRow="0" w:firstColumn="1" w:lastColumn="0" w:oddVBand="0" w:evenVBand="0" w:oddHBand="0" w:evenHBand="0" w:firstRowFirstColumn="0" w:firstRowLastColumn="0" w:lastRowFirstColumn="0" w:lastRowLastColumn="0"/>
            <w:tcW w:w="1951" w:type="dxa"/>
          </w:tcPr>
          <w:p w:rsidR="00693555" w:rsidRPr="00693555" w:rsidRDefault="00693555" w:rsidP="00DA6E30">
            <w:pPr>
              <w:jc w:val="center"/>
              <w:rPr>
                <w:rFonts w:ascii="Swis721 Th BT" w:hAnsi="Swis721 Th BT"/>
                <w:b/>
                <w:color w:val="404040" w:themeColor="text1" w:themeTint="BF"/>
                <w:sz w:val="23"/>
                <w:szCs w:val="23"/>
              </w:rPr>
            </w:pPr>
            <w:r w:rsidRPr="00693555">
              <w:rPr>
                <w:rFonts w:ascii="Swis721 Th BT" w:hAnsi="Swis721 Th BT"/>
                <w:b/>
                <w:color w:val="404040" w:themeColor="text1" w:themeTint="BF"/>
                <w:sz w:val="23"/>
                <w:szCs w:val="23"/>
              </w:rPr>
              <w:t>Melhora do escore FSS</w:t>
            </w:r>
          </w:p>
        </w:tc>
        <w:tc>
          <w:tcPr>
            <w:tcW w:w="3235" w:type="dxa"/>
            <w:gridSpan w:val="2"/>
          </w:tcPr>
          <w:p w:rsidR="00693555" w:rsidRPr="00693555" w:rsidRDefault="00693555" w:rsidP="00DA6E30">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75% dos pacientes</w:t>
            </w:r>
          </w:p>
        </w:tc>
        <w:tc>
          <w:tcPr>
            <w:tcW w:w="3458" w:type="dxa"/>
            <w:gridSpan w:val="2"/>
          </w:tcPr>
          <w:p w:rsidR="00693555" w:rsidRPr="00693555" w:rsidRDefault="00693555" w:rsidP="00DA6E30">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20% dos pacientes</w:t>
            </w:r>
          </w:p>
        </w:tc>
      </w:tr>
      <w:tr w:rsidR="00693555" w:rsidRPr="00693555" w:rsidTr="00DA6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693555" w:rsidRPr="00693555" w:rsidRDefault="00693555" w:rsidP="00DA6E30">
            <w:pPr>
              <w:jc w:val="center"/>
              <w:rPr>
                <w:rFonts w:ascii="Swis721 Th BT" w:hAnsi="Swis721 Th BT"/>
                <w:b/>
                <w:color w:val="404040" w:themeColor="text1" w:themeTint="BF"/>
                <w:sz w:val="23"/>
                <w:szCs w:val="23"/>
              </w:rPr>
            </w:pPr>
            <w:r w:rsidRPr="00693555">
              <w:rPr>
                <w:rFonts w:ascii="Swis721 Th BT" w:hAnsi="Swis721 Th BT"/>
                <w:b/>
                <w:color w:val="404040" w:themeColor="text1" w:themeTint="BF"/>
                <w:sz w:val="23"/>
                <w:szCs w:val="23"/>
              </w:rPr>
              <w:t>Melhora do escore PFS</w:t>
            </w:r>
          </w:p>
        </w:tc>
        <w:tc>
          <w:tcPr>
            <w:tcW w:w="3235" w:type="dxa"/>
            <w:gridSpan w:val="2"/>
          </w:tcPr>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53,6% dos pacientes</w:t>
            </w:r>
          </w:p>
        </w:tc>
        <w:tc>
          <w:tcPr>
            <w:tcW w:w="3458" w:type="dxa"/>
            <w:gridSpan w:val="2"/>
          </w:tcPr>
          <w:p w:rsidR="00693555" w:rsidRPr="00693555" w:rsidRDefault="00693555" w:rsidP="00DA6E30">
            <w:pPr>
              <w:jc w:val="center"/>
              <w:cnfStyle w:val="000000100000" w:firstRow="0" w:lastRow="0" w:firstColumn="0" w:lastColumn="0" w:oddVBand="0" w:evenVBand="0" w:oddHBand="1"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24% dos pacientes</w:t>
            </w:r>
          </w:p>
        </w:tc>
      </w:tr>
      <w:tr w:rsidR="00693555" w:rsidRPr="00693555" w:rsidTr="00DA6E30">
        <w:tc>
          <w:tcPr>
            <w:cnfStyle w:val="001000000000" w:firstRow="0" w:lastRow="0" w:firstColumn="1" w:lastColumn="0" w:oddVBand="0" w:evenVBand="0" w:oddHBand="0" w:evenHBand="0" w:firstRowFirstColumn="0" w:firstRowLastColumn="0" w:lastRowFirstColumn="0" w:lastRowLastColumn="0"/>
            <w:tcW w:w="1951" w:type="dxa"/>
          </w:tcPr>
          <w:p w:rsidR="00693555" w:rsidRPr="00693555" w:rsidRDefault="00693555" w:rsidP="00DA6E30">
            <w:pPr>
              <w:jc w:val="center"/>
              <w:rPr>
                <w:rFonts w:ascii="Swis721 Th BT" w:hAnsi="Swis721 Th BT"/>
                <w:b/>
                <w:color w:val="404040" w:themeColor="text1" w:themeTint="BF"/>
                <w:sz w:val="23"/>
                <w:szCs w:val="23"/>
              </w:rPr>
            </w:pPr>
            <w:r w:rsidRPr="00693555">
              <w:rPr>
                <w:rFonts w:ascii="Swis721 Th BT" w:hAnsi="Swis721 Th BT"/>
                <w:b/>
                <w:color w:val="404040" w:themeColor="text1" w:themeTint="BF"/>
                <w:sz w:val="23"/>
                <w:szCs w:val="23"/>
              </w:rPr>
              <w:t>Melhora do escore MFS</w:t>
            </w:r>
          </w:p>
        </w:tc>
        <w:tc>
          <w:tcPr>
            <w:tcW w:w="3235" w:type="dxa"/>
            <w:gridSpan w:val="2"/>
          </w:tcPr>
          <w:p w:rsidR="00693555" w:rsidRPr="00693555" w:rsidRDefault="00693555" w:rsidP="00DA6E30">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50% dos pacientes</w:t>
            </w:r>
          </w:p>
        </w:tc>
        <w:tc>
          <w:tcPr>
            <w:tcW w:w="3458" w:type="dxa"/>
            <w:gridSpan w:val="2"/>
          </w:tcPr>
          <w:p w:rsidR="00693555" w:rsidRPr="00693555" w:rsidRDefault="00693555" w:rsidP="00DA6E30">
            <w:pPr>
              <w:jc w:val="center"/>
              <w:cnfStyle w:val="000000000000" w:firstRow="0" w:lastRow="0" w:firstColumn="0" w:lastColumn="0" w:oddVBand="0" w:evenVBand="0" w:oddHBand="0" w:evenHBand="0" w:firstRowFirstColumn="0" w:firstRowLastColumn="0" w:lastRowFirstColumn="0" w:lastRowLastColumn="0"/>
              <w:rPr>
                <w:rFonts w:ascii="Swis721 Th BT" w:hAnsi="Swis721 Th BT"/>
                <w:color w:val="404040" w:themeColor="text1" w:themeTint="BF"/>
                <w:sz w:val="23"/>
                <w:szCs w:val="23"/>
              </w:rPr>
            </w:pPr>
            <w:r w:rsidRPr="00693555">
              <w:rPr>
                <w:rFonts w:ascii="Swis721 Th BT" w:hAnsi="Swis721 Th BT"/>
                <w:color w:val="404040" w:themeColor="text1" w:themeTint="BF"/>
                <w:sz w:val="23"/>
                <w:szCs w:val="23"/>
              </w:rPr>
              <w:t>24% dos pacientes</w:t>
            </w:r>
          </w:p>
        </w:tc>
      </w:tr>
    </w:tbl>
    <w:p w:rsidR="00693555" w:rsidRPr="00693555" w:rsidRDefault="00693555" w:rsidP="00693555">
      <w:pPr>
        <w:spacing w:after="20"/>
        <w:jc w:val="both"/>
        <w:rPr>
          <w:rFonts w:ascii="Swis721 Th BT" w:hAnsi="Swis721 Th BT"/>
          <w:sz w:val="23"/>
          <w:szCs w:val="23"/>
          <w:lang w:val="en-US"/>
        </w:rPr>
      </w:pPr>
      <w:r w:rsidRPr="00693555">
        <w:rPr>
          <w:rFonts w:ascii="Swis721 Th BT" w:hAnsi="Swis721 Th BT"/>
          <w:sz w:val="23"/>
          <w:szCs w:val="23"/>
          <w:lang w:val="en-US"/>
        </w:rPr>
        <w:t>FSS (</w:t>
      </w:r>
      <w:r w:rsidRPr="00693555">
        <w:rPr>
          <w:rFonts w:ascii="Swis721 Th BT" w:hAnsi="Swis721 Th BT"/>
          <w:i/>
          <w:sz w:val="23"/>
          <w:szCs w:val="23"/>
          <w:lang w:val="en-US"/>
        </w:rPr>
        <w:t>fatigue severity scale</w:t>
      </w:r>
      <w:r w:rsidRPr="00693555">
        <w:rPr>
          <w:rFonts w:ascii="Swis721 Th BT" w:hAnsi="Swis721 Th BT"/>
          <w:sz w:val="23"/>
          <w:szCs w:val="23"/>
          <w:lang w:val="en-US"/>
        </w:rPr>
        <w:t>); PFS (</w:t>
      </w:r>
      <w:r w:rsidRPr="00693555">
        <w:rPr>
          <w:rFonts w:ascii="Swis721 Th BT" w:hAnsi="Swis721 Th BT"/>
          <w:i/>
          <w:sz w:val="23"/>
          <w:szCs w:val="23"/>
          <w:lang w:val="en-US"/>
        </w:rPr>
        <w:t>physical fatigue score</w:t>
      </w:r>
      <w:r w:rsidRPr="00693555">
        <w:rPr>
          <w:rFonts w:ascii="Swis721 Th BT" w:hAnsi="Swis721 Th BT"/>
          <w:sz w:val="23"/>
          <w:szCs w:val="23"/>
          <w:lang w:val="en-US"/>
        </w:rPr>
        <w:t>); MFS (</w:t>
      </w:r>
      <w:r w:rsidRPr="00693555">
        <w:rPr>
          <w:rFonts w:ascii="Swis721 Th BT" w:hAnsi="Swis721 Th BT"/>
          <w:i/>
          <w:sz w:val="23"/>
          <w:szCs w:val="23"/>
          <w:lang w:val="en-US"/>
        </w:rPr>
        <w:t>mental fatigue score</w:t>
      </w:r>
      <w:r w:rsidRPr="00693555">
        <w:rPr>
          <w:rFonts w:ascii="Swis721 Th BT" w:hAnsi="Swis721 Th BT"/>
          <w:sz w:val="23"/>
          <w:szCs w:val="23"/>
          <w:lang w:val="en-US"/>
        </w:rPr>
        <w:t>).</w:t>
      </w:r>
    </w:p>
    <w:p w:rsidR="00693555" w:rsidRPr="00693555" w:rsidRDefault="00693555" w:rsidP="00D4190F">
      <w:pPr>
        <w:spacing w:after="0"/>
        <w:jc w:val="both"/>
        <w:rPr>
          <w:rFonts w:ascii="Swis721 Th BT" w:hAnsi="Swis721 Th BT"/>
          <w:b/>
          <w:color w:val="404040" w:themeColor="text1" w:themeTint="BF"/>
          <w:sz w:val="23"/>
          <w:szCs w:val="24"/>
          <w:u w:val="single"/>
          <w:lang w:val="en-US"/>
        </w:rPr>
      </w:pPr>
    </w:p>
    <w:p w:rsidR="007F2B52" w:rsidRDefault="007F2B52"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Default="00693555" w:rsidP="00D4190F">
      <w:pPr>
        <w:spacing w:after="0"/>
        <w:jc w:val="both"/>
        <w:rPr>
          <w:rFonts w:ascii="Swis721 Th BT" w:hAnsi="Swis721 Th BT"/>
          <w:b/>
          <w:color w:val="404040" w:themeColor="text1" w:themeTint="BF"/>
          <w:sz w:val="23"/>
          <w:szCs w:val="24"/>
          <w:u w:val="single"/>
          <w:lang w:val="en-US"/>
        </w:rPr>
      </w:pPr>
    </w:p>
    <w:p w:rsidR="00693555" w:rsidRPr="00693555" w:rsidRDefault="00693555" w:rsidP="00D4190F">
      <w:pPr>
        <w:spacing w:after="0"/>
        <w:jc w:val="both"/>
        <w:rPr>
          <w:rFonts w:ascii="Swis721 Th BT" w:hAnsi="Swis721 Th BT"/>
          <w:b/>
          <w:color w:val="404040" w:themeColor="text1" w:themeTint="BF"/>
          <w:sz w:val="23"/>
          <w:szCs w:val="24"/>
          <w:u w:val="single"/>
          <w:lang w:val="en-US"/>
        </w:rPr>
      </w:pPr>
    </w:p>
    <w:p w:rsidR="00D4190F" w:rsidRDefault="00D4190F" w:rsidP="00D4190F">
      <w:pPr>
        <w:spacing w:after="0"/>
        <w:jc w:val="both"/>
        <w:rPr>
          <w:rFonts w:ascii="Swis721 Th BT" w:hAnsi="Swis721 Th BT"/>
          <w:b/>
          <w:color w:val="404040" w:themeColor="text1" w:themeTint="BF"/>
          <w:sz w:val="23"/>
          <w:szCs w:val="24"/>
          <w:u w:val="single"/>
        </w:rPr>
      </w:pPr>
      <w:r w:rsidRPr="00D4190F">
        <w:rPr>
          <w:rFonts w:ascii="Swis721 Th BT" w:hAnsi="Swis721 Th BT"/>
          <w:b/>
          <w:color w:val="404040" w:themeColor="text1" w:themeTint="BF"/>
          <w:sz w:val="23"/>
          <w:szCs w:val="24"/>
          <w:u w:val="single"/>
        </w:rPr>
        <w:t>Vitamina D na Redução da Autoimunidade Tireoidiana</w:t>
      </w:r>
    </w:p>
    <w:p w:rsidR="00D4190F" w:rsidRPr="00244CBA" w:rsidRDefault="00D4190F" w:rsidP="00D4190F">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4190F" w:rsidRPr="00C87A84" w:rsidRDefault="00D4190F" w:rsidP="00D4190F">
            <w:pPr>
              <w:pStyle w:val="Corpo"/>
              <w:jc w:val="center"/>
              <w:rPr>
                <w:b/>
                <w:color w:val="FFFFFF" w:themeColor="background1"/>
              </w:rPr>
            </w:pPr>
            <w:r>
              <w:rPr>
                <w:b/>
                <w:color w:val="FFFFFF" w:themeColor="background1"/>
                <w:sz w:val="22"/>
              </w:rPr>
              <w:t>Cápsulas de Vitamina D</w:t>
            </w:r>
          </w:p>
        </w:tc>
      </w:tr>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190F" w:rsidRPr="003A6682" w:rsidRDefault="00D4190F" w:rsidP="00D4190F">
            <w:pPr>
              <w:pStyle w:val="Corpo"/>
            </w:pPr>
            <w:r>
              <w:t>Vitamina D.....................................2000 UI</w:t>
            </w:r>
          </w:p>
        </w:tc>
      </w:tr>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190F" w:rsidRPr="003A6682" w:rsidRDefault="00D4190F" w:rsidP="00D4190F">
            <w:pPr>
              <w:pStyle w:val="Corpo"/>
            </w:pPr>
            <w:r>
              <w:t>Excipiente qsp............................1 Cápsula</w:t>
            </w:r>
          </w:p>
        </w:tc>
      </w:tr>
      <w:tr w:rsidR="00D4190F"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4190F" w:rsidRPr="00B55D4E" w:rsidRDefault="00D4190F" w:rsidP="000E301B">
            <w:pPr>
              <w:pStyle w:val="Corpo"/>
              <w:jc w:val="center"/>
              <w:rPr>
                <w:sz w:val="16"/>
                <w:szCs w:val="16"/>
              </w:rPr>
            </w:pPr>
            <w:r w:rsidRPr="00D4190F">
              <w:rPr>
                <w:sz w:val="16"/>
                <w:szCs w:val="16"/>
              </w:rPr>
              <w:t>Administrar 1 cápsula ao dia ou conforme orientação médica.</w:t>
            </w:r>
          </w:p>
        </w:tc>
      </w:tr>
    </w:tbl>
    <w:p w:rsidR="00D4190F" w:rsidRDefault="00D4190F" w:rsidP="00EB0365">
      <w:pPr>
        <w:pStyle w:val="Corpo"/>
      </w:pPr>
    </w:p>
    <w:p w:rsidR="00D4190F" w:rsidRDefault="00D4190F" w:rsidP="00EB0365">
      <w:pPr>
        <w:pStyle w:val="Corpo"/>
      </w:pPr>
      <w:r>
        <w:t xml:space="preserve">Um estudo conduzido por </w:t>
      </w:r>
      <w:r w:rsidRPr="002315A7">
        <w:rPr>
          <w:szCs w:val="23"/>
        </w:rPr>
        <w:t xml:space="preserve">Krysiak </w:t>
      </w:r>
      <w:r w:rsidRPr="002315A7">
        <w:rPr>
          <w:i/>
          <w:szCs w:val="23"/>
        </w:rPr>
        <w:t>et al.</w:t>
      </w:r>
      <w:r w:rsidRPr="002315A7">
        <w:rPr>
          <w:szCs w:val="23"/>
        </w:rPr>
        <w:t xml:space="preserve"> (2017)</w:t>
      </w:r>
      <w:r>
        <w:rPr>
          <w:szCs w:val="23"/>
        </w:rPr>
        <w:t xml:space="preserve"> teve como </w:t>
      </w:r>
      <w:r>
        <w:t xml:space="preserve">objetivo </w:t>
      </w:r>
      <w:r w:rsidRPr="00EB5149">
        <w:t xml:space="preserve">investigar se a suplementação de vitamina D aumenta o efeito da levotiroxina sobre os </w:t>
      </w:r>
      <w:r>
        <w:t>níveis</w:t>
      </w:r>
      <w:r w:rsidRPr="00EB5149">
        <w:t xml:space="preserve"> de anticorpos da tireoide em mulheres com tireoidite de Hashimoto e níveis séricos de 25-hidroxivitamina D dentro do intervalo de referência</w:t>
      </w:r>
      <w:r>
        <w:t>.</w:t>
      </w:r>
    </w:p>
    <w:p w:rsidR="00D4190F" w:rsidRDefault="00D4190F" w:rsidP="00EB0365">
      <w:pPr>
        <w:pStyle w:val="Corpo"/>
      </w:pPr>
    </w:p>
    <w:p w:rsidR="00D4190F" w:rsidRDefault="00D4190F" w:rsidP="00D4190F">
      <w:pPr>
        <w:pStyle w:val="Pr-formataoHTML"/>
        <w:numPr>
          <w:ilvl w:val="0"/>
          <w:numId w:val="5"/>
        </w:numPr>
        <w:shd w:val="clear" w:color="auto" w:fill="FFFFFF"/>
        <w:jc w:val="both"/>
        <w:rPr>
          <w:rFonts w:ascii="Swis721 Th BT" w:hAnsi="Swis721 Th BT"/>
          <w:color w:val="404040" w:themeColor="text1" w:themeTint="BF"/>
          <w:sz w:val="23"/>
          <w:szCs w:val="23"/>
          <w:lang w:val="pt-PT"/>
        </w:rPr>
      </w:pPr>
      <w:r w:rsidRPr="00942CF2">
        <w:rPr>
          <w:rFonts w:ascii="Swis721 Th BT" w:hAnsi="Swis721 Th BT"/>
          <w:color w:val="404040" w:themeColor="text1" w:themeTint="BF"/>
          <w:sz w:val="23"/>
          <w:szCs w:val="23"/>
          <w:lang w:val="pt-PT"/>
        </w:rPr>
        <w:t xml:space="preserve">Os níveis de 25-hidroxivitamina D se correlacionaram inversamente com os </w:t>
      </w:r>
      <w:r>
        <w:rPr>
          <w:rFonts w:ascii="Swis721 Th BT" w:hAnsi="Swis721 Th BT"/>
          <w:color w:val="404040" w:themeColor="text1" w:themeTint="BF"/>
          <w:sz w:val="23"/>
          <w:szCs w:val="23"/>
          <w:lang w:val="pt-PT"/>
        </w:rPr>
        <w:t>níveis de anticorpos tireoidianos;</w:t>
      </w:r>
      <w:r w:rsidRPr="00942CF2">
        <w:rPr>
          <w:rFonts w:ascii="Swis721 Th BT" w:hAnsi="Swis721 Th BT"/>
          <w:color w:val="404040" w:themeColor="text1" w:themeTint="BF"/>
          <w:sz w:val="23"/>
          <w:szCs w:val="23"/>
          <w:lang w:val="pt-PT"/>
        </w:rPr>
        <w:t xml:space="preserve"> </w:t>
      </w:r>
    </w:p>
    <w:p w:rsidR="00E03070" w:rsidRDefault="00E03070" w:rsidP="00E03070">
      <w:pPr>
        <w:pStyle w:val="Pr-formataoHTML"/>
        <w:shd w:val="clear" w:color="auto" w:fill="FFFFFF"/>
        <w:ind w:left="786"/>
        <w:jc w:val="both"/>
        <w:rPr>
          <w:rFonts w:ascii="Swis721 Th BT" w:hAnsi="Swis721 Th BT"/>
          <w:color w:val="404040" w:themeColor="text1" w:themeTint="BF"/>
          <w:sz w:val="23"/>
          <w:szCs w:val="23"/>
          <w:lang w:val="pt-PT"/>
        </w:rPr>
      </w:pPr>
    </w:p>
    <w:p w:rsidR="00D4190F" w:rsidRPr="00942CF2" w:rsidRDefault="00D4190F" w:rsidP="00D4190F">
      <w:pPr>
        <w:pStyle w:val="Pr-formataoHTML"/>
        <w:numPr>
          <w:ilvl w:val="0"/>
          <w:numId w:val="5"/>
        </w:numPr>
        <w:shd w:val="clear" w:color="auto" w:fill="FFFFFF"/>
        <w:jc w:val="both"/>
        <w:rPr>
          <w:rFonts w:ascii="Swis721 Th BT" w:hAnsi="Swis721 Th BT"/>
          <w:color w:val="404040" w:themeColor="text1" w:themeTint="BF"/>
          <w:sz w:val="23"/>
          <w:szCs w:val="23"/>
          <w:lang w:val="pt-PT"/>
        </w:rPr>
      </w:pPr>
      <w:r w:rsidRPr="00942CF2">
        <w:rPr>
          <w:rFonts w:ascii="Swis721 Th BT" w:hAnsi="Swis721 Th BT"/>
          <w:color w:val="404040" w:themeColor="text1" w:themeTint="BF"/>
          <w:sz w:val="23"/>
          <w:szCs w:val="23"/>
          <w:lang w:val="pt-PT"/>
        </w:rPr>
        <w:t>A vitamina D aumentou os níveis séricos de 25-hidroxivitamina D, bem como reduziu os níveis de anticorpos da tir</w:t>
      </w:r>
      <w:r>
        <w:rPr>
          <w:rFonts w:ascii="Swis721 Th BT" w:hAnsi="Swis721 Th BT"/>
          <w:color w:val="404040" w:themeColor="text1" w:themeTint="BF"/>
          <w:sz w:val="23"/>
          <w:szCs w:val="23"/>
          <w:lang w:val="pt-PT"/>
        </w:rPr>
        <w:t>eo</w:t>
      </w:r>
      <w:r w:rsidRPr="00942CF2">
        <w:rPr>
          <w:rFonts w:ascii="Swis721 Th BT" w:hAnsi="Swis721 Th BT"/>
          <w:color w:val="404040" w:themeColor="text1" w:themeTint="BF"/>
          <w:sz w:val="23"/>
          <w:szCs w:val="23"/>
          <w:lang w:val="pt-PT"/>
        </w:rPr>
        <w:t xml:space="preserve">ide. Este efeito foi mais pronunciado para a peroxidase da tireoide do que para os anticorpos da tireoglobulina e correlacionado com seus </w:t>
      </w:r>
      <w:r>
        <w:rPr>
          <w:rFonts w:ascii="Swis721 Th BT" w:hAnsi="Swis721 Th BT"/>
          <w:color w:val="404040" w:themeColor="text1" w:themeTint="BF"/>
          <w:sz w:val="23"/>
          <w:szCs w:val="23"/>
          <w:lang w:val="pt-PT"/>
        </w:rPr>
        <w:t>níveis</w:t>
      </w:r>
      <w:r w:rsidRPr="00942CF2">
        <w:rPr>
          <w:rFonts w:ascii="Swis721 Th BT" w:hAnsi="Swis721 Th BT"/>
          <w:color w:val="404040" w:themeColor="text1" w:themeTint="BF"/>
          <w:sz w:val="23"/>
          <w:szCs w:val="23"/>
          <w:lang w:val="pt-PT"/>
        </w:rPr>
        <w:t xml:space="preserve"> basais. </w:t>
      </w:r>
    </w:p>
    <w:p w:rsidR="00D4190F" w:rsidRDefault="00D4190F" w:rsidP="00EB0365">
      <w:pPr>
        <w:pStyle w:val="Corpo"/>
        <w:rPr>
          <w:lang w:val="pt-PT"/>
        </w:rPr>
      </w:pPr>
    </w:p>
    <w:p w:rsidR="00D4190F" w:rsidRDefault="00D4190F" w:rsidP="00EB0365">
      <w:pPr>
        <w:pStyle w:val="Corpo"/>
        <w:rPr>
          <w:lang w:val="pt-PT"/>
        </w:rPr>
      </w:pPr>
    </w:p>
    <w:p w:rsidR="007F2B52" w:rsidRDefault="007F2B52" w:rsidP="00EB0365">
      <w:pPr>
        <w:pStyle w:val="Corpo"/>
        <w:rPr>
          <w:lang w:val="pt-PT"/>
        </w:rPr>
      </w:pPr>
    </w:p>
    <w:p w:rsidR="00D4190F" w:rsidRDefault="00D4190F" w:rsidP="00D4190F">
      <w:pPr>
        <w:spacing w:after="0"/>
        <w:jc w:val="both"/>
        <w:rPr>
          <w:rFonts w:ascii="Swis721 Th BT" w:hAnsi="Swis721 Th BT"/>
          <w:b/>
          <w:color w:val="404040" w:themeColor="text1" w:themeTint="BF"/>
          <w:sz w:val="23"/>
          <w:szCs w:val="24"/>
          <w:u w:val="single"/>
        </w:rPr>
      </w:pPr>
      <w:r w:rsidRPr="0004622A">
        <w:rPr>
          <w:rFonts w:ascii="Swis721 Th BT" w:hAnsi="Swis721 Th BT"/>
          <w:b/>
          <w:color w:val="404040" w:themeColor="text1" w:themeTint="BF"/>
          <w:sz w:val="23"/>
          <w:szCs w:val="24"/>
          <w:u w:val="single"/>
        </w:rPr>
        <w:t>Associação Diminui os Sintomas Relacionados com o Hipertireoidismo Subclínico</w:t>
      </w:r>
    </w:p>
    <w:p w:rsidR="00D4190F" w:rsidRPr="00244CBA" w:rsidRDefault="00D4190F" w:rsidP="00D4190F">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D4190F" w:rsidRPr="00C87A84" w:rsidRDefault="00D4190F" w:rsidP="000E301B">
            <w:pPr>
              <w:pStyle w:val="Corpo"/>
              <w:jc w:val="center"/>
              <w:rPr>
                <w:b/>
                <w:color w:val="FFFFFF" w:themeColor="background1"/>
              </w:rPr>
            </w:pPr>
            <w:r>
              <w:rPr>
                <w:b/>
                <w:color w:val="FFFFFF" w:themeColor="background1"/>
                <w:sz w:val="22"/>
              </w:rPr>
              <w:t>L-Carnitina + Selênio</w:t>
            </w:r>
          </w:p>
        </w:tc>
      </w:tr>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190F" w:rsidRPr="003A6682" w:rsidRDefault="00D4190F" w:rsidP="000E301B">
            <w:pPr>
              <w:pStyle w:val="Corpo"/>
            </w:pPr>
            <w:r>
              <w:t>L-Carn</w:t>
            </w:r>
            <w:r w:rsidR="00CC4E30">
              <w:t>itina..........................</w:t>
            </w:r>
            <w:r>
              <w:t>...........500 mg</w:t>
            </w:r>
          </w:p>
        </w:tc>
      </w:tr>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190F" w:rsidRDefault="00D4190F" w:rsidP="000E301B">
            <w:pPr>
              <w:pStyle w:val="Corpo"/>
            </w:pPr>
            <w:r>
              <w:t>Selênio</w:t>
            </w:r>
            <w:r w:rsidR="00CC4E30">
              <w:t>...............................</w:t>
            </w:r>
            <w:r>
              <w:t>............83 mcg</w:t>
            </w:r>
          </w:p>
        </w:tc>
      </w:tr>
      <w:tr w:rsidR="00D4190F"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4190F" w:rsidRPr="003A6682" w:rsidRDefault="00D4190F" w:rsidP="000E301B">
            <w:pPr>
              <w:pStyle w:val="Corpo"/>
            </w:pPr>
            <w:r>
              <w:t>Excipiente qsp............................1 Cápsula</w:t>
            </w:r>
          </w:p>
        </w:tc>
      </w:tr>
      <w:tr w:rsidR="00D4190F"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D4190F" w:rsidRPr="00B55D4E" w:rsidRDefault="00D4190F" w:rsidP="000E301B">
            <w:pPr>
              <w:pStyle w:val="Corpo"/>
              <w:jc w:val="center"/>
              <w:rPr>
                <w:sz w:val="16"/>
                <w:szCs w:val="16"/>
              </w:rPr>
            </w:pPr>
            <w:r w:rsidRPr="0004622A">
              <w:rPr>
                <w:sz w:val="16"/>
                <w:szCs w:val="16"/>
              </w:rPr>
              <w:t>Administrar 1 cápsula 1 vez ao dia ou conforme orientação médica.</w:t>
            </w:r>
          </w:p>
        </w:tc>
      </w:tr>
    </w:tbl>
    <w:p w:rsidR="00D4190F" w:rsidRDefault="00D4190F" w:rsidP="00D4190F">
      <w:pPr>
        <w:pStyle w:val="Corpo"/>
      </w:pPr>
    </w:p>
    <w:p w:rsidR="00E03070" w:rsidRDefault="00D4190F" w:rsidP="00D4190F">
      <w:pPr>
        <w:pStyle w:val="Corpo"/>
        <w:spacing w:after="120"/>
        <w:rPr>
          <w:b/>
          <w:color w:val="auto"/>
          <w:szCs w:val="23"/>
        </w:rPr>
      </w:pPr>
      <w:r w:rsidRPr="008A76EB">
        <w:rPr>
          <w:szCs w:val="23"/>
        </w:rPr>
        <w:t>Estudo conduzido por Norodi (2017) avaliou os efeitos da L-carnitina e do selênio no manejo do hipertireoidismo subclínico e no perfil endócrino</w:t>
      </w:r>
      <w:r w:rsidR="00CC4E30">
        <w:rPr>
          <w:szCs w:val="23"/>
        </w:rPr>
        <w:t xml:space="preserve"> dos pacientes afetados com esta</w:t>
      </w:r>
      <w:r w:rsidRPr="008A76EB">
        <w:rPr>
          <w:szCs w:val="23"/>
        </w:rPr>
        <w:t xml:space="preserve"> síndrome. </w:t>
      </w:r>
      <w:r w:rsidRPr="008A76EB">
        <w:rPr>
          <w:b/>
          <w:color w:val="auto"/>
          <w:szCs w:val="23"/>
        </w:rPr>
        <w:t xml:space="preserve">Após 1 mês de tratamento, os sintomas relacionados com o hipertireoidismo subclínico reduziram de 25,61 para 12,11 (p&lt;0,05). </w:t>
      </w:r>
    </w:p>
    <w:p w:rsidR="00E03070" w:rsidRDefault="00E03070" w:rsidP="00D4190F">
      <w:pPr>
        <w:pStyle w:val="Corpo"/>
        <w:spacing w:after="120"/>
        <w:rPr>
          <w:b/>
          <w:color w:val="auto"/>
          <w:szCs w:val="23"/>
        </w:rPr>
      </w:pPr>
    </w:p>
    <w:p w:rsidR="00D4190F" w:rsidRPr="008A76EB" w:rsidRDefault="00D4190F" w:rsidP="00E03070">
      <w:pPr>
        <w:pStyle w:val="Corpo"/>
        <w:numPr>
          <w:ilvl w:val="0"/>
          <w:numId w:val="20"/>
        </w:numPr>
        <w:spacing w:after="120"/>
        <w:rPr>
          <w:szCs w:val="23"/>
        </w:rPr>
      </w:pPr>
      <w:r w:rsidRPr="008A76EB">
        <w:rPr>
          <w:szCs w:val="23"/>
        </w:rPr>
        <w:t xml:space="preserve">O estudo mostrou que a suplementação com L-carnitina e selênio reduzem os sinais e sintomas relacionados com o hipertireoidismo subclínico e melhora a qualidade de vida dos pacientes. O tratamento não altera o perfil endócrino. </w:t>
      </w:r>
    </w:p>
    <w:p w:rsidR="008A76EB" w:rsidRDefault="008A76EB" w:rsidP="00EB0365">
      <w:pPr>
        <w:pStyle w:val="Corpo"/>
      </w:pPr>
    </w:p>
    <w:p w:rsidR="008A76EB" w:rsidRDefault="008A76EB" w:rsidP="00EB0365">
      <w:pPr>
        <w:pStyle w:val="Corpo"/>
      </w:pPr>
    </w:p>
    <w:p w:rsidR="00D4190F" w:rsidRDefault="000E301B" w:rsidP="00D4190F">
      <w:pPr>
        <w:spacing w:after="0"/>
        <w:jc w:val="both"/>
        <w:rPr>
          <w:rFonts w:ascii="Swis721 Th BT" w:hAnsi="Swis721 Th BT"/>
          <w:b/>
          <w:color w:val="404040" w:themeColor="text1" w:themeTint="BF"/>
          <w:sz w:val="23"/>
          <w:szCs w:val="24"/>
          <w:u w:val="single"/>
        </w:rPr>
      </w:pPr>
      <w:r w:rsidRPr="000E301B">
        <w:rPr>
          <w:rFonts w:ascii="Swis721 Th BT" w:hAnsi="Swis721 Th BT"/>
          <w:b/>
          <w:color w:val="404040" w:themeColor="text1" w:themeTint="BF"/>
          <w:sz w:val="23"/>
          <w:szCs w:val="24"/>
          <w:u w:val="single"/>
        </w:rPr>
        <w:t>Suplementação de Iodo Reduz os Níveis de Tireoglobulina</w:t>
      </w:r>
    </w:p>
    <w:p w:rsidR="000E301B" w:rsidRPr="00244CBA" w:rsidRDefault="000E301B" w:rsidP="00D4190F">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0E301B"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0E301B" w:rsidRPr="00C87A84" w:rsidRDefault="000E301B" w:rsidP="000E301B">
            <w:pPr>
              <w:pStyle w:val="Corpo"/>
              <w:jc w:val="center"/>
              <w:rPr>
                <w:b/>
                <w:color w:val="FFFFFF" w:themeColor="background1"/>
              </w:rPr>
            </w:pPr>
            <w:r>
              <w:rPr>
                <w:noProof/>
              </w:rPr>
              <mc:AlternateContent>
                <mc:Choice Requires="wps">
                  <w:drawing>
                    <wp:anchor distT="0" distB="0" distL="114300" distR="114300" simplePos="0" relativeHeight="251712512" behindDoc="0" locked="0" layoutInCell="1" allowOverlap="1" wp14:anchorId="3ABE170C" wp14:editId="2986E913">
                      <wp:simplePos x="0" y="0"/>
                      <wp:positionH relativeFrom="margin">
                        <wp:posOffset>2906395</wp:posOffset>
                      </wp:positionH>
                      <wp:positionV relativeFrom="paragraph">
                        <wp:posOffset>-89535</wp:posOffset>
                      </wp:positionV>
                      <wp:extent cx="3022600" cy="962025"/>
                      <wp:effectExtent l="0" t="0" r="25400" b="28575"/>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0" cy="962025"/>
                              </a:xfrm>
                              <a:prstGeom prst="rect">
                                <a:avLst/>
                              </a:prstGeom>
                              <a:solidFill>
                                <a:schemeClr val="accent2">
                                  <a:lumMod val="20000"/>
                                  <a:lumOff val="80000"/>
                                </a:schemeClr>
                              </a:solidFill>
                              <a:ln w="9525">
                                <a:solidFill>
                                  <a:schemeClr val="accent2">
                                    <a:lumMod val="20000"/>
                                    <a:lumOff val="80000"/>
                                  </a:schemeClr>
                                </a:solidFill>
                                <a:miter lim="800000"/>
                                <a:headEnd/>
                                <a:tailEnd/>
                              </a:ln>
                            </wps:spPr>
                            <wps:txbx>
                              <w:txbxContent>
                                <w:p w:rsidR="00A97960" w:rsidRPr="00C235BC" w:rsidRDefault="00A97960" w:rsidP="000E301B">
                                  <w:pPr>
                                    <w:jc w:val="center"/>
                                    <w:rPr>
                                      <w:rFonts w:ascii="Swis721 Th BT" w:hAnsi="Swis721 Th BT"/>
                                      <w:sz w:val="16"/>
                                      <w:szCs w:val="16"/>
                                    </w:rPr>
                                  </w:pPr>
                                  <w:r w:rsidRPr="00C235BC">
                                    <w:rPr>
                                      <w:rFonts w:ascii="Swis721 Th BT" w:hAnsi="Swis721 Th BT"/>
                                      <w:sz w:val="16"/>
                                      <w:szCs w:val="16"/>
                                    </w:rPr>
                                    <w:t>I-Plus</w:t>
                                  </w:r>
                                  <w:r w:rsidRPr="00C235BC">
                                    <w:rPr>
                                      <w:rFonts w:ascii="Swis721 Th BT" w:hAnsi="Swis721 Th BT"/>
                                      <w:sz w:val="16"/>
                                      <w:szCs w:val="16"/>
                                      <w:vertAlign w:val="superscript"/>
                                    </w:rPr>
                                    <w:t>®</w:t>
                                  </w:r>
                                  <w:r w:rsidRPr="00C235BC">
                                    <w:rPr>
                                      <w:rFonts w:ascii="Swis721 Th BT" w:hAnsi="Swis721 Th BT"/>
                                      <w:sz w:val="16"/>
                                      <w:szCs w:val="16"/>
                                    </w:rPr>
                                    <w:t xml:space="preserve"> Algea é um ativo obtido da alga marrom pura</w:t>
                                  </w:r>
                                  <w:r>
                                    <w:rPr>
                                      <w:rFonts w:ascii="Swis721 Th BT" w:hAnsi="Swis721 Th BT"/>
                                      <w:sz w:val="16"/>
                                      <w:szCs w:val="16"/>
                                    </w:rPr>
                                    <w:t>,</w:t>
                                  </w:r>
                                  <w:r w:rsidRPr="00C235BC">
                                    <w:rPr>
                                      <w:rFonts w:ascii="Swis721 Th BT" w:hAnsi="Swis721 Th BT"/>
                                      <w:sz w:val="16"/>
                                      <w:szCs w:val="16"/>
                                    </w:rPr>
                                    <w:t xml:space="preserve"> que cresce em uma região da Noruega e</w:t>
                                  </w:r>
                                  <w:r>
                                    <w:rPr>
                                      <w:rFonts w:ascii="Swis721 Th BT" w:hAnsi="Swis721 Th BT"/>
                                      <w:sz w:val="16"/>
                                      <w:szCs w:val="16"/>
                                    </w:rPr>
                                    <w:t xml:space="preserve"> </w:t>
                                  </w:r>
                                  <w:r w:rsidRPr="00C235BC">
                                    <w:rPr>
                                      <w:rFonts w:ascii="Swis721 Th BT" w:hAnsi="Swis721 Th BT"/>
                                      <w:sz w:val="16"/>
                                      <w:szCs w:val="16"/>
                                    </w:rPr>
                                    <w:t xml:space="preserve">possui uma alta concentração de iodo. </w:t>
                                  </w:r>
                                </w:p>
                                <w:p w:rsidR="00A97960" w:rsidRPr="00C235BC" w:rsidRDefault="00A97960" w:rsidP="000E301B">
                                  <w:pPr>
                                    <w:jc w:val="center"/>
                                    <w:rPr>
                                      <w:rFonts w:ascii="Swis721 Th BT" w:hAnsi="Swis721 Th BT"/>
                                      <w:sz w:val="16"/>
                                      <w:szCs w:val="16"/>
                                    </w:rPr>
                                  </w:pPr>
                                  <w:r w:rsidRPr="00C235BC">
                                    <w:rPr>
                                      <w:rFonts w:ascii="Swis721 Th BT" w:hAnsi="Swis721 Th BT"/>
                                      <w:sz w:val="16"/>
                                      <w:szCs w:val="16"/>
                                    </w:rPr>
                                    <w:t>Em 1 g de I-Plus</w:t>
                                  </w:r>
                                  <w:r w:rsidRPr="00C235BC">
                                    <w:rPr>
                                      <w:rFonts w:ascii="Swis721 Th BT" w:hAnsi="Swis721 Th BT"/>
                                      <w:sz w:val="16"/>
                                      <w:szCs w:val="16"/>
                                      <w:vertAlign w:val="superscript"/>
                                    </w:rPr>
                                    <w:t>®</w:t>
                                  </w:r>
                                  <w:r w:rsidRPr="00C235BC">
                                    <w:rPr>
                                      <w:rFonts w:ascii="Swis721 Th BT" w:hAnsi="Swis721 Th BT"/>
                                      <w:sz w:val="16"/>
                                      <w:szCs w:val="16"/>
                                    </w:rPr>
                                    <w:t xml:space="preserve"> Algea há entre 800 a 1100 mcg de iodo. Dessa forma, 181 mg de I-Plus</w:t>
                                  </w:r>
                                  <w:r w:rsidRPr="00C235BC">
                                    <w:rPr>
                                      <w:rFonts w:ascii="Swis721 Th BT" w:hAnsi="Swis721 Th BT"/>
                                      <w:sz w:val="16"/>
                                      <w:szCs w:val="16"/>
                                      <w:vertAlign w:val="superscript"/>
                                    </w:rPr>
                                    <w:t>®</w:t>
                                  </w:r>
                                  <w:r w:rsidRPr="00C235BC">
                                    <w:rPr>
                                      <w:rFonts w:ascii="Swis721 Th BT" w:hAnsi="Swis721 Th BT"/>
                                      <w:sz w:val="16"/>
                                      <w:szCs w:val="16"/>
                                    </w:rPr>
                                    <w:t xml:space="preserve"> Algea contêm aproximadamente 200 mcg de iodo.</w:t>
                                  </w:r>
                                </w:p>
                                <w:p w:rsidR="00A97960" w:rsidRPr="00E668F5" w:rsidRDefault="00A97960" w:rsidP="000E301B">
                                  <w:pPr>
                                    <w:rPr>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BE170C" id="Caixa de texto 28" o:spid="_x0000_s1055" type="#_x0000_t202" style="position:absolute;left:0;text-align:left;margin-left:228.85pt;margin-top:-7.05pt;width:238pt;height:75.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" fillcolor="#fbe4d5 [661]" strokecolor="#fbe4d5 [661]">
                      <v:textbox>
                        <w:txbxContent>
                          <w:p w:rsidR="00A97960" w:rsidRPr="00C235BC" w:rsidRDefault="00A97960" w:rsidP="000E301B">
                            <w:pPr>
                              <w:jc w:val="center"/>
                              <w:rPr>
                                <w:rFonts w:ascii="Swis721 Th BT" w:hAnsi="Swis721 Th BT"/>
                                <w:sz w:val="16"/>
                                <w:szCs w:val="16"/>
                              </w:rPr>
                            </w:pPr>
                            <w:r w:rsidRPr="00C235BC">
                              <w:rPr>
                                <w:rFonts w:ascii="Swis721 Th BT" w:hAnsi="Swis721 Th BT"/>
                                <w:sz w:val="16"/>
                                <w:szCs w:val="16"/>
                              </w:rPr>
                              <w:t>I-Plus</w:t>
                            </w:r>
                            <w:r w:rsidRPr="00C235BC">
                              <w:rPr>
                                <w:rFonts w:ascii="Swis721 Th BT" w:hAnsi="Swis721 Th BT"/>
                                <w:sz w:val="16"/>
                                <w:szCs w:val="16"/>
                                <w:vertAlign w:val="superscript"/>
                              </w:rPr>
                              <w:t>®</w:t>
                            </w:r>
                            <w:r w:rsidRPr="00C235BC">
                              <w:rPr>
                                <w:rFonts w:ascii="Swis721 Th BT" w:hAnsi="Swis721 Th BT"/>
                                <w:sz w:val="16"/>
                                <w:szCs w:val="16"/>
                              </w:rPr>
                              <w:t xml:space="preserve"> Algea é um ativo obtido da alga marrom pura</w:t>
                            </w:r>
                            <w:r>
                              <w:rPr>
                                <w:rFonts w:ascii="Swis721 Th BT" w:hAnsi="Swis721 Th BT"/>
                                <w:sz w:val="16"/>
                                <w:szCs w:val="16"/>
                              </w:rPr>
                              <w:t>,</w:t>
                            </w:r>
                            <w:r w:rsidRPr="00C235BC">
                              <w:rPr>
                                <w:rFonts w:ascii="Swis721 Th BT" w:hAnsi="Swis721 Th BT"/>
                                <w:sz w:val="16"/>
                                <w:szCs w:val="16"/>
                              </w:rPr>
                              <w:t xml:space="preserve"> que cresce em uma região da Noruega e</w:t>
                            </w:r>
                            <w:r>
                              <w:rPr>
                                <w:rFonts w:ascii="Swis721 Th BT" w:hAnsi="Swis721 Th BT"/>
                                <w:sz w:val="16"/>
                                <w:szCs w:val="16"/>
                              </w:rPr>
                              <w:t xml:space="preserve"> </w:t>
                            </w:r>
                            <w:r w:rsidRPr="00C235BC">
                              <w:rPr>
                                <w:rFonts w:ascii="Swis721 Th BT" w:hAnsi="Swis721 Th BT"/>
                                <w:sz w:val="16"/>
                                <w:szCs w:val="16"/>
                              </w:rPr>
                              <w:t xml:space="preserve">possui uma alta concentração de iodo. </w:t>
                            </w:r>
                          </w:p>
                          <w:p w:rsidR="00A97960" w:rsidRPr="00C235BC" w:rsidRDefault="00A97960" w:rsidP="000E301B">
                            <w:pPr>
                              <w:jc w:val="center"/>
                              <w:rPr>
                                <w:rFonts w:ascii="Swis721 Th BT" w:hAnsi="Swis721 Th BT"/>
                                <w:sz w:val="16"/>
                                <w:szCs w:val="16"/>
                              </w:rPr>
                            </w:pPr>
                            <w:r w:rsidRPr="00C235BC">
                              <w:rPr>
                                <w:rFonts w:ascii="Swis721 Th BT" w:hAnsi="Swis721 Th BT"/>
                                <w:sz w:val="16"/>
                                <w:szCs w:val="16"/>
                              </w:rPr>
                              <w:t>Em 1 g de I-Plus</w:t>
                            </w:r>
                            <w:r w:rsidRPr="00C235BC">
                              <w:rPr>
                                <w:rFonts w:ascii="Swis721 Th BT" w:hAnsi="Swis721 Th BT"/>
                                <w:sz w:val="16"/>
                                <w:szCs w:val="16"/>
                                <w:vertAlign w:val="superscript"/>
                              </w:rPr>
                              <w:t>®</w:t>
                            </w:r>
                            <w:r w:rsidRPr="00C235BC">
                              <w:rPr>
                                <w:rFonts w:ascii="Swis721 Th BT" w:hAnsi="Swis721 Th BT"/>
                                <w:sz w:val="16"/>
                                <w:szCs w:val="16"/>
                              </w:rPr>
                              <w:t xml:space="preserve"> Algea há entre 800 a 1100 mcg de iodo. Dessa forma, 181 mg de I-Plus</w:t>
                            </w:r>
                            <w:r w:rsidRPr="00C235BC">
                              <w:rPr>
                                <w:rFonts w:ascii="Swis721 Th BT" w:hAnsi="Swis721 Th BT"/>
                                <w:sz w:val="16"/>
                                <w:szCs w:val="16"/>
                                <w:vertAlign w:val="superscript"/>
                              </w:rPr>
                              <w:t>®</w:t>
                            </w:r>
                            <w:r w:rsidRPr="00C235BC">
                              <w:rPr>
                                <w:rFonts w:ascii="Swis721 Th BT" w:hAnsi="Swis721 Th BT"/>
                                <w:sz w:val="16"/>
                                <w:szCs w:val="16"/>
                              </w:rPr>
                              <w:t xml:space="preserve"> Algea contêm aproximadamente 200 mcg de iodo.</w:t>
                            </w:r>
                          </w:p>
                          <w:p w:rsidR="00A97960" w:rsidRPr="00E668F5" w:rsidRDefault="00A97960" w:rsidP="000E301B">
                            <w:pPr>
                              <w:rPr>
                                <w:szCs w:val="20"/>
                              </w:rPr>
                            </w:pPr>
                          </w:p>
                        </w:txbxContent>
                      </v:textbox>
                      <w10:wrap anchorx="margin"/>
                    </v:shape>
                  </w:pict>
                </mc:Fallback>
              </mc:AlternateContent>
            </w:r>
            <w:r>
              <w:rPr>
                <w:b/>
                <w:color w:val="FFFFFF" w:themeColor="background1"/>
                <w:sz w:val="22"/>
              </w:rPr>
              <w:t>Cápsulas de Iodo</w:t>
            </w:r>
          </w:p>
        </w:tc>
      </w:tr>
      <w:tr w:rsidR="000E301B"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01B" w:rsidRPr="003A6682" w:rsidRDefault="000E301B" w:rsidP="000E301B">
            <w:pPr>
              <w:pStyle w:val="Corpo"/>
            </w:pPr>
            <w:r w:rsidRPr="00F567F8">
              <w:rPr>
                <w:szCs w:val="20"/>
              </w:rPr>
              <w:t>I-Plus</w:t>
            </w:r>
            <w:r w:rsidRPr="00F567F8">
              <w:rPr>
                <w:szCs w:val="20"/>
                <w:vertAlign w:val="superscript"/>
              </w:rPr>
              <w:t>®</w:t>
            </w:r>
            <w:r w:rsidR="00CC4E30">
              <w:rPr>
                <w:szCs w:val="20"/>
              </w:rPr>
              <w:t xml:space="preserve"> Algea.........................</w:t>
            </w:r>
            <w:r>
              <w:rPr>
                <w:szCs w:val="20"/>
              </w:rPr>
              <w:t>.....</w:t>
            </w:r>
            <w:r w:rsidRPr="00F567F8">
              <w:rPr>
                <w:szCs w:val="20"/>
              </w:rPr>
              <w:t>....181 mg</w:t>
            </w:r>
          </w:p>
        </w:tc>
      </w:tr>
      <w:tr w:rsidR="000E301B" w:rsidRPr="00B55D4E" w:rsidTr="000E301B">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E301B" w:rsidRPr="003A6682" w:rsidRDefault="000E301B" w:rsidP="0059673D">
            <w:pPr>
              <w:pStyle w:val="Corpo"/>
            </w:pPr>
            <w:r>
              <w:t>Excipient</w:t>
            </w:r>
            <w:r w:rsidR="00CC4E30">
              <w:t>e qsp........................</w:t>
            </w:r>
            <w:r w:rsidR="0059673D">
              <w:t>.</w:t>
            </w:r>
            <w:r>
              <w:t>......1 Sachê</w:t>
            </w:r>
          </w:p>
        </w:tc>
      </w:tr>
      <w:tr w:rsidR="00D4190F" w:rsidRPr="00B55D4E" w:rsidTr="000E301B">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0E301B" w:rsidRPr="00770D9E" w:rsidRDefault="000E301B" w:rsidP="000E301B">
            <w:pPr>
              <w:pStyle w:val="Subtitulocorpo"/>
              <w:rPr>
                <w:rFonts w:eastAsiaTheme="majorEastAsia" w:cstheme="majorBidi"/>
                <w:b w:val="0"/>
                <w:i/>
                <w:iCs/>
                <w:noProof/>
                <w:color w:val="404040" w:themeColor="text1" w:themeTint="BF"/>
                <w:spacing w:val="15"/>
                <w:sz w:val="24"/>
                <w:szCs w:val="24"/>
              </w:rPr>
            </w:pPr>
            <w:r w:rsidRPr="00770D9E">
              <w:rPr>
                <w:b w:val="0"/>
                <w:color w:val="404040" w:themeColor="text1" w:themeTint="BF"/>
                <w:sz w:val="16"/>
                <w:szCs w:val="16"/>
              </w:rPr>
              <w:t>Administrar 1 cápsula ao dia ou conforme orientação médica.</w:t>
            </w:r>
          </w:p>
          <w:p w:rsidR="00D4190F" w:rsidRPr="00B55D4E" w:rsidRDefault="00D4190F" w:rsidP="000E301B">
            <w:pPr>
              <w:pStyle w:val="Corpo"/>
              <w:jc w:val="center"/>
              <w:rPr>
                <w:sz w:val="16"/>
                <w:szCs w:val="16"/>
              </w:rPr>
            </w:pPr>
          </w:p>
        </w:tc>
      </w:tr>
    </w:tbl>
    <w:p w:rsidR="005B28CD" w:rsidRPr="005B28CD" w:rsidRDefault="000E301B" w:rsidP="000E301B">
      <w:pPr>
        <w:pStyle w:val="Corpo"/>
        <w:rPr>
          <w:szCs w:val="23"/>
        </w:rPr>
      </w:pPr>
      <w:r w:rsidRPr="005B28CD">
        <w:rPr>
          <w:szCs w:val="23"/>
        </w:rPr>
        <w:t xml:space="preserve">Ma </w:t>
      </w:r>
      <w:r w:rsidRPr="005B28CD">
        <w:rPr>
          <w:i/>
          <w:szCs w:val="23"/>
        </w:rPr>
        <w:t>et al</w:t>
      </w:r>
      <w:r w:rsidRPr="005B28CD">
        <w:rPr>
          <w:szCs w:val="23"/>
        </w:rPr>
        <w:t xml:space="preserve">. (2016) conduziram este estudo com o objetivo de avaliar a suplementação de iodo em adultos com deficiência deste elemento. Cento e vinte e dois pacientes com deficiência de iodo leve participaram deste estudo duplo-cego e placebo-controlado, no qual foram randomizados em dois grupos para receberem durante 24 semanas: 150 mcg de iodo ou placebo. </w:t>
      </w:r>
    </w:p>
    <w:p w:rsidR="005B28CD" w:rsidRPr="005B28CD" w:rsidRDefault="005B28CD" w:rsidP="000E301B">
      <w:pPr>
        <w:pStyle w:val="Corpo"/>
        <w:rPr>
          <w:szCs w:val="23"/>
        </w:rPr>
      </w:pPr>
    </w:p>
    <w:p w:rsidR="005B28CD" w:rsidRPr="005B28CD" w:rsidRDefault="000E301B" w:rsidP="005B28CD">
      <w:pPr>
        <w:pStyle w:val="Corpo"/>
        <w:numPr>
          <w:ilvl w:val="0"/>
          <w:numId w:val="20"/>
        </w:numPr>
        <w:rPr>
          <w:i/>
          <w:szCs w:val="23"/>
        </w:rPr>
      </w:pPr>
      <w:r w:rsidRPr="005B28CD">
        <w:rPr>
          <w:szCs w:val="23"/>
        </w:rPr>
        <w:t xml:space="preserve">De acordo com os resultados, o grupo que recebeu a suplementação de iodo demonstrou uma redução de 12%, 20% e 27% nos valores de Tg (tireoglobulina) nas semanas 8, 16 e 24, respectivamente, quando comparado ao placebo. </w:t>
      </w:r>
    </w:p>
    <w:p w:rsidR="000E301B" w:rsidRPr="005B28CD" w:rsidRDefault="000E301B" w:rsidP="005B28CD">
      <w:pPr>
        <w:pStyle w:val="Corpo"/>
        <w:numPr>
          <w:ilvl w:val="0"/>
          <w:numId w:val="20"/>
        </w:numPr>
        <w:rPr>
          <w:i/>
          <w:szCs w:val="23"/>
        </w:rPr>
      </w:pPr>
      <w:r w:rsidRPr="005B28CD">
        <w:rPr>
          <w:szCs w:val="23"/>
        </w:rPr>
        <w:t>Os pesquisadores concluíram que a suplementação de iodo em indivíduos com a deficiência do elemento resulta em redução de Tg, considerado um marcador eficaz, no qual a diminuição está relacionada ao aumento no status de iodo.</w:t>
      </w:r>
    </w:p>
    <w:p w:rsidR="00D4190F" w:rsidRDefault="00D4190F" w:rsidP="00EB0365">
      <w:pPr>
        <w:pStyle w:val="Corpo"/>
      </w:pPr>
    </w:p>
    <w:p w:rsidR="00755D28" w:rsidRDefault="00755D28" w:rsidP="00755D28">
      <w:pPr>
        <w:spacing w:after="0"/>
        <w:jc w:val="both"/>
        <w:rPr>
          <w:rFonts w:ascii="Swis721 Th BT" w:hAnsi="Swis721 Th BT"/>
          <w:b/>
          <w:color w:val="404040" w:themeColor="text1" w:themeTint="BF"/>
          <w:sz w:val="23"/>
          <w:szCs w:val="24"/>
          <w:u w:val="single"/>
        </w:rPr>
      </w:pPr>
    </w:p>
    <w:p w:rsidR="00755D28" w:rsidRDefault="00755D28" w:rsidP="00755D28">
      <w:pPr>
        <w:spacing w:after="0"/>
        <w:jc w:val="both"/>
        <w:rPr>
          <w:rFonts w:ascii="Swis721 Th BT" w:hAnsi="Swis721 Th BT"/>
          <w:b/>
          <w:color w:val="404040" w:themeColor="text1" w:themeTint="BF"/>
          <w:sz w:val="23"/>
          <w:szCs w:val="24"/>
          <w:u w:val="single"/>
        </w:rPr>
      </w:pPr>
      <w:r w:rsidRPr="00755D28">
        <w:rPr>
          <w:rFonts w:ascii="Swis721 Th BT" w:hAnsi="Swis721 Th BT"/>
          <w:b/>
          <w:color w:val="404040" w:themeColor="text1" w:themeTint="BF"/>
          <w:sz w:val="23"/>
          <w:szCs w:val="24"/>
          <w:u w:val="single"/>
        </w:rPr>
        <w:t>Fórmula magistral com T4 bioidêntico para TMHB no hipotireoidismo</w:t>
      </w:r>
    </w:p>
    <w:p w:rsidR="00755D28" w:rsidRPr="00244CBA" w:rsidRDefault="00755D28" w:rsidP="00755D28">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55D28" w:rsidRPr="00C87A84" w:rsidRDefault="00755D28" w:rsidP="00755D28">
            <w:pPr>
              <w:pStyle w:val="Corpo"/>
              <w:jc w:val="center"/>
              <w:rPr>
                <w:b/>
                <w:color w:val="FFFFFF" w:themeColor="background1"/>
              </w:rPr>
            </w:pPr>
            <w:r w:rsidRPr="00755D28">
              <w:rPr>
                <w:b/>
                <w:color w:val="FFFFFF" w:themeColor="background1"/>
                <w:sz w:val="22"/>
              </w:rPr>
              <w:t>Cápsulas de T4</w:t>
            </w: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55D28" w:rsidRPr="00142281" w:rsidRDefault="00755D28" w:rsidP="00755D28">
            <w:pPr>
              <w:spacing w:line="360" w:lineRule="auto"/>
              <w:contextualSpacing/>
              <w:rPr>
                <w:rFonts w:ascii="Swis721 Th BT" w:hAnsi="Swis721 Th BT"/>
                <w:b/>
                <w:color w:val="2E74B5" w:themeColor="accent1" w:themeShade="BF"/>
                <w:sz w:val="23"/>
                <w:szCs w:val="23"/>
              </w:rPr>
            </w:pPr>
            <w:r w:rsidRPr="00142281">
              <w:rPr>
                <w:rFonts w:ascii="Swis721 Th BT" w:hAnsi="Swis721 Th BT"/>
                <w:color w:val="404040" w:themeColor="text1" w:themeTint="BF"/>
                <w:sz w:val="23"/>
                <w:szCs w:val="23"/>
              </w:rPr>
              <w:t>T</w:t>
            </w:r>
            <w:r w:rsidR="00CC4E30">
              <w:rPr>
                <w:rFonts w:ascii="Swis721 Th BT" w:hAnsi="Swis721 Th BT"/>
                <w:color w:val="404040" w:themeColor="text1" w:themeTint="BF"/>
                <w:sz w:val="23"/>
                <w:szCs w:val="23"/>
              </w:rPr>
              <w:t>4 bioidêntico (</w:t>
            </w:r>
            <w:proofErr w:type="gramStart"/>
            <w:r w:rsidR="00CC4E30">
              <w:rPr>
                <w:rFonts w:ascii="Swis721 Th BT" w:hAnsi="Swis721 Th BT"/>
                <w:color w:val="404040" w:themeColor="text1" w:themeTint="BF"/>
                <w:sz w:val="23"/>
                <w:szCs w:val="23"/>
              </w:rPr>
              <w:t>tiroxina)*</w:t>
            </w:r>
            <w:proofErr w:type="gramEnd"/>
            <w:r w:rsidR="00CC4E30">
              <w:rPr>
                <w:rFonts w:ascii="Swis721 Th BT" w:hAnsi="Swis721 Th BT"/>
                <w:color w:val="404040" w:themeColor="text1" w:themeTint="BF"/>
                <w:sz w:val="23"/>
                <w:szCs w:val="23"/>
              </w:rPr>
              <w:t>....</w:t>
            </w:r>
            <w:r w:rsidRPr="00142281">
              <w:rPr>
                <w:rFonts w:ascii="Swis721 Th BT" w:hAnsi="Swis721 Th BT"/>
                <w:color w:val="404040" w:themeColor="text1" w:themeTint="BF"/>
                <w:sz w:val="23"/>
                <w:szCs w:val="23"/>
              </w:rPr>
              <w:t>..50 a 200 mcg</w:t>
            </w: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55D28" w:rsidRPr="00142281" w:rsidRDefault="00755D28" w:rsidP="00755D28">
            <w:pPr>
              <w:spacing w:line="360" w:lineRule="auto"/>
              <w:contextualSpacing/>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Exc</w:t>
            </w:r>
            <w:r w:rsidR="00CC4E30">
              <w:rPr>
                <w:rFonts w:ascii="Swis721 Th BT" w:hAnsi="Swis721 Th BT"/>
                <w:color w:val="404040" w:themeColor="text1" w:themeTint="BF"/>
                <w:sz w:val="23"/>
                <w:szCs w:val="23"/>
              </w:rPr>
              <w:t>ipiente qsp....................</w:t>
            </w:r>
            <w:r>
              <w:rPr>
                <w:rFonts w:ascii="Swis721 Th BT" w:hAnsi="Swis721 Th BT"/>
                <w:color w:val="404040" w:themeColor="text1" w:themeTint="BF"/>
                <w:sz w:val="23"/>
                <w:szCs w:val="23"/>
              </w:rPr>
              <w:t>.</w:t>
            </w:r>
            <w:r w:rsidRPr="00142281">
              <w:rPr>
                <w:rFonts w:ascii="Swis721 Th BT" w:hAnsi="Swis721 Th BT"/>
                <w:color w:val="404040" w:themeColor="text1" w:themeTint="BF"/>
                <w:sz w:val="23"/>
                <w:szCs w:val="23"/>
              </w:rPr>
              <w:t>..... 1 Cápsula</w:t>
            </w:r>
          </w:p>
        </w:tc>
      </w:tr>
      <w:tr w:rsidR="00755D28" w:rsidRPr="00B55D4E" w:rsidTr="00755D28">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*tetraiodotironina</w:t>
            </w:r>
          </w:p>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Uma cápsula ao dia, em jejum, conforme orientação médica.</w:t>
            </w:r>
          </w:p>
          <w:p w:rsidR="00755D28" w:rsidRDefault="00755D28" w:rsidP="00755D28">
            <w:pPr>
              <w:pStyle w:val="Corpo"/>
              <w:jc w:val="center"/>
              <w:rPr>
                <w:sz w:val="16"/>
                <w:szCs w:val="16"/>
              </w:rPr>
            </w:pPr>
          </w:p>
          <w:p w:rsidR="00755D28" w:rsidRPr="00B55D4E" w:rsidRDefault="00755D28" w:rsidP="00755D28">
            <w:pPr>
              <w:pStyle w:val="Corpo"/>
              <w:rPr>
                <w:sz w:val="16"/>
                <w:szCs w:val="16"/>
              </w:rPr>
            </w:pP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55D28" w:rsidRPr="00C87A84" w:rsidRDefault="00755D28" w:rsidP="00755D28">
            <w:pPr>
              <w:pStyle w:val="Corpo"/>
              <w:jc w:val="center"/>
              <w:rPr>
                <w:b/>
                <w:color w:val="FFFFFF" w:themeColor="background1"/>
              </w:rPr>
            </w:pPr>
            <w:r w:rsidRPr="00755D28">
              <w:rPr>
                <w:b/>
                <w:color w:val="FFFFFF" w:themeColor="background1"/>
                <w:sz w:val="22"/>
              </w:rPr>
              <w:t>Cápsulas de T3</w:t>
            </w: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55D28" w:rsidRPr="00142281" w:rsidRDefault="00755D28" w:rsidP="00755D28">
            <w:pPr>
              <w:spacing w:line="360" w:lineRule="auto"/>
              <w:contextualSpacing/>
              <w:rPr>
                <w:rFonts w:ascii="Swis721 Th BT" w:hAnsi="Swis721 Th BT"/>
                <w:b/>
                <w:color w:val="2E74B5" w:themeColor="accent1" w:themeShade="BF"/>
                <w:sz w:val="23"/>
                <w:szCs w:val="23"/>
              </w:rPr>
            </w:pPr>
            <w:r w:rsidRPr="00142281">
              <w:rPr>
                <w:rFonts w:ascii="Swis721 Th BT" w:hAnsi="Swis721 Th BT"/>
                <w:color w:val="404040" w:themeColor="text1" w:themeTint="BF"/>
                <w:sz w:val="23"/>
                <w:szCs w:val="23"/>
              </w:rPr>
              <w:t>T</w:t>
            </w:r>
            <w:r w:rsidR="00CC4E30">
              <w:rPr>
                <w:rFonts w:ascii="Swis721 Th BT" w:hAnsi="Swis721 Th BT"/>
                <w:color w:val="404040" w:themeColor="text1" w:themeTint="BF"/>
                <w:sz w:val="23"/>
                <w:szCs w:val="23"/>
              </w:rPr>
              <w:t>3 bioidêntico (</w:t>
            </w:r>
            <w:proofErr w:type="gramStart"/>
            <w:r w:rsidR="00CC4E30">
              <w:rPr>
                <w:rFonts w:ascii="Swis721 Th BT" w:hAnsi="Swis721 Th BT"/>
                <w:color w:val="404040" w:themeColor="text1" w:themeTint="BF"/>
                <w:sz w:val="23"/>
                <w:szCs w:val="23"/>
              </w:rPr>
              <w:t>liotironin)*</w:t>
            </w:r>
            <w:proofErr w:type="gramEnd"/>
            <w:r w:rsidR="00CC4E30">
              <w:rPr>
                <w:rFonts w:ascii="Swis721 Th BT" w:hAnsi="Swis721 Th BT"/>
                <w:color w:val="404040" w:themeColor="text1" w:themeTint="BF"/>
                <w:sz w:val="23"/>
                <w:szCs w:val="23"/>
              </w:rPr>
              <w:t>...</w:t>
            </w:r>
            <w:r w:rsidRPr="00142281">
              <w:rPr>
                <w:rFonts w:ascii="Swis721 Th BT" w:hAnsi="Swis721 Th BT"/>
                <w:color w:val="404040" w:themeColor="text1" w:themeTint="BF"/>
                <w:sz w:val="23"/>
                <w:szCs w:val="23"/>
              </w:rPr>
              <w:t>...10 a 40 mcg</w:t>
            </w: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55D28" w:rsidRPr="00142281" w:rsidRDefault="00755D28" w:rsidP="00755D28">
            <w:pPr>
              <w:spacing w:line="360" w:lineRule="auto"/>
              <w:contextualSpacing/>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Excipiente qsp.................</w:t>
            </w:r>
            <w:r w:rsidR="00CC4E30">
              <w:rPr>
                <w:rFonts w:ascii="Swis721 Th BT" w:hAnsi="Swis721 Th BT"/>
                <w:color w:val="404040" w:themeColor="text1" w:themeTint="BF"/>
                <w:sz w:val="23"/>
                <w:szCs w:val="23"/>
              </w:rPr>
              <w:t>..</w:t>
            </w:r>
            <w:r w:rsidRPr="00142281">
              <w:rPr>
                <w:rFonts w:ascii="Swis721 Th BT" w:hAnsi="Swis721 Th BT"/>
                <w:color w:val="404040" w:themeColor="text1" w:themeTint="BF"/>
                <w:sz w:val="23"/>
                <w:szCs w:val="23"/>
              </w:rPr>
              <w:t>....... 1 Cápsula</w:t>
            </w:r>
          </w:p>
        </w:tc>
      </w:tr>
      <w:tr w:rsidR="00755D28" w:rsidRPr="00B55D4E" w:rsidTr="00755D28">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 triiodotironina</w:t>
            </w:r>
          </w:p>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Uma cápsula ao dia, em jejum, conforme orientação médica.</w:t>
            </w:r>
          </w:p>
          <w:p w:rsidR="00755D28" w:rsidRPr="00B55D4E" w:rsidRDefault="00755D28" w:rsidP="00755D28">
            <w:pPr>
              <w:pStyle w:val="Corpo"/>
              <w:jc w:val="center"/>
              <w:rPr>
                <w:sz w:val="16"/>
                <w:szCs w:val="16"/>
              </w:rPr>
            </w:pPr>
          </w:p>
        </w:tc>
      </w:tr>
    </w:tbl>
    <w:p w:rsidR="00755D28" w:rsidRPr="00142281" w:rsidRDefault="00755D28" w:rsidP="00755D28">
      <w:pPr>
        <w:jc w:val="both"/>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No tratamento do hipotireoidismo, a dose inicial para adultos é de 50 a 100 mcg de T4 ao dia, por via oral. Essa dose pode ser aumentada em 25 a 50 mcg em intervalos de cerca de quatro semanas até a deficiência ser corrigida</w:t>
      </w:r>
      <w:r>
        <w:rPr>
          <w:rFonts w:ascii="Swis721 Th BT" w:hAnsi="Swis721 Th BT"/>
          <w:color w:val="404040" w:themeColor="text1" w:themeTint="BF"/>
          <w:sz w:val="23"/>
          <w:szCs w:val="23"/>
        </w:rPr>
        <w:t>,</w:t>
      </w:r>
      <w:r w:rsidRPr="00142281">
        <w:rPr>
          <w:rFonts w:ascii="Swis721 Th BT" w:hAnsi="Swis721 Th BT"/>
          <w:color w:val="404040" w:themeColor="text1" w:themeTint="BF"/>
          <w:sz w:val="23"/>
          <w:szCs w:val="23"/>
        </w:rPr>
        <w:t xml:space="preserve"> e uma dose de manutenção estabelecida. A dose de manutenção para adultos é geralmente entre 100 e 200 mcg por dia.</w:t>
      </w:r>
    </w:p>
    <w:p w:rsidR="00755D28" w:rsidRDefault="00755D28" w:rsidP="00755D28">
      <w:pPr>
        <w:spacing w:after="0"/>
        <w:jc w:val="both"/>
        <w:rPr>
          <w:rFonts w:ascii="Swis721 Th BT" w:hAnsi="Swis721 Th BT"/>
          <w:b/>
          <w:color w:val="404040" w:themeColor="text1" w:themeTint="BF"/>
          <w:sz w:val="23"/>
          <w:szCs w:val="24"/>
          <w:u w:val="single"/>
        </w:rPr>
      </w:pPr>
      <w:r w:rsidRPr="00755D28">
        <w:rPr>
          <w:rFonts w:ascii="Swis721 Th BT" w:hAnsi="Swis721 Th BT"/>
          <w:b/>
          <w:color w:val="404040" w:themeColor="text1" w:themeTint="BF"/>
          <w:sz w:val="23"/>
          <w:szCs w:val="24"/>
          <w:u w:val="single"/>
        </w:rPr>
        <w:t>Tratamento do Hipotireoidismo em Idosos ou Cardiopatas</w:t>
      </w:r>
    </w:p>
    <w:p w:rsidR="00755D28" w:rsidRPr="00244CBA" w:rsidRDefault="00755D28" w:rsidP="00755D28">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55D28" w:rsidRPr="00C87A84" w:rsidRDefault="00755D28" w:rsidP="00755D28">
            <w:pPr>
              <w:pStyle w:val="Corpo"/>
              <w:jc w:val="center"/>
              <w:rPr>
                <w:b/>
                <w:color w:val="FFFFFF" w:themeColor="background1"/>
              </w:rPr>
            </w:pPr>
            <w:r w:rsidRPr="00755D28">
              <w:rPr>
                <w:b/>
                <w:color w:val="FFFFFF" w:themeColor="background1"/>
                <w:sz w:val="22"/>
              </w:rPr>
              <w:t>Cápsulas de T4</w:t>
            </w: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55D28" w:rsidRPr="00142281" w:rsidRDefault="00755D28" w:rsidP="00755D28">
            <w:pPr>
              <w:spacing w:line="360" w:lineRule="auto"/>
              <w:contextualSpacing/>
              <w:rPr>
                <w:rFonts w:ascii="Swis721 Th BT" w:hAnsi="Swis721 Th BT"/>
                <w:b/>
                <w:color w:val="2E74B5" w:themeColor="accent1" w:themeShade="BF"/>
                <w:sz w:val="23"/>
                <w:szCs w:val="23"/>
              </w:rPr>
            </w:pPr>
            <w:r w:rsidRPr="00142281">
              <w:rPr>
                <w:rFonts w:ascii="Swis721 Th BT" w:hAnsi="Swis721 Th BT"/>
                <w:color w:val="404040" w:themeColor="text1" w:themeTint="BF"/>
                <w:sz w:val="23"/>
                <w:szCs w:val="23"/>
              </w:rPr>
              <w:t>T</w:t>
            </w:r>
            <w:r w:rsidR="00CC4E30">
              <w:rPr>
                <w:rFonts w:ascii="Swis721 Th BT" w:hAnsi="Swis721 Th BT"/>
                <w:color w:val="404040" w:themeColor="text1" w:themeTint="BF"/>
                <w:sz w:val="23"/>
                <w:szCs w:val="23"/>
              </w:rPr>
              <w:t>4 bioidêntico (</w:t>
            </w:r>
            <w:proofErr w:type="gramStart"/>
            <w:r w:rsidR="00CC4E30">
              <w:rPr>
                <w:rFonts w:ascii="Swis721 Th BT" w:hAnsi="Swis721 Th BT"/>
                <w:color w:val="404040" w:themeColor="text1" w:themeTint="BF"/>
                <w:sz w:val="23"/>
                <w:szCs w:val="23"/>
              </w:rPr>
              <w:t>tiroxina)*....</w:t>
            </w:r>
            <w:proofErr w:type="gramEnd"/>
            <w:r w:rsidRPr="00142281">
              <w:rPr>
                <w:rFonts w:ascii="Swis721 Th BT" w:hAnsi="Swis721 Th BT"/>
                <w:color w:val="404040" w:themeColor="text1" w:themeTint="BF"/>
                <w:sz w:val="23"/>
                <w:szCs w:val="23"/>
              </w:rPr>
              <w:t>.12,5 a 50 mcg</w:t>
            </w: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55D28" w:rsidRPr="00142281" w:rsidRDefault="00755D28" w:rsidP="00755D28">
            <w:pPr>
              <w:spacing w:line="360" w:lineRule="auto"/>
              <w:contextualSpacing/>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Exc</w:t>
            </w:r>
            <w:r w:rsidR="00CC4E30">
              <w:rPr>
                <w:rFonts w:ascii="Swis721 Th BT" w:hAnsi="Swis721 Th BT"/>
                <w:color w:val="404040" w:themeColor="text1" w:themeTint="BF"/>
                <w:sz w:val="23"/>
                <w:szCs w:val="23"/>
              </w:rPr>
              <w:t>ipiente qsp..................</w:t>
            </w:r>
            <w:r w:rsidRPr="00142281">
              <w:rPr>
                <w:rFonts w:ascii="Swis721 Th BT" w:hAnsi="Swis721 Th BT"/>
                <w:color w:val="404040" w:themeColor="text1" w:themeTint="BF"/>
                <w:sz w:val="23"/>
                <w:szCs w:val="23"/>
              </w:rPr>
              <w:t>..</w:t>
            </w:r>
            <w:r>
              <w:rPr>
                <w:rFonts w:ascii="Swis721 Th BT" w:hAnsi="Swis721 Th BT"/>
                <w:color w:val="404040" w:themeColor="text1" w:themeTint="BF"/>
                <w:sz w:val="23"/>
                <w:szCs w:val="23"/>
              </w:rPr>
              <w:t>.....</w:t>
            </w:r>
            <w:r w:rsidRPr="00142281">
              <w:rPr>
                <w:rFonts w:ascii="Swis721 Th BT" w:hAnsi="Swis721 Th BT"/>
                <w:color w:val="404040" w:themeColor="text1" w:themeTint="BF"/>
                <w:sz w:val="23"/>
                <w:szCs w:val="23"/>
              </w:rPr>
              <w:t>. 1 Cápsula</w:t>
            </w:r>
          </w:p>
        </w:tc>
      </w:tr>
      <w:tr w:rsidR="00755D28" w:rsidRPr="00B55D4E" w:rsidTr="00755D28">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*tetraiodotironina</w:t>
            </w:r>
          </w:p>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Uma cápsula ao dia, em jejum, conforme orientação médica.</w:t>
            </w:r>
          </w:p>
          <w:p w:rsidR="00755D28" w:rsidRPr="00B55D4E" w:rsidRDefault="00755D28" w:rsidP="00755D28">
            <w:pPr>
              <w:pStyle w:val="Corpo"/>
              <w:jc w:val="center"/>
              <w:rPr>
                <w:sz w:val="16"/>
                <w:szCs w:val="16"/>
              </w:rPr>
            </w:pPr>
          </w:p>
        </w:tc>
      </w:tr>
    </w:tbl>
    <w:p w:rsidR="00755D28" w:rsidRDefault="00755D28" w:rsidP="00EB0365">
      <w:pPr>
        <w:pStyle w:val="Corpo"/>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55D28" w:rsidRPr="00C87A84" w:rsidRDefault="00755D28" w:rsidP="00755D28">
            <w:pPr>
              <w:pStyle w:val="Corpo"/>
              <w:jc w:val="center"/>
              <w:rPr>
                <w:b/>
                <w:color w:val="FFFFFF" w:themeColor="background1"/>
              </w:rPr>
            </w:pPr>
            <w:r w:rsidRPr="00755D28">
              <w:rPr>
                <w:b/>
                <w:color w:val="FFFFFF" w:themeColor="background1"/>
                <w:sz w:val="22"/>
              </w:rPr>
              <w:t>Cápsulas de T3</w:t>
            </w: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55D28" w:rsidRPr="00142281" w:rsidRDefault="00755D28" w:rsidP="00755D28">
            <w:pPr>
              <w:spacing w:line="360" w:lineRule="auto"/>
              <w:contextualSpacing/>
              <w:rPr>
                <w:rFonts w:ascii="Swis721 Th BT" w:hAnsi="Swis721 Th BT"/>
                <w:b/>
                <w:color w:val="2E74B5" w:themeColor="accent1" w:themeShade="BF"/>
                <w:sz w:val="23"/>
                <w:szCs w:val="23"/>
              </w:rPr>
            </w:pPr>
            <w:r w:rsidRPr="00142281">
              <w:rPr>
                <w:rFonts w:ascii="Swis721 Th BT" w:hAnsi="Swis721 Th BT"/>
                <w:color w:val="404040" w:themeColor="text1" w:themeTint="BF"/>
                <w:sz w:val="23"/>
                <w:szCs w:val="23"/>
              </w:rPr>
              <w:t xml:space="preserve">T3 </w:t>
            </w:r>
            <w:r w:rsidR="00CC4E30">
              <w:rPr>
                <w:rFonts w:ascii="Swis721 Th BT" w:hAnsi="Swis721 Th BT"/>
                <w:color w:val="404040" w:themeColor="text1" w:themeTint="BF"/>
                <w:sz w:val="23"/>
                <w:szCs w:val="23"/>
              </w:rPr>
              <w:t>bioidêntico (</w:t>
            </w:r>
            <w:proofErr w:type="gramStart"/>
            <w:r w:rsidR="00CC4E30">
              <w:rPr>
                <w:rFonts w:ascii="Swis721 Th BT" w:hAnsi="Swis721 Th BT"/>
                <w:color w:val="404040" w:themeColor="text1" w:themeTint="BF"/>
                <w:sz w:val="23"/>
                <w:szCs w:val="23"/>
              </w:rPr>
              <w:t>liotironin)*....</w:t>
            </w:r>
            <w:proofErr w:type="gramEnd"/>
            <w:r w:rsidRPr="00142281">
              <w:rPr>
                <w:rFonts w:ascii="Swis721 Th BT" w:hAnsi="Swis721 Th BT"/>
                <w:color w:val="404040" w:themeColor="text1" w:themeTint="BF"/>
                <w:sz w:val="23"/>
                <w:szCs w:val="23"/>
              </w:rPr>
              <w:t>.2,5 a 10 mcg</w:t>
            </w:r>
          </w:p>
        </w:tc>
      </w:tr>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755D28" w:rsidRPr="00142281" w:rsidRDefault="00755D28" w:rsidP="00755D28">
            <w:pPr>
              <w:spacing w:line="360" w:lineRule="auto"/>
              <w:contextualSpacing/>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Exc</w:t>
            </w:r>
            <w:r w:rsidR="00CC4E30">
              <w:rPr>
                <w:rFonts w:ascii="Swis721 Th BT" w:hAnsi="Swis721 Th BT"/>
                <w:color w:val="404040" w:themeColor="text1" w:themeTint="BF"/>
                <w:sz w:val="23"/>
                <w:szCs w:val="23"/>
              </w:rPr>
              <w:t>ipiente qsp...................</w:t>
            </w:r>
            <w:r w:rsidRPr="00142281">
              <w:rPr>
                <w:rFonts w:ascii="Swis721 Th BT" w:hAnsi="Swis721 Th BT"/>
                <w:color w:val="404040" w:themeColor="text1" w:themeTint="BF"/>
                <w:sz w:val="23"/>
                <w:szCs w:val="23"/>
              </w:rPr>
              <w:t>.</w:t>
            </w:r>
            <w:r>
              <w:rPr>
                <w:rFonts w:ascii="Swis721 Th BT" w:hAnsi="Swis721 Th BT"/>
                <w:color w:val="404040" w:themeColor="text1" w:themeTint="BF"/>
                <w:sz w:val="23"/>
                <w:szCs w:val="23"/>
              </w:rPr>
              <w:t>...</w:t>
            </w:r>
            <w:r w:rsidRPr="00142281">
              <w:rPr>
                <w:rFonts w:ascii="Swis721 Th BT" w:hAnsi="Swis721 Th BT"/>
                <w:color w:val="404040" w:themeColor="text1" w:themeTint="BF"/>
                <w:sz w:val="23"/>
                <w:szCs w:val="23"/>
              </w:rPr>
              <w:t>... 1 Cápsula</w:t>
            </w:r>
          </w:p>
        </w:tc>
      </w:tr>
      <w:tr w:rsidR="00755D28" w:rsidRPr="00B55D4E" w:rsidTr="00755D28">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 triiodotironina</w:t>
            </w:r>
          </w:p>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Uma cápsula ao dia, em jejum, conforme orientação médica.</w:t>
            </w:r>
          </w:p>
          <w:p w:rsidR="00755D28" w:rsidRPr="00B55D4E" w:rsidRDefault="00755D28" w:rsidP="00755D28">
            <w:pPr>
              <w:pStyle w:val="Corpo"/>
              <w:jc w:val="center"/>
              <w:rPr>
                <w:sz w:val="16"/>
                <w:szCs w:val="16"/>
              </w:rPr>
            </w:pPr>
          </w:p>
        </w:tc>
      </w:tr>
    </w:tbl>
    <w:p w:rsidR="00755D28" w:rsidRDefault="00755D28" w:rsidP="00EB0365">
      <w:pPr>
        <w:pStyle w:val="Corpo"/>
      </w:pPr>
    </w:p>
    <w:p w:rsidR="00755D28" w:rsidRPr="00142281" w:rsidRDefault="00755D28" w:rsidP="00755D28">
      <w:pPr>
        <w:jc w:val="both"/>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Em pacientes idosos, ou naqueles com doença cardiovascular ou com hipotireoidismo grave de longa data, o tratamento deve ser introduzido de forma mais gradual: dose inicial de 12,5 a 50 mcg de T4 ao dia, podendo ser aumentada em 12,5 a 25 mcg em intervalos de cerca de quatro semanas.</w:t>
      </w:r>
    </w:p>
    <w:p w:rsidR="00755D28" w:rsidRDefault="00755D28" w:rsidP="00EB0365">
      <w:pPr>
        <w:pStyle w:val="Corpo"/>
      </w:pPr>
    </w:p>
    <w:p w:rsidR="00755D28" w:rsidRDefault="00755D28" w:rsidP="00755D28">
      <w:pPr>
        <w:spacing w:after="0"/>
        <w:jc w:val="both"/>
        <w:rPr>
          <w:rFonts w:ascii="Swis721 Th BT" w:hAnsi="Swis721 Th BT"/>
          <w:b/>
          <w:color w:val="404040" w:themeColor="text1" w:themeTint="BF"/>
          <w:sz w:val="23"/>
          <w:szCs w:val="24"/>
          <w:u w:val="single"/>
        </w:rPr>
      </w:pPr>
      <w:r>
        <w:rPr>
          <w:rFonts w:ascii="Swis721 Th BT" w:hAnsi="Swis721 Th BT"/>
          <w:b/>
          <w:color w:val="404040" w:themeColor="text1" w:themeTint="BF"/>
          <w:sz w:val="23"/>
          <w:szCs w:val="24"/>
          <w:u w:val="single"/>
        </w:rPr>
        <w:t>Tratamento de Hipotireoidismo S</w:t>
      </w:r>
      <w:r w:rsidRPr="00755D28">
        <w:rPr>
          <w:rFonts w:ascii="Swis721 Th BT" w:hAnsi="Swis721 Th BT"/>
          <w:b/>
          <w:color w:val="404040" w:themeColor="text1" w:themeTint="BF"/>
          <w:sz w:val="23"/>
          <w:szCs w:val="24"/>
          <w:u w:val="single"/>
        </w:rPr>
        <w:t xml:space="preserve">ubclínico </w:t>
      </w:r>
    </w:p>
    <w:p w:rsidR="00755D28" w:rsidRPr="00244CBA" w:rsidRDefault="00755D28" w:rsidP="00755D28">
      <w:pPr>
        <w:spacing w:after="0"/>
        <w:jc w:val="both"/>
        <w:rPr>
          <w:rFonts w:ascii="Swis721 Th BT" w:hAnsi="Swis721 Th BT"/>
          <w:b/>
          <w:color w:val="404040" w:themeColor="text1" w:themeTint="BF"/>
          <w:sz w:val="23"/>
          <w:szCs w:val="24"/>
          <w:highlight w:val="yellow"/>
          <w:u w:val="single"/>
        </w:rPr>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755D28"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755D28" w:rsidRPr="00C87A84" w:rsidRDefault="00755D28" w:rsidP="00755D28">
            <w:pPr>
              <w:pStyle w:val="Corpo"/>
              <w:jc w:val="center"/>
              <w:rPr>
                <w:b/>
                <w:color w:val="FFFFFF" w:themeColor="background1"/>
              </w:rPr>
            </w:pPr>
            <w:r w:rsidRPr="00755D28">
              <w:rPr>
                <w:b/>
                <w:color w:val="FFFFFF" w:themeColor="background1"/>
                <w:sz w:val="22"/>
              </w:rPr>
              <w:t>Cápsulas de T4</w:t>
            </w:r>
          </w:p>
        </w:tc>
      </w:tr>
      <w:tr w:rsidR="0023792B"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3792B" w:rsidRPr="00293377" w:rsidRDefault="0023792B" w:rsidP="0023792B">
            <w:pPr>
              <w:spacing w:line="360" w:lineRule="auto"/>
              <w:contextualSpacing/>
              <w:rPr>
                <w:rFonts w:ascii="Swis721 Th BT" w:hAnsi="Swis721 Th BT"/>
                <w:b/>
                <w:color w:val="2E74B5" w:themeColor="accent1" w:themeShade="BF"/>
                <w:sz w:val="23"/>
                <w:szCs w:val="23"/>
              </w:rPr>
            </w:pPr>
            <w:r w:rsidRPr="00293377">
              <w:rPr>
                <w:rFonts w:ascii="Swis721 Th BT" w:hAnsi="Swis721 Th BT"/>
                <w:color w:val="404040" w:themeColor="text1" w:themeTint="BF"/>
                <w:sz w:val="23"/>
                <w:szCs w:val="23"/>
              </w:rPr>
              <w:t>T4</w:t>
            </w:r>
            <w:r w:rsidR="00CC4E30">
              <w:rPr>
                <w:rFonts w:ascii="Swis721 Th BT" w:hAnsi="Swis721 Th BT"/>
                <w:color w:val="404040" w:themeColor="text1" w:themeTint="BF"/>
                <w:sz w:val="23"/>
                <w:szCs w:val="23"/>
              </w:rPr>
              <w:t xml:space="preserve"> bioidêntico (</w:t>
            </w:r>
            <w:proofErr w:type="gramStart"/>
            <w:r w:rsidR="00CC4E30">
              <w:rPr>
                <w:rFonts w:ascii="Swis721 Th BT" w:hAnsi="Swis721 Th BT"/>
                <w:color w:val="404040" w:themeColor="text1" w:themeTint="BF"/>
                <w:sz w:val="23"/>
                <w:szCs w:val="23"/>
              </w:rPr>
              <w:t>tiroxina)*</w:t>
            </w:r>
            <w:proofErr w:type="gramEnd"/>
            <w:r w:rsidR="00CC4E30">
              <w:rPr>
                <w:rFonts w:ascii="Swis721 Th BT" w:hAnsi="Swis721 Th BT"/>
                <w:color w:val="404040" w:themeColor="text1" w:themeTint="BF"/>
                <w:sz w:val="23"/>
                <w:szCs w:val="23"/>
              </w:rPr>
              <w:t>.....</w:t>
            </w:r>
            <w:r w:rsidRPr="00293377">
              <w:rPr>
                <w:rFonts w:ascii="Swis721 Th BT" w:hAnsi="Swis721 Th BT"/>
                <w:color w:val="404040" w:themeColor="text1" w:themeTint="BF"/>
                <w:sz w:val="23"/>
                <w:szCs w:val="23"/>
              </w:rPr>
              <w:t>...25 a 50 mcg</w:t>
            </w:r>
          </w:p>
        </w:tc>
      </w:tr>
      <w:tr w:rsidR="0023792B" w:rsidRPr="00B55D4E" w:rsidTr="00755D28">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3792B" w:rsidRPr="00293377" w:rsidRDefault="0023792B" w:rsidP="0023792B">
            <w:pPr>
              <w:spacing w:line="360" w:lineRule="auto"/>
              <w:contextualSpacing/>
              <w:rPr>
                <w:rFonts w:ascii="Swis721 Th BT" w:hAnsi="Swis721 Th BT"/>
                <w:color w:val="404040" w:themeColor="text1" w:themeTint="BF"/>
                <w:sz w:val="23"/>
                <w:szCs w:val="23"/>
              </w:rPr>
            </w:pPr>
            <w:r w:rsidRPr="00293377">
              <w:rPr>
                <w:rFonts w:ascii="Swis721 Th BT" w:hAnsi="Swis721 Th BT"/>
                <w:color w:val="404040" w:themeColor="text1" w:themeTint="BF"/>
                <w:sz w:val="23"/>
                <w:szCs w:val="23"/>
              </w:rPr>
              <w:t>Excipi</w:t>
            </w:r>
            <w:r w:rsidR="00CC4E30">
              <w:rPr>
                <w:rFonts w:ascii="Swis721 Th BT" w:hAnsi="Swis721 Th BT"/>
                <w:color w:val="404040" w:themeColor="text1" w:themeTint="BF"/>
                <w:sz w:val="23"/>
                <w:szCs w:val="23"/>
              </w:rPr>
              <w:t>ente qsp.....................</w:t>
            </w:r>
            <w:r>
              <w:rPr>
                <w:rFonts w:ascii="Swis721 Th BT" w:hAnsi="Swis721 Th BT"/>
                <w:color w:val="404040" w:themeColor="text1" w:themeTint="BF"/>
                <w:sz w:val="23"/>
                <w:szCs w:val="23"/>
              </w:rPr>
              <w:t>..</w:t>
            </w:r>
            <w:r w:rsidRPr="00293377">
              <w:rPr>
                <w:rFonts w:ascii="Swis721 Th BT" w:hAnsi="Swis721 Th BT"/>
                <w:color w:val="404040" w:themeColor="text1" w:themeTint="BF"/>
                <w:sz w:val="23"/>
                <w:szCs w:val="23"/>
              </w:rPr>
              <w:t>... 1 Cápsula</w:t>
            </w:r>
          </w:p>
        </w:tc>
      </w:tr>
      <w:tr w:rsidR="00755D28" w:rsidRPr="00B55D4E" w:rsidTr="00755D28">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*tetraiodotironina</w:t>
            </w:r>
          </w:p>
          <w:p w:rsidR="00755D28" w:rsidRPr="00CC1C32" w:rsidRDefault="00755D28" w:rsidP="00755D28">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Uma cápsula ao dia, em jejum, conforme orientação médica.</w:t>
            </w:r>
          </w:p>
          <w:p w:rsidR="00755D28" w:rsidRPr="00B55D4E" w:rsidRDefault="00755D28" w:rsidP="00755D28">
            <w:pPr>
              <w:pStyle w:val="Corpo"/>
              <w:jc w:val="center"/>
              <w:rPr>
                <w:sz w:val="16"/>
                <w:szCs w:val="16"/>
              </w:rPr>
            </w:pPr>
          </w:p>
        </w:tc>
      </w:tr>
    </w:tbl>
    <w:p w:rsidR="00755D28" w:rsidRDefault="00755D28" w:rsidP="00EB0365">
      <w:pPr>
        <w:pStyle w:val="Corpo"/>
      </w:pPr>
    </w:p>
    <w:p w:rsidR="00CC4E30" w:rsidRDefault="00CC4E30" w:rsidP="00EB0365">
      <w:pPr>
        <w:pStyle w:val="Corpo"/>
      </w:pPr>
    </w:p>
    <w:p w:rsidR="00CC4E30" w:rsidRDefault="00CC4E30" w:rsidP="00EB0365">
      <w:pPr>
        <w:pStyle w:val="Corpo"/>
      </w:pPr>
    </w:p>
    <w:tbl>
      <w:tblPr>
        <w:tblStyle w:val="Tabelacomgrade"/>
        <w:tblW w:w="442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423"/>
      </w:tblGrid>
      <w:tr w:rsidR="0023792B" w:rsidRPr="00B55D4E" w:rsidTr="002A5432">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E74B5" w:themeFill="accent1" w:themeFillShade="BF"/>
            <w:vAlign w:val="center"/>
          </w:tcPr>
          <w:p w:rsidR="0023792B" w:rsidRPr="00C87A84" w:rsidRDefault="0023792B" w:rsidP="002A5432">
            <w:pPr>
              <w:pStyle w:val="Corpo"/>
              <w:jc w:val="center"/>
              <w:rPr>
                <w:b/>
                <w:color w:val="FFFFFF" w:themeColor="background1"/>
              </w:rPr>
            </w:pPr>
            <w:r w:rsidRPr="00755D28">
              <w:rPr>
                <w:b/>
                <w:color w:val="FFFFFF" w:themeColor="background1"/>
                <w:sz w:val="22"/>
              </w:rPr>
              <w:t>Cápsulas de T3</w:t>
            </w:r>
          </w:p>
        </w:tc>
      </w:tr>
      <w:tr w:rsidR="0023792B" w:rsidRPr="00B55D4E" w:rsidTr="002A5432">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3792B" w:rsidRPr="00293377" w:rsidRDefault="0023792B" w:rsidP="0023792B">
            <w:pPr>
              <w:spacing w:line="360" w:lineRule="auto"/>
              <w:contextualSpacing/>
              <w:rPr>
                <w:rFonts w:ascii="Swis721 Th BT" w:hAnsi="Swis721 Th BT"/>
                <w:b/>
                <w:color w:val="2E74B5" w:themeColor="accent1" w:themeShade="BF"/>
                <w:sz w:val="23"/>
                <w:szCs w:val="23"/>
              </w:rPr>
            </w:pPr>
            <w:r w:rsidRPr="00293377">
              <w:rPr>
                <w:rFonts w:ascii="Swis721 Th BT" w:hAnsi="Swis721 Th BT"/>
                <w:color w:val="404040" w:themeColor="text1" w:themeTint="BF"/>
                <w:sz w:val="23"/>
                <w:szCs w:val="23"/>
              </w:rPr>
              <w:t>T3 b</w:t>
            </w:r>
            <w:r w:rsidR="00CC4E30">
              <w:rPr>
                <w:rFonts w:ascii="Swis721 Th BT" w:hAnsi="Swis721 Th BT"/>
                <w:color w:val="404040" w:themeColor="text1" w:themeTint="BF"/>
                <w:sz w:val="23"/>
                <w:szCs w:val="23"/>
              </w:rPr>
              <w:t>ioidêntico (</w:t>
            </w:r>
            <w:proofErr w:type="gramStart"/>
            <w:r w:rsidR="00CC4E30">
              <w:rPr>
                <w:rFonts w:ascii="Swis721 Th BT" w:hAnsi="Swis721 Th BT"/>
                <w:color w:val="404040" w:themeColor="text1" w:themeTint="BF"/>
                <w:sz w:val="23"/>
                <w:szCs w:val="23"/>
              </w:rPr>
              <w:t>liotironin)*</w:t>
            </w:r>
            <w:proofErr w:type="gramEnd"/>
            <w:r w:rsidR="00CC4E30">
              <w:rPr>
                <w:rFonts w:ascii="Swis721 Th BT" w:hAnsi="Swis721 Th BT"/>
                <w:color w:val="404040" w:themeColor="text1" w:themeTint="BF"/>
                <w:sz w:val="23"/>
                <w:szCs w:val="23"/>
              </w:rPr>
              <w:t>......</w:t>
            </w:r>
            <w:r w:rsidRPr="00293377">
              <w:rPr>
                <w:rFonts w:ascii="Swis721 Th BT" w:hAnsi="Swis721 Th BT"/>
                <w:color w:val="404040" w:themeColor="text1" w:themeTint="BF"/>
                <w:sz w:val="23"/>
                <w:szCs w:val="23"/>
              </w:rPr>
              <w:t>..5 a 10 mcg</w:t>
            </w:r>
          </w:p>
        </w:tc>
      </w:tr>
      <w:tr w:rsidR="0023792B" w:rsidRPr="00B55D4E" w:rsidTr="002A5432">
        <w:trPr>
          <w:trHeight w:val="397"/>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rsidR="0023792B" w:rsidRPr="00293377" w:rsidRDefault="0023792B" w:rsidP="0023792B">
            <w:pPr>
              <w:spacing w:line="360" w:lineRule="auto"/>
              <w:contextualSpacing/>
              <w:rPr>
                <w:rFonts w:ascii="Swis721 Th BT" w:hAnsi="Swis721 Th BT"/>
                <w:color w:val="404040" w:themeColor="text1" w:themeTint="BF"/>
                <w:sz w:val="23"/>
                <w:szCs w:val="23"/>
              </w:rPr>
            </w:pPr>
            <w:r w:rsidRPr="00293377">
              <w:rPr>
                <w:rFonts w:ascii="Swis721 Th BT" w:hAnsi="Swis721 Th BT"/>
                <w:color w:val="404040" w:themeColor="text1" w:themeTint="BF"/>
                <w:sz w:val="23"/>
                <w:szCs w:val="23"/>
              </w:rPr>
              <w:t>Excipiente qsp.................</w:t>
            </w:r>
            <w:r>
              <w:rPr>
                <w:rFonts w:ascii="Swis721 Th BT" w:hAnsi="Swis721 Th BT"/>
                <w:color w:val="404040" w:themeColor="text1" w:themeTint="BF"/>
                <w:sz w:val="23"/>
                <w:szCs w:val="23"/>
              </w:rPr>
              <w:t>.....</w:t>
            </w:r>
            <w:r w:rsidRPr="00293377">
              <w:rPr>
                <w:rFonts w:ascii="Swis721 Th BT" w:hAnsi="Swis721 Th BT"/>
                <w:color w:val="404040" w:themeColor="text1" w:themeTint="BF"/>
                <w:sz w:val="23"/>
                <w:szCs w:val="23"/>
              </w:rPr>
              <w:t>.... 1 Cápsula</w:t>
            </w:r>
          </w:p>
        </w:tc>
      </w:tr>
      <w:tr w:rsidR="0023792B" w:rsidRPr="00B55D4E" w:rsidTr="002A5432">
        <w:trPr>
          <w:trHeight w:val="288"/>
        </w:trPr>
        <w:tc>
          <w:tcPr>
            <w:tcW w:w="4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23792B" w:rsidRPr="00CC1C32" w:rsidRDefault="0023792B" w:rsidP="002A5432">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 triiodotironina</w:t>
            </w:r>
          </w:p>
          <w:p w:rsidR="0023792B" w:rsidRPr="00CC1C32" w:rsidRDefault="0023792B" w:rsidP="002A5432">
            <w:pPr>
              <w:rPr>
                <w:rFonts w:ascii="Swis721 Th BT" w:hAnsi="Swis721 Th BT"/>
                <w:color w:val="404040" w:themeColor="text1" w:themeTint="BF"/>
                <w:sz w:val="18"/>
                <w:szCs w:val="18"/>
              </w:rPr>
            </w:pPr>
            <w:r w:rsidRPr="00CC1C32">
              <w:rPr>
                <w:rFonts w:ascii="Swis721 Th BT" w:hAnsi="Swis721 Th BT"/>
                <w:color w:val="404040" w:themeColor="text1" w:themeTint="BF"/>
                <w:sz w:val="18"/>
                <w:szCs w:val="18"/>
              </w:rPr>
              <w:t>Uma cápsula ao dia, em jejum, conforme orientação médica.</w:t>
            </w:r>
          </w:p>
          <w:p w:rsidR="0023792B" w:rsidRPr="00B55D4E" w:rsidRDefault="0023792B" w:rsidP="002A5432">
            <w:pPr>
              <w:pStyle w:val="Corpo"/>
              <w:jc w:val="center"/>
              <w:rPr>
                <w:sz w:val="16"/>
                <w:szCs w:val="16"/>
              </w:rPr>
            </w:pPr>
          </w:p>
        </w:tc>
      </w:tr>
    </w:tbl>
    <w:p w:rsidR="005443B0" w:rsidRPr="006C7549" w:rsidRDefault="005443B0" w:rsidP="005443B0">
      <w:pPr>
        <w:pStyle w:val="Ttulo1"/>
        <w:jc w:val="right"/>
      </w:pPr>
      <w:bookmarkStart w:id="12" w:name="_Toc531790691"/>
      <w:r>
        <w:t>HORMÔNIOS</w:t>
      </w:r>
      <w:bookmarkEnd w:id="12"/>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443B0" w:rsidRDefault="005443B0" w:rsidP="00EB0365">
      <w:pPr>
        <w:pStyle w:val="Corpo"/>
      </w:pPr>
    </w:p>
    <w:p w:rsidR="00512F41" w:rsidRDefault="00512F41" w:rsidP="00EB0365">
      <w:pPr>
        <w:pStyle w:val="Corpo"/>
      </w:pPr>
    </w:p>
    <w:p w:rsidR="00512F41" w:rsidRDefault="00512F41"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363A98" w:rsidRDefault="00363A98" w:rsidP="00EB0365">
      <w:pPr>
        <w:pStyle w:val="Corpo"/>
      </w:pPr>
    </w:p>
    <w:p w:rsidR="00512F41" w:rsidRDefault="00512F41" w:rsidP="00EB0365">
      <w:pPr>
        <w:pStyle w:val="Corpo"/>
      </w:pPr>
    </w:p>
    <w:p w:rsidR="00512F41" w:rsidRDefault="00512F41" w:rsidP="00EB0365">
      <w:pPr>
        <w:pStyle w:val="Corpo"/>
      </w:pPr>
    </w:p>
    <w:p w:rsidR="00512F41" w:rsidRPr="000110ED" w:rsidRDefault="00512F41" w:rsidP="00512F41">
      <w:pPr>
        <w:pStyle w:val="Ttulo1"/>
      </w:pPr>
      <w:bookmarkStart w:id="13" w:name="_Toc531790692"/>
      <w:r>
        <w:t>Terapia Hormonal</w:t>
      </w:r>
      <w:bookmarkEnd w:id="13"/>
    </w:p>
    <w:p w:rsidR="00512F41" w:rsidRDefault="00057DA9" w:rsidP="00512F41">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Características Gerais</w:t>
      </w:r>
    </w:p>
    <w:p w:rsidR="00512F41" w:rsidRDefault="00512F41" w:rsidP="00EB0365">
      <w:pPr>
        <w:pStyle w:val="Corpo"/>
      </w:pPr>
    </w:p>
    <w:p w:rsidR="00512F41" w:rsidRDefault="00512F41" w:rsidP="00CC6944">
      <w:pPr>
        <w:pStyle w:val="Corpo"/>
        <w:spacing w:after="0"/>
      </w:pPr>
    </w:p>
    <w:p w:rsidR="00DE143E" w:rsidRDefault="00512F41" w:rsidP="00CC6944">
      <w:pPr>
        <w:spacing w:after="0"/>
        <w:jc w:val="both"/>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 xml:space="preserve">Os múltiplos sistemas hormonais desempenham um papel chave na regulação de quase todas as funções corpóreas, incluindo metabolismo, crescimento, desenvolvimento, balanço hidroeletrolítico, reprodução e comportamento. </w:t>
      </w:r>
    </w:p>
    <w:p w:rsidR="00DE143E" w:rsidRDefault="00DE143E" w:rsidP="00CC6944">
      <w:pPr>
        <w:spacing w:after="0"/>
        <w:jc w:val="both"/>
        <w:rPr>
          <w:rFonts w:ascii="Swis721 Th BT" w:hAnsi="Swis721 Th BT"/>
          <w:color w:val="404040" w:themeColor="text1" w:themeTint="BF"/>
          <w:sz w:val="23"/>
          <w:szCs w:val="23"/>
        </w:rPr>
      </w:pPr>
    </w:p>
    <w:p w:rsidR="00512F41" w:rsidRDefault="006432EB" w:rsidP="00CC6944">
      <w:pPr>
        <w:spacing w:after="0"/>
        <w:jc w:val="both"/>
        <w:rPr>
          <w:rFonts w:ascii="Swis721 Th BT" w:hAnsi="Swis721 Th BT"/>
          <w:color w:val="404040" w:themeColor="text1" w:themeTint="BF"/>
          <w:sz w:val="23"/>
          <w:szCs w:val="23"/>
        </w:rPr>
      </w:pPr>
      <w:r w:rsidRPr="00DE143E">
        <w:rPr>
          <w:rFonts w:ascii="Swis721 Th BT" w:hAnsi="Swis721 Th BT"/>
          <w:noProof/>
          <w:color w:val="404040" w:themeColor="text1" w:themeTint="BF"/>
          <w:sz w:val="23"/>
          <w:szCs w:val="23"/>
          <w:lang w:eastAsia="pt-BR"/>
        </w:rPr>
        <mc:AlternateContent>
          <mc:Choice Requires="wps">
            <w:drawing>
              <wp:anchor distT="45720" distB="45720" distL="114300" distR="114300" simplePos="0" relativeHeight="251728896" behindDoc="0" locked="0" layoutInCell="1" allowOverlap="1">
                <wp:simplePos x="0" y="0"/>
                <wp:positionH relativeFrom="margin">
                  <wp:align>right</wp:align>
                </wp:positionH>
                <wp:positionV relativeFrom="paragraph">
                  <wp:posOffset>65405</wp:posOffset>
                </wp:positionV>
                <wp:extent cx="5381625" cy="676275"/>
                <wp:effectExtent l="0" t="0" r="9525" b="9525"/>
                <wp:wrapNone/>
                <wp:docPr id="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676275"/>
                        </a:xfrm>
                        <a:prstGeom prst="rect">
                          <a:avLst/>
                        </a:prstGeom>
                        <a:solidFill>
                          <a:srgbClr val="0070C0"/>
                        </a:solidFill>
                        <a:ln w="9525">
                          <a:noFill/>
                          <a:miter lim="800000"/>
                          <a:headEnd/>
                          <a:tailEnd/>
                        </a:ln>
                      </wps:spPr>
                      <wps:txbx>
                        <w:txbxContent>
                          <w:p w:rsidR="00A97960" w:rsidRPr="006432EB" w:rsidRDefault="00A97960" w:rsidP="006432EB">
                            <w:pPr>
                              <w:spacing w:after="0"/>
                              <w:jc w:val="center"/>
                              <w:rPr>
                                <w:rFonts w:ascii="Swis721 Th BT" w:hAnsi="Swis721 Th BT"/>
                                <w:b/>
                                <w:color w:val="FFFFFF" w:themeColor="background1"/>
                                <w:sz w:val="23"/>
                                <w:szCs w:val="23"/>
                                <w:vertAlign w:val="superscript"/>
                              </w:rPr>
                            </w:pPr>
                            <w:r w:rsidRPr="006432EB">
                              <w:rPr>
                                <w:rFonts w:ascii="Swis721 Th BT" w:hAnsi="Swis721 Th BT"/>
                                <w:b/>
                                <w:color w:val="FFFFFF" w:themeColor="background1"/>
                                <w:sz w:val="23"/>
                                <w:szCs w:val="23"/>
                              </w:rPr>
                              <w:t>Hormônios são substâncias químicas secretadas para os líquidos corporais internos por uma célula ou grupo de células em quantidades muito pequenas, e que exercem um efeito fisiológico de controle sobre outras células do corpo.</w:t>
                            </w:r>
                          </w:p>
                          <w:p w:rsidR="00A97960" w:rsidRDefault="00A979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56" type="#_x0000_t202" style="position:absolute;left:0;text-align:left;margin-left:372.55pt;margin-top:5.15pt;width:423.75pt;height:53.25pt;z-index:251728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" fillcolor="#0070c0" stroked="f">
                <v:textbox>
                  <w:txbxContent>
                    <w:p w:rsidR="00A97960" w:rsidRPr="006432EB" w:rsidRDefault="00A97960" w:rsidP="006432EB">
                      <w:pPr>
                        <w:spacing w:after="0"/>
                        <w:jc w:val="center"/>
                        <w:rPr>
                          <w:rFonts w:ascii="Swis721 Th BT" w:hAnsi="Swis721 Th BT"/>
                          <w:b/>
                          <w:color w:val="FFFFFF" w:themeColor="background1"/>
                          <w:sz w:val="23"/>
                          <w:szCs w:val="23"/>
                          <w:vertAlign w:val="superscript"/>
                        </w:rPr>
                      </w:pPr>
                      <w:r w:rsidRPr="006432EB">
                        <w:rPr>
                          <w:rFonts w:ascii="Swis721 Th BT" w:hAnsi="Swis721 Th BT"/>
                          <w:b/>
                          <w:color w:val="FFFFFF" w:themeColor="background1"/>
                          <w:sz w:val="23"/>
                          <w:szCs w:val="23"/>
                        </w:rPr>
                        <w:t>Hormônios são substâncias químicas secretadas para os líquidos corporais internos por uma célula ou grupo de células em quantidades muito pequenas, e que exercem um efeito fisiológico de controle sobre outras células do corpo.</w:t>
                      </w:r>
                    </w:p>
                    <w:p w:rsidR="00A97960" w:rsidRDefault="00A97960"/>
                  </w:txbxContent>
                </v:textbox>
                <w10:wrap anchorx="margin"/>
              </v:shape>
            </w:pict>
          </mc:Fallback>
        </mc:AlternateContent>
      </w:r>
    </w:p>
    <w:p w:rsidR="006432EB" w:rsidRDefault="006432EB" w:rsidP="00CC6944">
      <w:pPr>
        <w:spacing w:after="0"/>
        <w:jc w:val="both"/>
        <w:rPr>
          <w:rFonts w:ascii="Swis721 Th BT" w:hAnsi="Swis721 Th BT"/>
          <w:color w:val="404040" w:themeColor="text1" w:themeTint="BF"/>
          <w:sz w:val="23"/>
          <w:szCs w:val="23"/>
        </w:rPr>
      </w:pPr>
    </w:p>
    <w:p w:rsidR="006432EB" w:rsidRDefault="006432EB" w:rsidP="00CC6944">
      <w:pPr>
        <w:spacing w:after="0"/>
        <w:jc w:val="both"/>
        <w:rPr>
          <w:rFonts w:ascii="Swis721 Th BT" w:hAnsi="Swis721 Th BT"/>
          <w:color w:val="404040" w:themeColor="text1" w:themeTint="BF"/>
          <w:sz w:val="23"/>
          <w:szCs w:val="23"/>
        </w:rPr>
      </w:pPr>
    </w:p>
    <w:p w:rsidR="006432EB" w:rsidRDefault="006432EB" w:rsidP="00CC6944">
      <w:pPr>
        <w:spacing w:after="0"/>
        <w:jc w:val="both"/>
        <w:rPr>
          <w:rFonts w:ascii="Swis721 Th BT" w:hAnsi="Swis721 Th BT"/>
          <w:color w:val="404040" w:themeColor="text1" w:themeTint="BF"/>
          <w:sz w:val="23"/>
          <w:szCs w:val="23"/>
        </w:rPr>
      </w:pPr>
    </w:p>
    <w:p w:rsidR="006432EB" w:rsidRPr="00142281" w:rsidRDefault="006432EB" w:rsidP="00CC6944">
      <w:pPr>
        <w:spacing w:after="0"/>
        <w:jc w:val="both"/>
        <w:rPr>
          <w:rFonts w:ascii="Swis721 Th BT" w:hAnsi="Swis721 Th BT"/>
          <w:color w:val="404040" w:themeColor="text1" w:themeTint="BF"/>
          <w:sz w:val="23"/>
          <w:szCs w:val="23"/>
        </w:rPr>
      </w:pPr>
    </w:p>
    <w:p w:rsidR="00512F41" w:rsidRDefault="00512F41" w:rsidP="00CC6944">
      <w:pPr>
        <w:spacing w:after="0"/>
        <w:jc w:val="both"/>
        <w:rPr>
          <w:rFonts w:ascii="Swis721 Th BT" w:hAnsi="Swis721 Th BT"/>
          <w:color w:val="404040" w:themeColor="text1" w:themeTint="BF"/>
          <w:sz w:val="23"/>
          <w:szCs w:val="23"/>
          <w:vertAlign w:val="superscript"/>
        </w:rPr>
      </w:pPr>
      <w:r w:rsidRPr="00142281">
        <w:rPr>
          <w:rFonts w:ascii="Swis721 Th BT" w:hAnsi="Swis721 Th BT"/>
          <w:color w:val="404040" w:themeColor="text1" w:themeTint="BF"/>
          <w:sz w:val="23"/>
          <w:szCs w:val="23"/>
        </w:rPr>
        <w:t>Os hormônios afetam somente um tipo específico de tecido (tecido alvo), que conta com receptores celulares nos quais os hormônios se ligam para exercer sua ação biológica. Os hormônios, portanto, podem ligar-se com receptores localizados na superfície ou no interior das células. Essa ligação desencadeia uma reação em cascata. Assim, basta um pequeno estímulo hormonal para a obtenção</w:t>
      </w:r>
      <w:r>
        <w:rPr>
          <w:rFonts w:ascii="Swis721 Th BT" w:hAnsi="Swis721 Th BT"/>
          <w:color w:val="404040" w:themeColor="text1" w:themeTint="BF"/>
          <w:sz w:val="23"/>
          <w:szCs w:val="23"/>
        </w:rPr>
        <w:t xml:space="preserve"> de</w:t>
      </w:r>
      <w:r w:rsidRPr="00142281">
        <w:rPr>
          <w:rFonts w:ascii="Swis721 Th BT" w:hAnsi="Swis721 Th BT"/>
          <w:color w:val="404040" w:themeColor="text1" w:themeTint="BF"/>
          <w:sz w:val="23"/>
          <w:szCs w:val="23"/>
        </w:rPr>
        <w:t xml:space="preserve"> uma significativa resposta ou efeito. A maioria dos receptores são proteínas e cada célula contém de 2.000 a 100.000 receptores. Estes são altamente específicos para um determinado hormônio que, por sua vez, só atua nos tecidos que contêm receptores capazes de identificá-los estruturalmente.</w:t>
      </w:r>
    </w:p>
    <w:p w:rsidR="005443B0" w:rsidRDefault="005443B0" w:rsidP="00CC6944">
      <w:pPr>
        <w:pStyle w:val="Corpo"/>
        <w:spacing w:after="0"/>
      </w:pPr>
    </w:p>
    <w:p w:rsidR="00622509" w:rsidRDefault="00363A98" w:rsidP="00CC6944">
      <w:pPr>
        <w:spacing w:after="0"/>
        <w:jc w:val="both"/>
        <w:rPr>
          <w:rFonts w:ascii="Swis721 Th BT" w:hAnsi="Swis721 Th BT"/>
          <w:color w:val="404040" w:themeColor="text1" w:themeTint="BF"/>
          <w:sz w:val="23"/>
          <w:szCs w:val="23"/>
        </w:rPr>
      </w:pPr>
      <w:r>
        <w:rPr>
          <w:rFonts w:ascii="Swis721 Th BT" w:hAnsi="Swis721 Th BT"/>
          <w:noProof/>
          <w:color w:val="404040" w:themeColor="text1" w:themeTint="BF"/>
          <w:sz w:val="23"/>
          <w:szCs w:val="23"/>
          <w:lang w:eastAsia="pt-BR"/>
        </w:rPr>
        <w:drawing>
          <wp:anchor distT="0" distB="0" distL="114300" distR="114300" simplePos="0" relativeHeight="251729920" behindDoc="0" locked="0" layoutInCell="1" allowOverlap="1">
            <wp:simplePos x="0" y="0"/>
            <wp:positionH relativeFrom="margin">
              <wp:align>right</wp:align>
            </wp:positionH>
            <wp:positionV relativeFrom="margin">
              <wp:posOffset>4577080</wp:posOffset>
            </wp:positionV>
            <wp:extent cx="2406015" cy="1910080"/>
            <wp:effectExtent l="0" t="0" r="0" b="0"/>
            <wp:wrapThrough wrapText="bothSides">
              <wp:wrapPolygon edited="0">
                <wp:start x="0" y="0"/>
                <wp:lineTo x="0" y="21327"/>
                <wp:lineTo x="21378" y="21327"/>
                <wp:lineTo x="21378" y="0"/>
                <wp:lineTo x="0" y="0"/>
              </wp:wrapPolygon>
            </wp:wrapThrough>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hutterstock_715357438-[Convertido].png"/>
                    <pic:cNvPicPr/>
                  </pic:nvPicPr>
                  <pic:blipFill>
                    <a:blip r:embed="rId14">
                      <a:extLst>
                        <a:ext uri="{28A0092B-C50C-407E-A947-70E740481C1C}">
                          <a14:useLocalDpi xmlns:a14="http://schemas.microsoft.com/office/drawing/2010/main" val="0"/>
                        </a:ext>
                      </a:extLst>
                    </a:blip>
                    <a:stretch>
                      <a:fillRect/>
                    </a:stretch>
                  </pic:blipFill>
                  <pic:spPr>
                    <a:xfrm>
                      <a:off x="0" y="0"/>
                      <a:ext cx="2406015" cy="1910080"/>
                    </a:xfrm>
                    <a:prstGeom prst="rect">
                      <a:avLst/>
                    </a:prstGeom>
                  </pic:spPr>
                </pic:pic>
              </a:graphicData>
            </a:graphic>
            <wp14:sizeRelH relativeFrom="margin">
              <wp14:pctWidth>0</wp14:pctWidth>
            </wp14:sizeRelH>
            <wp14:sizeRelV relativeFrom="margin">
              <wp14:pctHeight>0</wp14:pctHeight>
            </wp14:sizeRelV>
          </wp:anchor>
        </w:drawing>
      </w:r>
      <w:r w:rsidR="00622509" w:rsidRPr="00142281">
        <w:rPr>
          <w:rFonts w:ascii="Swis721 Th BT" w:hAnsi="Swis721 Th BT"/>
          <w:color w:val="404040" w:themeColor="text1" w:themeTint="BF"/>
          <w:sz w:val="23"/>
          <w:szCs w:val="23"/>
        </w:rPr>
        <w:t xml:space="preserve">A testosterona é o principal hormônio </w:t>
      </w:r>
      <w:r w:rsidR="00622509">
        <w:rPr>
          <w:rFonts w:ascii="Swis721 Th BT" w:hAnsi="Swis721 Th BT"/>
          <w:color w:val="404040" w:themeColor="text1" w:themeTint="BF"/>
          <w:sz w:val="23"/>
          <w:szCs w:val="23"/>
        </w:rPr>
        <w:t xml:space="preserve">andrógeno plasmático </w:t>
      </w:r>
      <w:r w:rsidR="00622509" w:rsidRPr="00142281">
        <w:rPr>
          <w:rFonts w:ascii="Swis721 Th BT" w:hAnsi="Swis721 Th BT"/>
          <w:color w:val="404040" w:themeColor="text1" w:themeTint="BF"/>
          <w:sz w:val="23"/>
          <w:szCs w:val="23"/>
        </w:rPr>
        <w:t>sintetizado tanto em homens quanto em mulheres, porém em concentrações diferentes. Nos homens, é produzida pelos testículos (os quais também produzem espermatozoides e uma série de outros hormônios) e, em pequena quantidade, pelas glândulas adrenais. Nas mulheres, é produzida, em grande quantidade, pelas glândulas adrenais. Ainda, nos homens, cerca de 5% da testosterona é produzida nas adrenais e 95% nos testículos.</w:t>
      </w:r>
    </w:p>
    <w:p w:rsidR="00622509" w:rsidRPr="00142281" w:rsidRDefault="00622509" w:rsidP="00CC6944">
      <w:pPr>
        <w:spacing w:after="0"/>
        <w:jc w:val="both"/>
        <w:rPr>
          <w:rFonts w:ascii="Swis721 Th BT" w:hAnsi="Swis721 Th BT"/>
          <w:color w:val="404040" w:themeColor="text1" w:themeTint="BF"/>
          <w:sz w:val="23"/>
          <w:szCs w:val="23"/>
        </w:rPr>
      </w:pPr>
    </w:p>
    <w:p w:rsidR="00622509" w:rsidRDefault="00622509" w:rsidP="00CC6944">
      <w:pPr>
        <w:spacing w:after="0"/>
        <w:jc w:val="both"/>
        <w:rPr>
          <w:rFonts w:ascii="Swis721 Th BT" w:hAnsi="Swis721 Th BT"/>
          <w:color w:val="404040" w:themeColor="text1" w:themeTint="BF"/>
          <w:sz w:val="23"/>
          <w:szCs w:val="23"/>
        </w:rPr>
      </w:pPr>
      <w:r w:rsidRPr="00142281">
        <w:rPr>
          <w:rFonts w:ascii="Swis721 Th BT" w:hAnsi="Swis721 Th BT"/>
          <w:color w:val="404040" w:themeColor="text1" w:themeTint="BF"/>
          <w:sz w:val="23"/>
          <w:szCs w:val="23"/>
        </w:rPr>
        <w:t>A testosterona é um hormônio esteroidal lipossolúvel que atravessa facilmente a bicamada lipídica da membrana citoplasmática celular. Assim, age em células-alvo sem a necessidade prévia de metabolização. Entretanto, em alguns tecidos alvos, é convertida em metabólitos ativos como a di</w:t>
      </w:r>
      <w:r w:rsidR="00A12D4A">
        <w:rPr>
          <w:rFonts w:ascii="Swis721 Th BT" w:hAnsi="Swis721 Th BT"/>
          <w:color w:val="404040" w:themeColor="text1" w:themeTint="BF"/>
          <w:sz w:val="23"/>
          <w:szCs w:val="23"/>
        </w:rPr>
        <w:t>-h</w:t>
      </w:r>
      <w:r w:rsidRPr="00142281">
        <w:rPr>
          <w:rFonts w:ascii="Swis721 Th BT" w:hAnsi="Swis721 Th BT"/>
          <w:color w:val="404040" w:themeColor="text1" w:themeTint="BF"/>
          <w:sz w:val="23"/>
          <w:szCs w:val="23"/>
        </w:rPr>
        <w:t>idrotestosterona (DHT) e estrógenos.</w:t>
      </w:r>
    </w:p>
    <w:p w:rsidR="00057DA9" w:rsidRDefault="00057DA9" w:rsidP="00CC6944">
      <w:pPr>
        <w:pStyle w:val="Corpo"/>
        <w:spacing w:after="0"/>
      </w:pPr>
    </w:p>
    <w:p w:rsidR="00057DA9" w:rsidRDefault="00057DA9" w:rsidP="00EB0365">
      <w:pPr>
        <w:pStyle w:val="Corpo"/>
      </w:pPr>
    </w:p>
    <w:p w:rsidR="005443B0" w:rsidRPr="000110ED" w:rsidRDefault="005443B0" w:rsidP="005443B0">
      <w:pPr>
        <w:pStyle w:val="Ttulo1"/>
      </w:pPr>
      <w:bookmarkStart w:id="14" w:name="_Toc531790693"/>
      <w:r>
        <w:t>Formulário</w:t>
      </w:r>
      <w:bookmarkEnd w:id="14"/>
    </w:p>
    <w:p w:rsidR="005443B0" w:rsidRDefault="00EE719E" w:rsidP="005443B0">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 xml:space="preserve">Terapia Hormonal </w:t>
      </w:r>
      <w:r w:rsidR="005443B0">
        <w:rPr>
          <w:rFonts w:ascii="Swis721 Th BT" w:hAnsi="Swis721 Th BT"/>
          <w:b/>
          <w:color w:val="2E74B5" w:themeColor="accent1" w:themeShade="BF"/>
          <w:sz w:val="40"/>
          <w:szCs w:val="40"/>
        </w:rPr>
        <w:t>para Homens</w:t>
      </w:r>
    </w:p>
    <w:p w:rsidR="005443B0" w:rsidRDefault="005443B0" w:rsidP="00EB0365">
      <w:pPr>
        <w:pStyle w:val="Corpo"/>
      </w:pPr>
    </w:p>
    <w:p w:rsidR="005443B0" w:rsidRDefault="005443B0" w:rsidP="00EB0365">
      <w:pPr>
        <w:pStyle w:val="Corpo"/>
      </w:pPr>
    </w:p>
    <w:tbl>
      <w:tblPr>
        <w:tblStyle w:val="SombreamentoClaro-nfase11"/>
        <w:tblW w:w="5000" w:type="pct"/>
        <w:tblLook w:val="04A0" w:firstRow="1" w:lastRow="0" w:firstColumn="1" w:lastColumn="0" w:noHBand="0" w:noVBand="1"/>
      </w:tblPr>
      <w:tblGrid>
        <w:gridCol w:w="2422"/>
        <w:gridCol w:w="3041"/>
        <w:gridCol w:w="3041"/>
      </w:tblGrid>
      <w:tr w:rsidR="00823048" w:rsidRPr="0030363E" w:rsidTr="002A54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823048" w:rsidRPr="0030363E" w:rsidRDefault="00823048" w:rsidP="002A5432">
            <w:pPr>
              <w:pStyle w:val="Corpo"/>
              <w:jc w:val="center"/>
              <w:rPr>
                <w:sz w:val="22"/>
                <w:szCs w:val="21"/>
              </w:rPr>
            </w:pPr>
            <w:r>
              <w:rPr>
                <w:sz w:val="22"/>
                <w:szCs w:val="21"/>
              </w:rPr>
              <w:t>Formulação</w:t>
            </w:r>
            <w:r w:rsidR="00512F41">
              <w:rPr>
                <w:sz w:val="22"/>
                <w:szCs w:val="21"/>
              </w:rPr>
              <w:t xml:space="preserve"> Uso Oral</w:t>
            </w:r>
          </w:p>
        </w:tc>
        <w:tc>
          <w:tcPr>
            <w:tcW w:w="1788" w:type="pct"/>
            <w:vAlign w:val="center"/>
          </w:tcPr>
          <w:p w:rsidR="00823048" w:rsidRPr="0030363E" w:rsidRDefault="00823048" w:rsidP="00823048">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Tempo 1/2</w:t>
            </w:r>
          </w:p>
        </w:tc>
        <w:tc>
          <w:tcPr>
            <w:tcW w:w="1788" w:type="pct"/>
            <w:vAlign w:val="center"/>
          </w:tcPr>
          <w:p w:rsidR="00823048" w:rsidRPr="0030363E" w:rsidRDefault="00823048" w:rsidP="002A5432">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Posologia</w:t>
            </w:r>
          </w:p>
        </w:tc>
      </w:tr>
      <w:tr w:rsidR="00823048" w:rsidRPr="0030363E" w:rsidTr="002A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823048" w:rsidRPr="00823048" w:rsidRDefault="00823048" w:rsidP="002A5432">
            <w:pPr>
              <w:pStyle w:val="Corpo"/>
              <w:jc w:val="center"/>
              <w:rPr>
                <w:b w:val="0"/>
                <w:sz w:val="22"/>
                <w:szCs w:val="21"/>
              </w:rPr>
            </w:pPr>
            <w:r w:rsidRPr="00823048">
              <w:rPr>
                <w:b w:val="0"/>
                <w:sz w:val="22"/>
                <w:szCs w:val="21"/>
              </w:rPr>
              <w:t>Testosterona Undecanoato</w:t>
            </w:r>
          </w:p>
        </w:tc>
        <w:tc>
          <w:tcPr>
            <w:tcW w:w="1788" w:type="pct"/>
            <w:vAlign w:val="center"/>
          </w:tcPr>
          <w:p w:rsidR="00823048" w:rsidRPr="0030363E" w:rsidRDefault="00823048"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4 horas</w:t>
            </w:r>
          </w:p>
        </w:tc>
        <w:tc>
          <w:tcPr>
            <w:tcW w:w="1788" w:type="pct"/>
            <w:vAlign w:val="center"/>
          </w:tcPr>
          <w:p w:rsidR="00823048" w:rsidRDefault="00823048"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120 – </w:t>
            </w:r>
            <w:proofErr w:type="gramStart"/>
            <w:r>
              <w:rPr>
                <w:sz w:val="22"/>
                <w:szCs w:val="21"/>
              </w:rPr>
              <w:t>240 mg</w:t>
            </w:r>
            <w:proofErr w:type="gramEnd"/>
          </w:p>
          <w:p w:rsidR="00823048" w:rsidRPr="0030363E" w:rsidRDefault="00823048"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2 a 3 vezes por dia</w:t>
            </w:r>
          </w:p>
        </w:tc>
      </w:tr>
      <w:tr w:rsidR="00823048" w:rsidRPr="0030363E" w:rsidTr="00767A5C">
        <w:trPr>
          <w:trHeight w:val="63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823048" w:rsidRPr="0030363E" w:rsidRDefault="00823048" w:rsidP="002A5432">
            <w:pPr>
              <w:pStyle w:val="Corpo"/>
              <w:jc w:val="center"/>
              <w:rPr>
                <w:sz w:val="22"/>
                <w:szCs w:val="21"/>
              </w:rPr>
            </w:pPr>
            <w:r>
              <w:rPr>
                <w:b w:val="0"/>
                <w:sz w:val="22"/>
                <w:szCs w:val="21"/>
              </w:rPr>
              <w:t>Metiltestosterona</w:t>
            </w:r>
          </w:p>
        </w:tc>
        <w:tc>
          <w:tcPr>
            <w:tcW w:w="1788" w:type="pct"/>
            <w:vAlign w:val="center"/>
          </w:tcPr>
          <w:p w:rsidR="00823048" w:rsidRPr="0030363E" w:rsidRDefault="00823048"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
          <w:p w:rsidR="00823048" w:rsidRPr="0030363E" w:rsidRDefault="00823048"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3,5 horas</w:t>
            </w:r>
          </w:p>
        </w:tc>
        <w:tc>
          <w:tcPr>
            <w:tcW w:w="1788" w:type="pct"/>
            <w:vAlign w:val="center"/>
          </w:tcPr>
          <w:p w:rsidR="00823048" w:rsidRDefault="00512F41"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20 – </w:t>
            </w:r>
            <w:proofErr w:type="gramStart"/>
            <w:r>
              <w:rPr>
                <w:sz w:val="22"/>
                <w:szCs w:val="21"/>
              </w:rPr>
              <w:t>50 mg</w:t>
            </w:r>
            <w:proofErr w:type="gramEnd"/>
          </w:p>
          <w:p w:rsidR="00512F41" w:rsidRPr="0030363E" w:rsidRDefault="00512F41"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2 a 3 vezes ao dia</w:t>
            </w:r>
          </w:p>
        </w:tc>
      </w:tr>
    </w:tbl>
    <w:p w:rsidR="00823048" w:rsidRDefault="00823048" w:rsidP="00823048">
      <w:pPr>
        <w:pStyle w:val="Corpo"/>
      </w:pPr>
    </w:p>
    <w:p w:rsidR="00767A5C" w:rsidRDefault="00097446" w:rsidP="00823048">
      <w:pPr>
        <w:pStyle w:val="Corpo"/>
      </w:pPr>
      <w:r>
        <w:t>A testosterona</w:t>
      </w:r>
      <w:r w:rsidR="00767A5C" w:rsidRPr="00767A5C">
        <w:t xml:space="preserve"> undecanoato</w:t>
      </w:r>
      <w:r w:rsidR="0040613F">
        <w:t xml:space="preserve"> </w:t>
      </w:r>
      <w:r w:rsidR="00767A5C" w:rsidRPr="00767A5C">
        <w:t>ultrapassa o fígado através da sua absorção linfática e</w:t>
      </w:r>
      <w:r w:rsidR="0040613F">
        <w:t xml:space="preserve"> permite a entrega de testosterona</w:t>
      </w:r>
      <w:r w:rsidR="00A12D4A">
        <w:t xml:space="preserve"> à circulação sistê</w:t>
      </w:r>
      <w:r w:rsidR="00767A5C" w:rsidRPr="00767A5C">
        <w:t>mica.</w:t>
      </w:r>
      <w:r w:rsidR="00767A5C">
        <w:t xml:space="preserve"> </w:t>
      </w:r>
      <w:r w:rsidR="00767A5C" w:rsidRPr="00767A5C">
        <w:t>A absorção com esta formulação via rota linfática é altamente dependente do conteúdo lip</w:t>
      </w:r>
      <w:r w:rsidR="00767A5C">
        <w:t>ídico da ingestão de alimentos, ou seja, deve ser tomado antes das refeições.</w:t>
      </w:r>
    </w:p>
    <w:p w:rsidR="00767A5C" w:rsidRDefault="00767A5C" w:rsidP="00823048">
      <w:pPr>
        <w:pStyle w:val="Corpo"/>
      </w:pPr>
    </w:p>
    <w:p w:rsidR="00767A5C" w:rsidRDefault="00767A5C" w:rsidP="00823048">
      <w:pPr>
        <w:pStyle w:val="Corpo"/>
      </w:pPr>
      <w:r w:rsidRPr="00767A5C">
        <w:t xml:space="preserve">A </w:t>
      </w:r>
      <w:r w:rsidR="0040613F">
        <w:t>testosterona undecanoato</w:t>
      </w:r>
      <w:r w:rsidRPr="00767A5C">
        <w:t xml:space="preserve"> oral pode, em particular, ser adequada para pacientes idosos porque a via de administração oral é conveniente, a dose pode ser facilmente ajustada às necessidades individuais e a preparação pode ser descontinuada rapidamente conforme necessário.</w:t>
      </w:r>
    </w:p>
    <w:p w:rsidR="00EE719E" w:rsidRDefault="00EE719E" w:rsidP="00823048">
      <w:pPr>
        <w:pStyle w:val="Corpo"/>
      </w:pPr>
    </w:p>
    <w:tbl>
      <w:tblPr>
        <w:tblStyle w:val="SombreamentoClaro-nfase11"/>
        <w:tblW w:w="5000" w:type="pct"/>
        <w:tblLook w:val="04A0" w:firstRow="1" w:lastRow="0" w:firstColumn="1" w:lastColumn="0" w:noHBand="0" w:noVBand="1"/>
      </w:tblPr>
      <w:tblGrid>
        <w:gridCol w:w="2528"/>
        <w:gridCol w:w="1495"/>
        <w:gridCol w:w="4481"/>
      </w:tblGrid>
      <w:tr w:rsidR="00EE719E" w:rsidRPr="0030363E" w:rsidTr="00EE71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EE719E" w:rsidRPr="0030363E" w:rsidRDefault="00EE719E" w:rsidP="00EE719E">
            <w:pPr>
              <w:pStyle w:val="Corpo"/>
              <w:jc w:val="center"/>
              <w:rPr>
                <w:sz w:val="22"/>
                <w:szCs w:val="21"/>
              </w:rPr>
            </w:pPr>
            <w:r>
              <w:rPr>
                <w:sz w:val="22"/>
                <w:szCs w:val="21"/>
              </w:rPr>
              <w:t>Formulação Uso Oral</w:t>
            </w:r>
          </w:p>
        </w:tc>
        <w:tc>
          <w:tcPr>
            <w:tcW w:w="910" w:type="pct"/>
            <w:vAlign w:val="center"/>
          </w:tcPr>
          <w:p w:rsidR="00EE719E" w:rsidRPr="0030363E" w:rsidRDefault="00EE719E" w:rsidP="00EE719E">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Posologia</w:t>
            </w:r>
          </w:p>
        </w:tc>
        <w:tc>
          <w:tcPr>
            <w:tcW w:w="2666" w:type="pct"/>
            <w:vAlign w:val="center"/>
          </w:tcPr>
          <w:p w:rsidR="00EE719E" w:rsidRPr="0030363E" w:rsidRDefault="00EE719E" w:rsidP="00EE719E">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Indicação</w:t>
            </w:r>
          </w:p>
        </w:tc>
      </w:tr>
      <w:tr w:rsidR="00EE719E" w:rsidRPr="0030363E" w:rsidTr="00EE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EE719E" w:rsidRPr="00823048" w:rsidRDefault="00EE719E" w:rsidP="00EE719E">
            <w:pPr>
              <w:pStyle w:val="Corpo"/>
              <w:jc w:val="center"/>
              <w:rPr>
                <w:b w:val="0"/>
                <w:sz w:val="22"/>
                <w:szCs w:val="21"/>
              </w:rPr>
            </w:pPr>
            <w:r>
              <w:rPr>
                <w:b w:val="0"/>
                <w:sz w:val="22"/>
                <w:szCs w:val="21"/>
              </w:rPr>
              <w:t>Prasterona</w:t>
            </w:r>
            <w:r w:rsidR="00BE28AA">
              <w:rPr>
                <w:b w:val="0"/>
                <w:sz w:val="22"/>
                <w:szCs w:val="21"/>
              </w:rPr>
              <w:t xml:space="preserve"> (</w:t>
            </w:r>
            <w:r w:rsidR="00BE28AA" w:rsidRPr="00BE28AA">
              <w:rPr>
                <w:b w:val="0"/>
                <w:sz w:val="22"/>
                <w:szCs w:val="21"/>
              </w:rPr>
              <w:t>dehidroepiandrosterona</w:t>
            </w:r>
            <w:r w:rsidR="00BE28AA">
              <w:rPr>
                <w:b w:val="0"/>
                <w:sz w:val="22"/>
                <w:szCs w:val="21"/>
              </w:rPr>
              <w:t>)</w:t>
            </w:r>
          </w:p>
        </w:tc>
        <w:tc>
          <w:tcPr>
            <w:tcW w:w="910" w:type="pct"/>
            <w:vAlign w:val="center"/>
          </w:tcPr>
          <w:p w:rsidR="00EE719E" w:rsidRPr="0030363E" w:rsidRDefault="00EE719E" w:rsidP="00EE719E">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50 – </w:t>
            </w:r>
            <w:proofErr w:type="gramStart"/>
            <w:r>
              <w:rPr>
                <w:sz w:val="22"/>
                <w:szCs w:val="21"/>
              </w:rPr>
              <w:t>100 mg</w:t>
            </w:r>
            <w:proofErr w:type="gramEnd"/>
            <w:r>
              <w:rPr>
                <w:sz w:val="22"/>
                <w:szCs w:val="21"/>
              </w:rPr>
              <w:t>/ dia</w:t>
            </w:r>
          </w:p>
        </w:tc>
        <w:tc>
          <w:tcPr>
            <w:tcW w:w="2666" w:type="pct"/>
            <w:vAlign w:val="center"/>
          </w:tcPr>
          <w:p w:rsidR="00EE719E" w:rsidRPr="0030363E" w:rsidRDefault="00EE719E" w:rsidP="00EE719E">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t xml:space="preserve">Melhora significativamente os aspectos orgânicos e psicológicos relacionados à disfunção sexual associada ao envelhecimento, melhorando fatores como interesse, qualidade e </w:t>
            </w:r>
            <w:r w:rsidR="00485338">
              <w:t>frequência</w:t>
            </w:r>
            <w:r>
              <w:t xml:space="preserve"> sexual, assim como excitação, orgasmo e lubrificação.</w:t>
            </w:r>
          </w:p>
        </w:tc>
      </w:tr>
    </w:tbl>
    <w:p w:rsidR="005443B0" w:rsidRDefault="005443B0" w:rsidP="00EB0365">
      <w:pPr>
        <w:pStyle w:val="Corpo"/>
      </w:pPr>
    </w:p>
    <w:p w:rsidR="00EE719E" w:rsidRDefault="00EE719E" w:rsidP="00EB0365">
      <w:pPr>
        <w:pStyle w:val="Corpo"/>
      </w:pPr>
    </w:p>
    <w:tbl>
      <w:tblPr>
        <w:tblStyle w:val="SombreamentoClaro-nfase11"/>
        <w:tblW w:w="5000" w:type="pct"/>
        <w:tblLook w:val="04A0" w:firstRow="1" w:lastRow="0" w:firstColumn="1" w:lastColumn="0" w:noHBand="0" w:noVBand="1"/>
      </w:tblPr>
      <w:tblGrid>
        <w:gridCol w:w="2422"/>
        <w:gridCol w:w="3041"/>
        <w:gridCol w:w="3041"/>
      </w:tblGrid>
      <w:tr w:rsidR="00512F41" w:rsidRPr="0030363E" w:rsidTr="002A54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512F41" w:rsidRPr="0030363E" w:rsidRDefault="00512F41" w:rsidP="00512F41">
            <w:pPr>
              <w:pStyle w:val="Corpo"/>
              <w:jc w:val="center"/>
              <w:rPr>
                <w:sz w:val="22"/>
                <w:szCs w:val="21"/>
              </w:rPr>
            </w:pPr>
            <w:r>
              <w:rPr>
                <w:sz w:val="22"/>
                <w:szCs w:val="21"/>
              </w:rPr>
              <w:t>Formulação Tópica</w:t>
            </w:r>
          </w:p>
        </w:tc>
        <w:tc>
          <w:tcPr>
            <w:tcW w:w="1788" w:type="pct"/>
            <w:vAlign w:val="center"/>
          </w:tcPr>
          <w:p w:rsidR="00512F41" w:rsidRPr="0030363E" w:rsidRDefault="00512F41" w:rsidP="002A5432">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Tempo 1/2</w:t>
            </w:r>
          </w:p>
        </w:tc>
        <w:tc>
          <w:tcPr>
            <w:tcW w:w="1788" w:type="pct"/>
            <w:vAlign w:val="center"/>
          </w:tcPr>
          <w:p w:rsidR="00512F41" w:rsidRPr="0030363E" w:rsidRDefault="00512F41" w:rsidP="002A5432">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Posologia</w:t>
            </w:r>
          </w:p>
        </w:tc>
      </w:tr>
      <w:tr w:rsidR="00512F41" w:rsidRPr="0030363E" w:rsidTr="002A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512F41" w:rsidRDefault="00512F41" w:rsidP="00512F41">
            <w:pPr>
              <w:pStyle w:val="Corpo"/>
              <w:jc w:val="center"/>
              <w:rPr>
                <w:b w:val="0"/>
                <w:sz w:val="22"/>
                <w:szCs w:val="21"/>
              </w:rPr>
            </w:pPr>
            <w:r w:rsidRPr="00823048">
              <w:rPr>
                <w:b w:val="0"/>
                <w:sz w:val="22"/>
                <w:szCs w:val="21"/>
              </w:rPr>
              <w:t xml:space="preserve">Testosterona </w:t>
            </w:r>
            <w:r>
              <w:rPr>
                <w:b w:val="0"/>
                <w:sz w:val="22"/>
                <w:szCs w:val="21"/>
              </w:rPr>
              <w:t xml:space="preserve">Gel </w:t>
            </w:r>
          </w:p>
          <w:p w:rsidR="00512F41" w:rsidRPr="00823048" w:rsidRDefault="00512F41" w:rsidP="00512F41">
            <w:pPr>
              <w:pStyle w:val="Corpo"/>
              <w:jc w:val="center"/>
              <w:rPr>
                <w:b w:val="0"/>
                <w:sz w:val="22"/>
                <w:szCs w:val="21"/>
              </w:rPr>
            </w:pPr>
            <w:r>
              <w:rPr>
                <w:b w:val="0"/>
                <w:sz w:val="22"/>
                <w:szCs w:val="21"/>
              </w:rPr>
              <w:t>1 – 2%</w:t>
            </w:r>
          </w:p>
        </w:tc>
        <w:tc>
          <w:tcPr>
            <w:tcW w:w="1788" w:type="pct"/>
            <w:vAlign w:val="center"/>
          </w:tcPr>
          <w:p w:rsidR="00512F41" w:rsidRPr="0030363E" w:rsidRDefault="00512F41"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6 horas</w:t>
            </w:r>
          </w:p>
        </w:tc>
        <w:tc>
          <w:tcPr>
            <w:tcW w:w="1788" w:type="pct"/>
            <w:vAlign w:val="center"/>
          </w:tcPr>
          <w:p w:rsidR="00512F41" w:rsidRDefault="00512F41"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p>
          <w:p w:rsidR="00512F41" w:rsidRDefault="00512F41"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5 - </w:t>
            </w:r>
            <w:proofErr w:type="gramStart"/>
            <w:r>
              <w:rPr>
                <w:sz w:val="22"/>
                <w:szCs w:val="21"/>
              </w:rPr>
              <w:t>10 mg</w:t>
            </w:r>
            <w:proofErr w:type="gramEnd"/>
            <w:r>
              <w:rPr>
                <w:sz w:val="22"/>
                <w:szCs w:val="21"/>
              </w:rPr>
              <w:t xml:space="preserve"> / dia</w:t>
            </w:r>
          </w:p>
          <w:p w:rsidR="00512F41" w:rsidRPr="0030363E" w:rsidRDefault="00512F41"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p>
        </w:tc>
      </w:tr>
    </w:tbl>
    <w:p w:rsidR="00512F41" w:rsidRDefault="00512F41" w:rsidP="00EB0365">
      <w:pPr>
        <w:pStyle w:val="Corpo"/>
      </w:pPr>
    </w:p>
    <w:p w:rsidR="00512F41" w:rsidRDefault="0040613F" w:rsidP="00EB0365">
      <w:pPr>
        <w:pStyle w:val="Corpo"/>
      </w:pPr>
      <w:r>
        <w:t>O gel transdérmico de testosterona</w:t>
      </w:r>
      <w:r w:rsidR="00622509" w:rsidRPr="00622509">
        <w:t xml:space="preserve"> e os géis hidroalcoólicos incolores a 1% ou 2% fornecem entrega </w:t>
      </w:r>
      <w:r>
        <w:t>contínua de testosterona</w:t>
      </w:r>
      <w:r w:rsidR="00622509" w:rsidRPr="00622509">
        <w:t xml:space="preserve"> por 24 horas após uma aplicação única diária</w:t>
      </w:r>
      <w:r w:rsidR="006A2178">
        <w:t xml:space="preserve">. </w:t>
      </w:r>
      <w:r w:rsidR="00470C6C">
        <w:t xml:space="preserve">O gel </w:t>
      </w:r>
      <w:r w:rsidR="00470C6C" w:rsidRPr="006A2178">
        <w:t>tem</w:t>
      </w:r>
      <w:r w:rsidR="006A2178" w:rsidRPr="006A2178">
        <w:t xml:space="preserve"> um excelente pe</w:t>
      </w:r>
      <w:r w:rsidR="00470C6C">
        <w:t>rfil de segurança e demonstra</w:t>
      </w:r>
      <w:r w:rsidR="006A2178" w:rsidRPr="006A2178">
        <w:t xml:space="preserve"> n</w:t>
      </w:r>
      <w:r w:rsidR="00470C6C">
        <w:t>ormalizar os níveis séricos de testosterona</w:t>
      </w:r>
      <w:r w:rsidR="006A2178" w:rsidRPr="006A2178">
        <w:t>.</w:t>
      </w:r>
      <w:r w:rsidR="006A2178">
        <w:t xml:space="preserve"> </w:t>
      </w:r>
      <w:r w:rsidR="00470C6C">
        <w:t>Recomenda-se que o gel</w:t>
      </w:r>
      <w:r w:rsidR="006A2178" w:rsidRPr="006A2178">
        <w:t xml:space="preserve"> seja aplicado de manhã em pele seca intacta sobre os ombros, parte superior dos braços ou abdome.</w:t>
      </w:r>
    </w:p>
    <w:p w:rsidR="00FE2245" w:rsidRPr="000110ED" w:rsidRDefault="00FE2245" w:rsidP="00FE2245">
      <w:pPr>
        <w:pStyle w:val="Ttulo1"/>
      </w:pPr>
      <w:bookmarkStart w:id="15" w:name="_Toc531790694"/>
      <w:r>
        <w:t>Formulário</w:t>
      </w:r>
      <w:bookmarkEnd w:id="15"/>
    </w:p>
    <w:p w:rsidR="00FE2245" w:rsidRDefault="00FE2245" w:rsidP="00FE2245">
      <w:pPr>
        <w:spacing w:after="0"/>
        <w:rPr>
          <w:rFonts w:ascii="Swis721 Th BT" w:hAnsi="Swis721 Th BT"/>
          <w:b/>
          <w:color w:val="2E74B5" w:themeColor="accent1" w:themeShade="BF"/>
          <w:sz w:val="40"/>
          <w:szCs w:val="40"/>
        </w:rPr>
      </w:pPr>
      <w:r>
        <w:rPr>
          <w:rFonts w:ascii="Swis721 Th BT" w:hAnsi="Swis721 Th BT"/>
          <w:b/>
          <w:color w:val="2E74B5" w:themeColor="accent1" w:themeShade="BF"/>
          <w:sz w:val="40"/>
          <w:szCs w:val="40"/>
        </w:rPr>
        <w:t>Modulação Hormonal para Mulheres</w:t>
      </w:r>
    </w:p>
    <w:p w:rsidR="00512F41" w:rsidRPr="00470C6C" w:rsidRDefault="00512F41" w:rsidP="00EB0365">
      <w:pPr>
        <w:pStyle w:val="Corpo"/>
      </w:pPr>
    </w:p>
    <w:p w:rsidR="00512F41" w:rsidRPr="00470C6C" w:rsidRDefault="00512F41" w:rsidP="00EB0365">
      <w:pPr>
        <w:pStyle w:val="Corpo"/>
      </w:pPr>
    </w:p>
    <w:tbl>
      <w:tblPr>
        <w:tblStyle w:val="SombreamentoClaro-nfase11"/>
        <w:tblW w:w="5000" w:type="pct"/>
        <w:tblLook w:val="04A0" w:firstRow="1" w:lastRow="0" w:firstColumn="1" w:lastColumn="0" w:noHBand="0" w:noVBand="1"/>
      </w:tblPr>
      <w:tblGrid>
        <w:gridCol w:w="2528"/>
        <w:gridCol w:w="2988"/>
        <w:gridCol w:w="2988"/>
      </w:tblGrid>
      <w:tr w:rsidR="00FE2245" w:rsidRPr="0030363E" w:rsidTr="002A54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FE2245" w:rsidRPr="0030363E" w:rsidRDefault="00FE2245" w:rsidP="00FE2245">
            <w:pPr>
              <w:pStyle w:val="Corpo"/>
              <w:jc w:val="center"/>
              <w:rPr>
                <w:sz w:val="22"/>
                <w:szCs w:val="21"/>
              </w:rPr>
            </w:pPr>
            <w:r>
              <w:rPr>
                <w:sz w:val="22"/>
                <w:szCs w:val="21"/>
              </w:rPr>
              <w:t>Formulação Uso Oral</w:t>
            </w:r>
          </w:p>
        </w:tc>
        <w:tc>
          <w:tcPr>
            <w:tcW w:w="1788" w:type="pct"/>
            <w:vAlign w:val="center"/>
          </w:tcPr>
          <w:p w:rsidR="00FE2245" w:rsidRPr="0030363E" w:rsidRDefault="00456CB5" w:rsidP="002A5432">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Posologia</w:t>
            </w:r>
          </w:p>
        </w:tc>
        <w:tc>
          <w:tcPr>
            <w:tcW w:w="1788" w:type="pct"/>
            <w:vAlign w:val="center"/>
          </w:tcPr>
          <w:p w:rsidR="00FE2245" w:rsidRPr="0030363E" w:rsidRDefault="00456CB5" w:rsidP="002A5432">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Indicação</w:t>
            </w:r>
          </w:p>
        </w:tc>
      </w:tr>
      <w:tr w:rsidR="00FE2245" w:rsidRPr="0030363E" w:rsidTr="002A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FE2245" w:rsidRPr="00823048" w:rsidRDefault="00456CB5" w:rsidP="002A5432">
            <w:pPr>
              <w:pStyle w:val="Corpo"/>
              <w:jc w:val="center"/>
              <w:rPr>
                <w:b w:val="0"/>
                <w:sz w:val="22"/>
                <w:szCs w:val="21"/>
              </w:rPr>
            </w:pPr>
            <w:r w:rsidRPr="00823048">
              <w:rPr>
                <w:b w:val="0"/>
                <w:sz w:val="22"/>
                <w:szCs w:val="21"/>
              </w:rPr>
              <w:t>Testosterona Undecanoato</w:t>
            </w:r>
          </w:p>
        </w:tc>
        <w:tc>
          <w:tcPr>
            <w:tcW w:w="1788" w:type="pct"/>
            <w:vAlign w:val="center"/>
          </w:tcPr>
          <w:p w:rsidR="00456CB5" w:rsidRDefault="00456CB5" w:rsidP="00456CB5">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40 mg </w:t>
            </w:r>
          </w:p>
          <w:p w:rsidR="00FE2245" w:rsidRPr="0030363E" w:rsidRDefault="00456CB5" w:rsidP="00456CB5">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2 a 4 dias</w:t>
            </w:r>
          </w:p>
        </w:tc>
        <w:tc>
          <w:tcPr>
            <w:tcW w:w="1788" w:type="pct"/>
            <w:vAlign w:val="center"/>
          </w:tcPr>
          <w:p w:rsidR="00456CB5" w:rsidRDefault="00456CB5" w:rsidP="00456CB5">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456CB5">
              <w:rPr>
                <w:sz w:val="22"/>
                <w:szCs w:val="21"/>
              </w:rPr>
              <w:t>Para necessidades ocasionais:</w:t>
            </w:r>
          </w:p>
          <w:p w:rsidR="00FE2245" w:rsidRPr="0030363E" w:rsidRDefault="00456CB5" w:rsidP="00456CB5">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456CB5">
              <w:rPr>
                <w:sz w:val="22"/>
                <w:szCs w:val="21"/>
              </w:rPr>
              <w:t>Baixa</w:t>
            </w:r>
            <w:r>
              <w:rPr>
                <w:sz w:val="22"/>
                <w:szCs w:val="21"/>
              </w:rPr>
              <w:t xml:space="preserve"> </w:t>
            </w:r>
            <w:r w:rsidRPr="00456CB5">
              <w:rPr>
                <w:sz w:val="22"/>
                <w:szCs w:val="21"/>
              </w:rPr>
              <w:t>libido, estresse específico, etc.</w:t>
            </w:r>
          </w:p>
        </w:tc>
      </w:tr>
      <w:tr w:rsidR="00456CB5" w:rsidRPr="0030363E" w:rsidTr="002A5432">
        <w:tc>
          <w:tcPr>
            <w:cnfStyle w:val="001000000000" w:firstRow="0" w:lastRow="0" w:firstColumn="1" w:lastColumn="0" w:oddVBand="0" w:evenVBand="0" w:oddHBand="0" w:evenHBand="0" w:firstRowFirstColumn="0" w:firstRowLastColumn="0" w:lastRowFirstColumn="0" w:lastRowLastColumn="0"/>
            <w:tcW w:w="1424" w:type="pct"/>
            <w:vAlign w:val="center"/>
          </w:tcPr>
          <w:p w:rsidR="00456CB5" w:rsidRPr="00823048" w:rsidRDefault="00456CB5" w:rsidP="002A5432">
            <w:pPr>
              <w:pStyle w:val="Corpo"/>
              <w:jc w:val="center"/>
              <w:rPr>
                <w:b w:val="0"/>
                <w:sz w:val="22"/>
                <w:szCs w:val="21"/>
              </w:rPr>
            </w:pPr>
            <w:r>
              <w:rPr>
                <w:b w:val="0"/>
                <w:sz w:val="22"/>
                <w:szCs w:val="21"/>
              </w:rPr>
              <w:t xml:space="preserve">Testosterona Sublingual  </w:t>
            </w:r>
          </w:p>
        </w:tc>
        <w:tc>
          <w:tcPr>
            <w:tcW w:w="1788" w:type="pct"/>
            <w:vAlign w:val="center"/>
          </w:tcPr>
          <w:p w:rsidR="00456CB5" w:rsidRDefault="00456CB5" w:rsidP="00456CB5">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5 – </w:t>
            </w:r>
            <w:proofErr w:type="gramStart"/>
            <w:r>
              <w:rPr>
                <w:sz w:val="22"/>
                <w:szCs w:val="21"/>
              </w:rPr>
              <w:t>10 mg</w:t>
            </w:r>
            <w:proofErr w:type="gramEnd"/>
            <w:r>
              <w:rPr>
                <w:sz w:val="22"/>
                <w:szCs w:val="21"/>
              </w:rPr>
              <w:t xml:space="preserve"> / dia</w:t>
            </w:r>
          </w:p>
        </w:tc>
        <w:tc>
          <w:tcPr>
            <w:tcW w:w="1788" w:type="pct"/>
            <w:vAlign w:val="center"/>
          </w:tcPr>
          <w:p w:rsidR="00456CB5" w:rsidRPr="00456CB5" w:rsidRDefault="00456CB5" w:rsidP="00456CB5">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sidRPr="00456CB5">
              <w:rPr>
                <w:sz w:val="22"/>
                <w:szCs w:val="21"/>
              </w:rPr>
              <w:t>Necessidade aguda de mais</w:t>
            </w:r>
          </w:p>
          <w:p w:rsidR="005A0A81" w:rsidRDefault="00456CB5" w:rsidP="005A0A81">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proofErr w:type="gramStart"/>
            <w:r w:rsidRPr="00456CB5">
              <w:rPr>
                <w:sz w:val="22"/>
                <w:szCs w:val="21"/>
              </w:rPr>
              <w:t>testosterona</w:t>
            </w:r>
            <w:proofErr w:type="gramEnd"/>
            <w:r w:rsidRPr="00456CB5">
              <w:rPr>
                <w:sz w:val="22"/>
                <w:szCs w:val="21"/>
              </w:rPr>
              <w:t>:</w:t>
            </w:r>
          </w:p>
          <w:p w:rsidR="00456CB5" w:rsidRPr="00456CB5" w:rsidRDefault="005A0A81" w:rsidP="005A0A81">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Tomar 30 minutos </w:t>
            </w:r>
            <w:r w:rsidR="00456CB5" w:rsidRPr="00456CB5">
              <w:rPr>
                <w:sz w:val="22"/>
                <w:szCs w:val="21"/>
              </w:rPr>
              <w:t>a 2</w:t>
            </w:r>
            <w:r>
              <w:rPr>
                <w:sz w:val="22"/>
                <w:szCs w:val="21"/>
              </w:rPr>
              <w:t xml:space="preserve"> horas antes do sexo</w:t>
            </w:r>
            <w:r w:rsidR="00456CB5" w:rsidRPr="00456CB5">
              <w:rPr>
                <w:sz w:val="22"/>
                <w:szCs w:val="21"/>
              </w:rPr>
              <w:t>, estresse, etc.</w:t>
            </w:r>
          </w:p>
        </w:tc>
      </w:tr>
      <w:tr w:rsidR="00BF7A31" w:rsidRPr="0030363E" w:rsidTr="002A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BF7A31" w:rsidRDefault="00BF7A31" w:rsidP="002A5432">
            <w:pPr>
              <w:pStyle w:val="Corpo"/>
              <w:jc w:val="center"/>
              <w:rPr>
                <w:b w:val="0"/>
                <w:sz w:val="22"/>
                <w:szCs w:val="21"/>
              </w:rPr>
            </w:pPr>
            <w:r>
              <w:rPr>
                <w:b w:val="0"/>
                <w:sz w:val="22"/>
                <w:szCs w:val="21"/>
              </w:rPr>
              <w:t xml:space="preserve">Estrógenos Conjugados  </w:t>
            </w:r>
          </w:p>
        </w:tc>
        <w:tc>
          <w:tcPr>
            <w:tcW w:w="1788" w:type="pct"/>
            <w:vAlign w:val="center"/>
          </w:tcPr>
          <w:p w:rsidR="00BF7A31" w:rsidRDefault="00BF7A31" w:rsidP="00456CB5">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0,3 – </w:t>
            </w:r>
            <w:proofErr w:type="gramStart"/>
            <w:r>
              <w:rPr>
                <w:sz w:val="22"/>
                <w:szCs w:val="21"/>
              </w:rPr>
              <w:t>1,25 mg</w:t>
            </w:r>
            <w:proofErr w:type="gramEnd"/>
            <w:r>
              <w:rPr>
                <w:sz w:val="22"/>
                <w:szCs w:val="21"/>
              </w:rPr>
              <w:t xml:space="preserve"> / dia</w:t>
            </w:r>
          </w:p>
        </w:tc>
        <w:tc>
          <w:tcPr>
            <w:tcW w:w="1788" w:type="pct"/>
            <w:vAlign w:val="center"/>
          </w:tcPr>
          <w:p w:rsidR="00BF7A31" w:rsidRPr="00456CB5" w:rsidRDefault="00BF7A31" w:rsidP="003A2485">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t>Deficiência estrogênica, vaginite atrófica, hipogonadismo feminino, insuficiência ovárica primária, menopausa, hemorragia uterina induzida por desequilíbrio hormonal.</w:t>
            </w:r>
          </w:p>
        </w:tc>
      </w:tr>
      <w:tr w:rsidR="00BF7A31" w:rsidRPr="0030363E" w:rsidTr="002A5432">
        <w:tc>
          <w:tcPr>
            <w:cnfStyle w:val="001000000000" w:firstRow="0" w:lastRow="0" w:firstColumn="1" w:lastColumn="0" w:oddVBand="0" w:evenVBand="0" w:oddHBand="0" w:evenHBand="0" w:firstRowFirstColumn="0" w:firstRowLastColumn="0" w:lastRowFirstColumn="0" w:lastRowLastColumn="0"/>
            <w:tcW w:w="1424" w:type="pct"/>
            <w:vAlign w:val="center"/>
          </w:tcPr>
          <w:p w:rsidR="00BF7A31" w:rsidRDefault="007E39D2" w:rsidP="002A5432">
            <w:pPr>
              <w:pStyle w:val="Corpo"/>
              <w:jc w:val="center"/>
              <w:rPr>
                <w:b w:val="0"/>
                <w:sz w:val="22"/>
                <w:szCs w:val="21"/>
              </w:rPr>
            </w:pPr>
            <w:r>
              <w:rPr>
                <w:b w:val="0"/>
                <w:sz w:val="22"/>
                <w:szCs w:val="21"/>
              </w:rPr>
              <w:t>Estradiol Valerato</w:t>
            </w:r>
          </w:p>
        </w:tc>
        <w:tc>
          <w:tcPr>
            <w:tcW w:w="1788" w:type="pct"/>
            <w:vAlign w:val="center"/>
          </w:tcPr>
          <w:p w:rsidR="00BF7A31" w:rsidRDefault="007E39D2" w:rsidP="00456CB5">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1 – </w:t>
            </w:r>
            <w:proofErr w:type="gramStart"/>
            <w:r>
              <w:rPr>
                <w:sz w:val="22"/>
                <w:szCs w:val="21"/>
              </w:rPr>
              <w:t>2 mg</w:t>
            </w:r>
            <w:proofErr w:type="gramEnd"/>
            <w:r>
              <w:rPr>
                <w:sz w:val="22"/>
                <w:szCs w:val="21"/>
              </w:rPr>
              <w:t xml:space="preserve"> / dia</w:t>
            </w:r>
          </w:p>
        </w:tc>
        <w:tc>
          <w:tcPr>
            <w:tcW w:w="1788" w:type="pct"/>
            <w:vAlign w:val="center"/>
          </w:tcPr>
          <w:p w:rsidR="00BF7A31" w:rsidRDefault="007E39D2" w:rsidP="00456CB5">
            <w:pPr>
              <w:pStyle w:val="Corpo"/>
              <w:jc w:val="center"/>
              <w:cnfStyle w:val="000000000000" w:firstRow="0" w:lastRow="0" w:firstColumn="0" w:lastColumn="0" w:oddVBand="0" w:evenVBand="0" w:oddHBand="0" w:evenHBand="0" w:firstRowFirstColumn="0" w:firstRowLastColumn="0" w:lastRowFirstColumn="0" w:lastRowLastColumn="0"/>
            </w:pPr>
            <w:r>
              <w:t>Deficiências de estrógenos, como vaginite atrófica, distrofia atrófica menopáusica da vulva, sintomas da menopausa e prevenção de osteoporose.</w:t>
            </w:r>
          </w:p>
        </w:tc>
      </w:tr>
      <w:tr w:rsidR="007E39D2" w:rsidRPr="0030363E" w:rsidTr="002A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7E39D2" w:rsidRDefault="003A2485" w:rsidP="002A5432">
            <w:pPr>
              <w:pStyle w:val="Corpo"/>
              <w:jc w:val="center"/>
              <w:rPr>
                <w:b w:val="0"/>
                <w:sz w:val="22"/>
                <w:szCs w:val="21"/>
              </w:rPr>
            </w:pPr>
            <w:r>
              <w:rPr>
                <w:b w:val="0"/>
                <w:sz w:val="22"/>
                <w:szCs w:val="21"/>
              </w:rPr>
              <w:t>Progesterona Micronizada</w:t>
            </w:r>
          </w:p>
        </w:tc>
        <w:tc>
          <w:tcPr>
            <w:tcW w:w="1788" w:type="pct"/>
            <w:vAlign w:val="center"/>
          </w:tcPr>
          <w:p w:rsidR="007E39D2" w:rsidRDefault="003A2485" w:rsidP="00456CB5">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50 – </w:t>
            </w:r>
            <w:proofErr w:type="gramStart"/>
            <w:r>
              <w:rPr>
                <w:sz w:val="22"/>
                <w:szCs w:val="21"/>
              </w:rPr>
              <w:t>200 mg</w:t>
            </w:r>
            <w:proofErr w:type="gramEnd"/>
            <w:r>
              <w:rPr>
                <w:sz w:val="22"/>
                <w:szCs w:val="21"/>
              </w:rPr>
              <w:t xml:space="preserve"> / dia</w:t>
            </w:r>
          </w:p>
        </w:tc>
        <w:tc>
          <w:tcPr>
            <w:tcW w:w="1788" w:type="pct"/>
            <w:vAlign w:val="center"/>
          </w:tcPr>
          <w:p w:rsidR="007E39D2" w:rsidRDefault="00C168A0" w:rsidP="00C168A0">
            <w:pPr>
              <w:pStyle w:val="Corpo"/>
              <w:jc w:val="center"/>
              <w:cnfStyle w:val="000000100000" w:firstRow="0" w:lastRow="0" w:firstColumn="0" w:lastColumn="0" w:oddVBand="0" w:evenVBand="0" w:oddHBand="1" w:evenHBand="0" w:firstRowFirstColumn="0" w:firstRowLastColumn="0" w:lastRowFirstColumn="0" w:lastRowLastColumn="0"/>
            </w:pPr>
            <w:r>
              <w:t>Contracepção isolada ou com est</w:t>
            </w:r>
            <w:r w:rsidR="00A12D4A">
              <w:t>rogênio na terapia hormonal pós-</w:t>
            </w:r>
            <w:r>
              <w:t xml:space="preserve">menopausa, amenorreia secundária, </w:t>
            </w:r>
            <w:r w:rsidR="002F2F1F">
              <w:t>hemorragia uterina anormal etc</w:t>
            </w:r>
            <w:r w:rsidR="00A12D4A">
              <w:t>.</w:t>
            </w:r>
          </w:p>
        </w:tc>
      </w:tr>
      <w:tr w:rsidR="00EE719E" w:rsidRPr="0030363E" w:rsidTr="002A5432">
        <w:tc>
          <w:tcPr>
            <w:cnfStyle w:val="001000000000" w:firstRow="0" w:lastRow="0" w:firstColumn="1" w:lastColumn="0" w:oddVBand="0" w:evenVBand="0" w:oddHBand="0" w:evenHBand="0" w:firstRowFirstColumn="0" w:firstRowLastColumn="0" w:lastRowFirstColumn="0" w:lastRowLastColumn="0"/>
            <w:tcW w:w="1424" w:type="pct"/>
            <w:vAlign w:val="center"/>
          </w:tcPr>
          <w:p w:rsidR="00EE719E" w:rsidRPr="00823048" w:rsidRDefault="00EE719E" w:rsidP="00EE719E">
            <w:pPr>
              <w:pStyle w:val="Corpo"/>
              <w:jc w:val="center"/>
              <w:rPr>
                <w:b w:val="0"/>
                <w:sz w:val="22"/>
                <w:szCs w:val="21"/>
              </w:rPr>
            </w:pPr>
            <w:r>
              <w:rPr>
                <w:b w:val="0"/>
                <w:sz w:val="22"/>
                <w:szCs w:val="21"/>
              </w:rPr>
              <w:t>Prasterona</w:t>
            </w:r>
            <w:r w:rsidR="00BE28AA">
              <w:rPr>
                <w:b w:val="0"/>
                <w:sz w:val="22"/>
                <w:szCs w:val="21"/>
              </w:rPr>
              <w:t xml:space="preserve"> (</w:t>
            </w:r>
            <w:r w:rsidR="00BE28AA" w:rsidRPr="00BE28AA">
              <w:rPr>
                <w:b w:val="0"/>
                <w:sz w:val="22"/>
                <w:szCs w:val="21"/>
              </w:rPr>
              <w:t>dehidroepiandrosterona</w:t>
            </w:r>
            <w:r w:rsidR="00BE28AA">
              <w:rPr>
                <w:b w:val="0"/>
                <w:sz w:val="22"/>
                <w:szCs w:val="21"/>
              </w:rPr>
              <w:t>)</w:t>
            </w:r>
          </w:p>
        </w:tc>
        <w:tc>
          <w:tcPr>
            <w:tcW w:w="1788" w:type="pct"/>
            <w:vAlign w:val="center"/>
          </w:tcPr>
          <w:p w:rsidR="00EE719E" w:rsidRPr="0030363E" w:rsidRDefault="00EE719E" w:rsidP="00EE719E">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50 – </w:t>
            </w:r>
            <w:proofErr w:type="gramStart"/>
            <w:r>
              <w:rPr>
                <w:sz w:val="22"/>
                <w:szCs w:val="21"/>
              </w:rPr>
              <w:t>100 mg</w:t>
            </w:r>
            <w:proofErr w:type="gramEnd"/>
            <w:r>
              <w:rPr>
                <w:sz w:val="22"/>
                <w:szCs w:val="21"/>
              </w:rPr>
              <w:t>/ dia</w:t>
            </w:r>
          </w:p>
        </w:tc>
        <w:tc>
          <w:tcPr>
            <w:tcW w:w="1788" w:type="pct"/>
            <w:vAlign w:val="center"/>
          </w:tcPr>
          <w:p w:rsidR="00EE719E" w:rsidRPr="0030363E" w:rsidRDefault="00EE719E" w:rsidP="00EE719E">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t xml:space="preserve">Melhora significativamente os aspectos orgânicos e psicológicos relacionados à disfunção sexual associada ao envelhecimento, melhorando fatores como interesse, qualidade e </w:t>
            </w:r>
            <w:r w:rsidR="00762C66">
              <w:t>frequência</w:t>
            </w:r>
            <w:r>
              <w:t xml:space="preserve"> sexual, assim como excitação, orgasmo e lubrificação.</w:t>
            </w:r>
          </w:p>
        </w:tc>
      </w:tr>
    </w:tbl>
    <w:p w:rsidR="00512F41" w:rsidRPr="00470C6C" w:rsidRDefault="00EE719E" w:rsidP="00EE719E">
      <w:pPr>
        <w:pStyle w:val="Corpo"/>
        <w:tabs>
          <w:tab w:val="left" w:pos="3735"/>
        </w:tabs>
      </w:pPr>
      <w:r>
        <w:tab/>
      </w:r>
    </w:p>
    <w:tbl>
      <w:tblPr>
        <w:tblStyle w:val="SombreamentoClaro-nfase11"/>
        <w:tblW w:w="5000" w:type="pct"/>
        <w:tblLook w:val="04A0" w:firstRow="1" w:lastRow="0" w:firstColumn="1" w:lastColumn="0" w:noHBand="0" w:noVBand="1"/>
      </w:tblPr>
      <w:tblGrid>
        <w:gridCol w:w="2528"/>
        <w:gridCol w:w="2988"/>
        <w:gridCol w:w="2988"/>
      </w:tblGrid>
      <w:tr w:rsidR="009642BE" w:rsidRPr="0030363E" w:rsidTr="002A54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9642BE" w:rsidRPr="0030363E" w:rsidRDefault="009642BE" w:rsidP="009642BE">
            <w:pPr>
              <w:pStyle w:val="Corpo"/>
              <w:jc w:val="center"/>
              <w:rPr>
                <w:sz w:val="22"/>
                <w:szCs w:val="21"/>
              </w:rPr>
            </w:pPr>
            <w:r>
              <w:rPr>
                <w:sz w:val="22"/>
                <w:szCs w:val="21"/>
              </w:rPr>
              <w:t>Formulação Tópica e interna</w:t>
            </w:r>
          </w:p>
        </w:tc>
        <w:tc>
          <w:tcPr>
            <w:tcW w:w="1788" w:type="pct"/>
            <w:vAlign w:val="center"/>
          </w:tcPr>
          <w:p w:rsidR="009642BE" w:rsidRPr="0030363E" w:rsidRDefault="009642BE" w:rsidP="002A5432">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Posologia</w:t>
            </w:r>
          </w:p>
        </w:tc>
        <w:tc>
          <w:tcPr>
            <w:tcW w:w="1788" w:type="pct"/>
            <w:vAlign w:val="center"/>
          </w:tcPr>
          <w:p w:rsidR="009642BE" w:rsidRPr="0030363E" w:rsidRDefault="009642BE" w:rsidP="002A5432">
            <w:pPr>
              <w:pStyle w:val="Corpo"/>
              <w:jc w:val="center"/>
              <w:cnfStyle w:val="100000000000" w:firstRow="1" w:lastRow="0" w:firstColumn="0" w:lastColumn="0" w:oddVBand="0" w:evenVBand="0" w:oddHBand="0" w:evenHBand="0" w:firstRowFirstColumn="0" w:firstRowLastColumn="0" w:lastRowFirstColumn="0" w:lastRowLastColumn="0"/>
              <w:rPr>
                <w:sz w:val="22"/>
                <w:szCs w:val="21"/>
              </w:rPr>
            </w:pPr>
            <w:r>
              <w:rPr>
                <w:sz w:val="22"/>
                <w:szCs w:val="21"/>
              </w:rPr>
              <w:t>Indicação</w:t>
            </w:r>
          </w:p>
        </w:tc>
      </w:tr>
      <w:tr w:rsidR="009642BE" w:rsidRPr="0030363E" w:rsidTr="002A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9642BE" w:rsidRPr="00823048" w:rsidRDefault="009642BE" w:rsidP="002A5432">
            <w:pPr>
              <w:pStyle w:val="Corpo"/>
              <w:jc w:val="center"/>
              <w:rPr>
                <w:b w:val="0"/>
                <w:sz w:val="22"/>
                <w:szCs w:val="21"/>
              </w:rPr>
            </w:pPr>
            <w:r>
              <w:rPr>
                <w:b w:val="0"/>
                <w:sz w:val="22"/>
                <w:szCs w:val="21"/>
              </w:rPr>
              <w:t xml:space="preserve">Estradiol </w:t>
            </w:r>
            <w:r w:rsidR="00C51F6E">
              <w:rPr>
                <w:b w:val="0"/>
                <w:sz w:val="22"/>
                <w:szCs w:val="21"/>
              </w:rPr>
              <w:t>intra</w:t>
            </w:r>
            <w:r>
              <w:rPr>
                <w:b w:val="0"/>
                <w:sz w:val="22"/>
                <w:szCs w:val="21"/>
              </w:rPr>
              <w:t>vagina</w:t>
            </w:r>
            <w:r w:rsidR="003D45DB">
              <w:rPr>
                <w:b w:val="0"/>
                <w:sz w:val="22"/>
                <w:szCs w:val="21"/>
              </w:rPr>
              <w:t>l</w:t>
            </w:r>
          </w:p>
        </w:tc>
        <w:tc>
          <w:tcPr>
            <w:tcW w:w="1788" w:type="pct"/>
            <w:vAlign w:val="center"/>
          </w:tcPr>
          <w:p w:rsidR="009642BE" w:rsidRDefault="009642BE"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0,1 – 0,3% </w:t>
            </w:r>
          </w:p>
          <w:p w:rsidR="009642BE" w:rsidRPr="009642BE" w:rsidRDefault="009642BE" w:rsidP="009642BE">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sidRPr="009642BE">
              <w:rPr>
                <w:sz w:val="22"/>
                <w:szCs w:val="21"/>
              </w:rPr>
              <w:t>Aplicar o conteúdo de um aplicador (5 g) intravaginal,</w:t>
            </w:r>
          </w:p>
          <w:p w:rsidR="009642BE" w:rsidRPr="0030363E" w:rsidRDefault="009642BE" w:rsidP="009642BE">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proofErr w:type="gramStart"/>
            <w:r w:rsidRPr="009642BE">
              <w:rPr>
                <w:sz w:val="22"/>
                <w:szCs w:val="21"/>
              </w:rPr>
              <w:t>à</w:t>
            </w:r>
            <w:proofErr w:type="gramEnd"/>
            <w:r w:rsidRPr="009642BE">
              <w:rPr>
                <w:sz w:val="22"/>
                <w:szCs w:val="21"/>
              </w:rPr>
              <w:t xml:space="preserve"> noite, durante o período prescrito. Ou conforme orientação médica.</w:t>
            </w:r>
          </w:p>
        </w:tc>
        <w:tc>
          <w:tcPr>
            <w:tcW w:w="1788" w:type="pct"/>
            <w:vAlign w:val="center"/>
          </w:tcPr>
          <w:p w:rsidR="009642BE" w:rsidRPr="0030363E" w:rsidRDefault="009642BE"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Deficiência de estradiol  </w:t>
            </w:r>
          </w:p>
        </w:tc>
      </w:tr>
      <w:tr w:rsidR="009642BE" w:rsidRPr="0030363E" w:rsidTr="002A5432">
        <w:tc>
          <w:tcPr>
            <w:cnfStyle w:val="001000000000" w:firstRow="0" w:lastRow="0" w:firstColumn="1" w:lastColumn="0" w:oddVBand="0" w:evenVBand="0" w:oddHBand="0" w:evenHBand="0" w:firstRowFirstColumn="0" w:firstRowLastColumn="0" w:lastRowFirstColumn="0" w:lastRowLastColumn="0"/>
            <w:tcW w:w="1424" w:type="pct"/>
            <w:vAlign w:val="center"/>
          </w:tcPr>
          <w:p w:rsidR="009642BE" w:rsidRDefault="009642BE" w:rsidP="002A5432">
            <w:pPr>
              <w:pStyle w:val="Corpo"/>
              <w:jc w:val="center"/>
              <w:rPr>
                <w:b w:val="0"/>
                <w:sz w:val="22"/>
                <w:szCs w:val="21"/>
              </w:rPr>
            </w:pPr>
            <w:r>
              <w:rPr>
                <w:b w:val="0"/>
                <w:sz w:val="22"/>
                <w:szCs w:val="21"/>
              </w:rPr>
              <w:t>Estradiol transdérmico</w:t>
            </w:r>
          </w:p>
        </w:tc>
        <w:tc>
          <w:tcPr>
            <w:tcW w:w="1788" w:type="pct"/>
            <w:vAlign w:val="center"/>
          </w:tcPr>
          <w:p w:rsidR="009642BE" w:rsidRDefault="009642BE"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0,3 mg</w:t>
            </w:r>
          </w:p>
          <w:p w:rsidR="009642BE" w:rsidRPr="009642BE" w:rsidRDefault="009642BE" w:rsidP="002A5432">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9642BE">
              <w:rPr>
                <w:szCs w:val="23"/>
              </w:rPr>
              <w:t xml:space="preserve">Aplicar uma dose (1 </w:t>
            </w:r>
            <w:r w:rsidRPr="009642BE">
              <w:rPr>
                <w:i/>
                <w:szCs w:val="23"/>
              </w:rPr>
              <w:t>pump</w:t>
            </w:r>
            <w:r w:rsidRPr="009642BE">
              <w:rPr>
                <w:szCs w:val="23"/>
              </w:rPr>
              <w:t>) de creme na face interna de um braço ou antebraço, diariamente, antes de deitar, ou a critério médico</w:t>
            </w:r>
            <w:r>
              <w:rPr>
                <w:szCs w:val="23"/>
              </w:rPr>
              <w:t>.</w:t>
            </w:r>
          </w:p>
        </w:tc>
        <w:tc>
          <w:tcPr>
            <w:tcW w:w="1788" w:type="pct"/>
            <w:vAlign w:val="center"/>
          </w:tcPr>
          <w:p w:rsidR="009642BE" w:rsidRDefault="009642BE"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 xml:space="preserve">Deficiência de estradiol  </w:t>
            </w:r>
          </w:p>
        </w:tc>
      </w:tr>
      <w:tr w:rsidR="00624BAF" w:rsidRPr="0030363E" w:rsidTr="002A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624BAF" w:rsidRDefault="00624BAF" w:rsidP="002A5432">
            <w:pPr>
              <w:pStyle w:val="Corpo"/>
              <w:jc w:val="center"/>
              <w:rPr>
                <w:b w:val="0"/>
                <w:sz w:val="22"/>
                <w:szCs w:val="21"/>
              </w:rPr>
            </w:pPr>
            <w:r>
              <w:rPr>
                <w:b w:val="0"/>
                <w:sz w:val="22"/>
                <w:szCs w:val="21"/>
              </w:rPr>
              <w:t>Progesterona transdérmico</w:t>
            </w:r>
          </w:p>
        </w:tc>
        <w:tc>
          <w:tcPr>
            <w:tcW w:w="1788" w:type="pct"/>
            <w:vAlign w:val="center"/>
          </w:tcPr>
          <w:p w:rsidR="00624BAF" w:rsidRDefault="00B53F3A"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30 mg</w:t>
            </w:r>
          </w:p>
          <w:p w:rsidR="00B53F3A" w:rsidRPr="00B53F3A" w:rsidRDefault="00B53F3A" w:rsidP="002A5432">
            <w:pPr>
              <w:pStyle w:val="Corpo"/>
              <w:jc w:val="center"/>
              <w:cnfStyle w:val="000000100000" w:firstRow="0" w:lastRow="0" w:firstColumn="0" w:lastColumn="0" w:oddVBand="0" w:evenVBand="0" w:oddHBand="1" w:evenHBand="0" w:firstRowFirstColumn="0" w:firstRowLastColumn="0" w:lastRowFirstColumn="0" w:lastRowLastColumn="0"/>
              <w:rPr>
                <w:szCs w:val="23"/>
              </w:rPr>
            </w:pPr>
            <w:r w:rsidRPr="00B53F3A">
              <w:rPr>
                <w:szCs w:val="23"/>
              </w:rPr>
              <w:t xml:space="preserve">Aplicar um </w:t>
            </w:r>
            <w:r w:rsidRPr="00B53F3A">
              <w:rPr>
                <w:i/>
                <w:szCs w:val="23"/>
              </w:rPr>
              <w:t>pump</w:t>
            </w:r>
            <w:r w:rsidRPr="00B53F3A">
              <w:rPr>
                <w:szCs w:val="23"/>
              </w:rPr>
              <w:t xml:space="preserve"> de creme (1 g) uma vez ao dia, à noite, ou conforme orientação médica.</w:t>
            </w:r>
          </w:p>
        </w:tc>
        <w:tc>
          <w:tcPr>
            <w:tcW w:w="1788" w:type="pct"/>
            <w:vAlign w:val="center"/>
          </w:tcPr>
          <w:p w:rsidR="00624BAF" w:rsidRDefault="00B53F3A"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 xml:space="preserve">Deficiência de progesterona </w:t>
            </w:r>
          </w:p>
        </w:tc>
      </w:tr>
      <w:tr w:rsidR="00B53F3A" w:rsidRPr="0030363E" w:rsidTr="002A5432">
        <w:tc>
          <w:tcPr>
            <w:cnfStyle w:val="001000000000" w:firstRow="0" w:lastRow="0" w:firstColumn="1" w:lastColumn="0" w:oddVBand="0" w:evenVBand="0" w:oddHBand="0" w:evenHBand="0" w:firstRowFirstColumn="0" w:firstRowLastColumn="0" w:lastRowFirstColumn="0" w:lastRowLastColumn="0"/>
            <w:tcW w:w="1424" w:type="pct"/>
            <w:vAlign w:val="center"/>
          </w:tcPr>
          <w:p w:rsidR="00B53F3A" w:rsidRDefault="00B53F3A" w:rsidP="002A5432">
            <w:pPr>
              <w:pStyle w:val="Corpo"/>
              <w:jc w:val="center"/>
              <w:rPr>
                <w:b w:val="0"/>
                <w:sz w:val="22"/>
                <w:szCs w:val="21"/>
              </w:rPr>
            </w:pPr>
            <w:r>
              <w:rPr>
                <w:b w:val="0"/>
                <w:sz w:val="22"/>
                <w:szCs w:val="21"/>
              </w:rPr>
              <w:t>Progesterona óvulos</w:t>
            </w:r>
          </w:p>
        </w:tc>
        <w:tc>
          <w:tcPr>
            <w:tcW w:w="1788" w:type="pct"/>
            <w:vAlign w:val="center"/>
          </w:tcPr>
          <w:p w:rsidR="00B53F3A" w:rsidRDefault="00B53F3A"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50 mg</w:t>
            </w:r>
          </w:p>
          <w:p w:rsidR="00B53F3A" w:rsidRPr="00B53F3A" w:rsidRDefault="00B53F3A" w:rsidP="002A5432">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B53F3A">
              <w:rPr>
                <w:szCs w:val="23"/>
              </w:rPr>
              <w:t>Aplicar um óvulo intravaginal, conforme orientação médica.</w:t>
            </w:r>
          </w:p>
        </w:tc>
        <w:tc>
          <w:tcPr>
            <w:tcW w:w="1788" w:type="pct"/>
            <w:vAlign w:val="center"/>
          </w:tcPr>
          <w:p w:rsidR="00B53F3A" w:rsidRDefault="00B53F3A"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Deficiência de progesterona</w:t>
            </w:r>
          </w:p>
        </w:tc>
      </w:tr>
      <w:tr w:rsidR="00EE719E" w:rsidRPr="0030363E" w:rsidTr="002A54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pct"/>
            <w:vAlign w:val="center"/>
          </w:tcPr>
          <w:p w:rsidR="00EE719E" w:rsidRPr="00EE719E" w:rsidRDefault="00EE719E" w:rsidP="002A5432">
            <w:pPr>
              <w:pStyle w:val="Corpo"/>
              <w:jc w:val="center"/>
              <w:rPr>
                <w:b w:val="0"/>
                <w:sz w:val="22"/>
                <w:szCs w:val="21"/>
              </w:rPr>
            </w:pPr>
            <w:r w:rsidRPr="00EE719E">
              <w:rPr>
                <w:b w:val="0"/>
                <w:sz w:val="22"/>
                <w:szCs w:val="21"/>
              </w:rPr>
              <w:t>Prasterona Óvulos</w:t>
            </w:r>
            <w:r w:rsidR="00BE28AA">
              <w:rPr>
                <w:b w:val="0"/>
                <w:sz w:val="22"/>
                <w:szCs w:val="21"/>
              </w:rPr>
              <w:t xml:space="preserve"> (</w:t>
            </w:r>
            <w:r w:rsidR="00BE28AA" w:rsidRPr="00BE28AA">
              <w:rPr>
                <w:b w:val="0"/>
                <w:sz w:val="22"/>
                <w:szCs w:val="21"/>
              </w:rPr>
              <w:t>dehidroepiandrosterona</w:t>
            </w:r>
            <w:r w:rsidR="00BE28AA">
              <w:rPr>
                <w:b w:val="0"/>
                <w:sz w:val="22"/>
                <w:szCs w:val="21"/>
              </w:rPr>
              <w:t>)</w:t>
            </w:r>
          </w:p>
        </w:tc>
        <w:tc>
          <w:tcPr>
            <w:tcW w:w="1788" w:type="pct"/>
            <w:vAlign w:val="center"/>
          </w:tcPr>
          <w:p w:rsidR="00EE719E" w:rsidRDefault="00EE719E"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rPr>
                <w:sz w:val="22"/>
                <w:szCs w:val="21"/>
              </w:rPr>
              <w:t>6,5 mg/óvulo</w:t>
            </w:r>
          </w:p>
        </w:tc>
        <w:tc>
          <w:tcPr>
            <w:tcW w:w="1788" w:type="pct"/>
            <w:vAlign w:val="center"/>
          </w:tcPr>
          <w:p w:rsidR="00EE719E" w:rsidRDefault="00EE719E" w:rsidP="002A5432">
            <w:pPr>
              <w:pStyle w:val="Corpo"/>
              <w:jc w:val="center"/>
              <w:cnfStyle w:val="000000100000" w:firstRow="0" w:lastRow="0" w:firstColumn="0" w:lastColumn="0" w:oddVBand="0" w:evenVBand="0" w:oddHBand="1" w:evenHBand="0" w:firstRowFirstColumn="0" w:firstRowLastColumn="0" w:lastRowFirstColumn="0" w:lastRowLastColumn="0"/>
              <w:rPr>
                <w:sz w:val="22"/>
                <w:szCs w:val="21"/>
              </w:rPr>
            </w:pPr>
            <w:r>
              <w:t>Tratamento da dispareunia moderada à grave (dor ou desconforto durante a relação sexual) associada à atrofia vulvar e vaginal. Além disso, aumenta o desejo sexual.</w:t>
            </w:r>
          </w:p>
        </w:tc>
      </w:tr>
      <w:tr w:rsidR="00AD5632" w:rsidRPr="0030363E" w:rsidTr="002A5432">
        <w:tc>
          <w:tcPr>
            <w:cnfStyle w:val="001000000000" w:firstRow="0" w:lastRow="0" w:firstColumn="1" w:lastColumn="0" w:oddVBand="0" w:evenVBand="0" w:oddHBand="0" w:evenHBand="0" w:firstRowFirstColumn="0" w:firstRowLastColumn="0" w:lastRowFirstColumn="0" w:lastRowLastColumn="0"/>
            <w:tcW w:w="1424" w:type="pct"/>
            <w:vAlign w:val="center"/>
          </w:tcPr>
          <w:p w:rsidR="00AD5632" w:rsidRDefault="00AD5632" w:rsidP="002A5432">
            <w:pPr>
              <w:pStyle w:val="Corpo"/>
              <w:jc w:val="center"/>
              <w:rPr>
                <w:b w:val="0"/>
                <w:sz w:val="22"/>
                <w:szCs w:val="21"/>
              </w:rPr>
            </w:pPr>
            <w:r>
              <w:rPr>
                <w:b w:val="0"/>
                <w:sz w:val="22"/>
                <w:szCs w:val="21"/>
              </w:rPr>
              <w:t>Testosterona tra</w:t>
            </w:r>
            <w:r w:rsidR="00C248CE">
              <w:rPr>
                <w:b w:val="0"/>
                <w:sz w:val="22"/>
                <w:szCs w:val="21"/>
              </w:rPr>
              <w:t>n</w:t>
            </w:r>
            <w:r>
              <w:rPr>
                <w:b w:val="0"/>
                <w:sz w:val="22"/>
                <w:szCs w:val="21"/>
              </w:rPr>
              <w:t>sdérmico</w:t>
            </w:r>
          </w:p>
        </w:tc>
        <w:tc>
          <w:tcPr>
            <w:tcW w:w="1788" w:type="pct"/>
            <w:vAlign w:val="center"/>
          </w:tcPr>
          <w:p w:rsidR="00AD5632" w:rsidRDefault="00AD5632"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1 – 2%</w:t>
            </w:r>
          </w:p>
        </w:tc>
        <w:tc>
          <w:tcPr>
            <w:tcW w:w="1788" w:type="pct"/>
            <w:vAlign w:val="center"/>
          </w:tcPr>
          <w:p w:rsidR="00AD5632" w:rsidRDefault="00A06F94" w:rsidP="002A5432">
            <w:pPr>
              <w:pStyle w:val="Corpo"/>
              <w:jc w:val="center"/>
              <w:cnfStyle w:val="000000000000" w:firstRow="0" w:lastRow="0" w:firstColumn="0" w:lastColumn="0" w:oddVBand="0" w:evenVBand="0" w:oddHBand="0" w:evenHBand="0" w:firstRowFirstColumn="0" w:firstRowLastColumn="0" w:lastRowFirstColumn="0" w:lastRowLastColumn="0"/>
              <w:rPr>
                <w:sz w:val="22"/>
                <w:szCs w:val="21"/>
              </w:rPr>
            </w:pPr>
            <w:r>
              <w:rPr>
                <w:sz w:val="22"/>
                <w:szCs w:val="21"/>
              </w:rPr>
              <w:t>Deficiência</w:t>
            </w:r>
            <w:r w:rsidR="00AD5632">
              <w:rPr>
                <w:sz w:val="22"/>
                <w:szCs w:val="21"/>
              </w:rPr>
              <w:t xml:space="preserve"> de Testosterona e baixa libido</w:t>
            </w:r>
          </w:p>
        </w:tc>
      </w:tr>
    </w:tbl>
    <w:p w:rsidR="009642BE" w:rsidRDefault="009642BE"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AD5632" w:rsidRDefault="00AD5632" w:rsidP="00EB0365">
      <w:pPr>
        <w:pStyle w:val="Corpo"/>
      </w:pPr>
    </w:p>
    <w:p w:rsidR="00783990" w:rsidRPr="007555DC" w:rsidRDefault="00783990" w:rsidP="00783990">
      <w:pPr>
        <w:pStyle w:val="Ttulo1"/>
        <w:jc w:val="right"/>
        <w:rPr>
          <w:lang w:val="en-US"/>
        </w:rPr>
      </w:pPr>
      <w:bookmarkStart w:id="16" w:name="_Toc531790695"/>
      <w:r w:rsidRPr="007555DC">
        <w:rPr>
          <w:lang w:val="en-US"/>
        </w:rPr>
        <w:t>REFERÊNCIAS</w:t>
      </w:r>
      <w:bookmarkEnd w:id="16"/>
    </w:p>
    <w:p w:rsidR="00783990" w:rsidRPr="007555DC" w:rsidRDefault="00783990" w:rsidP="00783990">
      <w:pPr>
        <w:pStyle w:val="bibliografia"/>
        <w:rPr>
          <w:rFonts w:cs="Arial"/>
          <w:color w:val="auto"/>
          <w:sz w:val="23"/>
          <w:szCs w:val="23"/>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Default="00783990" w:rsidP="00366C18">
      <w:pPr>
        <w:spacing w:after="0"/>
        <w:rPr>
          <w:rFonts w:ascii="Swis721 Th BT" w:hAnsi="Swis721 Th BT"/>
          <w:sz w:val="23"/>
          <w:szCs w:val="23"/>
          <w:lang w:val="en-US"/>
        </w:rPr>
      </w:pPr>
    </w:p>
    <w:p w:rsidR="002F2F1F" w:rsidRPr="007555DC" w:rsidRDefault="002F2F1F"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Default="00783990"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Default="00363A98" w:rsidP="00366C18">
      <w:pPr>
        <w:spacing w:after="0"/>
        <w:rPr>
          <w:rFonts w:ascii="Swis721 Th BT" w:hAnsi="Swis721 Th BT"/>
          <w:sz w:val="23"/>
          <w:szCs w:val="23"/>
          <w:lang w:val="en-US"/>
        </w:rPr>
      </w:pPr>
    </w:p>
    <w:p w:rsidR="00363A98" w:rsidRPr="007555DC" w:rsidRDefault="00363A98" w:rsidP="00366C18">
      <w:pPr>
        <w:spacing w:after="0"/>
        <w:rPr>
          <w:rFonts w:ascii="Swis721 Th BT" w:hAnsi="Swis721 Th BT"/>
          <w:sz w:val="23"/>
          <w:szCs w:val="23"/>
          <w:lang w:val="en-US"/>
        </w:rPr>
      </w:pPr>
    </w:p>
    <w:p w:rsidR="00783990" w:rsidRPr="007555DC" w:rsidRDefault="00783990" w:rsidP="00366C18">
      <w:pPr>
        <w:spacing w:after="0"/>
        <w:rPr>
          <w:rFonts w:ascii="Swis721 Th BT" w:hAnsi="Swis721 Th BT"/>
          <w:sz w:val="23"/>
          <w:szCs w:val="23"/>
          <w:lang w:val="en-US"/>
        </w:rPr>
      </w:pPr>
    </w:p>
    <w:p w:rsidR="00783990" w:rsidRDefault="00783990" w:rsidP="00366C18">
      <w:pPr>
        <w:spacing w:after="0"/>
        <w:rPr>
          <w:rFonts w:ascii="Swis721 Th BT" w:hAnsi="Swis721 Th BT"/>
          <w:sz w:val="23"/>
          <w:szCs w:val="23"/>
          <w:lang w:val="en-US"/>
        </w:rPr>
      </w:pPr>
    </w:p>
    <w:p w:rsidR="00260A20" w:rsidRDefault="00260A20" w:rsidP="00366C18">
      <w:pPr>
        <w:spacing w:after="0"/>
        <w:rPr>
          <w:rFonts w:ascii="Swis721 Th BT" w:hAnsi="Swis721 Th BT"/>
          <w:sz w:val="23"/>
          <w:szCs w:val="23"/>
          <w:lang w:val="en-US"/>
        </w:rPr>
      </w:pPr>
    </w:p>
    <w:p w:rsidR="00260A20" w:rsidRPr="007555DC" w:rsidRDefault="00260A20" w:rsidP="00366C18">
      <w:pPr>
        <w:spacing w:after="0"/>
        <w:rPr>
          <w:rFonts w:ascii="Swis721 Th BT" w:hAnsi="Swis721 Th BT"/>
          <w:sz w:val="23"/>
          <w:szCs w:val="23"/>
          <w:lang w:val="en-US"/>
        </w:rPr>
      </w:pPr>
      <w:bookmarkStart w:id="17" w:name="_GoBack"/>
      <w:bookmarkEnd w:id="17"/>
    </w:p>
    <w:p w:rsidR="00783990" w:rsidRPr="007555DC" w:rsidRDefault="00783990" w:rsidP="00366C18">
      <w:pPr>
        <w:spacing w:after="0"/>
        <w:rPr>
          <w:rFonts w:ascii="Swis721 Th BT" w:hAnsi="Swis721 Th BT"/>
          <w:sz w:val="23"/>
          <w:szCs w:val="23"/>
          <w:lang w:val="en-US"/>
        </w:rPr>
      </w:pPr>
    </w:p>
    <w:p w:rsidR="00F656BB" w:rsidRDefault="00F656BB" w:rsidP="0023792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Algae, Noruega.</w:t>
      </w:r>
    </w:p>
    <w:p w:rsidR="00F656BB" w:rsidRDefault="00F656BB" w:rsidP="00F656BB">
      <w:pPr>
        <w:pStyle w:val="PargrafodaLista"/>
        <w:spacing w:after="0"/>
        <w:jc w:val="both"/>
        <w:rPr>
          <w:rFonts w:ascii="Swis721 Th BT" w:hAnsi="Swis721 Th BT"/>
          <w:sz w:val="23"/>
          <w:szCs w:val="23"/>
          <w:lang w:val="en-US"/>
        </w:rPr>
      </w:pPr>
    </w:p>
    <w:p w:rsidR="00F656BB" w:rsidRDefault="00F656BB" w:rsidP="0023792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Alkhatib A1, Atcheson R2.Yerba Maté (Ilex paraguariensis) Metabolic, Satiety, and Mood State Effects at Rest and during Prolonged Exercise.</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23792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Al-Kuraishy HM, Al-Gareeb AI. Effect of orlistate alone or in combination with Garcinia cambogia on visceral adiposity index in obese patients. J Intercult Ethnopharmacol. 2016 Aug 22</w:t>
      </w:r>
      <w:proofErr w:type="gramStart"/>
      <w:r w:rsidRPr="0023792B">
        <w:rPr>
          <w:rFonts w:ascii="Swis721 Th BT" w:hAnsi="Swis721 Th BT"/>
          <w:sz w:val="23"/>
          <w:szCs w:val="23"/>
          <w:lang w:val="en-US"/>
        </w:rPr>
        <w:t>;5</w:t>
      </w:r>
      <w:proofErr w:type="gramEnd"/>
      <w:r w:rsidRPr="0023792B">
        <w:rPr>
          <w:rFonts w:ascii="Swis721 Th BT" w:hAnsi="Swis721 Th BT"/>
          <w:sz w:val="23"/>
          <w:szCs w:val="23"/>
          <w:lang w:val="en-US"/>
        </w:rPr>
        <w:t>(4):408-414doi: 10.3390/nu9030284.</w:t>
      </w:r>
    </w:p>
    <w:p w:rsidR="00F656BB" w:rsidRPr="00F656BB" w:rsidRDefault="00F656BB" w:rsidP="00F656BB">
      <w:pPr>
        <w:spacing w:after="0"/>
        <w:jc w:val="both"/>
        <w:rPr>
          <w:rFonts w:ascii="Swis721 Th BT" w:hAnsi="Swis721 Th BT"/>
          <w:sz w:val="23"/>
          <w:szCs w:val="23"/>
          <w:lang w:val="en-US"/>
        </w:rPr>
      </w:pPr>
    </w:p>
    <w:p w:rsidR="00F656BB" w:rsidRDefault="00F656BB" w:rsidP="00375311">
      <w:pPr>
        <w:pStyle w:val="PargrafodaLista"/>
        <w:numPr>
          <w:ilvl w:val="0"/>
          <w:numId w:val="29"/>
        </w:numPr>
        <w:tabs>
          <w:tab w:val="left" w:pos="5295"/>
        </w:tabs>
        <w:spacing w:after="0"/>
        <w:jc w:val="both"/>
        <w:rPr>
          <w:rFonts w:ascii="Swis721 Th BT" w:hAnsi="Swis721 Th BT"/>
          <w:sz w:val="23"/>
          <w:szCs w:val="23"/>
          <w:lang w:val="en-US"/>
        </w:rPr>
      </w:pPr>
      <w:r w:rsidRPr="00375311">
        <w:rPr>
          <w:rFonts w:ascii="Swis721 Th BT" w:hAnsi="Swis721 Th BT"/>
          <w:sz w:val="23"/>
          <w:szCs w:val="23"/>
          <w:lang w:val="en-US"/>
        </w:rPr>
        <w:t xml:space="preserve">ALKURAISHY, H.  </w:t>
      </w:r>
      <w:proofErr w:type="gramStart"/>
      <w:r w:rsidRPr="00375311">
        <w:rPr>
          <w:rFonts w:ascii="Swis721 Th BT" w:hAnsi="Swis721 Th BT"/>
          <w:sz w:val="23"/>
          <w:szCs w:val="23"/>
          <w:lang w:val="en-US"/>
        </w:rPr>
        <w:t>et</w:t>
      </w:r>
      <w:proofErr w:type="gramEnd"/>
      <w:r w:rsidRPr="00375311">
        <w:rPr>
          <w:rFonts w:ascii="Swis721 Th BT" w:hAnsi="Swis721 Th BT"/>
          <w:sz w:val="23"/>
          <w:szCs w:val="23"/>
          <w:lang w:val="en-US"/>
        </w:rPr>
        <w:t xml:space="preserve"> al. Potential additive effects of garcinia cambogia on atorvastatin treated hyperlipidemic patients: randomized crossover clinical study.    2014. 189-195.</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proofErr w:type="gramStart"/>
      <w:r w:rsidRPr="0023792B">
        <w:rPr>
          <w:rFonts w:ascii="Swis721 Th BT" w:hAnsi="Swis721 Th BT"/>
          <w:sz w:val="23"/>
          <w:szCs w:val="23"/>
          <w:lang w:val="en-US"/>
        </w:rPr>
        <w:t>An</w:t>
      </w:r>
      <w:proofErr w:type="gramEnd"/>
      <w:r w:rsidRPr="0023792B">
        <w:rPr>
          <w:rFonts w:ascii="Swis721 Th BT" w:hAnsi="Swis721 Th BT"/>
          <w:sz w:val="23"/>
          <w:szCs w:val="23"/>
          <w:lang w:val="en-US"/>
        </w:rPr>
        <w:t xml:space="preserve"> JH1, Kim YJ, Kim KJ, Kim SH, Kim NH, Kim HY, Kim NH, Choi KM, Baik SH, Choi DS, Kim SG. L-carnitine supplementation for the management of fatigue in patients with hypothyroidism on levothyroxine treatment: a randomized, </w:t>
      </w:r>
      <w:proofErr w:type="gramStart"/>
      <w:r w:rsidRPr="0023792B">
        <w:rPr>
          <w:rFonts w:ascii="Swis721 Th BT" w:hAnsi="Swis721 Th BT"/>
          <w:sz w:val="23"/>
          <w:szCs w:val="23"/>
          <w:lang w:val="en-US"/>
        </w:rPr>
        <w:t>double-blind</w:t>
      </w:r>
      <w:proofErr w:type="gramEnd"/>
      <w:r w:rsidRPr="0023792B">
        <w:rPr>
          <w:rFonts w:ascii="Swis721 Th BT" w:hAnsi="Swis721 Th BT"/>
          <w:sz w:val="23"/>
          <w:szCs w:val="23"/>
          <w:lang w:val="en-US"/>
        </w:rPr>
        <w:t>, placebo-controlled trial. Endocr J. 2016 Jul 16.</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23792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BABIKER, R.  </w:t>
      </w:r>
      <w:proofErr w:type="gramStart"/>
      <w:r w:rsidRPr="0023792B">
        <w:rPr>
          <w:rFonts w:ascii="Swis721 Th BT" w:hAnsi="Swis721 Th BT"/>
          <w:sz w:val="23"/>
          <w:szCs w:val="23"/>
          <w:lang w:val="en-US"/>
        </w:rPr>
        <w:t>et</w:t>
      </w:r>
      <w:proofErr w:type="gramEnd"/>
      <w:r w:rsidRPr="0023792B">
        <w:rPr>
          <w:rFonts w:ascii="Swis721 Th BT" w:hAnsi="Swis721 Th BT"/>
          <w:sz w:val="23"/>
          <w:szCs w:val="23"/>
          <w:lang w:val="en-US"/>
        </w:rPr>
        <w:t xml:space="preserve"> al. Effect of Gum Arabic (Acacia Senegal) supplementation on visceral adiposity index (VAI) and blood pressure in patients with type 2 diabetes mellitus as indicators of cardiovascular disease (CVD): a randomized and placebo-controlled clinical trial. Lipids Health Dis, v. 17, n. 1, p. 56, Mar 20 2018. ISSN 1476-511x.</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23792B">
      <w:pPr>
        <w:pStyle w:val="PargrafodaLista"/>
        <w:numPr>
          <w:ilvl w:val="0"/>
          <w:numId w:val="29"/>
        </w:numPr>
        <w:spacing w:after="0"/>
        <w:jc w:val="both"/>
        <w:rPr>
          <w:rFonts w:ascii="Swis721 Th BT" w:hAnsi="Swis721 Th BT"/>
          <w:sz w:val="23"/>
          <w:szCs w:val="23"/>
        </w:rPr>
      </w:pPr>
      <w:r w:rsidRPr="0023792B">
        <w:rPr>
          <w:rFonts w:ascii="Swis721 Th BT" w:hAnsi="Swis721 Th BT"/>
          <w:sz w:val="23"/>
          <w:szCs w:val="23"/>
          <w:lang w:val="en-US"/>
        </w:rPr>
        <w:t>Belcaro G1, Ledda A1, Hu S1, Cesarone MR1, Feragalli B1, Dugall M1. Greenselectphytosome for borderline metabolic syndrome.Evid Based Complement Alternat Med. 2013</w:t>
      </w:r>
      <w:proofErr w:type="gramStart"/>
      <w:r w:rsidRPr="0023792B">
        <w:rPr>
          <w:rFonts w:ascii="Swis721 Th BT" w:hAnsi="Swis721 Th BT"/>
          <w:sz w:val="23"/>
          <w:szCs w:val="23"/>
          <w:lang w:val="en-US"/>
        </w:rPr>
        <w:t>;2013:869061</w:t>
      </w:r>
      <w:proofErr w:type="gramEnd"/>
      <w:r w:rsidRPr="0023792B">
        <w:rPr>
          <w:rFonts w:ascii="Swis721 Th BT" w:hAnsi="Swis721 Th BT"/>
          <w:sz w:val="23"/>
          <w:szCs w:val="23"/>
          <w:lang w:val="en-US"/>
        </w:rPr>
        <w:t xml:space="preserve">.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xml:space="preserve">: 10.1155/2013/869061. </w:t>
      </w:r>
      <w:r w:rsidRPr="0023792B">
        <w:rPr>
          <w:rFonts w:ascii="Swis721 Th BT" w:hAnsi="Swis721 Th BT"/>
          <w:sz w:val="23"/>
          <w:szCs w:val="23"/>
        </w:rPr>
        <w:t>Epub 2013 Nov 14</w:t>
      </w:r>
    </w:p>
    <w:p w:rsidR="00F656BB" w:rsidRPr="00F656BB" w:rsidRDefault="00F656BB" w:rsidP="00F656BB">
      <w:pPr>
        <w:spacing w:after="0"/>
        <w:jc w:val="both"/>
        <w:rPr>
          <w:rFonts w:ascii="Swis721 Th BT" w:hAnsi="Swis721 Th BT"/>
          <w:sz w:val="23"/>
          <w:szCs w:val="23"/>
        </w:rPr>
      </w:pPr>
    </w:p>
    <w:p w:rsidR="00F656BB" w:rsidRDefault="00F656BB" w:rsidP="0023792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rPr>
        <w:t xml:space="preserve">Bernini LJ1, Simão ANC2, de Souza CHB1, Alfieri DF3, Segura LG1, Costa GN1, Dichi I4. </w:t>
      </w:r>
      <w:r w:rsidRPr="0023792B">
        <w:rPr>
          <w:rFonts w:ascii="Swis721 Th BT" w:hAnsi="Swis721 Th BT"/>
          <w:sz w:val="23"/>
          <w:szCs w:val="23"/>
          <w:lang w:val="en-US"/>
        </w:rPr>
        <w:t>Effect of Bifidobacterium lactis HN019 on inflammatory markers and oxidative stress in subjects with and without the metabolic syndrome. Br J Nutr. 2018 Sep</w:t>
      </w:r>
      <w:proofErr w:type="gramStart"/>
      <w:r w:rsidRPr="0023792B">
        <w:rPr>
          <w:rFonts w:ascii="Swis721 Th BT" w:hAnsi="Swis721 Th BT"/>
          <w:sz w:val="23"/>
          <w:szCs w:val="23"/>
          <w:lang w:val="en-US"/>
        </w:rPr>
        <w:t>;120</w:t>
      </w:r>
      <w:proofErr w:type="gramEnd"/>
      <w:r w:rsidRPr="0023792B">
        <w:rPr>
          <w:rFonts w:ascii="Swis721 Th BT" w:hAnsi="Swis721 Th BT"/>
          <w:sz w:val="23"/>
          <w:szCs w:val="23"/>
          <w:lang w:val="en-US"/>
        </w:rPr>
        <w:t xml:space="preserve">(6):645-652.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10.1017/S0007114518001861. Epub 2018 Jul 30.</w:t>
      </w:r>
    </w:p>
    <w:p w:rsidR="00F656BB" w:rsidRPr="00F656BB" w:rsidRDefault="00F656BB" w:rsidP="00F656BB">
      <w:pPr>
        <w:spacing w:after="0"/>
        <w:jc w:val="both"/>
        <w:rPr>
          <w:rFonts w:ascii="Swis721 Th BT" w:hAnsi="Swis721 Th BT"/>
          <w:sz w:val="23"/>
          <w:szCs w:val="23"/>
          <w:lang w:val="en-US"/>
        </w:rPr>
      </w:pPr>
    </w:p>
    <w:p w:rsidR="00F656BB" w:rsidRDefault="00F656BB" w:rsidP="0023792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rPr>
        <w:t xml:space="preserve">Cardile V1, Graziano AC1, Venditti A2,3. </w:t>
      </w:r>
      <w:r w:rsidRPr="0023792B">
        <w:rPr>
          <w:rFonts w:ascii="Swis721 Th BT" w:hAnsi="Swis721 Th BT"/>
          <w:sz w:val="23"/>
          <w:szCs w:val="23"/>
          <w:lang w:val="en-US"/>
        </w:rPr>
        <w:t>Clinical evaluation of Moro (Citrus sinensis (L.) Osbeck) orange juice supplementation for the weight management. Nat Prod Res. 2015</w:t>
      </w:r>
      <w:proofErr w:type="gramStart"/>
      <w:r w:rsidRPr="0023792B">
        <w:rPr>
          <w:rFonts w:ascii="Swis721 Th BT" w:hAnsi="Swis721 Th BT"/>
          <w:sz w:val="23"/>
          <w:szCs w:val="23"/>
          <w:lang w:val="en-US"/>
        </w:rPr>
        <w:t>;29</w:t>
      </w:r>
      <w:proofErr w:type="gramEnd"/>
      <w:r w:rsidRPr="0023792B">
        <w:rPr>
          <w:rFonts w:ascii="Swis721 Th BT" w:hAnsi="Swis721 Th BT"/>
          <w:sz w:val="23"/>
          <w:szCs w:val="23"/>
          <w:lang w:val="en-US"/>
        </w:rPr>
        <w:t xml:space="preserve">(23):2256-60.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10.1080/14786419.2014.1000897. Epub 2015 Jan 15.</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2A5432">
      <w:pPr>
        <w:pStyle w:val="PargrafodaLista"/>
        <w:numPr>
          <w:ilvl w:val="0"/>
          <w:numId w:val="29"/>
        </w:numPr>
        <w:tabs>
          <w:tab w:val="left" w:pos="5295"/>
        </w:tabs>
        <w:spacing w:after="0"/>
        <w:jc w:val="both"/>
        <w:rPr>
          <w:rFonts w:ascii="Swis721 Th BT" w:hAnsi="Swis721 Th BT"/>
          <w:sz w:val="23"/>
          <w:szCs w:val="23"/>
          <w:lang w:val="en-US"/>
        </w:rPr>
      </w:pPr>
      <w:r w:rsidRPr="002A5432">
        <w:rPr>
          <w:rFonts w:ascii="Swis721 Th BT" w:hAnsi="Swis721 Th BT"/>
          <w:sz w:val="23"/>
          <w:szCs w:val="23"/>
        </w:rPr>
        <w:t xml:space="preserve">Chatterjee A, Fernandez C, Khandalavala B, et al. </w:t>
      </w:r>
      <w:r w:rsidRPr="002A5432">
        <w:rPr>
          <w:rFonts w:ascii="Swis721 Th BT" w:hAnsi="Swis721 Th BT"/>
          <w:sz w:val="23"/>
          <w:szCs w:val="23"/>
          <w:lang w:val="en-US"/>
        </w:rPr>
        <w:t xml:space="preserve">Efficacy and safety evaluation of a novel weight management herbal formulation: LOWAT. </w:t>
      </w:r>
      <w:r>
        <w:rPr>
          <w:rFonts w:ascii="Swis721 Th BT" w:hAnsi="Swis721 Th BT"/>
          <w:sz w:val="23"/>
          <w:szCs w:val="23"/>
          <w:lang w:val="en-US"/>
        </w:rPr>
        <w:t xml:space="preserve"> (Material do fornecedor)</w:t>
      </w:r>
    </w:p>
    <w:p w:rsidR="007C357E" w:rsidRPr="007C357E" w:rsidRDefault="007C357E" w:rsidP="007C357E">
      <w:pPr>
        <w:pStyle w:val="PargrafodaLista"/>
        <w:rPr>
          <w:rFonts w:ascii="Swis721 Th BT" w:hAnsi="Swis721 Th BT"/>
          <w:sz w:val="23"/>
          <w:szCs w:val="23"/>
          <w:lang w:val="en-US"/>
        </w:rPr>
      </w:pPr>
    </w:p>
    <w:p w:rsidR="007C357E" w:rsidRDefault="007C357E" w:rsidP="007C357E">
      <w:pPr>
        <w:pStyle w:val="PargrafodaLista"/>
        <w:numPr>
          <w:ilvl w:val="0"/>
          <w:numId w:val="29"/>
        </w:numPr>
        <w:tabs>
          <w:tab w:val="left" w:pos="5295"/>
        </w:tabs>
        <w:spacing w:after="0"/>
        <w:jc w:val="both"/>
        <w:rPr>
          <w:rFonts w:ascii="Swis721 Th BT" w:hAnsi="Swis721 Th BT"/>
          <w:sz w:val="23"/>
          <w:szCs w:val="23"/>
          <w:lang w:val="en-US"/>
        </w:rPr>
      </w:pPr>
      <w:r w:rsidRPr="007C357E">
        <w:rPr>
          <w:rFonts w:ascii="Swis721 Th BT" w:hAnsi="Swis721 Th BT"/>
          <w:sz w:val="23"/>
          <w:szCs w:val="23"/>
          <w:lang w:val="en-US"/>
        </w:rPr>
        <w:t xml:space="preserve">Comerford KB1, Artiss JD, Jen KL, Karakas SE. The beneficial effects of </w:t>
      </w:r>
      <w:r w:rsidRPr="007C357E">
        <w:rPr>
          <w:rFonts w:ascii="Calibri" w:hAnsi="Calibri" w:cs="Calibri"/>
          <w:sz w:val="23"/>
          <w:szCs w:val="23"/>
          <w:lang w:val="en-US"/>
        </w:rPr>
        <w:t>α</w:t>
      </w:r>
      <w:r w:rsidRPr="007C357E">
        <w:rPr>
          <w:rFonts w:ascii="Swis721 Th BT" w:hAnsi="Swis721 Th BT"/>
          <w:sz w:val="23"/>
          <w:szCs w:val="23"/>
          <w:lang w:val="en-US"/>
        </w:rPr>
        <w:t>-cyclodextrin on blood lipids and weight loss in healthy humans.Obesity (Silver Spring).2011 Jun</w:t>
      </w:r>
      <w:proofErr w:type="gramStart"/>
      <w:r w:rsidRPr="007C357E">
        <w:rPr>
          <w:rFonts w:ascii="Swis721 Th BT" w:hAnsi="Swis721 Th BT"/>
          <w:sz w:val="23"/>
          <w:szCs w:val="23"/>
          <w:lang w:val="en-US"/>
        </w:rPr>
        <w:t>;19</w:t>
      </w:r>
      <w:proofErr w:type="gramEnd"/>
      <w:r w:rsidRPr="007C357E">
        <w:rPr>
          <w:rFonts w:ascii="Swis721 Th BT" w:hAnsi="Swis721 Th BT"/>
          <w:sz w:val="23"/>
          <w:szCs w:val="23"/>
          <w:lang w:val="en-US"/>
        </w:rPr>
        <w:t xml:space="preserve">(6):1200-4. </w:t>
      </w:r>
      <w:proofErr w:type="gramStart"/>
      <w:r w:rsidRPr="007C357E">
        <w:rPr>
          <w:rFonts w:ascii="Swis721 Th BT" w:hAnsi="Swis721 Th BT"/>
          <w:sz w:val="23"/>
          <w:szCs w:val="23"/>
          <w:lang w:val="en-US"/>
        </w:rPr>
        <w:t>doi</w:t>
      </w:r>
      <w:proofErr w:type="gramEnd"/>
      <w:r w:rsidRPr="007C357E">
        <w:rPr>
          <w:rFonts w:ascii="Swis721 Th BT" w:hAnsi="Swis721 Th BT"/>
          <w:sz w:val="23"/>
          <w:szCs w:val="23"/>
          <w:lang w:val="en-US"/>
        </w:rPr>
        <w:t>: 10.1038/oby.2010.280. Epub 2010 Dec 2.</w:t>
      </w:r>
    </w:p>
    <w:p w:rsidR="007C357E" w:rsidRPr="007C357E" w:rsidRDefault="007C357E" w:rsidP="007C357E">
      <w:pPr>
        <w:tabs>
          <w:tab w:val="left" w:pos="5295"/>
        </w:tabs>
        <w:spacing w:after="0"/>
        <w:jc w:val="both"/>
        <w:rPr>
          <w:rFonts w:ascii="Swis721 Th BT" w:hAnsi="Swis721 Th BT"/>
          <w:sz w:val="23"/>
          <w:szCs w:val="23"/>
          <w:lang w:val="en-US"/>
        </w:rPr>
      </w:pPr>
    </w:p>
    <w:p w:rsidR="00F656BB" w:rsidRDefault="00F656BB" w:rsidP="00080CBE">
      <w:pPr>
        <w:pStyle w:val="PargrafodaLista"/>
        <w:numPr>
          <w:ilvl w:val="0"/>
          <w:numId w:val="29"/>
        </w:numPr>
        <w:tabs>
          <w:tab w:val="left" w:pos="5295"/>
        </w:tabs>
        <w:spacing w:after="0"/>
        <w:jc w:val="both"/>
        <w:rPr>
          <w:rFonts w:ascii="Swis721 Th BT" w:hAnsi="Swis721 Th BT"/>
          <w:sz w:val="23"/>
          <w:szCs w:val="23"/>
          <w:lang w:val="en-US"/>
        </w:rPr>
      </w:pPr>
      <w:r w:rsidRPr="00080CBE">
        <w:rPr>
          <w:rFonts w:ascii="Swis721 Th BT" w:hAnsi="Swis721 Th BT"/>
          <w:sz w:val="23"/>
          <w:szCs w:val="23"/>
        </w:rPr>
        <w:t xml:space="preserve">DEL SOCORRO SANTOS DIAZ, M.  </w:t>
      </w:r>
      <w:proofErr w:type="gramStart"/>
      <w:r w:rsidRPr="00080CBE">
        <w:rPr>
          <w:rFonts w:ascii="Swis721 Th BT" w:hAnsi="Swis721 Th BT"/>
          <w:sz w:val="23"/>
          <w:szCs w:val="23"/>
          <w:lang w:val="en-US"/>
        </w:rPr>
        <w:t>et</w:t>
      </w:r>
      <w:proofErr w:type="gramEnd"/>
      <w:r w:rsidRPr="00080CBE">
        <w:rPr>
          <w:rFonts w:ascii="Swis721 Th BT" w:hAnsi="Swis721 Th BT"/>
          <w:sz w:val="23"/>
          <w:szCs w:val="23"/>
          <w:lang w:val="en-US"/>
        </w:rPr>
        <w:t xml:space="preserve"> al. Opuntia spp.: Characterization and Benefits in Chronic Diseases. Oxid Med Cell Longev, v. 2017, p. 8634249</w:t>
      </w:r>
      <w:proofErr w:type="gramStart"/>
      <w:r w:rsidRPr="00080CBE">
        <w:rPr>
          <w:rFonts w:ascii="Swis721 Th BT" w:hAnsi="Swis721 Th BT"/>
          <w:sz w:val="23"/>
          <w:szCs w:val="23"/>
          <w:lang w:val="en-US"/>
        </w:rPr>
        <w:t>,  2017</w:t>
      </w:r>
      <w:proofErr w:type="gramEnd"/>
      <w:r w:rsidRPr="00080CBE">
        <w:rPr>
          <w:rFonts w:ascii="Swis721 Th BT" w:hAnsi="Swis721 Th BT"/>
          <w:sz w:val="23"/>
          <w:szCs w:val="23"/>
          <w:lang w:val="en-US"/>
        </w:rPr>
        <w:t xml:space="preserve">. ISSN 1942-0994.  </w:t>
      </w:r>
    </w:p>
    <w:p w:rsidR="00F656BB" w:rsidRPr="00F656BB" w:rsidRDefault="00F656BB" w:rsidP="00F656BB">
      <w:pPr>
        <w:tabs>
          <w:tab w:val="left" w:pos="5295"/>
        </w:tabs>
        <w:spacing w:after="0"/>
        <w:ind w:left="360"/>
        <w:jc w:val="both"/>
        <w:rPr>
          <w:rFonts w:ascii="Swis721 Th BT" w:hAnsi="Swis721 Th BT"/>
          <w:sz w:val="23"/>
          <w:szCs w:val="23"/>
          <w:lang w:val="en-US"/>
        </w:rPr>
      </w:pPr>
    </w:p>
    <w:p w:rsidR="00F656BB" w:rsidRDefault="00F656BB" w:rsidP="0023792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rPr>
        <w:t xml:space="preserve">Derosa G1,2,3,4, D'Angelo A5,6,7, Romano D8, Maffioli P9,10,11. </w:t>
      </w:r>
      <w:r w:rsidRPr="0023792B">
        <w:rPr>
          <w:rFonts w:ascii="Swis721 Th BT" w:hAnsi="Swis721 Th BT"/>
          <w:sz w:val="23"/>
          <w:szCs w:val="23"/>
          <w:lang w:val="en-US"/>
        </w:rPr>
        <w:t xml:space="preserve">A Clinical Trial about a Food Supplement Containing </w:t>
      </w:r>
      <w:r w:rsidRPr="0023792B">
        <w:rPr>
          <w:rFonts w:ascii="Calibri" w:hAnsi="Calibri" w:cs="Calibri"/>
          <w:sz w:val="23"/>
          <w:szCs w:val="23"/>
          <w:lang w:val="en-US"/>
        </w:rPr>
        <w:t>α</w:t>
      </w:r>
      <w:r w:rsidRPr="0023792B">
        <w:rPr>
          <w:rFonts w:ascii="Swis721 Th BT" w:hAnsi="Swis721 Th BT"/>
          <w:sz w:val="23"/>
          <w:szCs w:val="23"/>
          <w:lang w:val="en-US"/>
        </w:rPr>
        <w:t>-Lipoic Acid on Oxidative Stress Markers in Type 2 Diabetic Patients. Int J Mol Sci. 2016 Oct 28</w:t>
      </w:r>
      <w:proofErr w:type="gramStart"/>
      <w:r w:rsidRPr="0023792B">
        <w:rPr>
          <w:rFonts w:ascii="Swis721 Th BT" w:hAnsi="Swis721 Th BT"/>
          <w:sz w:val="23"/>
          <w:szCs w:val="23"/>
          <w:lang w:val="en-US"/>
        </w:rPr>
        <w:t>;17</w:t>
      </w:r>
      <w:proofErr w:type="gramEnd"/>
      <w:r w:rsidRPr="0023792B">
        <w:rPr>
          <w:rFonts w:ascii="Swis721 Th BT" w:hAnsi="Swis721 Th BT"/>
          <w:sz w:val="23"/>
          <w:szCs w:val="23"/>
          <w:lang w:val="en-US"/>
        </w:rPr>
        <w:t xml:space="preserve">(11). </w:t>
      </w:r>
      <w:proofErr w:type="gramStart"/>
      <w:r w:rsidRPr="0023792B">
        <w:rPr>
          <w:rFonts w:ascii="Swis721 Th BT" w:hAnsi="Swis721 Th BT"/>
          <w:sz w:val="23"/>
          <w:szCs w:val="23"/>
          <w:lang w:val="en-US"/>
        </w:rPr>
        <w:t>pii</w:t>
      </w:r>
      <w:proofErr w:type="gramEnd"/>
      <w:r w:rsidRPr="0023792B">
        <w:rPr>
          <w:rFonts w:ascii="Swis721 Th BT" w:hAnsi="Swis721 Th BT"/>
          <w:sz w:val="23"/>
          <w:szCs w:val="23"/>
          <w:lang w:val="en-US"/>
        </w:rPr>
        <w:t>: E1802.</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23792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Di Pierro F1, Menghi AB, Barreca A, Lucarelli M, Calandrelli A. GreenselectPhytosome as an adjunct to a low-calorie diet for treatment of obesity: a clinical trial. Altern Med Rev. 2009 Jun</w:t>
      </w:r>
      <w:proofErr w:type="gramStart"/>
      <w:r w:rsidRPr="0023792B">
        <w:rPr>
          <w:rFonts w:ascii="Swis721 Th BT" w:hAnsi="Swis721 Th BT"/>
          <w:sz w:val="23"/>
          <w:szCs w:val="23"/>
          <w:lang w:val="en-US"/>
        </w:rPr>
        <w:t>;14</w:t>
      </w:r>
      <w:proofErr w:type="gramEnd"/>
      <w:r w:rsidRPr="0023792B">
        <w:rPr>
          <w:rFonts w:ascii="Swis721 Th BT" w:hAnsi="Swis721 Th BT"/>
          <w:sz w:val="23"/>
          <w:szCs w:val="23"/>
          <w:lang w:val="en-US"/>
        </w:rPr>
        <w:t>(2):154-60.</w:t>
      </w:r>
    </w:p>
    <w:p w:rsidR="00F656BB" w:rsidRPr="00F656BB" w:rsidRDefault="00F656BB" w:rsidP="00F656BB">
      <w:pPr>
        <w:spacing w:after="0"/>
        <w:jc w:val="both"/>
        <w:rPr>
          <w:rFonts w:ascii="Swis721 Th BT" w:hAnsi="Swis721 Th BT"/>
          <w:sz w:val="23"/>
          <w:szCs w:val="23"/>
          <w:lang w:val="en-US"/>
        </w:rPr>
      </w:pPr>
    </w:p>
    <w:p w:rsidR="00F656BB" w:rsidRDefault="00F656BB" w:rsidP="0023792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rPr>
        <w:t xml:space="preserve">Ebrahimpour-Koujan S1, Gargari BP2, Mobasseri M3, Valizadeh H4, Asghari-Jafarabadi M5. </w:t>
      </w:r>
      <w:r w:rsidRPr="0023792B">
        <w:rPr>
          <w:rFonts w:ascii="Swis721 Th BT" w:hAnsi="Swis721 Th BT"/>
          <w:sz w:val="23"/>
          <w:szCs w:val="23"/>
          <w:lang w:val="en-US"/>
        </w:rPr>
        <w:t>Lower glycemic indices and lipid profile among type 2 diabetes mellitus patients who received novel dose of Silybum marianum (L.) Gaertn. (</w:t>
      </w:r>
      <w:proofErr w:type="gramStart"/>
      <w:r w:rsidRPr="0023792B">
        <w:rPr>
          <w:rFonts w:ascii="Swis721 Th BT" w:hAnsi="Swis721 Th BT"/>
          <w:sz w:val="23"/>
          <w:szCs w:val="23"/>
          <w:lang w:val="en-US"/>
        </w:rPr>
        <w:t>silymarin</w:t>
      </w:r>
      <w:proofErr w:type="gramEnd"/>
      <w:r w:rsidRPr="0023792B">
        <w:rPr>
          <w:rFonts w:ascii="Swis721 Th BT" w:hAnsi="Swis721 Th BT"/>
          <w:sz w:val="23"/>
          <w:szCs w:val="23"/>
          <w:lang w:val="en-US"/>
        </w:rPr>
        <w:t>) extract supplement: A Triple-blinded randomized controlled clinical trial. Phytomedicine. 2018 May 15</w:t>
      </w:r>
      <w:proofErr w:type="gramStart"/>
      <w:r w:rsidRPr="0023792B">
        <w:rPr>
          <w:rFonts w:ascii="Swis721 Th BT" w:hAnsi="Swis721 Th BT"/>
          <w:sz w:val="23"/>
          <w:szCs w:val="23"/>
          <w:lang w:val="en-US"/>
        </w:rPr>
        <w:t>;44:39</w:t>
      </w:r>
      <w:proofErr w:type="gramEnd"/>
      <w:r w:rsidRPr="0023792B">
        <w:rPr>
          <w:rFonts w:ascii="Swis721 Th BT" w:hAnsi="Swis721 Th BT"/>
          <w:sz w:val="23"/>
          <w:szCs w:val="23"/>
          <w:lang w:val="en-US"/>
        </w:rPr>
        <w:t xml:space="preserve">-44.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10.1016/j.phymed.2018.03.050. Epub 2018 Mar 19.</w:t>
      </w:r>
    </w:p>
    <w:p w:rsidR="00F656BB" w:rsidRPr="00F656BB" w:rsidRDefault="00F656BB" w:rsidP="00F656BB">
      <w:pPr>
        <w:spacing w:after="0"/>
        <w:jc w:val="both"/>
        <w:rPr>
          <w:rFonts w:ascii="Swis721 Th BT" w:hAnsi="Swis721 Th BT"/>
          <w:sz w:val="23"/>
          <w:szCs w:val="23"/>
          <w:lang w:val="en-US"/>
        </w:rPr>
      </w:pPr>
    </w:p>
    <w:p w:rsidR="00F656BB" w:rsidRDefault="00F656BB" w:rsidP="0023792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Ferrari SM1, Fallahi P, Di Bari F, Vita R, Benvenga S, Antonelli A. Myo-inositol and selenium reduce the risk of developing overt hypothyroidism in patients with autoimmune thyroiditis. Eur Rev Med Pharmacol Sci. 2017 Jun</w:t>
      </w:r>
      <w:proofErr w:type="gramStart"/>
      <w:r w:rsidRPr="0023792B">
        <w:rPr>
          <w:rFonts w:ascii="Swis721 Th BT" w:hAnsi="Swis721 Th BT"/>
          <w:sz w:val="23"/>
          <w:szCs w:val="23"/>
          <w:lang w:val="en-US"/>
        </w:rPr>
        <w:t>;21</w:t>
      </w:r>
      <w:proofErr w:type="gramEnd"/>
      <w:r w:rsidRPr="0023792B">
        <w:rPr>
          <w:rFonts w:ascii="Swis721 Th BT" w:hAnsi="Swis721 Th BT"/>
          <w:sz w:val="23"/>
          <w:szCs w:val="23"/>
          <w:lang w:val="en-US"/>
        </w:rPr>
        <w:t>(2 Suppl):36-42.</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Fonseca VA1, Lavery LA, Thethi TK, Daoud Y, DeSouza C, Ovalle F, Denham DS, Bottiglieri T, Sheehan P, Rosenstock J. Metanx in type 2 diabetes with peripheral neuropathy: a randomized trial. Am J Med. 2013 Feb</w:t>
      </w:r>
      <w:proofErr w:type="gramStart"/>
      <w:r w:rsidRPr="0023792B">
        <w:rPr>
          <w:rFonts w:ascii="Swis721 Th BT" w:hAnsi="Swis721 Th BT"/>
          <w:sz w:val="23"/>
          <w:szCs w:val="23"/>
          <w:lang w:val="en-US"/>
        </w:rPr>
        <w:t>;126</w:t>
      </w:r>
      <w:proofErr w:type="gramEnd"/>
      <w:r w:rsidRPr="0023792B">
        <w:rPr>
          <w:rFonts w:ascii="Swis721 Th BT" w:hAnsi="Swis721 Th BT"/>
          <w:sz w:val="23"/>
          <w:szCs w:val="23"/>
          <w:lang w:val="en-US"/>
        </w:rPr>
        <w:t xml:space="preserve">(2):141-9.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10.1016/j.amjmed.2012.06.022. Epub 2012 Dec 5.</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12016E">
        <w:rPr>
          <w:rFonts w:ascii="Swis721 Th BT" w:hAnsi="Swis721 Th BT"/>
          <w:sz w:val="23"/>
          <w:szCs w:val="23"/>
          <w:lang w:val="en-US"/>
        </w:rPr>
        <w:t>Giovanni Corona, MD, PhD,*† Giulia Rastrelli, MD,* Gianni Forti, MD,* and Mario Maggi, MD*</w:t>
      </w:r>
      <w:r>
        <w:rPr>
          <w:rFonts w:ascii="Swis721 Th BT" w:hAnsi="Swis721 Th BT"/>
          <w:sz w:val="23"/>
          <w:szCs w:val="23"/>
          <w:lang w:val="en-US"/>
        </w:rPr>
        <w:t xml:space="preserve"> </w:t>
      </w:r>
      <w:r w:rsidRPr="0012016E">
        <w:rPr>
          <w:rFonts w:ascii="Swis721 Th BT" w:hAnsi="Swis721 Th BT"/>
          <w:sz w:val="23"/>
          <w:szCs w:val="23"/>
          <w:lang w:val="en-US"/>
        </w:rPr>
        <w:t>Update in Testosterone Therapy for Men</w:t>
      </w:r>
      <w:r>
        <w:rPr>
          <w:rFonts w:ascii="Swis721 Th BT" w:hAnsi="Swis721 Th BT"/>
          <w:sz w:val="23"/>
          <w:szCs w:val="23"/>
          <w:lang w:val="en-US"/>
        </w:rPr>
        <w:t xml:space="preserve"> </w:t>
      </w:r>
      <w:r w:rsidRPr="0012016E">
        <w:rPr>
          <w:rFonts w:ascii="Swis721 Th BT" w:hAnsi="Swis721 Th BT"/>
          <w:sz w:val="23"/>
          <w:szCs w:val="23"/>
          <w:lang w:val="en-US"/>
        </w:rPr>
        <w:t>jsm_2200 639..6</w:t>
      </w:r>
      <w:r>
        <w:rPr>
          <w:rFonts w:ascii="Swis721 Th BT" w:hAnsi="Swis721 Th BT"/>
          <w:sz w:val="23"/>
          <w:szCs w:val="23"/>
          <w:lang w:val="en-US"/>
        </w:rPr>
        <w:t xml:space="preserve"> </w:t>
      </w:r>
      <w:r w:rsidRPr="0012016E">
        <w:rPr>
          <w:rFonts w:ascii="Swis721 Th BT" w:hAnsi="Swis721 Th BT"/>
          <w:sz w:val="23"/>
          <w:szCs w:val="23"/>
          <w:lang w:val="en-US"/>
        </w:rPr>
        <w:t>Continuing Medical Education</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A5432">
        <w:rPr>
          <w:rFonts w:ascii="Swis721 Th BT" w:hAnsi="Swis721 Th BT"/>
          <w:sz w:val="23"/>
          <w:szCs w:val="23"/>
        </w:rPr>
        <w:t xml:space="preserve">GOMES, A. C.  et al. </w:t>
      </w:r>
      <w:r w:rsidRPr="0023792B">
        <w:rPr>
          <w:rFonts w:ascii="Swis721 Th BT" w:hAnsi="Swis721 Th BT"/>
          <w:sz w:val="23"/>
          <w:szCs w:val="23"/>
          <w:lang w:val="en-US"/>
        </w:rPr>
        <w:t xml:space="preserve">The additional effects of a probiotic mix on abdominal adiposity and antioxidant Status: A double-blind, randomized trial. Obesity (Silver Spring), v. 25, n. 1, p. 30-38, Jan 2017. ISSN 1930-7381.  </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Haidari F1, Samadi M2, Mohammadshahi M1, Jalali MT3, Engali KA4. Energy restriction combined with green coffee bean extract affects serum adipocytokines and the body composition in obese women. Asia Pac J Clin Nutr. 2017</w:t>
      </w:r>
      <w:proofErr w:type="gramStart"/>
      <w:r w:rsidRPr="0023792B">
        <w:rPr>
          <w:rFonts w:ascii="Swis721 Th BT" w:hAnsi="Swis721 Th BT"/>
          <w:sz w:val="23"/>
          <w:szCs w:val="23"/>
          <w:lang w:val="en-US"/>
        </w:rPr>
        <w:t>;26</w:t>
      </w:r>
      <w:proofErr w:type="gramEnd"/>
      <w:r w:rsidRPr="0023792B">
        <w:rPr>
          <w:rFonts w:ascii="Swis721 Th BT" w:hAnsi="Swis721 Th BT"/>
          <w:sz w:val="23"/>
          <w:szCs w:val="23"/>
          <w:lang w:val="en-US"/>
        </w:rPr>
        <w:t xml:space="preserve">(6):1048-1054.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10.6133/apjcn.022017.03.</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 xml:space="preserve">Houjeghani S1, Kheirouri S2, Faraji E3, Jafarabadi MA4. </w:t>
      </w:r>
      <w:proofErr w:type="gramStart"/>
      <w:r w:rsidRPr="0023792B">
        <w:rPr>
          <w:rFonts w:ascii="Swis721 Th BT" w:hAnsi="Swis721 Th BT"/>
          <w:sz w:val="23"/>
          <w:szCs w:val="23"/>
          <w:lang w:val="en-US"/>
        </w:rPr>
        <w:t>l-Carnosine</w:t>
      </w:r>
      <w:proofErr w:type="gramEnd"/>
      <w:r w:rsidRPr="0023792B">
        <w:rPr>
          <w:rFonts w:ascii="Swis721 Th BT" w:hAnsi="Swis721 Th BT"/>
          <w:sz w:val="23"/>
          <w:szCs w:val="23"/>
          <w:lang w:val="en-US"/>
        </w:rPr>
        <w:t xml:space="preserve"> supplementation attenuated fasting glucose, triglycerides, advanced glycation end products, and tumor necrosis factor-</w:t>
      </w:r>
      <w:r w:rsidRPr="0023792B">
        <w:rPr>
          <w:rFonts w:ascii="Calibri" w:hAnsi="Calibri" w:cs="Calibri"/>
          <w:sz w:val="23"/>
          <w:szCs w:val="23"/>
          <w:lang w:val="en-US"/>
        </w:rPr>
        <w:t>α</w:t>
      </w:r>
      <w:r w:rsidRPr="0023792B">
        <w:rPr>
          <w:rFonts w:ascii="Swis721 Th BT" w:hAnsi="Swis721 Th BT"/>
          <w:sz w:val="23"/>
          <w:szCs w:val="23"/>
          <w:lang w:val="en-US"/>
        </w:rPr>
        <w:t xml:space="preserve"> levels in patients with type 2 diabetes: a double-blind placebo-controlled randomized clinical trial. Nutr Res. 2018 Jan</w:t>
      </w:r>
      <w:proofErr w:type="gramStart"/>
      <w:r w:rsidRPr="0023792B">
        <w:rPr>
          <w:rFonts w:ascii="Swis721 Th BT" w:hAnsi="Swis721 Th BT"/>
          <w:sz w:val="23"/>
          <w:szCs w:val="23"/>
          <w:lang w:val="en-US"/>
        </w:rPr>
        <w:t>;49:96</w:t>
      </w:r>
      <w:proofErr w:type="gramEnd"/>
      <w:r w:rsidRPr="0023792B">
        <w:rPr>
          <w:rFonts w:ascii="Swis721 Th BT" w:hAnsi="Swis721 Th BT"/>
          <w:sz w:val="23"/>
          <w:szCs w:val="23"/>
          <w:lang w:val="en-US"/>
        </w:rPr>
        <w:t xml:space="preserve">-106.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10.1016/j.nutres.2017.11.003. Epub 2017 Nov 17.</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 xml:space="preserve">Huang H1, Chen G2, Liao D3, Zhu Y1, Pu R4, Xue X1.The effects of resveratrol intervention on risk markers of cardiovascular health in overweight and obese subjects: a pooled analysis of randomized controlled trials.Obes Rev. 2016 Jul 26.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10.1111/obr.12458. [Epub ahead of print]</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rPr>
        <w:t xml:space="preserve">Kachouei A1, Rezvanian H1, Amini M1, Aminorroaya A1, Moradi E2. </w:t>
      </w:r>
      <w:r w:rsidRPr="0023792B">
        <w:rPr>
          <w:rFonts w:ascii="Swis721 Th BT" w:hAnsi="Swis721 Th BT"/>
          <w:sz w:val="23"/>
          <w:szCs w:val="23"/>
          <w:lang w:val="en-US"/>
        </w:rPr>
        <w:t>The Effect of Levothyroxine and Selenium versus Levothyroxine Alone on Reducing the Level of Anti-thyroid Peroxidase Antibody in Autoimmune Hypothyroid Patients. Adv Biomed Res. 2018 Jan 22</w:t>
      </w:r>
      <w:proofErr w:type="gramStart"/>
      <w:r w:rsidRPr="0023792B">
        <w:rPr>
          <w:rFonts w:ascii="Swis721 Th BT" w:hAnsi="Swis721 Th BT"/>
          <w:sz w:val="23"/>
          <w:szCs w:val="23"/>
          <w:lang w:val="en-US"/>
        </w:rPr>
        <w:t>;7:1</w:t>
      </w:r>
      <w:proofErr w:type="gramEnd"/>
      <w:r w:rsidRPr="0023792B">
        <w:rPr>
          <w:rFonts w:ascii="Swis721 Th BT" w:hAnsi="Swis721 Th BT"/>
          <w:sz w:val="23"/>
          <w:szCs w:val="23"/>
          <w:lang w:val="en-US"/>
        </w:rPr>
        <w:t xml:space="preserve">.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xml:space="preserve">: 10.4103/2277-9175.223735. </w:t>
      </w:r>
      <w:proofErr w:type="gramStart"/>
      <w:r w:rsidRPr="0023792B">
        <w:rPr>
          <w:rFonts w:ascii="Swis721 Th BT" w:hAnsi="Swis721 Th BT"/>
          <w:sz w:val="23"/>
          <w:szCs w:val="23"/>
          <w:lang w:val="en-US"/>
        </w:rPr>
        <w:t>eCollection</w:t>
      </w:r>
      <w:proofErr w:type="gramEnd"/>
      <w:r w:rsidRPr="0023792B">
        <w:rPr>
          <w:rFonts w:ascii="Swis721 Th BT" w:hAnsi="Swis721 Th BT"/>
          <w:sz w:val="23"/>
          <w:szCs w:val="23"/>
          <w:lang w:val="en-US"/>
        </w:rPr>
        <w:t xml:space="preserve"> 2018.</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3F3E2C">
      <w:pPr>
        <w:pStyle w:val="PargrafodaLista"/>
        <w:numPr>
          <w:ilvl w:val="0"/>
          <w:numId w:val="29"/>
        </w:numPr>
        <w:tabs>
          <w:tab w:val="left" w:pos="5295"/>
        </w:tabs>
        <w:spacing w:after="0"/>
        <w:jc w:val="both"/>
        <w:rPr>
          <w:rFonts w:ascii="Swis721 Th BT" w:hAnsi="Swis721 Th BT"/>
          <w:sz w:val="23"/>
          <w:szCs w:val="23"/>
          <w:lang w:val="en-US"/>
        </w:rPr>
      </w:pPr>
      <w:r w:rsidRPr="003F3E2C">
        <w:rPr>
          <w:rFonts w:ascii="Swis721 Th BT" w:hAnsi="Swis721 Th BT"/>
          <w:sz w:val="23"/>
          <w:szCs w:val="23"/>
          <w:lang w:val="en-US"/>
        </w:rPr>
        <w:t xml:space="preserve">Kim JY1, Kim SM1, Kim SJ1, Lee EY1, Kim JR2, Cho KH1.Consumption of policosanol enhances HDL functionality via CETP inhibition and reduces blood pressure and visceral fat in young and middle-aged subjects.Int J Mol Med. 2017 Apr;39(4):889-899. </w:t>
      </w:r>
      <w:proofErr w:type="gramStart"/>
      <w:r w:rsidRPr="003F3E2C">
        <w:rPr>
          <w:rFonts w:ascii="Swis721 Th BT" w:hAnsi="Swis721 Th BT"/>
          <w:sz w:val="23"/>
          <w:szCs w:val="23"/>
          <w:lang w:val="en-US"/>
        </w:rPr>
        <w:t>doi</w:t>
      </w:r>
      <w:proofErr w:type="gramEnd"/>
      <w:r w:rsidRPr="003F3E2C">
        <w:rPr>
          <w:rFonts w:ascii="Swis721 Th BT" w:hAnsi="Swis721 Th BT"/>
          <w:sz w:val="23"/>
          <w:szCs w:val="23"/>
          <w:lang w:val="en-US"/>
        </w:rPr>
        <w:t>: 10.3892/ijmm.2017.2907. Epub 2017 Feb 24.</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Krysiak, R., Szkróbka, W., Okopién, B. The Effect of Vitamin D on Thyroid Autoimmunity in Levothyroxine-Treated Woman with Hashimoto’s Thyroiditis and Normal Vitamin D Status. Exp Clin Endocrinol Diabetes. 2017 Apr</w:t>
      </w:r>
      <w:proofErr w:type="gramStart"/>
      <w:r w:rsidRPr="0023792B">
        <w:rPr>
          <w:rFonts w:ascii="Swis721 Th BT" w:hAnsi="Swis721 Th BT"/>
          <w:sz w:val="23"/>
          <w:szCs w:val="23"/>
          <w:lang w:val="en-US"/>
        </w:rPr>
        <w:t>;125</w:t>
      </w:r>
      <w:proofErr w:type="gramEnd"/>
      <w:r w:rsidRPr="0023792B">
        <w:rPr>
          <w:rFonts w:ascii="Swis721 Th BT" w:hAnsi="Swis721 Th BT"/>
          <w:sz w:val="23"/>
          <w:szCs w:val="23"/>
          <w:lang w:val="en-US"/>
        </w:rPr>
        <w:t xml:space="preserve">(4):229-233.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10.1055/s-0042-123038. Epub 2017 Jan 10.</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Kudiganti V1, Kodur RR2, Kodur SR2, Halemane M3, Deep DK3. Efficacy and tolerability of Meratrim for weight management: a randomized, </w:t>
      </w:r>
      <w:proofErr w:type="gramStart"/>
      <w:r w:rsidRPr="0023792B">
        <w:rPr>
          <w:rFonts w:ascii="Swis721 Th BT" w:hAnsi="Swis721 Th BT"/>
          <w:sz w:val="23"/>
          <w:szCs w:val="23"/>
          <w:lang w:val="en-US"/>
        </w:rPr>
        <w:t>double-blind</w:t>
      </w:r>
      <w:proofErr w:type="gramEnd"/>
      <w:r w:rsidRPr="0023792B">
        <w:rPr>
          <w:rFonts w:ascii="Swis721 Th BT" w:hAnsi="Swis721 Th BT"/>
          <w:sz w:val="23"/>
          <w:szCs w:val="23"/>
          <w:lang w:val="en-US"/>
        </w:rPr>
        <w:t>, placebo-controlled study in healthy overweight human subjects. Lipids Health Dis. 2016 Aug 24</w:t>
      </w:r>
      <w:proofErr w:type="gramStart"/>
      <w:r w:rsidRPr="0023792B">
        <w:rPr>
          <w:rFonts w:ascii="Swis721 Th BT" w:hAnsi="Swis721 Th BT"/>
          <w:sz w:val="23"/>
          <w:szCs w:val="23"/>
          <w:lang w:val="en-US"/>
        </w:rPr>
        <w:t>;15</w:t>
      </w:r>
      <w:proofErr w:type="gramEnd"/>
      <w:r w:rsidRPr="0023792B">
        <w:rPr>
          <w:rFonts w:ascii="Swis721 Th BT" w:hAnsi="Swis721 Th BT"/>
          <w:sz w:val="23"/>
          <w:szCs w:val="23"/>
          <w:lang w:val="en-US"/>
        </w:rPr>
        <w:t xml:space="preserve">(1):136.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10.1186/s12944-016-0306-4.</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 xml:space="preserve">Le NA1, Tomassini JE2, Tershakovec AM2, Neff DR2, Wilson PW3. Effect of Switching From Statin Monotherapy to Ezetimibe/Simvastatin Combination Therapy Compared With Other Intensified Lipid-Lowering Strategies on Lipoprotein Subclasses in Diabetic Patients With Symptomatic Cardiovascular Disease.J Am Heart Assoc. 2015 Oct 20;4(10):e001675.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10.1161/JAHA.114.001675.</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Liu Y1, Cotillard A1, Vatier C2, Bastard JP3, Fellahi S3, Stévant M4, Allatif O2, Langlois C5, Bieuvelet S4, Brochot A5, Guilbot A5, Clément K1, Rizkalla SW1.A Dietary Supplement Containing Cinnamon, Chromium and Carnosine Decreases Fasting Plasma Glucose and Increases Lean Mass in Overweight or Obese Pre-Diabetic Subjects: A Randomized, Placebo-Controlled Trial..PLoS One. 2015 Sep 25</w:t>
      </w:r>
      <w:proofErr w:type="gramStart"/>
      <w:r w:rsidRPr="0023792B">
        <w:rPr>
          <w:rFonts w:ascii="Swis721 Th BT" w:hAnsi="Swis721 Th BT"/>
          <w:sz w:val="23"/>
          <w:szCs w:val="23"/>
          <w:lang w:val="en-US"/>
        </w:rPr>
        <w:t>;10</w:t>
      </w:r>
      <w:proofErr w:type="gramEnd"/>
      <w:r w:rsidRPr="0023792B">
        <w:rPr>
          <w:rFonts w:ascii="Swis721 Th BT" w:hAnsi="Swis721 Th BT"/>
          <w:sz w:val="23"/>
          <w:szCs w:val="23"/>
          <w:lang w:val="en-US"/>
        </w:rPr>
        <w:t xml:space="preserve">(9):e0138646.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xml:space="preserve">: 10.1371/journal.pone.0138646. </w:t>
      </w:r>
      <w:proofErr w:type="gramStart"/>
      <w:r w:rsidRPr="0023792B">
        <w:rPr>
          <w:rFonts w:ascii="Swis721 Th BT" w:hAnsi="Swis721 Th BT"/>
          <w:sz w:val="23"/>
          <w:szCs w:val="23"/>
          <w:lang w:val="en-US"/>
        </w:rPr>
        <w:t>eCollection</w:t>
      </w:r>
      <w:proofErr w:type="gramEnd"/>
      <w:r w:rsidRPr="0023792B">
        <w:rPr>
          <w:rFonts w:ascii="Swis721 Th BT" w:hAnsi="Swis721 Th BT"/>
          <w:sz w:val="23"/>
          <w:szCs w:val="23"/>
          <w:lang w:val="en-US"/>
        </w:rPr>
        <w:t xml:space="preserve"> 2015.</w:t>
      </w:r>
    </w:p>
    <w:p w:rsidR="001C0771" w:rsidRPr="001C0771" w:rsidRDefault="001C0771" w:rsidP="001C0771">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Luzzi R1, Belcaro G, Hu S, Dugall M, Hosoi M, Ippolito E, Corsi M, Gizzi G. Beanblock® (standardized dry extract of Phaseolus vulgaris) in mildly overweight subjects: a pilot study. Eur Rev Med Pharmacol Sci. 2014 Oct</w:t>
      </w:r>
      <w:proofErr w:type="gramStart"/>
      <w:r w:rsidRPr="0023792B">
        <w:rPr>
          <w:rFonts w:ascii="Swis721 Th BT" w:hAnsi="Swis721 Th BT"/>
          <w:sz w:val="23"/>
          <w:szCs w:val="23"/>
          <w:lang w:val="en-US"/>
        </w:rPr>
        <w:t>;18</w:t>
      </w:r>
      <w:proofErr w:type="gramEnd"/>
      <w:r w:rsidRPr="0023792B">
        <w:rPr>
          <w:rFonts w:ascii="Swis721 Th BT" w:hAnsi="Swis721 Th BT"/>
          <w:sz w:val="23"/>
          <w:szCs w:val="23"/>
          <w:lang w:val="en-US"/>
        </w:rPr>
        <w:t>(20):3120-5.</w:t>
      </w:r>
    </w:p>
    <w:p w:rsidR="00F656BB" w:rsidRDefault="00F656BB" w:rsidP="00F656BB">
      <w:pPr>
        <w:pStyle w:val="PargrafodaLista"/>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Ma ZF1, Venn BJ1, Manning PJ1, Cameron CM1, Skeaff SA1.Iodine Supplementation of Mildly Iodine-Deficient Adults Lowers Thyroglobulin: A Randomized Controlled Trial.J Clin Endocrinol Metab. 2016 Apr</w:t>
      </w:r>
      <w:proofErr w:type="gramStart"/>
      <w:r w:rsidRPr="0023792B">
        <w:rPr>
          <w:rFonts w:ascii="Swis721 Th BT" w:hAnsi="Swis721 Th BT"/>
          <w:sz w:val="23"/>
          <w:szCs w:val="23"/>
          <w:lang w:val="en-US"/>
        </w:rPr>
        <w:t>;101</w:t>
      </w:r>
      <w:proofErr w:type="gramEnd"/>
      <w:r w:rsidRPr="0023792B">
        <w:rPr>
          <w:rFonts w:ascii="Swis721 Th BT" w:hAnsi="Swis721 Th BT"/>
          <w:sz w:val="23"/>
          <w:szCs w:val="23"/>
          <w:lang w:val="en-US"/>
        </w:rPr>
        <w:t>(4):1737-44.</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rPr>
        <w:t xml:space="preserve">Maia-Landim A1, Ramírez JM1, Lancho C2, Poblador MS1, Lancho JL3. </w:t>
      </w:r>
      <w:r w:rsidRPr="0023792B">
        <w:rPr>
          <w:rFonts w:ascii="Swis721 Th BT" w:hAnsi="Swis721 Th BT"/>
          <w:sz w:val="23"/>
          <w:szCs w:val="23"/>
          <w:lang w:val="en-US"/>
        </w:rPr>
        <w:t>Long-term effects of Garcinia cambogia/Glucomannan on weight loss in people with obesity, PLIN4, FTO and Trp64Arg polymorphisms. BMC Complement Altern Med. 2018 Jan 24</w:t>
      </w:r>
      <w:proofErr w:type="gramStart"/>
      <w:r w:rsidRPr="0023792B">
        <w:rPr>
          <w:rFonts w:ascii="Swis721 Th BT" w:hAnsi="Swis721 Th BT"/>
          <w:sz w:val="23"/>
          <w:szCs w:val="23"/>
          <w:lang w:val="en-US"/>
        </w:rPr>
        <w:t>;18</w:t>
      </w:r>
      <w:proofErr w:type="gramEnd"/>
      <w:r w:rsidRPr="0023792B">
        <w:rPr>
          <w:rFonts w:ascii="Swis721 Th BT" w:hAnsi="Swis721 Th BT"/>
          <w:sz w:val="23"/>
          <w:szCs w:val="23"/>
          <w:lang w:val="en-US"/>
        </w:rPr>
        <w:t xml:space="preserve">(1):26.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10.1186/s12906-018-2099-7.</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Malhotra S, King KH, Welge JA, Brusman-Lovins L, McElroy SL. Venlafaxine treatment of binge-eating disorder associated with obesity: a series of 35 patients. J Clin Psychiatry. 2002 Sep</w:t>
      </w:r>
      <w:proofErr w:type="gramStart"/>
      <w:r w:rsidRPr="0023792B">
        <w:rPr>
          <w:rFonts w:ascii="Swis721 Th BT" w:hAnsi="Swis721 Th BT"/>
          <w:sz w:val="23"/>
          <w:szCs w:val="23"/>
          <w:lang w:val="en-US"/>
        </w:rPr>
        <w:t>;63</w:t>
      </w:r>
      <w:proofErr w:type="gramEnd"/>
      <w:r w:rsidRPr="0023792B">
        <w:rPr>
          <w:rFonts w:ascii="Swis721 Th BT" w:hAnsi="Swis721 Th BT"/>
          <w:sz w:val="23"/>
          <w:szCs w:val="23"/>
          <w:lang w:val="en-US"/>
        </w:rPr>
        <w:t>(9):802-6.</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Manual of Endocrinology and Metabolism 5º Edition</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Marazzi G1, Cacciotti L, Pelliccia F, Iaia L, Volterrani M, Caminiti G, Sposato B, Massaro R, Grieco F, Rosano G. Long-term effects of nutraceuticals (berberina, red yeast rice, policosanol) in elderly hypercholesterolemic patients. AdvTher. 2011 Dec</w:t>
      </w:r>
      <w:proofErr w:type="gramStart"/>
      <w:r w:rsidRPr="0023792B">
        <w:rPr>
          <w:rFonts w:ascii="Swis721 Th BT" w:hAnsi="Swis721 Th BT"/>
          <w:sz w:val="23"/>
          <w:szCs w:val="23"/>
          <w:lang w:val="en-US"/>
        </w:rPr>
        <w:t>;28</w:t>
      </w:r>
      <w:proofErr w:type="gramEnd"/>
      <w:r w:rsidRPr="0023792B">
        <w:rPr>
          <w:rFonts w:ascii="Swis721 Th BT" w:hAnsi="Swis721 Th BT"/>
          <w:sz w:val="23"/>
          <w:szCs w:val="23"/>
          <w:lang w:val="en-US"/>
        </w:rPr>
        <w:t xml:space="preserve">(12):1105-13.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10.1007/s12325-011-0082-5. Epub 2011 Nov 21.</w:t>
      </w:r>
    </w:p>
    <w:p w:rsidR="00A06F94" w:rsidRPr="00A06F94" w:rsidRDefault="00A06F94" w:rsidP="00A06F94">
      <w:pPr>
        <w:pStyle w:val="PargrafodaLista"/>
        <w:rPr>
          <w:rFonts w:ascii="Swis721 Th BT" w:hAnsi="Swis721 Th BT"/>
          <w:sz w:val="23"/>
          <w:szCs w:val="23"/>
          <w:lang w:val="en-US"/>
        </w:rPr>
      </w:pPr>
    </w:p>
    <w:p w:rsidR="00A06F94" w:rsidRPr="00A06F94" w:rsidRDefault="00A06F94" w:rsidP="008B18BB">
      <w:pPr>
        <w:pStyle w:val="PargrafodaLista"/>
        <w:numPr>
          <w:ilvl w:val="0"/>
          <w:numId w:val="29"/>
        </w:numPr>
        <w:spacing w:after="0"/>
        <w:jc w:val="both"/>
        <w:rPr>
          <w:rFonts w:ascii="Swis721 Th BT" w:hAnsi="Swis721 Th BT"/>
          <w:sz w:val="23"/>
          <w:szCs w:val="23"/>
        </w:rPr>
      </w:pPr>
      <w:r w:rsidRPr="00A06F94">
        <w:rPr>
          <w:rFonts w:ascii="Swis721 Th BT" w:hAnsi="Swis721 Th BT"/>
          <w:sz w:val="23"/>
          <w:szCs w:val="23"/>
        </w:rPr>
        <w:t xml:space="preserve">Material do Fornecedor – Active </w:t>
      </w:r>
      <w:r w:rsidR="001C0771">
        <w:rPr>
          <w:rFonts w:ascii="Swis721 Th BT" w:hAnsi="Swis721 Th BT"/>
          <w:sz w:val="23"/>
          <w:szCs w:val="23"/>
        </w:rPr>
        <w:t>Pharmaceutica</w:t>
      </w:r>
      <w:r w:rsidRPr="00A06F94">
        <w:rPr>
          <w:rFonts w:ascii="Swis721 Th BT" w:hAnsi="Swis721 Th BT"/>
          <w:sz w:val="23"/>
          <w:szCs w:val="23"/>
        </w:rPr>
        <w:t xml:space="preserve"> (Prasterona).</w:t>
      </w:r>
    </w:p>
    <w:p w:rsidR="00F656BB" w:rsidRPr="00A06F94" w:rsidRDefault="00F656BB" w:rsidP="00F656BB">
      <w:pPr>
        <w:spacing w:after="0"/>
        <w:jc w:val="both"/>
        <w:rPr>
          <w:rFonts w:ascii="Swis721 Th BT" w:hAnsi="Swis721 Th BT"/>
          <w:sz w:val="23"/>
          <w:szCs w:val="23"/>
        </w:rPr>
      </w:pPr>
    </w:p>
    <w:p w:rsidR="00F656BB" w:rsidRPr="001A1BA0" w:rsidRDefault="00F656BB" w:rsidP="008B18BB">
      <w:pPr>
        <w:pStyle w:val="bibliografia"/>
        <w:numPr>
          <w:ilvl w:val="0"/>
          <w:numId w:val="29"/>
        </w:numPr>
        <w:spacing w:after="0"/>
        <w:rPr>
          <w:rFonts w:cs="Arial"/>
          <w:color w:val="auto"/>
          <w:sz w:val="23"/>
          <w:szCs w:val="23"/>
          <w:lang w:val="pt-BR"/>
        </w:rPr>
      </w:pPr>
      <w:r w:rsidRPr="001A1BA0">
        <w:rPr>
          <w:rFonts w:cs="Arial"/>
          <w:color w:val="auto"/>
          <w:sz w:val="23"/>
          <w:szCs w:val="23"/>
          <w:lang w:val="pt-BR"/>
        </w:rPr>
        <w:t xml:space="preserve">Martínez-Abundis E1, Méndez-Del Villar M1, Pérez-Rubio KG1, Zuñiga LY1, Cortez-Navarrete M1, Ramírez-Rodriguez A1, González-Ortiz M1.Novel nutraceutic therapies for the treatment of metabolic syndrome.World J Diabetes.2016 Apr10;7(7):142-52. </w:t>
      </w:r>
      <w:proofErr w:type="gramStart"/>
      <w:r w:rsidRPr="001A1BA0">
        <w:rPr>
          <w:rFonts w:cs="Arial"/>
          <w:color w:val="auto"/>
          <w:sz w:val="23"/>
          <w:szCs w:val="23"/>
          <w:lang w:val="pt-BR"/>
        </w:rPr>
        <w:t>doi</w:t>
      </w:r>
      <w:proofErr w:type="gramEnd"/>
      <w:r w:rsidRPr="001A1BA0">
        <w:rPr>
          <w:rFonts w:cs="Arial"/>
          <w:color w:val="auto"/>
          <w:sz w:val="23"/>
          <w:szCs w:val="23"/>
          <w:lang w:val="pt-BR"/>
        </w:rPr>
        <w:t>: 10.4239/wjd.v7.i7.142.</w:t>
      </w:r>
    </w:p>
    <w:p w:rsidR="00F656BB" w:rsidRPr="001A1BA0" w:rsidRDefault="00F656BB" w:rsidP="00F656BB">
      <w:pPr>
        <w:pStyle w:val="bibliografia"/>
        <w:spacing w:after="0"/>
        <w:rPr>
          <w:rFonts w:cs="Arial"/>
          <w:color w:val="auto"/>
          <w:sz w:val="23"/>
          <w:szCs w:val="23"/>
          <w:lang w:val="pt-BR"/>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rPr>
        <w:t xml:space="preserve">Martínez-Abundis E1,2, Barrera-Durán C2, González-Ortiz M1,2, Hernández-Salazar E2. </w:t>
      </w:r>
      <w:r w:rsidRPr="0023792B">
        <w:rPr>
          <w:rFonts w:ascii="Swis721 Th BT" w:hAnsi="Swis721 Th BT"/>
          <w:sz w:val="23"/>
          <w:szCs w:val="23"/>
          <w:lang w:val="en-US"/>
        </w:rPr>
        <w:t>[Effect of simvastatin plus inulin in comparison with simvastatin plus ezetimibe on the treatment of mixed dyslipidemia]. Gac Med Mex. 2016 Oct</w:t>
      </w:r>
      <w:proofErr w:type="gramStart"/>
      <w:r w:rsidRPr="0023792B">
        <w:rPr>
          <w:rFonts w:ascii="Swis721 Th BT" w:hAnsi="Swis721 Th BT"/>
          <w:sz w:val="23"/>
          <w:szCs w:val="23"/>
          <w:lang w:val="en-US"/>
        </w:rPr>
        <w:t>;152</w:t>
      </w:r>
      <w:proofErr w:type="gramEnd"/>
      <w:r w:rsidRPr="0023792B">
        <w:rPr>
          <w:rFonts w:ascii="Swis721 Th BT" w:hAnsi="Swis721 Th BT"/>
          <w:sz w:val="23"/>
          <w:szCs w:val="23"/>
          <w:lang w:val="en-US"/>
        </w:rPr>
        <w:t>(Suppl 2):88-95.</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McElroy SL, Arnold LM, Shapira NA, Keck PE Jr, Rosenthal NR, Karim MR, Kamin M, Hudson JI. A Topiramate in the treatment of binge eating disorder associated with obesity: a randomized, placebo-controlled trial. Am J Psychiatry. 2003 Feb</w:t>
      </w:r>
      <w:proofErr w:type="gramStart"/>
      <w:r w:rsidRPr="0023792B">
        <w:rPr>
          <w:rFonts w:ascii="Swis721 Th BT" w:hAnsi="Swis721 Th BT"/>
          <w:sz w:val="23"/>
          <w:szCs w:val="23"/>
          <w:lang w:val="en-US"/>
        </w:rPr>
        <w:t>;160</w:t>
      </w:r>
      <w:proofErr w:type="gramEnd"/>
      <w:r w:rsidRPr="0023792B">
        <w:rPr>
          <w:rFonts w:ascii="Swis721 Th BT" w:hAnsi="Swis721 Th BT"/>
          <w:sz w:val="23"/>
          <w:szCs w:val="23"/>
          <w:lang w:val="en-US"/>
        </w:rPr>
        <w:t>(2):255-61.</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 xml:space="preserve">Mesri Alamdari N, Mahdavi R, Roshanravan N, Lotfi Yaghin N, Ostadrahimi AR, Faramarzi E. A </w:t>
      </w:r>
      <w:proofErr w:type="gramStart"/>
      <w:r w:rsidRPr="0023792B">
        <w:rPr>
          <w:rFonts w:ascii="Swis721 Th BT" w:hAnsi="Swis721 Th BT"/>
          <w:sz w:val="23"/>
          <w:szCs w:val="23"/>
          <w:lang w:val="en-US"/>
        </w:rPr>
        <w:t>double-blind</w:t>
      </w:r>
      <w:proofErr w:type="gramEnd"/>
      <w:r w:rsidRPr="0023792B">
        <w:rPr>
          <w:rFonts w:ascii="Swis721 Th BT" w:hAnsi="Swis721 Th BT"/>
          <w:sz w:val="23"/>
          <w:szCs w:val="23"/>
          <w:lang w:val="en-US"/>
        </w:rPr>
        <w:t>, placebo-controlled trial related to the effects of melatonin on oxidative stress and inflammatory parameters of obese women. Horm Metab Res. 2015 Jun</w:t>
      </w:r>
      <w:proofErr w:type="gramStart"/>
      <w:r w:rsidRPr="0023792B">
        <w:rPr>
          <w:rFonts w:ascii="Swis721 Th BT" w:hAnsi="Swis721 Th BT"/>
          <w:sz w:val="23"/>
          <w:szCs w:val="23"/>
          <w:lang w:val="en-US"/>
        </w:rPr>
        <w:t>;47</w:t>
      </w:r>
      <w:proofErr w:type="gramEnd"/>
      <w:r w:rsidRPr="0023792B">
        <w:rPr>
          <w:rFonts w:ascii="Swis721 Th BT" w:hAnsi="Swis721 Th BT"/>
          <w:sz w:val="23"/>
          <w:szCs w:val="23"/>
          <w:lang w:val="en-US"/>
        </w:rPr>
        <w:t>(7):504-8.</w:t>
      </w:r>
    </w:p>
    <w:p w:rsidR="001C0771" w:rsidRPr="001C0771" w:rsidRDefault="001C0771" w:rsidP="001C0771">
      <w:pPr>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rPr>
        <w:t xml:space="preserve">Monti LD1, Galluccio E2, Villa V3, Fontana B2, Spadoni S2, Piatti PM3. </w:t>
      </w:r>
      <w:r w:rsidRPr="0023792B">
        <w:rPr>
          <w:rFonts w:ascii="Swis721 Th BT" w:hAnsi="Swis721 Th BT"/>
          <w:sz w:val="23"/>
          <w:szCs w:val="23"/>
          <w:lang w:val="en-US"/>
        </w:rPr>
        <w:t xml:space="preserve">Decreased diabetes risk over 9 year after 18-month oral L-arginine treatment in middle-aged subjects with impaired glucose tolerance and metabolic syndrome (extension evaluation of L-arginine study). Eur J Nutr. </w:t>
      </w:r>
      <w:proofErr w:type="gramStart"/>
      <w:r w:rsidRPr="0023792B">
        <w:rPr>
          <w:rFonts w:ascii="Swis721 Th BT" w:hAnsi="Swis721 Th BT"/>
          <w:sz w:val="23"/>
          <w:szCs w:val="23"/>
          <w:lang w:val="en-US"/>
        </w:rPr>
        <w:t>2017</w:t>
      </w:r>
      <w:proofErr w:type="gramEnd"/>
      <w:r w:rsidRPr="0023792B">
        <w:rPr>
          <w:rFonts w:ascii="Swis721 Th BT" w:hAnsi="Swis721 Th BT"/>
          <w:sz w:val="23"/>
          <w:szCs w:val="23"/>
          <w:lang w:val="en-US"/>
        </w:rPr>
        <w:t xml:space="preserve"> Oct 20.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10.1007/s00394-017-1548-2. [Epub ahead of print]</w:t>
      </w:r>
    </w:p>
    <w:p w:rsidR="00F656BB" w:rsidRPr="00F656BB" w:rsidRDefault="00F656BB" w:rsidP="00F656BB">
      <w:pPr>
        <w:tabs>
          <w:tab w:val="left" w:pos="5295"/>
        </w:tabs>
        <w:spacing w:after="0"/>
        <w:ind w:left="36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Mosikanon K1, Arthan D2, Kettawan A1, Tungtrongchitr R2, Prangthip P2. Yeast </w:t>
      </w:r>
      <w:r w:rsidRPr="0023792B">
        <w:rPr>
          <w:rFonts w:ascii="Calibri" w:hAnsi="Calibri" w:cs="Calibri"/>
          <w:sz w:val="23"/>
          <w:szCs w:val="23"/>
          <w:lang w:val="en-US"/>
        </w:rPr>
        <w:t>β</w:t>
      </w:r>
      <w:r w:rsidRPr="0023792B">
        <w:rPr>
          <w:rFonts w:ascii="Swis721 Th BT" w:hAnsi="Swis721 Th BT"/>
          <w:sz w:val="23"/>
          <w:szCs w:val="23"/>
          <w:lang w:val="en-US"/>
        </w:rPr>
        <w:t>-Glucan Modulates Inflammation and Waist Circumference in Overweight and Obese Subjects. J Diet Suppl. 2016 Aug 11:1-13. [Epub ahead of print]</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Nordio M1. A novel treatment for subclinical hyperthyroidism: a pilot study on the beneficial effects of l-carnitine and selenium. Eur Rev Med Pharmacol Sci. 2017 May</w:t>
      </w:r>
      <w:proofErr w:type="gramStart"/>
      <w:r w:rsidRPr="0023792B">
        <w:rPr>
          <w:rFonts w:ascii="Swis721 Th BT" w:hAnsi="Swis721 Th BT"/>
          <w:sz w:val="23"/>
          <w:szCs w:val="23"/>
          <w:lang w:val="en-US"/>
        </w:rPr>
        <w:t>;21</w:t>
      </w:r>
      <w:proofErr w:type="gramEnd"/>
      <w:r w:rsidRPr="0023792B">
        <w:rPr>
          <w:rFonts w:ascii="Swis721 Th BT" w:hAnsi="Swis721 Th BT"/>
          <w:sz w:val="23"/>
          <w:szCs w:val="23"/>
          <w:lang w:val="en-US"/>
        </w:rPr>
        <w:t>(9):2268-2273.</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rPr>
        <w:t xml:space="preserve">Panahi Y1, Hosseini MS2, Khalili N2, Naimi E2, Simental-Mendía LE3, Majeed M4, Sahebkar A5. </w:t>
      </w:r>
      <w:r w:rsidRPr="0023792B">
        <w:rPr>
          <w:rFonts w:ascii="Swis721 Th BT" w:hAnsi="Swis721 Th BT"/>
          <w:sz w:val="23"/>
          <w:szCs w:val="23"/>
          <w:lang w:val="en-US"/>
        </w:rPr>
        <w:t>Effects of curcumin on serum cytokine concentrations in subjects with metabolic syndrome: A post-hoc analysis of a randomized controlled trial. Biomed Pharmacother. 2016 Aug</w:t>
      </w:r>
      <w:proofErr w:type="gramStart"/>
      <w:r w:rsidRPr="0023792B">
        <w:rPr>
          <w:rFonts w:ascii="Swis721 Th BT" w:hAnsi="Swis721 Th BT"/>
          <w:sz w:val="23"/>
          <w:szCs w:val="23"/>
          <w:lang w:val="en-US"/>
        </w:rPr>
        <w:t>;82:578</w:t>
      </w:r>
      <w:proofErr w:type="gramEnd"/>
      <w:r w:rsidRPr="0023792B">
        <w:rPr>
          <w:rFonts w:ascii="Swis721 Th BT" w:hAnsi="Swis721 Th BT"/>
          <w:sz w:val="23"/>
          <w:szCs w:val="23"/>
          <w:lang w:val="en-US"/>
        </w:rPr>
        <w:t xml:space="preserve">-82.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10.1016/j.biopha.2016.05.037. Epub 2016 Jun 6.</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Park SH1, Huh TL, Kim SY, Oh MR, Tirupathi Pichiah PB, Chae SW, Cha YS. Antiobesity effect of Gynostemma pentaphyllum extract (actiponin): a randomized, </w:t>
      </w:r>
      <w:proofErr w:type="gramStart"/>
      <w:r w:rsidRPr="0023792B">
        <w:rPr>
          <w:rFonts w:ascii="Swis721 Th BT" w:hAnsi="Swis721 Th BT"/>
          <w:sz w:val="23"/>
          <w:szCs w:val="23"/>
          <w:lang w:val="en-US"/>
        </w:rPr>
        <w:t>double-blind</w:t>
      </w:r>
      <w:proofErr w:type="gramEnd"/>
      <w:r w:rsidRPr="0023792B">
        <w:rPr>
          <w:rFonts w:ascii="Swis721 Th BT" w:hAnsi="Swis721 Th BT"/>
          <w:sz w:val="23"/>
          <w:szCs w:val="23"/>
          <w:lang w:val="en-US"/>
        </w:rPr>
        <w:t>, placebo-controlled trial. Obesity (Silver Spring). 2014 Jan</w:t>
      </w:r>
      <w:proofErr w:type="gramStart"/>
      <w:r w:rsidRPr="0023792B">
        <w:rPr>
          <w:rFonts w:ascii="Swis721 Th BT" w:hAnsi="Swis721 Th BT"/>
          <w:sz w:val="23"/>
          <w:szCs w:val="23"/>
          <w:lang w:val="en-US"/>
        </w:rPr>
        <w:t>;22</w:t>
      </w:r>
      <w:proofErr w:type="gramEnd"/>
      <w:r w:rsidRPr="0023792B">
        <w:rPr>
          <w:rFonts w:ascii="Swis721 Th BT" w:hAnsi="Swis721 Th BT"/>
          <w:sz w:val="23"/>
          <w:szCs w:val="23"/>
          <w:lang w:val="en-US"/>
        </w:rPr>
        <w:t xml:space="preserve">(1):63-71.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10.1002/oby.20539. Epub 2013 Sep 5.</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Peters C, Langham S, Mullis PE, Dattani MT. Use of combined liothyronine and thyroxine therapy for consumptive hypothyroidism associated with hepatic haemangiomas in infancy. Horm Res Paediatr; 2010</w:t>
      </w:r>
      <w:proofErr w:type="gramStart"/>
      <w:r w:rsidRPr="0023792B">
        <w:rPr>
          <w:rFonts w:ascii="Swis721 Th BT" w:hAnsi="Swis721 Th BT"/>
          <w:sz w:val="23"/>
          <w:szCs w:val="23"/>
          <w:lang w:val="en-US"/>
        </w:rPr>
        <w:t>;74:149</w:t>
      </w:r>
      <w:proofErr w:type="gramEnd"/>
      <w:r w:rsidRPr="0023792B">
        <w:rPr>
          <w:rFonts w:ascii="Swis721 Th BT" w:hAnsi="Swis721 Th BT"/>
          <w:sz w:val="23"/>
          <w:szCs w:val="23"/>
          <w:lang w:val="en-US"/>
        </w:rPr>
        <w:t>-52.</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rPr>
        <w:t xml:space="preserve">Pimentel RC, Cardoso GP, Escosteguy CC, Abreu LM. Perfil dos Hormônios tireoidianos nas síndromes coronarianas agudas. </w:t>
      </w:r>
      <w:r w:rsidRPr="0023792B">
        <w:rPr>
          <w:rFonts w:ascii="Swis721 Th BT" w:hAnsi="Swis721 Th BT"/>
          <w:sz w:val="23"/>
          <w:szCs w:val="23"/>
          <w:lang w:val="en-US"/>
        </w:rPr>
        <w:t>ArqBras Cardiol</w:t>
      </w:r>
      <w:proofErr w:type="gramStart"/>
      <w:r w:rsidRPr="0023792B">
        <w:rPr>
          <w:rFonts w:ascii="Swis721 Th BT" w:hAnsi="Swis721 Th BT"/>
          <w:sz w:val="23"/>
          <w:szCs w:val="23"/>
          <w:lang w:val="en-US"/>
        </w:rPr>
        <w:t>;2006</w:t>
      </w:r>
      <w:proofErr w:type="gramEnd"/>
      <w:r w:rsidRPr="0023792B">
        <w:rPr>
          <w:rFonts w:ascii="Swis721 Th BT" w:hAnsi="Swis721 Th BT"/>
          <w:sz w:val="23"/>
          <w:szCs w:val="23"/>
          <w:lang w:val="en-US"/>
        </w:rPr>
        <w:t>;87(6):688-94.</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Pi-Sunyer X1, Shanahan W2, Fain R3, Ma T3, Garvey WT4. Impact of lorcaserin on glycemic control in overweight and obese patients with type 2 diabetes: analysis of week 52 responders and nonresponders. Postgrad Med. 2016 Aug</w:t>
      </w:r>
      <w:proofErr w:type="gramStart"/>
      <w:r w:rsidRPr="0023792B">
        <w:rPr>
          <w:rFonts w:ascii="Swis721 Th BT" w:hAnsi="Swis721 Th BT"/>
          <w:sz w:val="23"/>
          <w:szCs w:val="23"/>
          <w:lang w:val="en-US"/>
        </w:rPr>
        <w:t>;128</w:t>
      </w:r>
      <w:proofErr w:type="gramEnd"/>
      <w:r w:rsidRPr="0023792B">
        <w:rPr>
          <w:rFonts w:ascii="Swis721 Th BT" w:hAnsi="Swis721 Th BT"/>
          <w:sz w:val="23"/>
          <w:szCs w:val="23"/>
          <w:lang w:val="en-US"/>
        </w:rPr>
        <w:t xml:space="preserve">(6):591-7.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10.1080/00325481.2016.1208618. Epub 2016 Jul 18.</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Preuss HG, Garis RI, Bramble JD, Bagchi D, Bagchi M, Rao CV, Satyanarayana S. Efficacy of a novel calcium/potassium salt of (-)-hydroxycitric acid in weight control.Int J ClinPharmacol Res. 2005;25(3):133-44.</w:t>
      </w:r>
    </w:p>
    <w:p w:rsidR="00F656BB" w:rsidRPr="00F656BB" w:rsidRDefault="00F656BB" w:rsidP="00F656BB">
      <w:pPr>
        <w:pStyle w:val="PargrafodaLista"/>
        <w:rPr>
          <w:rFonts w:ascii="Swis721 Th BT" w:hAnsi="Swis721 Th BT"/>
          <w:sz w:val="23"/>
          <w:szCs w:val="23"/>
          <w:lang w:val="en-US"/>
        </w:rPr>
      </w:pP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rPr>
      </w:pPr>
      <w:r w:rsidRPr="0023792B">
        <w:rPr>
          <w:rFonts w:ascii="Swis721 Th BT" w:hAnsi="Swis721 Th BT"/>
          <w:sz w:val="23"/>
          <w:szCs w:val="23"/>
          <w:lang w:val="en-US"/>
        </w:rPr>
        <w:t xml:space="preserve">Rabiei S1, Hedayati M2, Rashidkhani B3, Saadat N2, Shakerhossini R4. The Effects of Synbiotic Supplementation on Body Mass Index, Metabolic and Inflammatory Biomarkers, and Appetite in Patients with Metabolic Syndrome: A Triple-Blind Randomized Controlled Trial. </w:t>
      </w:r>
      <w:r w:rsidRPr="0023792B">
        <w:rPr>
          <w:rFonts w:ascii="Swis721 Th BT" w:hAnsi="Swis721 Th BT"/>
          <w:sz w:val="23"/>
          <w:szCs w:val="23"/>
        </w:rPr>
        <w:t xml:space="preserve">J Diet Suppl. 2018 Apr 19:1-13. </w:t>
      </w:r>
      <w:proofErr w:type="gramStart"/>
      <w:r w:rsidRPr="0023792B">
        <w:rPr>
          <w:rFonts w:ascii="Swis721 Th BT" w:hAnsi="Swis721 Th BT"/>
          <w:sz w:val="23"/>
          <w:szCs w:val="23"/>
        </w:rPr>
        <w:t>doi</w:t>
      </w:r>
      <w:proofErr w:type="gramEnd"/>
      <w:r w:rsidRPr="0023792B">
        <w:rPr>
          <w:rFonts w:ascii="Swis721 Th BT" w:hAnsi="Swis721 Th BT"/>
          <w:sz w:val="23"/>
          <w:szCs w:val="23"/>
        </w:rPr>
        <w:t>: 10.1080/19390211.2018.1455788. [Epub ahead of print]</w:t>
      </w:r>
    </w:p>
    <w:p w:rsidR="00F656BB" w:rsidRPr="00F656BB" w:rsidRDefault="00F656BB" w:rsidP="00F656BB">
      <w:pPr>
        <w:spacing w:after="0"/>
        <w:ind w:left="360"/>
        <w:jc w:val="both"/>
        <w:rPr>
          <w:rFonts w:ascii="Swis721 Th BT" w:hAnsi="Swis721 Th BT"/>
          <w:sz w:val="23"/>
          <w:szCs w:val="23"/>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rPr>
        <w:t xml:space="preserve">Ramírez-Rodríguez AM1, González-Ortiz M1, Martínez-Abundis E1, Acuña Ortega N1. </w:t>
      </w:r>
      <w:r w:rsidRPr="0023792B">
        <w:rPr>
          <w:rFonts w:ascii="Swis721 Th BT" w:hAnsi="Swis721 Th BT"/>
          <w:sz w:val="23"/>
          <w:szCs w:val="23"/>
          <w:lang w:val="en-US"/>
        </w:rPr>
        <w:t>Effect of Ursolic Acid on Metabolic Syndrome, Insulin Sensitivity, and Inflammation. J Med Food. 2017 Sep</w:t>
      </w:r>
      <w:proofErr w:type="gramStart"/>
      <w:r w:rsidRPr="0023792B">
        <w:rPr>
          <w:rFonts w:ascii="Swis721 Th BT" w:hAnsi="Swis721 Th BT"/>
          <w:sz w:val="23"/>
          <w:szCs w:val="23"/>
          <w:lang w:val="en-US"/>
        </w:rPr>
        <w:t>;20</w:t>
      </w:r>
      <w:proofErr w:type="gramEnd"/>
      <w:r w:rsidRPr="0023792B">
        <w:rPr>
          <w:rFonts w:ascii="Swis721 Th BT" w:hAnsi="Swis721 Th BT"/>
          <w:sz w:val="23"/>
          <w:szCs w:val="23"/>
          <w:lang w:val="en-US"/>
        </w:rPr>
        <w:t xml:space="preserve">(9):882-886. </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 xml:space="preserve">Raygan F1, Ostadmohammadi V2, Bahmani F3, Asemi Z4. The effects of vitamin D and probiotic co-supplementation on mental health parameters and metabolic status in type 2 diabetic patients with coronary heart disease: A randomized, </w:t>
      </w:r>
      <w:proofErr w:type="gramStart"/>
      <w:r w:rsidRPr="0023792B">
        <w:rPr>
          <w:rFonts w:ascii="Swis721 Th BT" w:hAnsi="Swis721 Th BT"/>
          <w:sz w:val="23"/>
          <w:szCs w:val="23"/>
          <w:lang w:val="en-US"/>
        </w:rPr>
        <w:t>double-blind</w:t>
      </w:r>
      <w:proofErr w:type="gramEnd"/>
      <w:r w:rsidRPr="0023792B">
        <w:rPr>
          <w:rFonts w:ascii="Swis721 Th BT" w:hAnsi="Swis721 Th BT"/>
          <w:sz w:val="23"/>
          <w:szCs w:val="23"/>
          <w:lang w:val="en-US"/>
        </w:rPr>
        <w:t>, placebo-controlled trial. Prog Neuropsychopharmacol Biol Psychiatry. 2018 Feb 9</w:t>
      </w:r>
      <w:proofErr w:type="gramStart"/>
      <w:r w:rsidRPr="0023792B">
        <w:rPr>
          <w:rFonts w:ascii="Swis721 Th BT" w:hAnsi="Swis721 Th BT"/>
          <w:sz w:val="23"/>
          <w:szCs w:val="23"/>
          <w:lang w:val="en-US"/>
        </w:rPr>
        <w:t>;84</w:t>
      </w:r>
      <w:proofErr w:type="gramEnd"/>
      <w:r w:rsidRPr="0023792B">
        <w:rPr>
          <w:rFonts w:ascii="Swis721 Th BT" w:hAnsi="Swis721 Th BT"/>
          <w:sz w:val="23"/>
          <w:szCs w:val="23"/>
          <w:lang w:val="en-US"/>
        </w:rPr>
        <w:t xml:space="preserve">(Pt A):50-55.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10.1016/j.pnpbp.2018.02.007. [Epub ahead of print]</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Ryan JJ1, Hanes DA, Schafer MB, Mikolai J, Zwickey H.Effect of the Probiotic Saccharomyces boulardii on Cholesterol and Lipoprotein Particles in Hypercholesterolemic Adults: A Single-Arm, Open-Label Pilot Study.J Altern Complement Med. 2015 May</w:t>
      </w:r>
      <w:proofErr w:type="gramStart"/>
      <w:r w:rsidRPr="0023792B">
        <w:rPr>
          <w:rFonts w:ascii="Swis721 Th BT" w:hAnsi="Swis721 Th BT"/>
          <w:sz w:val="23"/>
          <w:szCs w:val="23"/>
          <w:lang w:val="en-US"/>
        </w:rPr>
        <w:t>;21</w:t>
      </w:r>
      <w:proofErr w:type="gramEnd"/>
      <w:r w:rsidRPr="0023792B">
        <w:rPr>
          <w:rFonts w:ascii="Swis721 Th BT" w:hAnsi="Swis721 Th BT"/>
          <w:sz w:val="23"/>
          <w:szCs w:val="23"/>
          <w:lang w:val="en-US"/>
        </w:rPr>
        <w:t xml:space="preserve">(5):288-93.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10.1089/acm.2014.0063. Epub 2015 Apr 20.</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Sanchez M1, Darimont C2, Panahi S3, Drapeau V4, Marette A5, Taylor VH6, Doré J7, Tremblay A8. Effects of a Diet-Based Weight-Reducing Program with Probiotic Supplementation on Satiety Efficiency, Eating Behaviour Traits, and Psychosocial Behaviours in Obese Individuals. Nutrients. 2017 Mar 15</w:t>
      </w:r>
      <w:proofErr w:type="gramStart"/>
      <w:r w:rsidRPr="0023792B">
        <w:rPr>
          <w:rFonts w:ascii="Swis721 Th BT" w:hAnsi="Swis721 Th BT"/>
          <w:sz w:val="23"/>
          <w:szCs w:val="23"/>
          <w:lang w:val="en-US"/>
        </w:rPr>
        <w:t>;9</w:t>
      </w:r>
      <w:proofErr w:type="gramEnd"/>
      <w:r w:rsidRPr="0023792B">
        <w:rPr>
          <w:rFonts w:ascii="Swis721 Th BT" w:hAnsi="Swis721 Th BT"/>
          <w:sz w:val="23"/>
          <w:szCs w:val="23"/>
          <w:lang w:val="en-US"/>
        </w:rPr>
        <w:t xml:space="preserve">(3). </w:t>
      </w:r>
      <w:proofErr w:type="gramStart"/>
      <w:r w:rsidRPr="0023792B">
        <w:rPr>
          <w:rFonts w:ascii="Swis721 Th BT" w:hAnsi="Swis721 Th BT"/>
          <w:sz w:val="23"/>
          <w:szCs w:val="23"/>
          <w:lang w:val="en-US"/>
        </w:rPr>
        <w:t>pii</w:t>
      </w:r>
      <w:proofErr w:type="gramEnd"/>
      <w:r w:rsidRPr="0023792B">
        <w:rPr>
          <w:rFonts w:ascii="Swis721 Th BT" w:hAnsi="Swis721 Th BT"/>
          <w:sz w:val="23"/>
          <w:szCs w:val="23"/>
          <w:lang w:val="en-US"/>
        </w:rPr>
        <w:t xml:space="preserve">: E284. </w:t>
      </w:r>
    </w:p>
    <w:p w:rsidR="00F656BB" w:rsidRPr="00F656BB" w:rsidRDefault="00F656BB" w:rsidP="00F656BB">
      <w:pPr>
        <w:spacing w:after="0"/>
        <w:jc w:val="both"/>
        <w:rPr>
          <w:rFonts w:ascii="Swis721 Th BT" w:hAnsi="Swis721 Th BT"/>
          <w:sz w:val="23"/>
          <w:szCs w:val="23"/>
          <w:lang w:val="en-US"/>
        </w:rPr>
      </w:pPr>
    </w:p>
    <w:p w:rsidR="00F656BB" w:rsidRDefault="00F656BB" w:rsidP="007A28DE">
      <w:pPr>
        <w:pStyle w:val="PargrafodaLista"/>
        <w:numPr>
          <w:ilvl w:val="0"/>
          <w:numId w:val="29"/>
        </w:numPr>
        <w:tabs>
          <w:tab w:val="left" w:pos="5295"/>
        </w:tabs>
        <w:spacing w:after="0"/>
        <w:jc w:val="both"/>
        <w:rPr>
          <w:rFonts w:ascii="Swis721 Th BT" w:hAnsi="Swis721 Th BT"/>
          <w:sz w:val="23"/>
          <w:szCs w:val="23"/>
          <w:lang w:val="en-US"/>
        </w:rPr>
      </w:pPr>
      <w:r w:rsidRPr="007A28DE">
        <w:rPr>
          <w:rFonts w:ascii="Swis721 Th BT" w:hAnsi="Swis721 Th BT"/>
          <w:sz w:val="23"/>
          <w:szCs w:val="23"/>
          <w:lang w:val="en-US"/>
        </w:rPr>
        <w:t xml:space="preserve">SARGOWO, D. A15951 </w:t>
      </w:r>
      <w:proofErr w:type="gramStart"/>
      <w:r w:rsidRPr="007A28DE">
        <w:rPr>
          <w:rFonts w:ascii="Swis721 Th BT" w:hAnsi="Swis721 Th BT"/>
          <w:sz w:val="23"/>
          <w:szCs w:val="23"/>
          <w:lang w:val="en-US"/>
        </w:rPr>
        <w:t>The</w:t>
      </w:r>
      <w:proofErr w:type="gramEnd"/>
      <w:r w:rsidRPr="007A28DE">
        <w:rPr>
          <w:rFonts w:ascii="Swis721 Th BT" w:hAnsi="Swis721 Th BT"/>
          <w:sz w:val="23"/>
          <w:szCs w:val="23"/>
          <w:lang w:val="en-US"/>
        </w:rPr>
        <w:t xml:space="preserve"> Role of Garcinia mangostana L Extract as Anti-inflammatory, Anti-diabetic, and Anti-cholesterol in High Risk Cardiovascular Patient.    2018. </w:t>
      </w:r>
      <w:proofErr w:type="gramStart"/>
      <w:r w:rsidRPr="007A28DE">
        <w:rPr>
          <w:rFonts w:ascii="Swis721 Th BT" w:hAnsi="Swis721 Th BT"/>
          <w:sz w:val="23"/>
          <w:szCs w:val="23"/>
          <w:lang w:val="en-US"/>
        </w:rPr>
        <w:t>e237</w:t>
      </w:r>
      <w:proofErr w:type="gramEnd"/>
      <w:r w:rsidRPr="007A28DE">
        <w:rPr>
          <w:rFonts w:ascii="Swis721 Th BT" w:hAnsi="Swis721 Th BT"/>
          <w:sz w:val="23"/>
          <w:szCs w:val="23"/>
          <w:lang w:val="en-US"/>
        </w:rPr>
        <w:t>.</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Sathyapalan T1, Rigby AS2, Bhasin S3, Thatcher NJ4, Kilpatrick ES5, Atkin SL6.Effect of Soy in Men With Type 2 Diabetes Mellitus and Subclinical Hypogonadism: A Randomized Controlled Study. J Clin Endocrinol Metab. 2017 Feb 1</w:t>
      </w:r>
      <w:proofErr w:type="gramStart"/>
      <w:r w:rsidRPr="0023792B">
        <w:rPr>
          <w:rFonts w:ascii="Swis721 Th BT" w:hAnsi="Swis721 Th BT"/>
          <w:sz w:val="23"/>
          <w:szCs w:val="23"/>
          <w:lang w:val="en-US"/>
        </w:rPr>
        <w:t>;102</w:t>
      </w:r>
      <w:proofErr w:type="gramEnd"/>
      <w:r w:rsidRPr="0023792B">
        <w:rPr>
          <w:rFonts w:ascii="Swis721 Th BT" w:hAnsi="Swis721 Th BT"/>
          <w:sz w:val="23"/>
          <w:szCs w:val="23"/>
          <w:lang w:val="en-US"/>
        </w:rPr>
        <w:t xml:space="preserve">(2):425-433.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10.1210/jc.2016-2875.</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Sengupta K, Mishra AT, Rao MK, Sarma KVS, Krishnaraju AV, Trimurtulu. Efficacy of an herbal formulation LI10903F containing Dolichosbiflorus and Piper betle extracts on weight management. Lipids Health Dis. 2012 [Epub ahead of print]. </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Sengupta K1, Mishra AT, Rao MK, Sarma KV, Krishnaraju AV, Trimurtulu G. Efficacy and tolerability of a novel herbal formulation for weight management in obese subjects: a randomized double blind placebo controlled clinical study. Lipids Health Dis. 2012 Sep 20</w:t>
      </w:r>
      <w:proofErr w:type="gramStart"/>
      <w:r w:rsidRPr="0023792B">
        <w:rPr>
          <w:rFonts w:ascii="Swis721 Th BT" w:hAnsi="Swis721 Th BT"/>
          <w:sz w:val="23"/>
          <w:szCs w:val="23"/>
          <w:lang w:val="en-US"/>
        </w:rPr>
        <w:t>;11:122</w:t>
      </w:r>
      <w:proofErr w:type="gramEnd"/>
      <w:r w:rsidRPr="0023792B">
        <w:rPr>
          <w:rFonts w:ascii="Swis721 Th BT" w:hAnsi="Swis721 Th BT"/>
          <w:sz w:val="23"/>
          <w:szCs w:val="23"/>
          <w:lang w:val="en-US"/>
        </w:rPr>
        <w:t xml:space="preserve">.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10.1186/1476-511X-11-122.</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Sharma AK1, Basu I1, Singh S1. Efficacy and Safety of Ashwagandha Root Extract in Subclinical Hypothyroid Patients: A </w:t>
      </w:r>
      <w:proofErr w:type="gramStart"/>
      <w:r w:rsidRPr="0023792B">
        <w:rPr>
          <w:rFonts w:ascii="Swis721 Th BT" w:hAnsi="Swis721 Th BT"/>
          <w:sz w:val="23"/>
          <w:szCs w:val="23"/>
          <w:lang w:val="en-US"/>
        </w:rPr>
        <w:t>Double-Blind</w:t>
      </w:r>
      <w:proofErr w:type="gramEnd"/>
      <w:r w:rsidRPr="0023792B">
        <w:rPr>
          <w:rFonts w:ascii="Swis721 Th BT" w:hAnsi="Swis721 Th BT"/>
          <w:sz w:val="23"/>
          <w:szCs w:val="23"/>
          <w:lang w:val="en-US"/>
        </w:rPr>
        <w:t xml:space="preserve">, Randomized Placebo-Controlled Trial. J Altern Complement Med. 2017 Aug 22.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10.1089/acm.2017.0183. [Epub ahead of print]</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rPr>
        <w:t xml:space="preserve">Shimoda H1, Hitoe S1, Nakamura S2, Matsuda H2. </w:t>
      </w:r>
      <w:r w:rsidRPr="0023792B">
        <w:rPr>
          <w:rFonts w:ascii="Swis721 Th BT" w:hAnsi="Swis721 Th BT"/>
          <w:sz w:val="23"/>
          <w:szCs w:val="23"/>
          <w:lang w:val="en-US"/>
        </w:rPr>
        <w:t>Purple Tea and Its Extract Suppress Diet-induced Fat Accumulation in Mice and Human Subjects by Inhibiting Fat Absorption and Enhancing Hepatic Carnitine Palmitoyltransferase Expression. Int J Biomed Sci. 2015 Jun</w:t>
      </w:r>
      <w:proofErr w:type="gramStart"/>
      <w:r w:rsidRPr="0023792B">
        <w:rPr>
          <w:rFonts w:ascii="Swis721 Th BT" w:hAnsi="Swis721 Th BT"/>
          <w:sz w:val="23"/>
          <w:szCs w:val="23"/>
          <w:lang w:val="en-US"/>
        </w:rPr>
        <w:t>;11</w:t>
      </w:r>
      <w:proofErr w:type="gramEnd"/>
      <w:r w:rsidRPr="0023792B">
        <w:rPr>
          <w:rFonts w:ascii="Swis721 Th BT" w:hAnsi="Swis721 Th BT"/>
          <w:sz w:val="23"/>
          <w:szCs w:val="23"/>
          <w:lang w:val="en-US"/>
        </w:rPr>
        <w:t>(2):67-75.</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Shipman KE1, Strange RC1, Ramachandran S1. Use of fibrates in the metabolic syndrome: A review. World J Diabetes. 2016 Mar 10</w:t>
      </w:r>
      <w:proofErr w:type="gramStart"/>
      <w:r w:rsidRPr="0023792B">
        <w:rPr>
          <w:rFonts w:ascii="Swis721 Th BT" w:hAnsi="Swis721 Th BT"/>
          <w:sz w:val="23"/>
          <w:szCs w:val="23"/>
          <w:lang w:val="en-US"/>
        </w:rPr>
        <w:t>;7</w:t>
      </w:r>
      <w:proofErr w:type="gramEnd"/>
      <w:r w:rsidRPr="0023792B">
        <w:rPr>
          <w:rFonts w:ascii="Swis721 Th BT" w:hAnsi="Swis721 Th BT"/>
          <w:sz w:val="23"/>
          <w:szCs w:val="23"/>
          <w:lang w:val="en-US"/>
        </w:rPr>
        <w:t xml:space="preserve">(5):74-88.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10.4239/wjd.v7.i5.74.</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 xml:space="preserve">Sohrab G1, Ebrahimof S2, Sotoudeh G3, Neyestani TR4, Angoorani P2, Hedayati M5, Siasi F3. Effects of pomegranate juice consumption on oxidative stress in patients with type 2 diabetes: a </w:t>
      </w:r>
      <w:proofErr w:type="gramStart"/>
      <w:r w:rsidRPr="0023792B">
        <w:rPr>
          <w:rFonts w:ascii="Swis721 Th BT" w:hAnsi="Swis721 Th BT"/>
          <w:sz w:val="23"/>
          <w:szCs w:val="23"/>
          <w:lang w:val="en-US"/>
        </w:rPr>
        <w:t>single-blind</w:t>
      </w:r>
      <w:proofErr w:type="gramEnd"/>
      <w:r w:rsidRPr="0023792B">
        <w:rPr>
          <w:rFonts w:ascii="Swis721 Th BT" w:hAnsi="Swis721 Th BT"/>
          <w:sz w:val="23"/>
          <w:szCs w:val="23"/>
          <w:lang w:val="en-US"/>
        </w:rPr>
        <w:t>, randomized clinical trial. Int J Food SciNutr.2016 Sep 16:1-7. [Epub ahead of print]</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TAGHIZADEH, M.  </w:t>
      </w:r>
      <w:proofErr w:type="gramStart"/>
      <w:r w:rsidRPr="0023792B">
        <w:rPr>
          <w:rFonts w:ascii="Swis721 Th BT" w:hAnsi="Swis721 Th BT"/>
          <w:sz w:val="23"/>
          <w:szCs w:val="23"/>
          <w:lang w:val="en-US"/>
        </w:rPr>
        <w:t>et</w:t>
      </w:r>
      <w:proofErr w:type="gramEnd"/>
      <w:r w:rsidRPr="0023792B">
        <w:rPr>
          <w:rFonts w:ascii="Swis721 Th BT" w:hAnsi="Swis721 Th BT"/>
          <w:sz w:val="23"/>
          <w:szCs w:val="23"/>
          <w:lang w:val="en-US"/>
        </w:rPr>
        <w:t xml:space="preserve"> al. The Effect of Dietary Supplements Containing Green Tea, Capsaicin and Ginger Extracts on Weight Loss and Metabolic Profiles in Overweight Women: A Randomized Double-Blind Placebo-Controlled Clinical Trial. Ann Nutr Metab, v. 70, n. 4, p. 277-285</w:t>
      </w:r>
      <w:proofErr w:type="gramStart"/>
      <w:r w:rsidRPr="0023792B">
        <w:rPr>
          <w:rFonts w:ascii="Swis721 Th BT" w:hAnsi="Swis721 Th BT"/>
          <w:sz w:val="23"/>
          <w:szCs w:val="23"/>
          <w:lang w:val="en-US"/>
        </w:rPr>
        <w:t>,  2017</w:t>
      </w:r>
      <w:proofErr w:type="gramEnd"/>
      <w:r w:rsidRPr="0023792B">
        <w:rPr>
          <w:rFonts w:ascii="Swis721 Th BT" w:hAnsi="Swis721 Th BT"/>
          <w:sz w:val="23"/>
          <w:szCs w:val="23"/>
          <w:lang w:val="en-US"/>
        </w:rPr>
        <w:t xml:space="preserve">. ISSN 0250-6807.  </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lang w:val="en-US"/>
        </w:rPr>
      </w:pPr>
      <w:r w:rsidRPr="0023792B">
        <w:rPr>
          <w:rFonts w:ascii="Swis721 Th BT" w:hAnsi="Swis721 Th BT"/>
          <w:sz w:val="23"/>
          <w:szCs w:val="23"/>
          <w:lang w:val="en-US"/>
        </w:rPr>
        <w:t>TAKANORI TSUDA. Regulation of Adipocyte Function by Anthocyanins; Possibility of Preventing the Metabolic Syndrome. J. Agric. Food Chem. 2008, 56, 642–646.</w:t>
      </w:r>
    </w:p>
    <w:p w:rsidR="00F656BB" w:rsidRPr="00F656BB" w:rsidRDefault="00F656BB" w:rsidP="00F656BB">
      <w:pPr>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Talaei A, Mohamadi M, Adgi Z. The effect of vitamin D on insulin resistance in patients with type 2 diabetes. DiabetolMetabSyndr. 2013 Feb 26</w:t>
      </w:r>
      <w:proofErr w:type="gramStart"/>
      <w:r w:rsidRPr="0023792B">
        <w:rPr>
          <w:rFonts w:ascii="Swis721 Th BT" w:hAnsi="Swis721 Th BT"/>
          <w:sz w:val="23"/>
          <w:szCs w:val="23"/>
          <w:lang w:val="en-US"/>
        </w:rPr>
        <w:t>;5</w:t>
      </w:r>
      <w:proofErr w:type="gramEnd"/>
      <w:r w:rsidRPr="0023792B">
        <w:rPr>
          <w:rFonts w:ascii="Swis721 Th BT" w:hAnsi="Swis721 Th BT"/>
          <w:sz w:val="23"/>
          <w:szCs w:val="23"/>
          <w:lang w:val="en-US"/>
        </w:rPr>
        <w:t xml:space="preserve">(1):8.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10.1186/1758-5996-5-8.</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Teramoto T, Shirai K, Daida H, Yamada N. Effects of bezafibrate on lipid and glucose metabolism in dyslipidemic patients with diabetes: the J-BENEFIT study. </w:t>
      </w:r>
      <w:r w:rsidRPr="00F656BB">
        <w:rPr>
          <w:rFonts w:ascii="Swis721 Th BT" w:hAnsi="Swis721 Th BT"/>
          <w:sz w:val="23"/>
          <w:szCs w:val="23"/>
          <w:lang w:val="en-US"/>
        </w:rPr>
        <w:t>Cardiovasc Diabetol. 2012 Mar 23</w:t>
      </w:r>
      <w:proofErr w:type="gramStart"/>
      <w:r w:rsidRPr="00F656BB">
        <w:rPr>
          <w:rFonts w:ascii="Swis721 Th BT" w:hAnsi="Swis721 Th BT"/>
          <w:sz w:val="23"/>
          <w:szCs w:val="23"/>
          <w:lang w:val="en-US"/>
        </w:rPr>
        <w:t>;11:29</w:t>
      </w:r>
      <w:proofErr w:type="gramEnd"/>
      <w:r w:rsidRPr="00F656BB">
        <w:rPr>
          <w:rFonts w:ascii="Swis721 Th BT" w:hAnsi="Swis721 Th BT"/>
          <w:sz w:val="23"/>
          <w:szCs w:val="23"/>
          <w:lang w:val="en-US"/>
        </w:rPr>
        <w:t xml:space="preserve">. </w:t>
      </w:r>
      <w:proofErr w:type="gramStart"/>
      <w:r w:rsidRPr="00F656BB">
        <w:rPr>
          <w:rFonts w:ascii="Swis721 Th BT" w:hAnsi="Swis721 Th BT"/>
          <w:sz w:val="23"/>
          <w:szCs w:val="23"/>
          <w:lang w:val="en-US"/>
        </w:rPr>
        <w:t>doi</w:t>
      </w:r>
      <w:proofErr w:type="gramEnd"/>
      <w:r w:rsidRPr="00F656BB">
        <w:rPr>
          <w:rFonts w:ascii="Swis721 Th BT" w:hAnsi="Swis721 Th BT"/>
          <w:sz w:val="23"/>
          <w:szCs w:val="23"/>
          <w:lang w:val="en-US"/>
        </w:rPr>
        <w:t>: 10.1186/1475-2840-11-29.</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Pr>
          <w:rFonts w:ascii="Swis721 Th BT" w:hAnsi="Swis721 Th BT"/>
          <w:sz w:val="23"/>
          <w:szCs w:val="23"/>
          <w:lang w:val="en-US"/>
        </w:rPr>
        <w:t>The Hormone Handobook 2ª Edition</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rPr>
        <w:t xml:space="preserve">Tonucci LB1, Olbrich Dos Santos KM2, Licursi de Oliveira L3, Rocha Ribeiro SM4, Duarte Martino HS4. </w:t>
      </w:r>
      <w:r w:rsidRPr="0023792B">
        <w:rPr>
          <w:rFonts w:ascii="Swis721 Th BT" w:hAnsi="Swis721 Th BT"/>
          <w:sz w:val="23"/>
          <w:szCs w:val="23"/>
          <w:lang w:val="en-US"/>
        </w:rPr>
        <w:t xml:space="preserve">Clinical application of probiotics in type 2 diabetes mellitus: A randomized, </w:t>
      </w:r>
      <w:proofErr w:type="gramStart"/>
      <w:r w:rsidRPr="0023792B">
        <w:rPr>
          <w:rFonts w:ascii="Swis721 Th BT" w:hAnsi="Swis721 Th BT"/>
          <w:sz w:val="23"/>
          <w:szCs w:val="23"/>
          <w:lang w:val="en-US"/>
        </w:rPr>
        <w:t>double-blind</w:t>
      </w:r>
      <w:proofErr w:type="gramEnd"/>
      <w:r w:rsidRPr="0023792B">
        <w:rPr>
          <w:rFonts w:ascii="Swis721 Th BT" w:hAnsi="Swis721 Th BT"/>
          <w:sz w:val="23"/>
          <w:szCs w:val="23"/>
          <w:lang w:val="en-US"/>
        </w:rPr>
        <w:t xml:space="preserve">, placebo-controlled study.ClinNutr. </w:t>
      </w:r>
      <w:proofErr w:type="gramStart"/>
      <w:r w:rsidRPr="0023792B">
        <w:rPr>
          <w:rFonts w:ascii="Swis721 Th BT" w:hAnsi="Swis721 Th BT"/>
          <w:sz w:val="23"/>
          <w:szCs w:val="23"/>
          <w:lang w:val="en-US"/>
        </w:rPr>
        <w:t>2015</w:t>
      </w:r>
      <w:proofErr w:type="gramEnd"/>
      <w:r w:rsidRPr="0023792B">
        <w:rPr>
          <w:rFonts w:ascii="Swis721 Th BT" w:hAnsi="Swis721 Th BT"/>
          <w:sz w:val="23"/>
          <w:szCs w:val="23"/>
          <w:lang w:val="en-US"/>
        </w:rPr>
        <w:t xml:space="preserve"> Dec 7.pii: S0261-5614(15)00331-3.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10.1016/j.clnu.2015.11.011. [Epub ahead of print]</w:t>
      </w:r>
    </w:p>
    <w:p w:rsidR="00F656BB" w:rsidRPr="00F656BB" w:rsidRDefault="00F656BB" w:rsidP="00F656BB">
      <w:pPr>
        <w:tabs>
          <w:tab w:val="left" w:pos="5295"/>
        </w:tabs>
        <w:spacing w:after="0"/>
        <w:ind w:left="360"/>
        <w:jc w:val="both"/>
        <w:rPr>
          <w:rFonts w:ascii="Swis721 Th BT" w:hAnsi="Swis721 Th BT"/>
          <w:sz w:val="23"/>
          <w:szCs w:val="23"/>
          <w:lang w:val="en-US"/>
        </w:rPr>
      </w:pPr>
    </w:p>
    <w:p w:rsidR="00F656BB" w:rsidRDefault="00F656BB" w:rsidP="008B18BB">
      <w:pPr>
        <w:pStyle w:val="PargrafodaLista"/>
        <w:numPr>
          <w:ilvl w:val="0"/>
          <w:numId w:val="29"/>
        </w:numPr>
        <w:spacing w:after="0"/>
        <w:jc w:val="both"/>
        <w:rPr>
          <w:rFonts w:ascii="Swis721 Th BT" w:hAnsi="Swis721 Th BT"/>
          <w:sz w:val="23"/>
          <w:szCs w:val="23"/>
        </w:rPr>
      </w:pPr>
      <w:r w:rsidRPr="0023792B">
        <w:rPr>
          <w:rFonts w:ascii="Swis721 Th BT" w:hAnsi="Swis721 Th BT"/>
          <w:sz w:val="23"/>
          <w:szCs w:val="23"/>
          <w:lang w:val="en-US"/>
        </w:rPr>
        <w:t>Vasudevan D, Naik MM, Mukaddam Q. Efficacy and safety of methylcobalamin, alpha lipoic acid and pregabalin combination versus pregabalin monotherapy in improving pain and nerve conduction velocity in type 2 diabetes associated impaired peripheral neuropathic condition. [</w:t>
      </w:r>
      <w:proofErr w:type="gramStart"/>
      <w:r w:rsidRPr="0023792B">
        <w:rPr>
          <w:rFonts w:ascii="Swis721 Th BT" w:hAnsi="Swis721 Th BT"/>
          <w:sz w:val="23"/>
          <w:szCs w:val="23"/>
          <w:lang w:val="en-US"/>
        </w:rPr>
        <w:t>MAINTAIN]:</w:t>
      </w:r>
      <w:proofErr w:type="gramEnd"/>
      <w:r w:rsidRPr="0023792B">
        <w:rPr>
          <w:rFonts w:ascii="Swis721 Th BT" w:hAnsi="Swis721 Th BT"/>
          <w:sz w:val="23"/>
          <w:szCs w:val="23"/>
          <w:lang w:val="en-US"/>
        </w:rPr>
        <w:t xml:space="preserve"> Results of a pilot study. Ann Indian Acad Neurol. </w:t>
      </w:r>
      <w:r w:rsidRPr="0023792B">
        <w:rPr>
          <w:rFonts w:ascii="Swis721 Th BT" w:hAnsi="Swis721 Th BT"/>
          <w:sz w:val="23"/>
          <w:szCs w:val="23"/>
        </w:rPr>
        <w:t>2014 Jan</w:t>
      </w:r>
      <w:proofErr w:type="gramStart"/>
      <w:r w:rsidRPr="0023792B">
        <w:rPr>
          <w:rFonts w:ascii="Swis721 Th BT" w:hAnsi="Swis721 Th BT"/>
          <w:sz w:val="23"/>
          <w:szCs w:val="23"/>
        </w:rPr>
        <w:t>;17</w:t>
      </w:r>
      <w:proofErr w:type="gramEnd"/>
      <w:r w:rsidRPr="0023792B">
        <w:rPr>
          <w:rFonts w:ascii="Swis721 Th BT" w:hAnsi="Swis721 Th BT"/>
          <w:sz w:val="23"/>
          <w:szCs w:val="23"/>
        </w:rPr>
        <w:t xml:space="preserve">(1):19-24. </w:t>
      </w:r>
      <w:proofErr w:type="gramStart"/>
      <w:r w:rsidRPr="0023792B">
        <w:rPr>
          <w:rFonts w:ascii="Swis721 Th BT" w:hAnsi="Swis721 Th BT"/>
          <w:sz w:val="23"/>
          <w:szCs w:val="23"/>
        </w:rPr>
        <w:t>doi</w:t>
      </w:r>
      <w:proofErr w:type="gramEnd"/>
      <w:r w:rsidRPr="0023792B">
        <w:rPr>
          <w:rFonts w:ascii="Swis721 Th BT" w:hAnsi="Swis721 Th BT"/>
          <w:sz w:val="23"/>
          <w:szCs w:val="23"/>
        </w:rPr>
        <w:t>: 10.4103/0972-2327.128535.</w:t>
      </w:r>
    </w:p>
    <w:p w:rsidR="00F656BB" w:rsidRPr="00F656BB" w:rsidRDefault="00F656BB" w:rsidP="00F656BB">
      <w:pPr>
        <w:spacing w:after="0"/>
        <w:jc w:val="both"/>
        <w:rPr>
          <w:rFonts w:ascii="Swis721 Th BT" w:hAnsi="Swis721 Th BT"/>
          <w:sz w:val="23"/>
          <w:szCs w:val="23"/>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rPr>
        <w:t xml:space="preserve">Villar MM1, Martínez-Abundis E1, Preciado-Márquez RO1, González-Ortiz M1. </w:t>
      </w:r>
      <w:r w:rsidRPr="0023792B">
        <w:rPr>
          <w:rFonts w:ascii="Swis721 Th BT" w:hAnsi="Swis721 Th BT"/>
          <w:sz w:val="23"/>
          <w:szCs w:val="23"/>
          <w:lang w:val="en-US"/>
        </w:rPr>
        <w:t xml:space="preserve">Effect of diacerein as an add-on to metformin in patients with type </w:t>
      </w:r>
      <w:proofErr w:type="gramStart"/>
      <w:r w:rsidRPr="0023792B">
        <w:rPr>
          <w:rFonts w:ascii="Swis721 Th BT" w:hAnsi="Swis721 Th BT"/>
          <w:sz w:val="23"/>
          <w:szCs w:val="23"/>
          <w:lang w:val="en-US"/>
        </w:rPr>
        <w:t>2</w:t>
      </w:r>
      <w:proofErr w:type="gramEnd"/>
      <w:r w:rsidRPr="0023792B">
        <w:rPr>
          <w:rFonts w:ascii="Swis721 Th BT" w:hAnsi="Swis721 Th BT"/>
          <w:sz w:val="23"/>
          <w:szCs w:val="23"/>
          <w:lang w:val="en-US"/>
        </w:rPr>
        <w:t xml:space="preserve"> diabetes mellitus and inadequate glycemic control. Arch Endocrinol Metab. 2017 Mar-Apr</w:t>
      </w:r>
      <w:proofErr w:type="gramStart"/>
      <w:r w:rsidRPr="0023792B">
        <w:rPr>
          <w:rFonts w:ascii="Swis721 Th BT" w:hAnsi="Swis721 Th BT"/>
          <w:sz w:val="23"/>
          <w:szCs w:val="23"/>
          <w:lang w:val="en-US"/>
        </w:rPr>
        <w:t>;61</w:t>
      </w:r>
      <w:proofErr w:type="gramEnd"/>
      <w:r w:rsidRPr="0023792B">
        <w:rPr>
          <w:rFonts w:ascii="Swis721 Th BT" w:hAnsi="Swis721 Th BT"/>
          <w:sz w:val="23"/>
          <w:szCs w:val="23"/>
          <w:lang w:val="en-US"/>
        </w:rPr>
        <w:t xml:space="preserve">(2):188-192. </w:t>
      </w:r>
      <w:proofErr w:type="gramStart"/>
      <w:r w:rsidRPr="0023792B">
        <w:rPr>
          <w:rFonts w:ascii="Swis721 Th BT" w:hAnsi="Swis721 Th BT"/>
          <w:sz w:val="23"/>
          <w:szCs w:val="23"/>
          <w:lang w:val="en-US"/>
        </w:rPr>
        <w:t>doi</w:t>
      </w:r>
      <w:proofErr w:type="gramEnd"/>
      <w:r w:rsidRPr="0023792B">
        <w:rPr>
          <w:rFonts w:ascii="Swis721 Th BT" w:hAnsi="Swis721 Th BT"/>
          <w:sz w:val="23"/>
          <w:szCs w:val="23"/>
          <w:lang w:val="en-US"/>
        </w:rPr>
        <w:t>: 10.1590/2359-3997000000242. Epub 2017 Feb 13.</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63284D">
      <w:pPr>
        <w:pStyle w:val="PargrafodaLista"/>
        <w:numPr>
          <w:ilvl w:val="0"/>
          <w:numId w:val="29"/>
        </w:numPr>
        <w:tabs>
          <w:tab w:val="left" w:pos="5295"/>
        </w:tabs>
        <w:spacing w:after="0"/>
        <w:jc w:val="both"/>
        <w:rPr>
          <w:rFonts w:ascii="Swis721 Th BT" w:hAnsi="Swis721 Th BT"/>
          <w:sz w:val="23"/>
          <w:szCs w:val="23"/>
          <w:lang w:val="en-US"/>
        </w:rPr>
      </w:pPr>
      <w:r w:rsidRPr="0063284D">
        <w:rPr>
          <w:rFonts w:ascii="Swis721 Th BT" w:hAnsi="Swis721 Th BT"/>
          <w:sz w:val="23"/>
          <w:szCs w:val="23"/>
        </w:rPr>
        <w:t xml:space="preserve">Watanabe M1, Gangitano E2, Francomano D3, Addessi E4, Toscano R5, Costantini D6, Tuccinardi D7, Mariani S8, Basciani S9, Spera G10, Gnessi L11, Lubrano C12. </w:t>
      </w:r>
      <w:r w:rsidRPr="0063284D">
        <w:rPr>
          <w:rFonts w:ascii="Swis721 Th BT" w:hAnsi="Swis721 Th BT"/>
          <w:sz w:val="23"/>
          <w:szCs w:val="23"/>
          <w:lang w:val="en-US"/>
        </w:rPr>
        <w:t>Mangosteen Extract Shows a Potent Insulin Sensitizing Effect in Obese Female Patients: A Prospective Randomized Controlled Pilot Study. Nutrients. 2018 May 9</w:t>
      </w:r>
      <w:proofErr w:type="gramStart"/>
      <w:r w:rsidRPr="0063284D">
        <w:rPr>
          <w:rFonts w:ascii="Swis721 Th BT" w:hAnsi="Swis721 Th BT"/>
          <w:sz w:val="23"/>
          <w:szCs w:val="23"/>
          <w:lang w:val="en-US"/>
        </w:rPr>
        <w:t>;10</w:t>
      </w:r>
      <w:proofErr w:type="gramEnd"/>
      <w:r w:rsidRPr="0063284D">
        <w:rPr>
          <w:rFonts w:ascii="Swis721 Th BT" w:hAnsi="Swis721 Th BT"/>
          <w:sz w:val="23"/>
          <w:szCs w:val="23"/>
          <w:lang w:val="en-US"/>
        </w:rPr>
        <w:t xml:space="preserve">(5). </w:t>
      </w:r>
      <w:proofErr w:type="gramStart"/>
      <w:r w:rsidRPr="0063284D">
        <w:rPr>
          <w:rFonts w:ascii="Swis721 Th BT" w:hAnsi="Swis721 Th BT"/>
          <w:sz w:val="23"/>
          <w:szCs w:val="23"/>
          <w:lang w:val="en-US"/>
        </w:rPr>
        <w:t>pii</w:t>
      </w:r>
      <w:proofErr w:type="gramEnd"/>
      <w:r w:rsidRPr="0063284D">
        <w:rPr>
          <w:rFonts w:ascii="Swis721 Th BT" w:hAnsi="Swis721 Th BT"/>
          <w:sz w:val="23"/>
          <w:szCs w:val="23"/>
          <w:lang w:val="en-US"/>
        </w:rPr>
        <w:t xml:space="preserve">: E586. </w:t>
      </w:r>
      <w:proofErr w:type="gramStart"/>
      <w:r w:rsidRPr="0063284D">
        <w:rPr>
          <w:rFonts w:ascii="Swis721 Th BT" w:hAnsi="Swis721 Th BT"/>
          <w:sz w:val="23"/>
          <w:szCs w:val="23"/>
          <w:lang w:val="en-US"/>
        </w:rPr>
        <w:t>doi</w:t>
      </w:r>
      <w:proofErr w:type="gramEnd"/>
      <w:r w:rsidRPr="0063284D">
        <w:rPr>
          <w:rFonts w:ascii="Swis721 Th BT" w:hAnsi="Swis721 Th BT"/>
          <w:sz w:val="23"/>
          <w:szCs w:val="23"/>
          <w:lang w:val="en-US"/>
        </w:rPr>
        <w:t>: 10.3390/nu10050586.</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Yoshino S, Awa R, Miyake Y, et al. Daily intake of Kaempferia parviflora extract decreases abdominal fat in overweight and preobese subjects: a randomized, double-blind, placebo-controlled clinical study. Diabetes Metab Syndr Obes. 2018</w:t>
      </w:r>
      <w:proofErr w:type="gramStart"/>
      <w:r w:rsidRPr="0023792B">
        <w:rPr>
          <w:rFonts w:ascii="Swis721 Th BT" w:hAnsi="Swis721 Th BT"/>
          <w:sz w:val="23"/>
          <w:szCs w:val="23"/>
          <w:lang w:val="en-US"/>
        </w:rPr>
        <w:t>;11:447</w:t>
      </w:r>
      <w:proofErr w:type="gramEnd"/>
      <w:r w:rsidRPr="0023792B">
        <w:rPr>
          <w:rFonts w:ascii="Swis721 Th BT" w:hAnsi="Swis721 Th BT"/>
          <w:sz w:val="23"/>
          <w:szCs w:val="23"/>
          <w:lang w:val="en-US"/>
        </w:rPr>
        <w:t>-458. Published 2018 Aug 28. doi:10.2147/DMSO.S169925</w:t>
      </w:r>
    </w:p>
    <w:p w:rsidR="00F656BB" w:rsidRPr="00F656BB" w:rsidRDefault="00F656BB" w:rsidP="00F656BB">
      <w:pPr>
        <w:tabs>
          <w:tab w:val="left" w:pos="5295"/>
        </w:tabs>
        <w:spacing w:after="0"/>
        <w:jc w:val="both"/>
        <w:rPr>
          <w:rFonts w:ascii="Swis721 Th BT" w:hAnsi="Swis721 Th BT"/>
          <w:sz w:val="23"/>
          <w:szCs w:val="23"/>
          <w:lang w:val="en-US"/>
        </w:rPr>
      </w:pPr>
    </w:p>
    <w:p w:rsidR="00F656BB" w:rsidRDefault="00F656BB" w:rsidP="008B18BB">
      <w:pPr>
        <w:pStyle w:val="PargrafodaLista"/>
        <w:numPr>
          <w:ilvl w:val="0"/>
          <w:numId w:val="29"/>
        </w:numPr>
        <w:tabs>
          <w:tab w:val="left" w:pos="5295"/>
        </w:tabs>
        <w:spacing w:after="0"/>
        <w:jc w:val="both"/>
        <w:rPr>
          <w:rFonts w:ascii="Swis721 Th BT" w:hAnsi="Swis721 Th BT"/>
          <w:sz w:val="23"/>
          <w:szCs w:val="23"/>
          <w:lang w:val="en-US"/>
        </w:rPr>
      </w:pPr>
      <w:r w:rsidRPr="0023792B">
        <w:rPr>
          <w:rFonts w:ascii="Swis721 Th BT" w:hAnsi="Swis721 Th BT"/>
          <w:sz w:val="23"/>
          <w:szCs w:val="23"/>
          <w:lang w:val="en-US"/>
        </w:rPr>
        <w:t xml:space="preserve">ZEINALIAN, R.  </w:t>
      </w:r>
      <w:proofErr w:type="gramStart"/>
      <w:r w:rsidRPr="0023792B">
        <w:rPr>
          <w:rFonts w:ascii="Swis721 Th BT" w:hAnsi="Swis721 Th BT"/>
          <w:sz w:val="23"/>
          <w:szCs w:val="23"/>
          <w:lang w:val="en-US"/>
        </w:rPr>
        <w:t>et</w:t>
      </w:r>
      <w:proofErr w:type="gramEnd"/>
      <w:r w:rsidRPr="0023792B">
        <w:rPr>
          <w:rFonts w:ascii="Swis721 Th BT" w:hAnsi="Swis721 Th BT"/>
          <w:sz w:val="23"/>
          <w:szCs w:val="23"/>
          <w:lang w:val="en-US"/>
        </w:rPr>
        <w:t xml:space="preserve"> al. The effects of Spirulina Platensis on anthropometric indices, appetite, lipid profile and serum vascular endothelial growth factor (VEGF) in obese individuals: a randomized </w:t>
      </w:r>
      <w:proofErr w:type="gramStart"/>
      <w:r w:rsidRPr="0023792B">
        <w:rPr>
          <w:rFonts w:ascii="Swis721 Th BT" w:hAnsi="Swis721 Th BT"/>
          <w:sz w:val="23"/>
          <w:szCs w:val="23"/>
          <w:lang w:val="en-US"/>
        </w:rPr>
        <w:t>double blinded</w:t>
      </w:r>
      <w:proofErr w:type="gramEnd"/>
      <w:r w:rsidRPr="0023792B">
        <w:rPr>
          <w:rFonts w:ascii="Swis721 Th BT" w:hAnsi="Swis721 Th BT"/>
          <w:sz w:val="23"/>
          <w:szCs w:val="23"/>
          <w:lang w:val="en-US"/>
        </w:rPr>
        <w:t xml:space="preserve"> placebo controlled trial. BMC Complement Altern Med, v. 17, n. 1, p. 225, Apr 21 2017. ISSN 1472-6882.</w:t>
      </w:r>
    </w:p>
    <w:p w:rsidR="00375311" w:rsidRDefault="00375311" w:rsidP="00375311">
      <w:pPr>
        <w:pStyle w:val="PargrafodaLista"/>
        <w:tabs>
          <w:tab w:val="left" w:pos="5295"/>
        </w:tabs>
        <w:spacing w:after="0"/>
        <w:jc w:val="both"/>
        <w:rPr>
          <w:rFonts w:ascii="Swis721 Th BT" w:hAnsi="Swis721 Th BT"/>
          <w:sz w:val="23"/>
          <w:szCs w:val="23"/>
          <w:lang w:val="en-US"/>
        </w:rPr>
      </w:pPr>
    </w:p>
    <w:p w:rsidR="001A0E55" w:rsidRPr="001A0E55" w:rsidRDefault="001A0E55" w:rsidP="001A0E55">
      <w:pPr>
        <w:pStyle w:val="PargrafodaLista"/>
        <w:rPr>
          <w:rFonts w:ascii="Swis721 Th BT" w:hAnsi="Swis721 Th BT"/>
          <w:sz w:val="23"/>
          <w:szCs w:val="23"/>
          <w:lang w:val="en-US"/>
        </w:rPr>
      </w:pPr>
    </w:p>
    <w:p w:rsidR="001A0E55" w:rsidRDefault="001A0E55" w:rsidP="001A0E55">
      <w:pPr>
        <w:tabs>
          <w:tab w:val="left" w:pos="5295"/>
        </w:tabs>
        <w:spacing w:after="0"/>
        <w:jc w:val="both"/>
        <w:rPr>
          <w:rFonts w:ascii="Swis721 Th BT" w:hAnsi="Swis721 Th BT"/>
          <w:sz w:val="23"/>
          <w:szCs w:val="23"/>
          <w:lang w:val="en-US"/>
        </w:rPr>
      </w:pPr>
    </w:p>
    <w:p w:rsidR="001A0E55" w:rsidRDefault="001A0E55" w:rsidP="001A0E55">
      <w:pPr>
        <w:tabs>
          <w:tab w:val="left" w:pos="5295"/>
        </w:tabs>
        <w:spacing w:after="0"/>
        <w:jc w:val="both"/>
        <w:rPr>
          <w:rFonts w:ascii="Swis721 Th BT" w:hAnsi="Swis721 Th BT"/>
          <w:sz w:val="23"/>
          <w:szCs w:val="23"/>
          <w:lang w:val="en-US"/>
        </w:rPr>
      </w:pPr>
    </w:p>
    <w:p w:rsidR="001A0E55" w:rsidRPr="001A0E55" w:rsidRDefault="001A0E55" w:rsidP="001A0E55">
      <w:pPr>
        <w:tabs>
          <w:tab w:val="left" w:pos="5295"/>
        </w:tabs>
        <w:spacing w:after="0"/>
        <w:jc w:val="both"/>
        <w:rPr>
          <w:rFonts w:ascii="Swis721 Th BT" w:hAnsi="Swis721 Th BT"/>
          <w:sz w:val="23"/>
          <w:szCs w:val="23"/>
          <w:lang w:val="en-US"/>
        </w:rPr>
      </w:pPr>
    </w:p>
    <w:sectPr w:rsidR="001A0E55" w:rsidRPr="001A0E55">
      <w:headerReference w:type="default" r:id="rId15"/>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960" w:rsidRDefault="00A97960" w:rsidP="00F35287">
      <w:pPr>
        <w:spacing w:after="0" w:line="240" w:lineRule="auto"/>
      </w:pPr>
      <w:r>
        <w:separator/>
      </w:r>
    </w:p>
  </w:endnote>
  <w:endnote w:type="continuationSeparator" w:id="0">
    <w:p w:rsidR="00A97960" w:rsidRDefault="00A97960" w:rsidP="00F35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wis721 Th BT">
    <w:panose1 w:val="020B0303020202020204"/>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utura Md BT">
    <w:panose1 w:val="020B0602020204020303"/>
    <w:charset w:val="00"/>
    <w:family w:val="swiss"/>
    <w:pitch w:val="variable"/>
    <w:sig w:usb0="00000087" w:usb1="00000000" w:usb2="00000000" w:usb3="00000000" w:csb0="0000001B"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latoregular">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Swis721 Lt BT">
    <w:panose1 w:val="020B0403020202020204"/>
    <w:charset w:val="00"/>
    <w:family w:val="swiss"/>
    <w:pitch w:val="variable"/>
    <w:sig w:usb0="00000087" w:usb1="00000000" w:usb2="00000000" w:usb3="00000000" w:csb0="0000001B" w:csb1="00000000"/>
  </w:font>
  <w:font w:name="HelveticaNeueLTStd-Lt">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libri-Light">
    <w:altName w:val="MS Mincho"/>
    <w:panose1 w:val="00000000000000000000"/>
    <w:charset w:val="80"/>
    <w:family w:val="auto"/>
    <w:notTrueType/>
    <w:pitch w:val="default"/>
    <w:sig w:usb0="00000003" w:usb1="08070000" w:usb2="00000010" w:usb3="00000000" w:csb0="00020001" w:csb1="00000000"/>
  </w:font>
  <w:font w:name="Futura Lt BT">
    <w:panose1 w:val="020B0402020204020303"/>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960" w:rsidRDefault="00A97960" w:rsidP="00F35287">
    <w:pPr>
      <w:pStyle w:val="referencias"/>
      <w:pBdr>
        <w:bottom w:val="single" w:sz="12" w:space="1" w:color="auto"/>
      </w:pBdr>
      <w:ind w:left="-567" w:right="-568"/>
    </w:pPr>
    <w:r>
      <w:tab/>
    </w:r>
  </w:p>
  <w:sdt>
    <w:sdtPr>
      <w:id w:val="31606377"/>
      <w:docPartObj>
        <w:docPartGallery w:val="Page Numbers (Bottom of Page)"/>
        <w:docPartUnique/>
      </w:docPartObj>
    </w:sdtPr>
    <w:sdtEndPr>
      <w:rPr>
        <w:rFonts w:ascii="Arial" w:hAnsi="Arial" w:cs="Arial"/>
        <w:b w:val="0"/>
        <w:color w:val="808080" w:themeColor="background1" w:themeShade="80"/>
        <w:sz w:val="13"/>
        <w:szCs w:val="13"/>
      </w:rPr>
    </w:sdtEndPr>
    <w:sdtContent>
      <w:p w:rsidR="00A97960" w:rsidRPr="00713B40" w:rsidRDefault="00A97960" w:rsidP="00F35287">
        <w:pPr>
          <w:pStyle w:val="referencias"/>
          <w:pBdr>
            <w:bottom w:val="single" w:sz="12" w:space="1" w:color="auto"/>
          </w:pBdr>
          <w:ind w:left="-567" w:right="-568"/>
          <w:rPr>
            <w:sz w:val="13"/>
            <w:szCs w:val="13"/>
          </w:rPr>
        </w:pPr>
        <w:r>
          <w:rPr>
            <w:noProof/>
          </w:rPr>
          <mc:AlternateContent>
            <mc:Choice Requires="wps">
              <w:drawing>
                <wp:anchor distT="0" distB="0" distL="114300" distR="114300" simplePos="0" relativeHeight="251659264" behindDoc="0" locked="0" layoutInCell="1" allowOverlap="1" wp14:anchorId="70BF6B8A" wp14:editId="7A8D853D">
                  <wp:simplePos x="0" y="0"/>
                  <wp:positionH relativeFrom="rightMargin">
                    <wp:posOffset>194945</wp:posOffset>
                  </wp:positionH>
                  <wp:positionV relativeFrom="bottomMargin">
                    <wp:posOffset>9525</wp:posOffset>
                  </wp:positionV>
                  <wp:extent cx="760730" cy="485140"/>
                  <wp:effectExtent l="0" t="0" r="1270" b="0"/>
                  <wp:wrapNone/>
                  <wp:docPr id="119" name="Retângulo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30"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Futura Lt BT" w:hAnsi="Futura Lt BT"/>
                                  <w:color w:val="A6A6A6" w:themeColor="background1" w:themeShade="A6"/>
                                  <w:sz w:val="48"/>
                                  <w:szCs w:val="44"/>
                                </w:rPr>
                                <w:id w:val="951895986"/>
                                <w:docPartObj>
                                  <w:docPartGallery w:val="Page Numbers (Margins)"/>
                                  <w:docPartUnique/>
                                </w:docPartObj>
                              </w:sdtPr>
                              <w:sdtEndPr/>
                              <w:sdtContent>
                                <w:sdt>
                                  <w:sdtPr>
                                    <w:rPr>
                                      <w:rFonts w:ascii="Futura Lt BT" w:hAnsi="Futura Lt BT"/>
                                      <w:color w:val="A6A6A6" w:themeColor="background1" w:themeShade="A6"/>
                                      <w:sz w:val="48"/>
                                      <w:szCs w:val="44"/>
                                    </w:rPr>
                                    <w:id w:val="1304975257"/>
                                    <w:docPartObj>
                                      <w:docPartGallery w:val="Page Numbers (Margins)"/>
                                      <w:docPartUnique/>
                                    </w:docPartObj>
                                  </w:sdtPr>
                                  <w:sdtEndPr/>
                                  <w:sdtContent>
                                    <w:p w:rsidR="00A97960" w:rsidRDefault="00A97960" w:rsidP="00F35287">
                                      <w:pPr>
                                        <w:jc w:val="center"/>
                                        <w:rPr>
                                          <w:rFonts w:ascii="Futura Lt BT" w:hAnsi="Futura Lt BT"/>
                                          <w:color w:val="A6A6A6" w:themeColor="background1" w:themeShade="A6"/>
                                          <w:sz w:val="48"/>
                                          <w:szCs w:val="44"/>
                                        </w:rPr>
                                      </w:pPr>
                                      <w:r>
                                        <w:rPr>
                                          <w:rFonts w:ascii="Futura Lt BT" w:hAnsi="Futura Lt BT"/>
                                          <w:color w:val="A6A6A6" w:themeColor="background1" w:themeShade="A6"/>
                                        </w:rPr>
                                        <w:fldChar w:fldCharType="begin"/>
                                      </w:r>
                                      <w:r>
                                        <w:rPr>
                                          <w:rFonts w:ascii="Futura Lt BT" w:hAnsi="Futura Lt BT"/>
                                          <w:color w:val="A6A6A6" w:themeColor="background1" w:themeShade="A6"/>
                                        </w:rPr>
                                        <w:instrText xml:space="preserve"> PAGE   \* MERGEFORMAT </w:instrText>
                                      </w:r>
                                      <w:r>
                                        <w:rPr>
                                          <w:rFonts w:ascii="Futura Lt BT" w:hAnsi="Futura Lt BT"/>
                                          <w:color w:val="A6A6A6" w:themeColor="background1" w:themeShade="A6"/>
                                        </w:rPr>
                                        <w:fldChar w:fldCharType="separate"/>
                                      </w:r>
                                      <w:r w:rsidR="00260A20" w:rsidRPr="00260A20">
                                        <w:rPr>
                                          <w:rFonts w:ascii="Futura Lt BT" w:hAnsi="Futura Lt BT"/>
                                          <w:noProof/>
                                          <w:color w:val="A6A6A6" w:themeColor="background1" w:themeShade="A6"/>
                                          <w:sz w:val="48"/>
                                          <w:szCs w:val="44"/>
                                        </w:rPr>
                                        <w:t>64</w:t>
                                      </w:r>
                                      <w:r>
                                        <w:rPr>
                                          <w:rFonts w:ascii="Futura Lt BT" w:hAnsi="Futura Lt BT"/>
                                          <w:color w:val="A6A6A6" w:themeColor="background1" w:themeShade="A6"/>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F6B8A" id="Retângulo 119" o:spid="_x0000_s1057" style="position:absolute;left:0;text-align:left;margin-left:15.35pt;margin-top:.75pt;width:59.9pt;height:38.2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" stroked="f">
                  <v:textbox>
                    <w:txbxContent>
                      <w:sdt>
                        <w:sdtPr>
                          <w:rPr>
                            <w:rFonts w:ascii="Futura Lt BT" w:hAnsi="Futura Lt BT"/>
                            <w:color w:val="A6A6A6" w:themeColor="background1" w:themeShade="A6"/>
                            <w:sz w:val="48"/>
                            <w:szCs w:val="44"/>
                          </w:rPr>
                          <w:id w:val="951895986"/>
                          <w:docPartObj>
                            <w:docPartGallery w:val="Page Numbers (Margins)"/>
                            <w:docPartUnique/>
                          </w:docPartObj>
                        </w:sdtPr>
                        <w:sdtEndPr/>
                        <w:sdtContent>
                          <w:sdt>
                            <w:sdtPr>
                              <w:rPr>
                                <w:rFonts w:ascii="Futura Lt BT" w:hAnsi="Futura Lt BT"/>
                                <w:color w:val="A6A6A6" w:themeColor="background1" w:themeShade="A6"/>
                                <w:sz w:val="48"/>
                                <w:szCs w:val="44"/>
                              </w:rPr>
                              <w:id w:val="1304975257"/>
                              <w:docPartObj>
                                <w:docPartGallery w:val="Page Numbers (Margins)"/>
                                <w:docPartUnique/>
                              </w:docPartObj>
                            </w:sdtPr>
                            <w:sdtEndPr/>
                            <w:sdtContent>
                              <w:p w:rsidR="00A97960" w:rsidRDefault="00A97960" w:rsidP="00F35287">
                                <w:pPr>
                                  <w:jc w:val="center"/>
                                  <w:rPr>
                                    <w:rFonts w:ascii="Futura Lt BT" w:hAnsi="Futura Lt BT"/>
                                    <w:color w:val="A6A6A6" w:themeColor="background1" w:themeShade="A6"/>
                                    <w:sz w:val="48"/>
                                    <w:szCs w:val="44"/>
                                  </w:rPr>
                                </w:pPr>
                                <w:r>
                                  <w:rPr>
                                    <w:rFonts w:ascii="Futura Lt BT" w:hAnsi="Futura Lt BT"/>
                                    <w:color w:val="A6A6A6" w:themeColor="background1" w:themeShade="A6"/>
                                  </w:rPr>
                                  <w:fldChar w:fldCharType="begin"/>
                                </w:r>
                                <w:r>
                                  <w:rPr>
                                    <w:rFonts w:ascii="Futura Lt BT" w:hAnsi="Futura Lt BT"/>
                                    <w:color w:val="A6A6A6" w:themeColor="background1" w:themeShade="A6"/>
                                  </w:rPr>
                                  <w:instrText xml:space="preserve"> PAGE   \* MERGEFORMAT </w:instrText>
                                </w:r>
                                <w:r>
                                  <w:rPr>
                                    <w:rFonts w:ascii="Futura Lt BT" w:hAnsi="Futura Lt BT"/>
                                    <w:color w:val="A6A6A6" w:themeColor="background1" w:themeShade="A6"/>
                                  </w:rPr>
                                  <w:fldChar w:fldCharType="separate"/>
                                </w:r>
                                <w:r w:rsidR="00260A20" w:rsidRPr="00260A20">
                                  <w:rPr>
                                    <w:rFonts w:ascii="Futura Lt BT" w:hAnsi="Futura Lt BT"/>
                                    <w:noProof/>
                                    <w:color w:val="A6A6A6" w:themeColor="background1" w:themeShade="A6"/>
                                    <w:sz w:val="48"/>
                                    <w:szCs w:val="44"/>
                                  </w:rPr>
                                  <w:t>64</w:t>
                                </w:r>
                                <w:r>
                                  <w:rPr>
                                    <w:rFonts w:ascii="Futura Lt BT" w:hAnsi="Futura Lt BT"/>
                                    <w:color w:val="A6A6A6" w:themeColor="background1" w:themeShade="A6"/>
                                  </w:rPr>
                                  <w:fldChar w:fldCharType="end"/>
                                </w:r>
                              </w:p>
                            </w:sdtContent>
                          </w:sdt>
                        </w:sdtContent>
                      </w:sdt>
                    </w:txbxContent>
                  </v:textbox>
                  <w10:wrap anchorx="margin" anchory="margin"/>
                </v:rect>
              </w:pict>
            </mc:Fallback>
          </mc:AlternateContent>
        </w:r>
      </w:p>
      <w:p w:rsidR="00A97960" w:rsidRPr="00713B40" w:rsidRDefault="00A97960" w:rsidP="00F35287">
        <w:pPr>
          <w:pStyle w:val="referencias"/>
          <w:ind w:left="-567" w:right="-568"/>
          <w:rPr>
            <w:rFonts w:ascii="Arial" w:hAnsi="Arial" w:cs="Arial"/>
            <w:b w:val="0"/>
            <w:color w:val="808080" w:themeColor="background1" w:themeShade="80"/>
            <w:sz w:val="13"/>
            <w:szCs w:val="13"/>
          </w:rPr>
        </w:pPr>
        <w:r w:rsidRPr="00713B40">
          <w:rPr>
            <w:rFonts w:ascii="Arial" w:hAnsi="Arial" w:cs="Arial"/>
            <w:b w:val="0"/>
            <w:color w:val="808080" w:themeColor="background1" w:themeShade="80"/>
            <w:sz w:val="13"/>
            <w:szCs w:val="13"/>
          </w:rPr>
          <w:t xml:space="preserve">Direitos Autorais Protegidos pela Lei 9.610 de 19 de </w:t>
        </w:r>
        <w:proofErr w:type="gramStart"/>
        <w:r w:rsidRPr="00713B40">
          <w:rPr>
            <w:rFonts w:ascii="Arial" w:hAnsi="Arial" w:cs="Arial"/>
            <w:b w:val="0"/>
            <w:color w:val="808080" w:themeColor="background1" w:themeShade="80"/>
            <w:sz w:val="13"/>
            <w:szCs w:val="13"/>
          </w:rPr>
          <w:t>Fevereiro</w:t>
        </w:r>
        <w:proofErr w:type="gramEnd"/>
        <w:r w:rsidRPr="00713B40">
          <w:rPr>
            <w:rFonts w:ascii="Arial" w:hAnsi="Arial" w:cs="Arial"/>
            <w:b w:val="0"/>
            <w:color w:val="808080" w:themeColor="background1" w:themeShade="80"/>
            <w:sz w:val="13"/>
            <w:szCs w:val="13"/>
          </w:rPr>
          <w:t xml:space="preserve">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713B40">
          <w:rPr>
            <w:rFonts w:ascii="Arial" w:hAnsi="Arial" w:cs="Arial"/>
            <w:b w:val="0"/>
            <w:color w:val="808080" w:themeColor="background1" w:themeShade="80"/>
            <w:sz w:val="13"/>
            <w:szCs w:val="13"/>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960" w:rsidRDefault="00A97960" w:rsidP="00F35287">
      <w:pPr>
        <w:spacing w:after="0" w:line="240" w:lineRule="auto"/>
      </w:pPr>
      <w:r>
        <w:separator/>
      </w:r>
    </w:p>
  </w:footnote>
  <w:footnote w:type="continuationSeparator" w:id="0">
    <w:p w:rsidR="00A97960" w:rsidRDefault="00A97960" w:rsidP="00F352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960" w:rsidRDefault="00605028">
    <w:pPr>
      <w:pStyle w:val="Cabealho"/>
    </w:pPr>
    <w:r>
      <w:rPr>
        <w:noProof/>
        <w:lang w:eastAsia="pt-BR"/>
      </w:rPr>
      <w:drawing>
        <wp:anchor distT="0" distB="0" distL="114300" distR="114300" simplePos="0" relativeHeight="251660288" behindDoc="1" locked="0" layoutInCell="1" allowOverlap="1">
          <wp:simplePos x="0" y="0"/>
          <wp:positionH relativeFrom="column">
            <wp:posOffset>4392837</wp:posOffset>
          </wp:positionH>
          <wp:positionV relativeFrom="paragraph">
            <wp:posOffset>-163830</wp:posOffset>
          </wp:positionV>
          <wp:extent cx="1744395" cy="438150"/>
          <wp:effectExtent l="0" t="0" r="0" b="0"/>
          <wp:wrapNone/>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Logo_Consulfarma-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1218" cy="439864"/>
                  </a:xfrm>
                  <a:prstGeom prst="rect">
                    <a:avLst/>
                  </a:prstGeom>
                </pic:spPr>
              </pic:pic>
            </a:graphicData>
          </a:graphic>
          <wp14:sizeRelH relativeFrom="margin">
            <wp14:pctWidth>0</wp14:pctWidth>
          </wp14:sizeRelH>
          <wp14:sizeRelV relativeFrom="margin">
            <wp14:pctHeight>0</wp14:pctHeight>
          </wp14:sizeRelV>
        </wp:anchor>
      </w:drawing>
    </w:r>
  </w:p>
  <w:p w:rsidR="00A97960" w:rsidRDefault="00A9796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29A0"/>
    <w:multiLevelType w:val="hybridMultilevel"/>
    <w:tmpl w:val="963058D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137D61A2"/>
    <w:multiLevelType w:val="hybridMultilevel"/>
    <w:tmpl w:val="4420ED8C"/>
    <w:lvl w:ilvl="0" w:tplc="FEEEB8F2">
      <w:start w:val="1"/>
      <w:numFmt w:val="bullet"/>
      <w:lvlText w:val=""/>
      <w:lvlJc w:val="left"/>
      <w:pPr>
        <w:ind w:left="720" w:hanging="360"/>
      </w:pPr>
      <w:rPr>
        <w:rFonts w:ascii="Symbol" w:hAnsi="Symbol"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6562264"/>
    <w:multiLevelType w:val="hybridMultilevel"/>
    <w:tmpl w:val="3D3802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6C13080"/>
    <w:multiLevelType w:val="hybridMultilevel"/>
    <w:tmpl w:val="CC86D2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472A06"/>
    <w:multiLevelType w:val="hybridMultilevel"/>
    <w:tmpl w:val="F05A5CEE"/>
    <w:lvl w:ilvl="0" w:tplc="760A029C">
      <w:start w:val="1"/>
      <w:numFmt w:val="bullet"/>
      <w:lvlText w:val=""/>
      <w:lvlJc w:val="left"/>
      <w:pPr>
        <w:ind w:left="720" w:hanging="360"/>
      </w:pPr>
      <w:rPr>
        <w:rFonts w:ascii="Wingdings" w:hAnsi="Wingdings" w:hint="default"/>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0690B0A"/>
    <w:multiLevelType w:val="hybridMultilevel"/>
    <w:tmpl w:val="452ADA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18178E4"/>
    <w:multiLevelType w:val="hybridMultilevel"/>
    <w:tmpl w:val="13AC124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21365C2"/>
    <w:multiLevelType w:val="hybridMultilevel"/>
    <w:tmpl w:val="22FC8B9A"/>
    <w:lvl w:ilvl="0" w:tplc="4600E4FC">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2FA1AA0"/>
    <w:multiLevelType w:val="hybridMultilevel"/>
    <w:tmpl w:val="30383A9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58C1695"/>
    <w:multiLevelType w:val="hybridMultilevel"/>
    <w:tmpl w:val="7D06D22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95A0B1C"/>
    <w:multiLevelType w:val="hybridMultilevel"/>
    <w:tmpl w:val="B25ADCEC"/>
    <w:lvl w:ilvl="0" w:tplc="4600E4FC">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B9D586B"/>
    <w:multiLevelType w:val="hybridMultilevel"/>
    <w:tmpl w:val="98EACC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BE10040"/>
    <w:multiLevelType w:val="hybridMultilevel"/>
    <w:tmpl w:val="A1081F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53C01F3"/>
    <w:multiLevelType w:val="hybridMultilevel"/>
    <w:tmpl w:val="0BDA0BE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9982AD2"/>
    <w:multiLevelType w:val="hybridMultilevel"/>
    <w:tmpl w:val="FDC29C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A324237"/>
    <w:multiLevelType w:val="hybridMultilevel"/>
    <w:tmpl w:val="22D246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BB2598D"/>
    <w:multiLevelType w:val="hybridMultilevel"/>
    <w:tmpl w:val="BAFA85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D1A5591"/>
    <w:multiLevelType w:val="hybridMultilevel"/>
    <w:tmpl w:val="4A5C20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E9B7513"/>
    <w:multiLevelType w:val="hybridMultilevel"/>
    <w:tmpl w:val="6D3033B6"/>
    <w:lvl w:ilvl="0" w:tplc="59F81A8E">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F4D393A"/>
    <w:multiLevelType w:val="hybridMultilevel"/>
    <w:tmpl w:val="FC260BB8"/>
    <w:lvl w:ilvl="0" w:tplc="04160001">
      <w:start w:val="1"/>
      <w:numFmt w:val="bullet"/>
      <w:lvlText w:val=""/>
      <w:lvlJc w:val="left"/>
      <w:pPr>
        <w:ind w:left="786" w:hanging="360"/>
      </w:pPr>
      <w:rPr>
        <w:rFonts w:ascii="Symbol" w:hAnsi="Symbol"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0F06932"/>
    <w:multiLevelType w:val="hybridMultilevel"/>
    <w:tmpl w:val="DBBC67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39D1FA1"/>
    <w:multiLevelType w:val="hybridMultilevel"/>
    <w:tmpl w:val="55761AA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45A7EB3"/>
    <w:multiLevelType w:val="hybridMultilevel"/>
    <w:tmpl w:val="EB56C7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7A1318A"/>
    <w:multiLevelType w:val="hybridMultilevel"/>
    <w:tmpl w:val="448038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96B5EB9"/>
    <w:multiLevelType w:val="hybridMultilevel"/>
    <w:tmpl w:val="951CDC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C7C7DF2"/>
    <w:multiLevelType w:val="hybridMultilevel"/>
    <w:tmpl w:val="0838B0E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6" w15:restartNumberingAfterBreak="0">
    <w:nsid w:val="4EB36F10"/>
    <w:multiLevelType w:val="hybridMultilevel"/>
    <w:tmpl w:val="296C6E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90B33A7"/>
    <w:multiLevelType w:val="hybridMultilevel"/>
    <w:tmpl w:val="772A03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5E3F58C8"/>
    <w:multiLevelType w:val="hybridMultilevel"/>
    <w:tmpl w:val="8C5C30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1B40A3B"/>
    <w:multiLevelType w:val="hybridMultilevel"/>
    <w:tmpl w:val="7366B2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0E83EDB"/>
    <w:multiLevelType w:val="hybridMultilevel"/>
    <w:tmpl w:val="04D6EE38"/>
    <w:lvl w:ilvl="0" w:tplc="FEEEB8F2">
      <w:start w:val="1"/>
      <w:numFmt w:val="bullet"/>
      <w:lvlText w:val=""/>
      <w:lvlJc w:val="left"/>
      <w:pPr>
        <w:ind w:left="720" w:hanging="360"/>
      </w:pPr>
      <w:rPr>
        <w:rFonts w:ascii="Symbol" w:hAnsi="Symbol" w:hint="default"/>
        <w:color w:val="404040" w:themeColor="text1" w:themeTint="BF"/>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648707D"/>
    <w:multiLevelType w:val="hybridMultilevel"/>
    <w:tmpl w:val="665EC2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6"/>
  </w:num>
  <w:num w:numId="4">
    <w:abstractNumId w:val="17"/>
  </w:num>
  <w:num w:numId="5">
    <w:abstractNumId w:val="19"/>
  </w:num>
  <w:num w:numId="6">
    <w:abstractNumId w:val="28"/>
  </w:num>
  <w:num w:numId="7">
    <w:abstractNumId w:val="6"/>
  </w:num>
  <w:num w:numId="8">
    <w:abstractNumId w:val="14"/>
  </w:num>
  <w:num w:numId="9">
    <w:abstractNumId w:val="11"/>
  </w:num>
  <w:num w:numId="10">
    <w:abstractNumId w:val="30"/>
  </w:num>
  <w:num w:numId="11">
    <w:abstractNumId w:val="7"/>
  </w:num>
  <w:num w:numId="12">
    <w:abstractNumId w:val="1"/>
  </w:num>
  <w:num w:numId="13">
    <w:abstractNumId w:val="9"/>
  </w:num>
  <w:num w:numId="14">
    <w:abstractNumId w:val="12"/>
  </w:num>
  <w:num w:numId="15">
    <w:abstractNumId w:val="21"/>
  </w:num>
  <w:num w:numId="16">
    <w:abstractNumId w:val="0"/>
  </w:num>
  <w:num w:numId="17">
    <w:abstractNumId w:val="10"/>
  </w:num>
  <w:num w:numId="18">
    <w:abstractNumId w:val="25"/>
  </w:num>
  <w:num w:numId="19">
    <w:abstractNumId w:val="15"/>
  </w:num>
  <w:num w:numId="20">
    <w:abstractNumId w:val="5"/>
  </w:num>
  <w:num w:numId="21">
    <w:abstractNumId w:val="26"/>
  </w:num>
  <w:num w:numId="22">
    <w:abstractNumId w:val="13"/>
  </w:num>
  <w:num w:numId="23">
    <w:abstractNumId w:val="24"/>
  </w:num>
  <w:num w:numId="24">
    <w:abstractNumId w:val="31"/>
  </w:num>
  <w:num w:numId="25">
    <w:abstractNumId w:val="4"/>
  </w:num>
  <w:num w:numId="26">
    <w:abstractNumId w:val="8"/>
  </w:num>
  <w:num w:numId="27">
    <w:abstractNumId w:val="27"/>
  </w:num>
  <w:num w:numId="28">
    <w:abstractNumId w:val="22"/>
  </w:num>
  <w:num w:numId="29">
    <w:abstractNumId w:val="3"/>
  </w:num>
  <w:num w:numId="30">
    <w:abstractNumId w:val="29"/>
  </w:num>
  <w:num w:numId="31">
    <w:abstractNumId w:val="2"/>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C18"/>
    <w:rsid w:val="00002C6A"/>
    <w:rsid w:val="0000475C"/>
    <w:rsid w:val="00010F0E"/>
    <w:rsid w:val="000110ED"/>
    <w:rsid w:val="0004622A"/>
    <w:rsid w:val="00054014"/>
    <w:rsid w:val="00057DA9"/>
    <w:rsid w:val="00080CBE"/>
    <w:rsid w:val="00081AC1"/>
    <w:rsid w:val="00097446"/>
    <w:rsid w:val="000B351A"/>
    <w:rsid w:val="000B5CA4"/>
    <w:rsid w:val="000C1E5A"/>
    <w:rsid w:val="000C6194"/>
    <w:rsid w:val="000E301B"/>
    <w:rsid w:val="000E59C1"/>
    <w:rsid w:val="000F11AA"/>
    <w:rsid w:val="0012016E"/>
    <w:rsid w:val="001422D4"/>
    <w:rsid w:val="00185478"/>
    <w:rsid w:val="0019483C"/>
    <w:rsid w:val="001A0E55"/>
    <w:rsid w:val="001A1BA0"/>
    <w:rsid w:val="001C0771"/>
    <w:rsid w:val="001C5AC7"/>
    <w:rsid w:val="00203AD1"/>
    <w:rsid w:val="00210D61"/>
    <w:rsid w:val="00220A71"/>
    <w:rsid w:val="00225352"/>
    <w:rsid w:val="002322CD"/>
    <w:rsid w:val="0023792B"/>
    <w:rsid w:val="00244CBA"/>
    <w:rsid w:val="00254608"/>
    <w:rsid w:val="00260A20"/>
    <w:rsid w:val="002613A2"/>
    <w:rsid w:val="00261A70"/>
    <w:rsid w:val="00261B19"/>
    <w:rsid w:val="00271742"/>
    <w:rsid w:val="00291CEE"/>
    <w:rsid w:val="002A5432"/>
    <w:rsid w:val="002E234B"/>
    <w:rsid w:val="002F2F1F"/>
    <w:rsid w:val="00325C53"/>
    <w:rsid w:val="003561CD"/>
    <w:rsid w:val="00360FBB"/>
    <w:rsid w:val="00363A98"/>
    <w:rsid w:val="00366C18"/>
    <w:rsid w:val="00372064"/>
    <w:rsid w:val="00375311"/>
    <w:rsid w:val="00382C65"/>
    <w:rsid w:val="003913B4"/>
    <w:rsid w:val="003A051C"/>
    <w:rsid w:val="003A2485"/>
    <w:rsid w:val="003B480C"/>
    <w:rsid w:val="003D45DB"/>
    <w:rsid w:val="003F3536"/>
    <w:rsid w:val="003F3E2C"/>
    <w:rsid w:val="0040613F"/>
    <w:rsid w:val="00410614"/>
    <w:rsid w:val="0044179F"/>
    <w:rsid w:val="00456CB5"/>
    <w:rsid w:val="00470C6C"/>
    <w:rsid w:val="004747A1"/>
    <w:rsid w:val="00483178"/>
    <w:rsid w:val="00484C39"/>
    <w:rsid w:val="00485338"/>
    <w:rsid w:val="004A4EA4"/>
    <w:rsid w:val="004D0594"/>
    <w:rsid w:val="004D0E94"/>
    <w:rsid w:val="00504CEE"/>
    <w:rsid w:val="00512F41"/>
    <w:rsid w:val="00514AD3"/>
    <w:rsid w:val="00541A89"/>
    <w:rsid w:val="005443B0"/>
    <w:rsid w:val="005561B5"/>
    <w:rsid w:val="005567EE"/>
    <w:rsid w:val="00560FA8"/>
    <w:rsid w:val="0056496C"/>
    <w:rsid w:val="00572135"/>
    <w:rsid w:val="0059673D"/>
    <w:rsid w:val="005A0A81"/>
    <w:rsid w:val="005A4383"/>
    <w:rsid w:val="005A4EB2"/>
    <w:rsid w:val="005B28CD"/>
    <w:rsid w:val="005E26B9"/>
    <w:rsid w:val="005E31A8"/>
    <w:rsid w:val="00603266"/>
    <w:rsid w:val="00605028"/>
    <w:rsid w:val="00605036"/>
    <w:rsid w:val="0061618E"/>
    <w:rsid w:val="00622509"/>
    <w:rsid w:val="00624BAF"/>
    <w:rsid w:val="0063284D"/>
    <w:rsid w:val="006432EB"/>
    <w:rsid w:val="006466E7"/>
    <w:rsid w:val="00655FEB"/>
    <w:rsid w:val="00693555"/>
    <w:rsid w:val="006A058E"/>
    <w:rsid w:val="006A2178"/>
    <w:rsid w:val="006A3630"/>
    <w:rsid w:val="006B4F8C"/>
    <w:rsid w:val="006C7549"/>
    <w:rsid w:val="00741F84"/>
    <w:rsid w:val="00751950"/>
    <w:rsid w:val="007524C2"/>
    <w:rsid w:val="00755253"/>
    <w:rsid w:val="007555DC"/>
    <w:rsid w:val="00755D28"/>
    <w:rsid w:val="00762C66"/>
    <w:rsid w:val="00767A5C"/>
    <w:rsid w:val="00783001"/>
    <w:rsid w:val="00783990"/>
    <w:rsid w:val="00784E8C"/>
    <w:rsid w:val="007A28DE"/>
    <w:rsid w:val="007C357E"/>
    <w:rsid w:val="007C5E99"/>
    <w:rsid w:val="007E39D2"/>
    <w:rsid w:val="007F2B52"/>
    <w:rsid w:val="008224DD"/>
    <w:rsid w:val="00823048"/>
    <w:rsid w:val="008356B2"/>
    <w:rsid w:val="00867819"/>
    <w:rsid w:val="008A76EB"/>
    <w:rsid w:val="008B18BB"/>
    <w:rsid w:val="008C4508"/>
    <w:rsid w:val="008F4A50"/>
    <w:rsid w:val="00903C77"/>
    <w:rsid w:val="00906226"/>
    <w:rsid w:val="00906C1F"/>
    <w:rsid w:val="009268C3"/>
    <w:rsid w:val="009467C6"/>
    <w:rsid w:val="009610DE"/>
    <w:rsid w:val="009642BE"/>
    <w:rsid w:val="009B6F15"/>
    <w:rsid w:val="009C5C32"/>
    <w:rsid w:val="009F3DDB"/>
    <w:rsid w:val="00A06F94"/>
    <w:rsid w:val="00A12D4A"/>
    <w:rsid w:val="00A234BD"/>
    <w:rsid w:val="00A265D3"/>
    <w:rsid w:val="00A30105"/>
    <w:rsid w:val="00A74138"/>
    <w:rsid w:val="00A75608"/>
    <w:rsid w:val="00A81982"/>
    <w:rsid w:val="00A97960"/>
    <w:rsid w:val="00AC4E50"/>
    <w:rsid w:val="00AC7287"/>
    <w:rsid w:val="00AD32D1"/>
    <w:rsid w:val="00AD5632"/>
    <w:rsid w:val="00AF3358"/>
    <w:rsid w:val="00B005AB"/>
    <w:rsid w:val="00B43D0E"/>
    <w:rsid w:val="00B53F3A"/>
    <w:rsid w:val="00B55D4E"/>
    <w:rsid w:val="00B852AB"/>
    <w:rsid w:val="00BA7D2E"/>
    <w:rsid w:val="00BC1D8E"/>
    <w:rsid w:val="00BE0479"/>
    <w:rsid w:val="00BE28AA"/>
    <w:rsid w:val="00BE3328"/>
    <w:rsid w:val="00BF7A31"/>
    <w:rsid w:val="00C168A0"/>
    <w:rsid w:val="00C1748F"/>
    <w:rsid w:val="00C248CE"/>
    <w:rsid w:val="00C32074"/>
    <w:rsid w:val="00C41AD2"/>
    <w:rsid w:val="00C51F6E"/>
    <w:rsid w:val="00C64135"/>
    <w:rsid w:val="00C803F5"/>
    <w:rsid w:val="00C9036E"/>
    <w:rsid w:val="00C908D6"/>
    <w:rsid w:val="00CB711C"/>
    <w:rsid w:val="00CC4E30"/>
    <w:rsid w:val="00CC6944"/>
    <w:rsid w:val="00CD1210"/>
    <w:rsid w:val="00CE63BC"/>
    <w:rsid w:val="00D20245"/>
    <w:rsid w:val="00D22DE1"/>
    <w:rsid w:val="00D26D55"/>
    <w:rsid w:val="00D4190F"/>
    <w:rsid w:val="00D806F0"/>
    <w:rsid w:val="00D87070"/>
    <w:rsid w:val="00D879A2"/>
    <w:rsid w:val="00DA5D83"/>
    <w:rsid w:val="00DA6E30"/>
    <w:rsid w:val="00DE143E"/>
    <w:rsid w:val="00DE1831"/>
    <w:rsid w:val="00DE7909"/>
    <w:rsid w:val="00DF10F6"/>
    <w:rsid w:val="00E03070"/>
    <w:rsid w:val="00E65242"/>
    <w:rsid w:val="00E92473"/>
    <w:rsid w:val="00EA5090"/>
    <w:rsid w:val="00EA5765"/>
    <w:rsid w:val="00EB0365"/>
    <w:rsid w:val="00EE2B9F"/>
    <w:rsid w:val="00EE719E"/>
    <w:rsid w:val="00F05D4E"/>
    <w:rsid w:val="00F35287"/>
    <w:rsid w:val="00F40B1D"/>
    <w:rsid w:val="00F43D62"/>
    <w:rsid w:val="00F4400B"/>
    <w:rsid w:val="00F477BA"/>
    <w:rsid w:val="00F656BB"/>
    <w:rsid w:val="00F679B6"/>
    <w:rsid w:val="00F855E4"/>
    <w:rsid w:val="00FA6D7D"/>
    <w:rsid w:val="00FB51AA"/>
    <w:rsid w:val="00FC3DFF"/>
    <w:rsid w:val="00FE2245"/>
    <w:rsid w:val="00FF57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F9280B8B-6AB8-47AE-B11C-06517746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366C18"/>
    <w:pPr>
      <w:keepNext/>
      <w:keepLines/>
      <w:spacing w:before="240" w:after="0"/>
      <w:outlineLvl w:val="0"/>
    </w:pPr>
    <w:rPr>
      <w:rFonts w:ascii="Swis721 Th BT" w:eastAsiaTheme="majorEastAsia" w:hAnsi="Swis721 Th BT" w:cstheme="majorBidi"/>
      <w:b/>
      <w:color w:val="00B050"/>
      <w:sz w:val="60"/>
      <w:szCs w:val="32"/>
      <w:u w:val="single"/>
    </w:rPr>
  </w:style>
  <w:style w:type="paragraph" w:styleId="Ttulo2">
    <w:name w:val="heading 2"/>
    <w:basedOn w:val="Normal"/>
    <w:next w:val="Normal"/>
    <w:link w:val="Ttulo2Char"/>
    <w:uiPriority w:val="9"/>
    <w:semiHidden/>
    <w:unhideWhenUsed/>
    <w:qFormat/>
    <w:rsid w:val="00783990"/>
    <w:pPr>
      <w:keepNext/>
      <w:keepLines/>
      <w:spacing w:before="40" w:after="0"/>
      <w:outlineLvl w:val="1"/>
    </w:pPr>
    <w:rPr>
      <w:rFonts w:ascii="Swis721 Th BT" w:eastAsiaTheme="majorEastAsia" w:hAnsi="Swis721 Th BT" w:cstheme="majorBidi"/>
      <w:b/>
      <w:color w:val="2E74B5" w:themeColor="accent1" w:themeShade="BF"/>
      <w:sz w:val="40"/>
      <w:szCs w:val="26"/>
    </w:rPr>
  </w:style>
  <w:style w:type="paragraph" w:styleId="Ttulo3">
    <w:name w:val="heading 3"/>
    <w:basedOn w:val="Normal"/>
    <w:next w:val="Normal"/>
    <w:link w:val="Ttulo3Char"/>
    <w:uiPriority w:val="9"/>
    <w:semiHidden/>
    <w:unhideWhenUsed/>
    <w:qFormat/>
    <w:rsid w:val="00C174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66C18"/>
    <w:rPr>
      <w:rFonts w:ascii="Swis721 Th BT" w:eastAsiaTheme="majorEastAsia" w:hAnsi="Swis721 Th BT" w:cstheme="majorBidi"/>
      <w:b/>
      <w:color w:val="00B050"/>
      <w:sz w:val="60"/>
      <w:szCs w:val="32"/>
      <w:u w:val="single"/>
    </w:rPr>
  </w:style>
  <w:style w:type="paragraph" w:styleId="CabealhodoSumrio">
    <w:name w:val="TOC Heading"/>
    <w:basedOn w:val="Ttulo1"/>
    <w:next w:val="Normal"/>
    <w:uiPriority w:val="39"/>
    <w:unhideWhenUsed/>
    <w:qFormat/>
    <w:rsid w:val="00366C18"/>
    <w:pPr>
      <w:outlineLvl w:val="9"/>
    </w:pPr>
    <w:rPr>
      <w:lang w:eastAsia="pt-BR"/>
    </w:rPr>
  </w:style>
  <w:style w:type="paragraph" w:styleId="Ttulo">
    <w:name w:val="Title"/>
    <w:basedOn w:val="Normal"/>
    <w:next w:val="Normal"/>
    <w:link w:val="TtuloChar"/>
    <w:uiPriority w:val="10"/>
    <w:qFormat/>
    <w:rsid w:val="00366C18"/>
    <w:pPr>
      <w:spacing w:after="0" w:line="240" w:lineRule="auto"/>
      <w:contextualSpacing/>
    </w:pPr>
    <w:rPr>
      <w:rFonts w:ascii="Swis721 Th BT" w:eastAsiaTheme="majorEastAsia" w:hAnsi="Swis721 Th BT" w:cstheme="majorBidi"/>
      <w:b/>
      <w:color w:val="00B050"/>
      <w:spacing w:val="-10"/>
      <w:kern w:val="28"/>
      <w:sz w:val="60"/>
      <w:szCs w:val="56"/>
      <w:u w:val="single"/>
    </w:rPr>
  </w:style>
  <w:style w:type="character" w:customStyle="1" w:styleId="TtuloChar">
    <w:name w:val="Título Char"/>
    <w:basedOn w:val="Fontepargpadro"/>
    <w:link w:val="Ttulo"/>
    <w:uiPriority w:val="10"/>
    <w:rsid w:val="00366C18"/>
    <w:rPr>
      <w:rFonts w:ascii="Swis721 Th BT" w:eastAsiaTheme="majorEastAsia" w:hAnsi="Swis721 Th BT" w:cstheme="majorBidi"/>
      <w:b/>
      <w:color w:val="00B050"/>
      <w:spacing w:val="-10"/>
      <w:kern w:val="28"/>
      <w:sz w:val="60"/>
      <w:szCs w:val="56"/>
      <w:u w:val="single"/>
    </w:rPr>
  </w:style>
  <w:style w:type="character" w:styleId="nfaseSutil">
    <w:name w:val="Subtle Emphasis"/>
    <w:basedOn w:val="Fontepargpadro"/>
    <w:uiPriority w:val="19"/>
    <w:qFormat/>
    <w:rsid w:val="00366C18"/>
    <w:rPr>
      <w:i/>
      <w:iCs/>
      <w:color w:val="404040" w:themeColor="text1" w:themeTint="BF"/>
    </w:rPr>
  </w:style>
  <w:style w:type="paragraph" w:styleId="Sumrio1">
    <w:name w:val="toc 1"/>
    <w:basedOn w:val="Normal"/>
    <w:next w:val="Normal"/>
    <w:autoRedefine/>
    <w:uiPriority w:val="39"/>
    <w:unhideWhenUsed/>
    <w:rsid w:val="00366C18"/>
    <w:pPr>
      <w:spacing w:after="100"/>
    </w:pPr>
  </w:style>
  <w:style w:type="character" w:styleId="Hyperlink">
    <w:name w:val="Hyperlink"/>
    <w:basedOn w:val="Fontepargpadro"/>
    <w:uiPriority w:val="99"/>
    <w:unhideWhenUsed/>
    <w:rsid w:val="00366C18"/>
    <w:rPr>
      <w:color w:val="0563C1" w:themeColor="hyperlink"/>
      <w:u w:val="single"/>
    </w:rPr>
  </w:style>
  <w:style w:type="paragraph" w:customStyle="1" w:styleId="bibliografia">
    <w:name w:val="bibliografia"/>
    <w:basedOn w:val="Normal"/>
    <w:link w:val="bibliografiaChar"/>
    <w:qFormat/>
    <w:rsid w:val="000110ED"/>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rsid w:val="000110ED"/>
    <w:rPr>
      <w:rFonts w:ascii="Swis721 Th BT" w:eastAsia="MS Mincho" w:hAnsi="Swis721 Th BT"/>
      <w:color w:val="595959" w:themeColor="text1" w:themeTint="A6"/>
      <w:sz w:val="12"/>
      <w:szCs w:val="16"/>
      <w:lang w:val="en-US"/>
    </w:rPr>
  </w:style>
  <w:style w:type="character" w:customStyle="1" w:styleId="Ttulo2Char">
    <w:name w:val="Título 2 Char"/>
    <w:basedOn w:val="Fontepargpadro"/>
    <w:link w:val="Ttulo2"/>
    <w:uiPriority w:val="9"/>
    <w:semiHidden/>
    <w:rsid w:val="00783990"/>
    <w:rPr>
      <w:rFonts w:ascii="Swis721 Th BT" w:eastAsiaTheme="majorEastAsia" w:hAnsi="Swis721 Th BT" w:cstheme="majorBidi"/>
      <w:b/>
      <w:color w:val="2E74B5" w:themeColor="accent1" w:themeShade="BF"/>
      <w:sz w:val="40"/>
      <w:szCs w:val="26"/>
    </w:rPr>
  </w:style>
  <w:style w:type="paragraph" w:customStyle="1" w:styleId="Corpo">
    <w:name w:val="Corpo"/>
    <w:basedOn w:val="Normal"/>
    <w:link w:val="CorpoChar"/>
    <w:qFormat/>
    <w:rsid w:val="00E92473"/>
    <w:pPr>
      <w:spacing w:after="20" w:line="240" w:lineRule="auto"/>
      <w:jc w:val="both"/>
    </w:pPr>
    <w:rPr>
      <w:rFonts w:ascii="Swis721 Th BT" w:hAnsi="Swis721 Th BT"/>
      <w:color w:val="404040" w:themeColor="text1" w:themeTint="BF"/>
      <w:sz w:val="23"/>
      <w:szCs w:val="24"/>
    </w:rPr>
  </w:style>
  <w:style w:type="character" w:customStyle="1" w:styleId="CorpoChar">
    <w:name w:val="Corpo Char"/>
    <w:basedOn w:val="Fontepargpadro"/>
    <w:link w:val="Corpo"/>
    <w:rsid w:val="00E92473"/>
    <w:rPr>
      <w:rFonts w:ascii="Swis721 Th BT" w:hAnsi="Swis721 Th BT"/>
      <w:color w:val="404040" w:themeColor="text1" w:themeTint="BF"/>
      <w:sz w:val="23"/>
      <w:szCs w:val="24"/>
    </w:rPr>
  </w:style>
  <w:style w:type="table" w:styleId="Tabelacomgrade">
    <w:name w:val="Table Grid"/>
    <w:basedOn w:val="Tabelanormal"/>
    <w:uiPriority w:val="59"/>
    <w:rsid w:val="00E92473"/>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
    <w:name w:val="Titulo"/>
    <w:basedOn w:val="Normal"/>
    <w:link w:val="TituloChar"/>
    <w:qFormat/>
    <w:rsid w:val="00784E8C"/>
    <w:pPr>
      <w:spacing w:after="40" w:line="240" w:lineRule="auto"/>
      <w:jc w:val="both"/>
    </w:pPr>
    <w:rPr>
      <w:rFonts w:ascii="Swis721 Th BT" w:hAnsi="Swis721 Th BT"/>
      <w:color w:val="FF8501"/>
      <w:sz w:val="60"/>
    </w:rPr>
  </w:style>
  <w:style w:type="character" w:customStyle="1" w:styleId="TituloChar">
    <w:name w:val="Titulo Char"/>
    <w:basedOn w:val="Fontepargpadro"/>
    <w:link w:val="Titulo"/>
    <w:rsid w:val="00784E8C"/>
    <w:rPr>
      <w:rFonts w:ascii="Swis721 Th BT" w:hAnsi="Swis721 Th BT"/>
      <w:color w:val="FF8501"/>
      <w:sz w:val="60"/>
    </w:rPr>
  </w:style>
  <w:style w:type="table" w:customStyle="1" w:styleId="SombreamentoClaro-nfase13">
    <w:name w:val="Sombreamento Claro - Ênfase 13"/>
    <w:basedOn w:val="Tabelanormal"/>
    <w:uiPriority w:val="60"/>
    <w:rsid w:val="00784E8C"/>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argrafodaLista">
    <w:name w:val="List Paragraph"/>
    <w:basedOn w:val="Normal"/>
    <w:uiPriority w:val="34"/>
    <w:qFormat/>
    <w:rsid w:val="00B55D4E"/>
    <w:pPr>
      <w:ind w:left="720"/>
      <w:contextualSpacing/>
    </w:pPr>
  </w:style>
  <w:style w:type="paragraph" w:customStyle="1" w:styleId="formulas">
    <w:name w:val="formulas"/>
    <w:basedOn w:val="Normal"/>
    <w:link w:val="formulasChar"/>
    <w:qFormat/>
    <w:rsid w:val="00410614"/>
    <w:pPr>
      <w:tabs>
        <w:tab w:val="right" w:leader="dot" w:pos="3715"/>
      </w:tabs>
      <w:spacing w:after="20" w:line="240" w:lineRule="auto"/>
      <w:jc w:val="both"/>
    </w:pPr>
    <w:rPr>
      <w:rFonts w:ascii="Futura Md BT" w:hAnsi="Futura Md BT"/>
      <w:color w:val="404040" w:themeColor="text1" w:themeTint="BF"/>
      <w:sz w:val="23"/>
      <w:szCs w:val="24"/>
    </w:rPr>
  </w:style>
  <w:style w:type="character" w:customStyle="1" w:styleId="formulasChar">
    <w:name w:val="formulas Char"/>
    <w:basedOn w:val="Fontepargpadro"/>
    <w:link w:val="formulas"/>
    <w:rsid w:val="00410614"/>
    <w:rPr>
      <w:rFonts w:ascii="Futura Md BT" w:hAnsi="Futura Md BT"/>
      <w:color w:val="404040" w:themeColor="text1" w:themeTint="BF"/>
      <w:sz w:val="23"/>
      <w:szCs w:val="24"/>
    </w:rPr>
  </w:style>
  <w:style w:type="table" w:styleId="SombreamentoClaro-nfase1">
    <w:name w:val="Light Shading Accent 1"/>
    <w:basedOn w:val="Tabelanormal"/>
    <w:uiPriority w:val="60"/>
    <w:rsid w:val="00F35287"/>
    <w:pPr>
      <w:spacing w:after="0" w:line="240" w:lineRule="auto"/>
    </w:pPr>
    <w:rPr>
      <w:rFonts w:eastAsia="MS Mincho"/>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Cabealho">
    <w:name w:val="header"/>
    <w:basedOn w:val="Normal"/>
    <w:link w:val="CabealhoChar"/>
    <w:uiPriority w:val="99"/>
    <w:unhideWhenUsed/>
    <w:rsid w:val="00F352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35287"/>
  </w:style>
  <w:style w:type="paragraph" w:styleId="Rodap">
    <w:name w:val="footer"/>
    <w:basedOn w:val="Normal"/>
    <w:link w:val="RodapChar"/>
    <w:uiPriority w:val="99"/>
    <w:unhideWhenUsed/>
    <w:rsid w:val="00F35287"/>
    <w:pPr>
      <w:tabs>
        <w:tab w:val="center" w:pos="4252"/>
        <w:tab w:val="right" w:pos="8504"/>
      </w:tabs>
      <w:spacing w:after="0" w:line="240" w:lineRule="auto"/>
    </w:pPr>
  </w:style>
  <w:style w:type="character" w:customStyle="1" w:styleId="RodapChar">
    <w:name w:val="Rodapé Char"/>
    <w:basedOn w:val="Fontepargpadro"/>
    <w:link w:val="Rodap"/>
    <w:uiPriority w:val="99"/>
    <w:rsid w:val="00F35287"/>
  </w:style>
  <w:style w:type="paragraph" w:customStyle="1" w:styleId="referencias">
    <w:name w:val="referencias"/>
    <w:basedOn w:val="Normal"/>
    <w:link w:val="referenciasChar"/>
    <w:qFormat/>
    <w:rsid w:val="00F35287"/>
    <w:pPr>
      <w:spacing w:after="200" w:line="276" w:lineRule="auto"/>
    </w:pPr>
    <w:rPr>
      <w:rFonts w:ascii="Swis721 Th BT" w:eastAsiaTheme="minorEastAsia" w:hAnsi="Swis721 Th BT"/>
      <w:b/>
      <w:color w:val="FF3399"/>
      <w:sz w:val="12"/>
      <w:szCs w:val="12"/>
      <w:lang w:eastAsia="pt-BR"/>
    </w:rPr>
  </w:style>
  <w:style w:type="character" w:customStyle="1" w:styleId="referenciasChar">
    <w:name w:val="referencias Char"/>
    <w:basedOn w:val="Fontepargpadro"/>
    <w:link w:val="referencias"/>
    <w:rsid w:val="00F35287"/>
    <w:rPr>
      <w:rFonts w:ascii="Swis721 Th BT" w:eastAsiaTheme="minorEastAsia" w:hAnsi="Swis721 Th BT"/>
      <w:b/>
      <w:color w:val="FF3399"/>
      <w:sz w:val="12"/>
      <w:szCs w:val="12"/>
      <w:lang w:eastAsia="pt-BR"/>
    </w:rPr>
  </w:style>
  <w:style w:type="paragraph" w:styleId="Pr-formataoHTML">
    <w:name w:val="HTML Preformatted"/>
    <w:basedOn w:val="Normal"/>
    <w:link w:val="Pr-formataoHTMLChar"/>
    <w:uiPriority w:val="99"/>
    <w:semiHidden/>
    <w:unhideWhenUsed/>
    <w:rsid w:val="00906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06226"/>
    <w:rPr>
      <w:rFonts w:ascii="Courier New" w:eastAsia="Times New Roman" w:hAnsi="Courier New" w:cs="Courier New"/>
      <w:sz w:val="20"/>
      <w:szCs w:val="20"/>
      <w:lang w:eastAsia="pt-BR"/>
    </w:rPr>
  </w:style>
  <w:style w:type="table" w:customStyle="1" w:styleId="TabelaSimples11">
    <w:name w:val="Tabela Simples 11"/>
    <w:basedOn w:val="Tabelanormal"/>
    <w:uiPriority w:val="41"/>
    <w:rsid w:val="00CD12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ombreamentoClaro-nfase15">
    <w:name w:val="Sombreamento Claro - Ênfase 15"/>
    <w:basedOn w:val="Tabelanormal"/>
    <w:uiPriority w:val="60"/>
    <w:rsid w:val="009467C6"/>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aSimples2">
    <w:name w:val="Plain Table 2"/>
    <w:basedOn w:val="Tabelanormal"/>
    <w:uiPriority w:val="42"/>
    <w:rsid w:val="000C61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scriocapa">
    <w:name w:val="descrição capa"/>
    <w:basedOn w:val="Normal"/>
    <w:link w:val="descriocapaChar"/>
    <w:qFormat/>
    <w:rsid w:val="00244CBA"/>
    <w:pPr>
      <w:tabs>
        <w:tab w:val="left" w:pos="284"/>
      </w:tabs>
      <w:spacing w:after="200" w:line="276" w:lineRule="auto"/>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244CBA"/>
    <w:rPr>
      <w:rFonts w:ascii="Myriad Pro" w:hAnsi="Myriad Pro"/>
      <w:color w:val="808080" w:themeColor="background1" w:themeShade="80"/>
      <w:sz w:val="26"/>
    </w:rPr>
  </w:style>
  <w:style w:type="paragraph" w:customStyle="1" w:styleId="Subtitulocorpo">
    <w:name w:val="Subtitulo_corpo"/>
    <w:basedOn w:val="Normal"/>
    <w:link w:val="SubtitulocorpoChar"/>
    <w:qFormat/>
    <w:rsid w:val="008A76EB"/>
    <w:pPr>
      <w:spacing w:after="0" w:line="240" w:lineRule="auto"/>
    </w:pPr>
    <w:rPr>
      <w:rFonts w:ascii="Swis721 Th BT" w:eastAsia="MS Mincho" w:hAnsi="Swis721 Th BT"/>
      <w:b/>
      <w:color w:val="6DB6FF"/>
      <w:sz w:val="40"/>
    </w:rPr>
  </w:style>
  <w:style w:type="character" w:customStyle="1" w:styleId="SubtitulocorpoChar">
    <w:name w:val="Subtitulo_corpo Char"/>
    <w:basedOn w:val="Fontepargpadro"/>
    <w:link w:val="Subtitulocorpo"/>
    <w:rsid w:val="008A76EB"/>
    <w:rPr>
      <w:rFonts w:ascii="Swis721 Th BT" w:eastAsia="MS Mincho" w:hAnsi="Swis721 Th BT"/>
      <w:b/>
      <w:color w:val="6DB6FF"/>
      <w:sz w:val="40"/>
    </w:rPr>
  </w:style>
  <w:style w:type="table" w:customStyle="1" w:styleId="SombreamentoClaro-nfase11">
    <w:name w:val="Sombreamento Claro - Ênfase 11"/>
    <w:basedOn w:val="Tabelanormal"/>
    <w:uiPriority w:val="60"/>
    <w:rsid w:val="008A76EB"/>
    <w:pPr>
      <w:spacing w:after="0" w:line="240" w:lineRule="auto"/>
    </w:pPr>
    <w:rPr>
      <w:rFonts w:eastAsia="MS Mincho"/>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aSimples5">
    <w:name w:val="Plain Table 5"/>
    <w:basedOn w:val="Tabelanormal"/>
    <w:uiPriority w:val="45"/>
    <w:rsid w:val="00D419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1Clara-nfase31">
    <w:name w:val="Tabela de Grade 1 Clara - Ênfase 31"/>
    <w:basedOn w:val="Tabelanormal"/>
    <w:uiPriority w:val="46"/>
    <w:rsid w:val="00A81982"/>
    <w:pPr>
      <w:spacing w:after="0" w:line="240" w:lineRule="auto"/>
    </w:pPr>
    <w:rPr>
      <w:rFonts w:eastAsia="MS Mincho"/>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SombreamentoClaro-nfase14">
    <w:name w:val="Sombreamento Claro - Ênfase 14"/>
    <w:basedOn w:val="Tabelanormal"/>
    <w:uiPriority w:val="60"/>
    <w:rsid w:val="00FA6D7D"/>
    <w:pPr>
      <w:spacing w:after="0" w:line="240" w:lineRule="auto"/>
    </w:pPr>
    <w:rPr>
      <w:rFonts w:eastAsia="MS Mincho"/>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Ttulo3Char">
    <w:name w:val="Título 3 Char"/>
    <w:basedOn w:val="Fontepargpadro"/>
    <w:link w:val="Ttulo3"/>
    <w:uiPriority w:val="9"/>
    <w:semiHidden/>
    <w:rsid w:val="00C1748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7210">
      <w:bodyDiv w:val="1"/>
      <w:marLeft w:val="0"/>
      <w:marRight w:val="0"/>
      <w:marTop w:val="0"/>
      <w:marBottom w:val="0"/>
      <w:divBdr>
        <w:top w:val="none" w:sz="0" w:space="0" w:color="auto"/>
        <w:left w:val="none" w:sz="0" w:space="0" w:color="auto"/>
        <w:bottom w:val="none" w:sz="0" w:space="0" w:color="auto"/>
        <w:right w:val="none" w:sz="0" w:space="0" w:color="auto"/>
      </w:divBdr>
    </w:div>
    <w:div w:id="193543757">
      <w:bodyDiv w:val="1"/>
      <w:marLeft w:val="0"/>
      <w:marRight w:val="0"/>
      <w:marTop w:val="0"/>
      <w:marBottom w:val="0"/>
      <w:divBdr>
        <w:top w:val="none" w:sz="0" w:space="0" w:color="auto"/>
        <w:left w:val="none" w:sz="0" w:space="0" w:color="auto"/>
        <w:bottom w:val="none" w:sz="0" w:space="0" w:color="auto"/>
        <w:right w:val="none" w:sz="0" w:space="0" w:color="auto"/>
      </w:divBdr>
    </w:div>
    <w:div w:id="713777533">
      <w:bodyDiv w:val="1"/>
      <w:marLeft w:val="0"/>
      <w:marRight w:val="0"/>
      <w:marTop w:val="0"/>
      <w:marBottom w:val="0"/>
      <w:divBdr>
        <w:top w:val="none" w:sz="0" w:space="0" w:color="auto"/>
        <w:left w:val="none" w:sz="0" w:space="0" w:color="auto"/>
        <w:bottom w:val="none" w:sz="0" w:space="0" w:color="auto"/>
        <w:right w:val="none" w:sz="0" w:space="0" w:color="auto"/>
      </w:divBdr>
    </w:div>
    <w:div w:id="777338094">
      <w:bodyDiv w:val="1"/>
      <w:marLeft w:val="0"/>
      <w:marRight w:val="0"/>
      <w:marTop w:val="0"/>
      <w:marBottom w:val="0"/>
      <w:divBdr>
        <w:top w:val="none" w:sz="0" w:space="0" w:color="auto"/>
        <w:left w:val="none" w:sz="0" w:space="0" w:color="auto"/>
        <w:bottom w:val="none" w:sz="0" w:space="0" w:color="auto"/>
        <w:right w:val="none" w:sz="0" w:space="0" w:color="auto"/>
      </w:divBdr>
    </w:div>
    <w:div w:id="895161358">
      <w:bodyDiv w:val="1"/>
      <w:marLeft w:val="0"/>
      <w:marRight w:val="0"/>
      <w:marTop w:val="0"/>
      <w:marBottom w:val="0"/>
      <w:divBdr>
        <w:top w:val="none" w:sz="0" w:space="0" w:color="auto"/>
        <w:left w:val="none" w:sz="0" w:space="0" w:color="auto"/>
        <w:bottom w:val="none" w:sz="0" w:space="0" w:color="auto"/>
        <w:right w:val="none" w:sz="0" w:space="0" w:color="auto"/>
      </w:divBdr>
    </w:div>
    <w:div w:id="1132866308">
      <w:bodyDiv w:val="1"/>
      <w:marLeft w:val="0"/>
      <w:marRight w:val="0"/>
      <w:marTop w:val="0"/>
      <w:marBottom w:val="0"/>
      <w:divBdr>
        <w:top w:val="none" w:sz="0" w:space="0" w:color="auto"/>
        <w:left w:val="none" w:sz="0" w:space="0" w:color="auto"/>
        <w:bottom w:val="none" w:sz="0" w:space="0" w:color="auto"/>
        <w:right w:val="none" w:sz="0" w:space="0" w:color="auto"/>
      </w:divBdr>
    </w:div>
    <w:div w:id="1229150774">
      <w:bodyDiv w:val="1"/>
      <w:marLeft w:val="0"/>
      <w:marRight w:val="0"/>
      <w:marTop w:val="0"/>
      <w:marBottom w:val="0"/>
      <w:divBdr>
        <w:top w:val="none" w:sz="0" w:space="0" w:color="auto"/>
        <w:left w:val="none" w:sz="0" w:space="0" w:color="auto"/>
        <w:bottom w:val="none" w:sz="0" w:space="0" w:color="auto"/>
        <w:right w:val="none" w:sz="0" w:space="0" w:color="auto"/>
      </w:divBdr>
    </w:div>
    <w:div w:id="1348370331">
      <w:bodyDiv w:val="1"/>
      <w:marLeft w:val="0"/>
      <w:marRight w:val="0"/>
      <w:marTop w:val="0"/>
      <w:marBottom w:val="0"/>
      <w:divBdr>
        <w:top w:val="none" w:sz="0" w:space="0" w:color="auto"/>
        <w:left w:val="none" w:sz="0" w:space="0" w:color="auto"/>
        <w:bottom w:val="none" w:sz="0" w:space="0" w:color="auto"/>
        <w:right w:val="none" w:sz="0" w:space="0" w:color="auto"/>
      </w:divBdr>
    </w:div>
    <w:div w:id="1988972274">
      <w:bodyDiv w:val="1"/>
      <w:marLeft w:val="0"/>
      <w:marRight w:val="0"/>
      <w:marTop w:val="0"/>
      <w:marBottom w:val="0"/>
      <w:divBdr>
        <w:top w:val="none" w:sz="0" w:space="0" w:color="auto"/>
        <w:left w:val="none" w:sz="0" w:space="0" w:color="auto"/>
        <w:bottom w:val="none" w:sz="0" w:space="0" w:color="auto"/>
        <w:right w:val="none" w:sz="0" w:space="0" w:color="auto"/>
      </w:divBdr>
    </w:div>
    <w:div w:id="2031947208">
      <w:bodyDiv w:val="1"/>
      <w:marLeft w:val="0"/>
      <w:marRight w:val="0"/>
      <w:marTop w:val="0"/>
      <w:marBottom w:val="0"/>
      <w:divBdr>
        <w:top w:val="none" w:sz="0" w:space="0" w:color="auto"/>
        <w:left w:val="none" w:sz="0" w:space="0" w:color="auto"/>
        <w:bottom w:val="none" w:sz="0" w:space="0" w:color="auto"/>
        <w:right w:val="none" w:sz="0" w:space="0" w:color="auto"/>
      </w:divBdr>
    </w:div>
    <w:div w:id="203576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25EA9-19C5-4A09-8E6B-5782F8774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1717</TotalTime>
  <Pages>66</Pages>
  <Words>14420</Words>
  <Characters>77871</Characters>
  <Application>Microsoft Office Word</Application>
  <DocSecurity>0</DocSecurity>
  <Lines>648</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Ruiz</dc:creator>
  <cp:keywords/>
  <dc:description/>
  <cp:lastModifiedBy>Leticia Oliveira</cp:lastModifiedBy>
  <cp:revision>120</cp:revision>
  <dcterms:created xsi:type="dcterms:W3CDTF">2018-12-03T12:02:00Z</dcterms:created>
  <dcterms:modified xsi:type="dcterms:W3CDTF">2018-12-28T17:37:00Z</dcterms:modified>
</cp:coreProperties>
</file>